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E9D5" w14:textId="793DF95C"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7E3C7946"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7AC06EF0" w14:textId="312C6825" w:rsidR="00072644" w:rsidRPr="00E02C8E" w:rsidRDefault="00072644" w:rsidP="00072644">
      <w:pPr>
        <w:pStyle w:val="MessageHeaderFirst"/>
        <w:spacing w:before="0" w:after="0" w:line="240" w:lineRule="auto"/>
        <w:ind w:left="0" w:firstLine="0"/>
        <w:rPr>
          <w:bCs/>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2A79B6">
        <w:rPr>
          <w:sz w:val="22"/>
          <w:szCs w:val="22"/>
        </w:rPr>
        <w:t>Marcelina Rejwerska</w:t>
      </w:r>
    </w:p>
    <w:p w14:paraId="436CE765"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43F5F16C" w14:textId="1A698622"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B21E09" w:rsidRPr="00B21E09">
        <w:rPr>
          <w:sz w:val="22"/>
          <w:szCs w:val="22"/>
        </w:rPr>
        <w:t>19</w:t>
      </w:r>
      <w:r w:rsidR="00F45321" w:rsidRPr="00B21E09">
        <w:rPr>
          <w:sz w:val="22"/>
          <w:szCs w:val="22"/>
        </w:rPr>
        <w:t>/</w:t>
      </w:r>
      <w:r w:rsidR="00B21E09" w:rsidRPr="00B21E09">
        <w:rPr>
          <w:sz w:val="22"/>
          <w:szCs w:val="22"/>
        </w:rPr>
        <w:t>10</w:t>
      </w:r>
      <w:r w:rsidR="00F45321" w:rsidRPr="00B21E09">
        <w:rPr>
          <w:sz w:val="22"/>
          <w:szCs w:val="22"/>
        </w:rPr>
        <w:t>/202</w:t>
      </w:r>
      <w:r w:rsidR="0073002C" w:rsidRPr="00B21E09">
        <w:rPr>
          <w:sz w:val="22"/>
          <w:szCs w:val="22"/>
        </w:rPr>
        <w:t>6</w:t>
      </w:r>
      <w:r w:rsidR="00E9709A" w:rsidRPr="00E9709A">
        <w:rPr>
          <w:sz w:val="22"/>
          <w:szCs w:val="22"/>
        </w:rPr>
        <w:tab/>
      </w:r>
    </w:p>
    <w:p w14:paraId="4D3B8D02"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009D583A" w14:textId="5AF5DDD7"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A474CA">
        <w:rPr>
          <w:rFonts w:cs="Arial"/>
          <w:szCs w:val="22"/>
        </w:rPr>
        <w:t>PL/2</w:t>
      </w:r>
      <w:r w:rsidR="005E1CDA">
        <w:rPr>
          <w:rFonts w:cs="Arial"/>
          <w:szCs w:val="22"/>
        </w:rPr>
        <w:t>6</w:t>
      </w:r>
      <w:r w:rsidR="00A474CA">
        <w:rPr>
          <w:rFonts w:cs="Arial"/>
          <w:szCs w:val="22"/>
        </w:rPr>
        <w:t>/</w:t>
      </w:r>
      <w:r w:rsidR="008F017D">
        <w:rPr>
          <w:rFonts w:cs="Arial"/>
          <w:szCs w:val="22"/>
        </w:rPr>
        <w:t>1</w:t>
      </w:r>
      <w:r w:rsidR="002A79B6">
        <w:rPr>
          <w:rFonts w:cs="Arial"/>
          <w:szCs w:val="22"/>
        </w:rPr>
        <w:t>295</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2F4E5C06" w14:textId="66B06D75"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B6553E">
        <w:rPr>
          <w:rFonts w:cs="Arial"/>
          <w:szCs w:val="22"/>
        </w:rPr>
        <w:t>Listed building consent</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77BBE9E5" w14:textId="23C75402" w:rsidR="003045CA" w:rsidRDefault="00072644" w:rsidP="003045CA">
      <w:pPr>
        <w:rPr>
          <w:rFonts w:cs="Arial"/>
          <w:szCs w:val="22"/>
        </w:rPr>
      </w:pPr>
      <w:r w:rsidRPr="00E9709A">
        <w:rPr>
          <w:rFonts w:cs="Arial"/>
          <w:b/>
          <w:bCs/>
          <w:szCs w:val="22"/>
          <w:lang w:val="en-GB"/>
        </w:rPr>
        <w:t>Address:</w:t>
      </w:r>
      <w:r w:rsidR="009B2D7E" w:rsidRPr="00E9709A">
        <w:rPr>
          <w:rFonts w:cs="Arial"/>
          <w:szCs w:val="22"/>
          <w:lang w:val="en-GB"/>
        </w:rPr>
        <w:t xml:space="preserve"> </w:t>
      </w:r>
      <w:r w:rsidR="002A79B6" w:rsidRPr="002A79B6">
        <w:rPr>
          <w:rFonts w:cs="Arial"/>
          <w:szCs w:val="22"/>
        </w:rPr>
        <w:t>3 GRAVEL HILL COTTAGES, BLAGRAVE LANE, READING, RG4 7DY</w:t>
      </w:r>
    </w:p>
    <w:p w14:paraId="1935B911" w14:textId="0DA93FF3" w:rsidR="00EF0999" w:rsidRDefault="00072644" w:rsidP="003045CA">
      <w:pPr>
        <w:rPr>
          <w:rFonts w:cs="Arial"/>
          <w:bCs/>
          <w:szCs w:val="22"/>
        </w:rPr>
      </w:pPr>
      <w:r w:rsidRPr="00E9709A">
        <w:rPr>
          <w:rFonts w:cs="Arial"/>
          <w:b/>
          <w:szCs w:val="22"/>
        </w:rPr>
        <w:t xml:space="preserve">Proposal: </w:t>
      </w:r>
      <w:r w:rsidR="002A79B6" w:rsidRPr="002A79B6">
        <w:rPr>
          <w:rFonts w:cs="Arial"/>
          <w:bCs/>
          <w:szCs w:val="22"/>
        </w:rPr>
        <w:t>PROPOSED 1.5 STOREY REAR EXTENSION &amp; THE REINSTATEMENT OF AN INTERNAL WALL</w:t>
      </w:r>
    </w:p>
    <w:p w14:paraId="3D09751A" w14:textId="77777777" w:rsidR="00846281" w:rsidRPr="0082028F" w:rsidRDefault="00846281" w:rsidP="0082028F">
      <w:pPr>
        <w:adjustRightInd w:val="0"/>
        <w:spacing w:after="0"/>
        <w:rPr>
          <w:rFonts w:cs="Arial"/>
          <w:bCs/>
          <w:szCs w:val="22"/>
        </w:rPr>
      </w:pPr>
    </w:p>
    <w:p w14:paraId="2EDE3B91" w14:textId="77777777" w:rsidR="00627481" w:rsidRPr="003B60B0" w:rsidRDefault="00627481" w:rsidP="0021683F">
      <w:pPr>
        <w:pStyle w:val="Heading1"/>
      </w:pPr>
      <w:r w:rsidRPr="00B21E09">
        <w:t>Summary</w:t>
      </w:r>
    </w:p>
    <w:p w14:paraId="019BAFE9" w14:textId="77777777" w:rsidR="00B21E09" w:rsidRDefault="00234CCF" w:rsidP="00B21E09">
      <w:pPr>
        <w:rPr>
          <w:rFonts w:cs="Arial"/>
        </w:rPr>
      </w:pPr>
      <w:r w:rsidRPr="003B60B0">
        <w:rPr>
          <w:b/>
          <w:bCs/>
          <w:i/>
          <w:iCs/>
          <w:szCs w:val="22"/>
          <w:lang w:eastAsia="en-GB"/>
        </w:rPr>
        <w:t>Objection</w:t>
      </w:r>
      <w:r w:rsidR="004944B0" w:rsidRPr="003B60B0">
        <w:rPr>
          <w:b/>
          <w:bCs/>
          <w:i/>
          <w:iCs/>
          <w:szCs w:val="22"/>
          <w:lang w:eastAsia="en-GB"/>
        </w:rPr>
        <w:t xml:space="preserve"> </w:t>
      </w:r>
      <w:r w:rsidR="004C5821" w:rsidRPr="003B60B0">
        <w:rPr>
          <w:b/>
          <w:bCs/>
          <w:i/>
          <w:iCs/>
          <w:szCs w:val="22"/>
          <w:lang w:eastAsia="en-GB"/>
        </w:rPr>
        <w:t xml:space="preserve">– Suggested Reasons for </w:t>
      </w:r>
      <w:proofErr w:type="gramStart"/>
      <w:r w:rsidR="004C5821" w:rsidRPr="003B60B0">
        <w:rPr>
          <w:b/>
          <w:bCs/>
          <w:i/>
          <w:iCs/>
          <w:szCs w:val="22"/>
          <w:lang w:eastAsia="en-GB"/>
        </w:rPr>
        <w:t xml:space="preserve">Refusal </w:t>
      </w:r>
      <w:r w:rsidRPr="003B60B0">
        <w:rPr>
          <w:szCs w:val="22"/>
          <w:lang w:eastAsia="en-GB"/>
        </w:rPr>
        <w:t xml:space="preserve"> </w:t>
      </w:r>
      <w:r w:rsidR="00F45321" w:rsidRPr="003B60B0">
        <w:rPr>
          <w:szCs w:val="22"/>
          <w:lang w:eastAsia="en-GB"/>
        </w:rPr>
        <w:t>–</w:t>
      </w:r>
      <w:proofErr w:type="gramEnd"/>
      <w:r w:rsidR="00375975">
        <w:rPr>
          <w:rFonts w:cs="Arial"/>
          <w:szCs w:val="22"/>
        </w:rPr>
        <w:t xml:space="preserve"> </w:t>
      </w:r>
      <w:r w:rsidR="00B21E09">
        <w:rPr>
          <w:rFonts w:cs="Arial"/>
        </w:rPr>
        <w:t xml:space="preserve">The proposed extension, by reason of its substantial footprint, scale, roof form and design, would compete with and visually dominate the Grade II listed cottage, diminishing its architectural significance and the legibility of its historic form. The relocation of principal domestic functions into the extension would further undermine the cottage’s functional importance, relegating it to a subordinate residential wing. The proposal would therefore harm the special architectural and historic interest of the listed building and its setting. </w:t>
      </w:r>
    </w:p>
    <w:p w14:paraId="79906359" w14:textId="15CFCF58" w:rsidR="003B60B0" w:rsidRPr="000563C2" w:rsidRDefault="00B21E09" w:rsidP="003B60B0">
      <w:pPr>
        <w:rPr>
          <w:rFonts w:cs="Arial"/>
        </w:rPr>
      </w:pPr>
      <w:r>
        <w:rPr>
          <w:rFonts w:cs="Arial"/>
        </w:rPr>
        <w:t xml:space="preserve">Insufficient detail has also been provided regarding the treatment of the garden and curtilage, and removal of existing kitchen and associated services, including repair and making good of affected historic fabric. The claimed public and heritage benefits would not outweigh the identified harm. </w:t>
      </w:r>
      <w:r w:rsidRPr="00D81C30">
        <w:rPr>
          <w:rFonts w:cs="Arial"/>
        </w:rPr>
        <w:t>The proposal would not accord with the requirement to preserve the special interest of the listed</w:t>
      </w:r>
      <w:r>
        <w:rPr>
          <w:rFonts w:cs="Arial"/>
        </w:rPr>
        <w:t xml:space="preserve"> </w:t>
      </w:r>
      <w:r w:rsidRPr="00D81C30">
        <w:rPr>
          <w:rFonts w:cs="Arial"/>
        </w:rPr>
        <w:t>building in Sections of the</w:t>
      </w:r>
      <w:r>
        <w:rPr>
          <w:rFonts w:cs="Arial"/>
        </w:rPr>
        <w:t xml:space="preserve"> </w:t>
      </w:r>
      <w:r w:rsidRPr="00D81C30">
        <w:rPr>
          <w:rFonts w:cs="Arial"/>
        </w:rPr>
        <w:t xml:space="preserve">Planning (Listed Buildings and Conservation Areas) Act 1990. It would also not </w:t>
      </w:r>
      <w:r>
        <w:rPr>
          <w:rFonts w:cs="Arial"/>
        </w:rPr>
        <w:t>meet Policies HE4, HE5 and HE6 of the NPPF 2026, and Policies EN1 and EN6 of the Reading Borough Local Plan 2019.</w:t>
      </w:r>
    </w:p>
    <w:p w14:paraId="364E83EC" w14:textId="33404FB5" w:rsidR="002D0D99" w:rsidRPr="00234CCF" w:rsidRDefault="002D0D99" w:rsidP="003B60B0">
      <w:pPr>
        <w:tabs>
          <w:tab w:val="center" w:pos="4513"/>
        </w:tabs>
        <w:rPr>
          <w:lang w:val="en-GB" w:eastAsia="en-GB"/>
        </w:rPr>
      </w:pPr>
    </w:p>
    <w:p w14:paraId="7B20C840" w14:textId="77777777" w:rsidR="00E9709A" w:rsidRPr="0021683F" w:rsidRDefault="00E9709A" w:rsidP="0021683F">
      <w:pPr>
        <w:pStyle w:val="Heading1"/>
      </w:pPr>
      <w:r w:rsidRPr="0072113B">
        <w:t>Relevant policies and legislation</w:t>
      </w:r>
    </w:p>
    <w:p w14:paraId="33AF2920" w14:textId="77777777" w:rsidR="00E96297" w:rsidRDefault="00C27296" w:rsidP="00E9709A">
      <w:pPr>
        <w:rPr>
          <w:rFonts w:cs="Arial"/>
          <w:szCs w:val="22"/>
        </w:rPr>
      </w:pPr>
      <w:r w:rsidRPr="007F2FEC">
        <w:rPr>
          <w:rFonts w:cs="Arial"/>
          <w:bCs/>
          <w:szCs w:val="22"/>
        </w:rPr>
        <w:t xml:space="preserve">From the point of view of the historic environment, the main statutory tests are set out within the </w:t>
      </w:r>
      <w:r w:rsidR="00E9709A" w:rsidRPr="006A1EAF">
        <w:rPr>
          <w:rFonts w:cs="Arial"/>
          <w:szCs w:val="22"/>
          <w:u w:val="single"/>
        </w:rPr>
        <w:t>Planning (Listed Buildings and Conservation Areas) Act 1990</w:t>
      </w:r>
      <w:r w:rsidRPr="007F2FEC">
        <w:rPr>
          <w:rFonts w:cs="Arial"/>
          <w:i/>
          <w:iCs/>
          <w:szCs w:val="22"/>
        </w:rPr>
        <w:t xml:space="preserve">. </w:t>
      </w:r>
      <w:r w:rsidRPr="007F2FEC">
        <w:rPr>
          <w:rFonts w:cs="Arial"/>
          <w:szCs w:val="22"/>
        </w:rPr>
        <w:t>Sections 16(2) and 66</w:t>
      </w:r>
      <w:r w:rsidR="007F2FEC" w:rsidRPr="007F2FEC">
        <w:rPr>
          <w:rFonts w:cs="Arial"/>
          <w:szCs w:val="22"/>
        </w:rPr>
        <w:t xml:space="preserve"> require that </w:t>
      </w:r>
      <w:r w:rsidR="007F2FEC" w:rsidRPr="007F2FEC">
        <w:rPr>
          <w:rFonts w:cs="Arial"/>
          <w:b/>
          <w:bCs/>
          <w:i/>
          <w:iCs/>
          <w:szCs w:val="22"/>
        </w:rPr>
        <w:t>special regard</w:t>
      </w:r>
      <w:r w:rsidR="007F2FEC" w:rsidRPr="007F2FEC">
        <w:rPr>
          <w:rFonts w:cs="Arial"/>
          <w:szCs w:val="22"/>
        </w:rPr>
        <w:t xml:space="preserve"> be given to the desirability of preserving listed buildings, their settings or any features of special architectural or historic interest which they possess. </w:t>
      </w:r>
    </w:p>
    <w:p w14:paraId="09DD9F69" w14:textId="77777777" w:rsidR="00360A63" w:rsidRDefault="00360A63" w:rsidP="00E9709A">
      <w:pPr>
        <w:rPr>
          <w:rFonts w:cs="Arial"/>
          <w:szCs w:val="22"/>
        </w:rPr>
      </w:pPr>
    </w:p>
    <w:p w14:paraId="16392656" w14:textId="77777777" w:rsidR="00BC5786" w:rsidRPr="00E906E4" w:rsidRDefault="00BC5786" w:rsidP="00E9709A">
      <w:pPr>
        <w:rPr>
          <w:rFonts w:cs="Arial"/>
          <w:b/>
          <w:bCs/>
          <w:i/>
          <w:iCs/>
          <w:szCs w:val="22"/>
        </w:rPr>
      </w:pPr>
      <w:r w:rsidRPr="00002DD9">
        <w:rPr>
          <w:rFonts w:cs="Arial"/>
          <w:b/>
          <w:bCs/>
          <w:i/>
          <w:iCs/>
          <w:szCs w:val="22"/>
        </w:rPr>
        <w:t>National Planning Policy and Guidance</w:t>
      </w:r>
    </w:p>
    <w:p w14:paraId="298064A5" w14:textId="29A4DE0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000D49B6">
        <w:rPr>
          <w:rFonts w:cs="Arial"/>
          <w:szCs w:val="22"/>
          <w:u w:val="single"/>
        </w:rPr>
        <w:t xml:space="preserve"> (</w:t>
      </w:r>
      <w:r w:rsidR="001F55B9">
        <w:rPr>
          <w:rFonts w:cs="Arial"/>
          <w:szCs w:val="22"/>
          <w:u w:val="single"/>
        </w:rPr>
        <w:t>2026)</w:t>
      </w:r>
      <w:r w:rsidRPr="00AB1C4A">
        <w:rPr>
          <w:rFonts w:cs="Arial"/>
          <w:szCs w:val="22"/>
        </w:rPr>
        <w:t xml:space="preserve"> outlines government policy, including its policy in respect of the historic environment. </w:t>
      </w:r>
      <w:r>
        <w:rPr>
          <w:rFonts w:cs="Arial"/>
          <w:szCs w:val="22"/>
        </w:rPr>
        <w:t xml:space="preserve">Chapter </w:t>
      </w:r>
      <w:r w:rsidR="000D49B6">
        <w:rPr>
          <w:rFonts w:cs="Arial"/>
          <w:szCs w:val="22"/>
        </w:rPr>
        <w:t>20</w:t>
      </w:r>
      <w:r w:rsidRPr="00AB1C4A">
        <w:rPr>
          <w:rFonts w:cs="Arial"/>
          <w:szCs w:val="22"/>
        </w:rPr>
        <w:t xml:space="preserve"> of the NPPF 'Conserving and enhancing the historic environment' sets out the Government's high-level policies </w:t>
      </w:r>
      <w:r w:rsidR="00D82C58">
        <w:rPr>
          <w:rFonts w:cs="Arial"/>
          <w:szCs w:val="22"/>
        </w:rPr>
        <w:t xml:space="preserve">securing the conservation of </w:t>
      </w:r>
      <w:r w:rsidRPr="00AB1C4A">
        <w:rPr>
          <w:rFonts w:cs="Arial"/>
          <w:szCs w:val="22"/>
        </w:rPr>
        <w:t>heritage</w:t>
      </w:r>
      <w:r w:rsidR="00D82C58">
        <w:rPr>
          <w:rFonts w:cs="Arial"/>
          <w:szCs w:val="22"/>
        </w:rPr>
        <w:t xml:space="preserve"> assets</w:t>
      </w:r>
      <w:r w:rsidRPr="00AB1C4A">
        <w:rPr>
          <w:rFonts w:cs="Arial"/>
          <w:szCs w:val="22"/>
        </w:rPr>
        <w:t xml:space="preserve"> and </w:t>
      </w:r>
      <w:r w:rsidR="00213CAA">
        <w:rPr>
          <w:rFonts w:cs="Arial"/>
          <w:szCs w:val="22"/>
        </w:rPr>
        <w:t>making decisions on development proposals</w:t>
      </w:r>
      <w:r w:rsidRPr="00AB1C4A">
        <w:rPr>
          <w:rFonts w:cs="Arial"/>
          <w:szCs w:val="22"/>
        </w:rPr>
        <w:t xml:space="preserve">. </w:t>
      </w:r>
    </w:p>
    <w:p w14:paraId="3F37EE5A" w14:textId="2CE25850" w:rsidR="00600C22" w:rsidRDefault="00B204B0" w:rsidP="00E9709A">
      <w:pPr>
        <w:rPr>
          <w:rFonts w:cs="Arial"/>
          <w:szCs w:val="22"/>
        </w:rPr>
      </w:pPr>
      <w:r w:rsidRPr="00E23792">
        <w:rPr>
          <w:rFonts w:cs="Arial"/>
          <w:szCs w:val="22"/>
          <w:u w:val="single"/>
        </w:rPr>
        <w:t xml:space="preserve">Policy </w:t>
      </w:r>
      <w:r w:rsidRPr="00002DD9">
        <w:rPr>
          <w:rFonts w:cs="Arial"/>
          <w:b/>
          <w:bCs/>
          <w:szCs w:val="22"/>
          <w:u w:val="single"/>
        </w:rPr>
        <w:t xml:space="preserve">HE4: Securing the </w:t>
      </w:r>
      <w:r w:rsidR="006859D2" w:rsidRPr="00002DD9">
        <w:rPr>
          <w:rFonts w:cs="Arial"/>
          <w:b/>
          <w:bCs/>
          <w:szCs w:val="22"/>
          <w:u w:val="single"/>
        </w:rPr>
        <w:t>conservation of heritage assets</w:t>
      </w:r>
      <w:r w:rsidR="006859D2">
        <w:rPr>
          <w:rFonts w:cs="Arial"/>
          <w:szCs w:val="22"/>
        </w:rPr>
        <w:t xml:space="preserve"> </w:t>
      </w:r>
      <w:proofErr w:type="spellStart"/>
      <w:r w:rsidR="001669A7">
        <w:rPr>
          <w:rFonts w:cs="Arial"/>
          <w:szCs w:val="22"/>
        </w:rPr>
        <w:t>recognises</w:t>
      </w:r>
      <w:proofErr w:type="spellEnd"/>
      <w:r w:rsidR="001669A7">
        <w:rPr>
          <w:rFonts w:cs="Arial"/>
          <w:szCs w:val="22"/>
        </w:rPr>
        <w:t xml:space="preserve"> heritage assets</w:t>
      </w:r>
      <w:r w:rsidR="00022291">
        <w:rPr>
          <w:rFonts w:cs="Arial"/>
          <w:szCs w:val="22"/>
        </w:rPr>
        <w:t xml:space="preserve"> as irreplaceable resources and </w:t>
      </w:r>
      <w:r w:rsidR="009A0C80">
        <w:rPr>
          <w:rFonts w:cs="Arial"/>
          <w:szCs w:val="22"/>
        </w:rPr>
        <w:t>requires their conservation</w:t>
      </w:r>
      <w:r w:rsidR="001669A7">
        <w:rPr>
          <w:rFonts w:cs="Arial"/>
          <w:szCs w:val="22"/>
        </w:rPr>
        <w:t xml:space="preserve">, including any contribution made by </w:t>
      </w:r>
      <w:r w:rsidR="001669A7">
        <w:rPr>
          <w:rFonts w:cs="Arial"/>
          <w:szCs w:val="22"/>
        </w:rPr>
        <w:lastRenderedPageBreak/>
        <w:t xml:space="preserve">their setting </w:t>
      </w:r>
      <w:r w:rsidR="009A0C80">
        <w:rPr>
          <w:rFonts w:cs="Arial"/>
          <w:szCs w:val="22"/>
        </w:rPr>
        <w:t xml:space="preserve">in a manner appropriate to their significance. </w:t>
      </w:r>
      <w:r w:rsidR="00E02247">
        <w:rPr>
          <w:rFonts w:cs="Arial"/>
          <w:szCs w:val="22"/>
        </w:rPr>
        <w:t xml:space="preserve">A heritage asset or its setting should </w:t>
      </w:r>
      <w:r w:rsidR="009C4B3C">
        <w:rPr>
          <w:rFonts w:cs="Arial"/>
          <w:szCs w:val="22"/>
        </w:rPr>
        <w:t xml:space="preserve">be supported with a </w:t>
      </w:r>
      <w:r w:rsidR="002713E0">
        <w:rPr>
          <w:rFonts w:cs="Arial"/>
          <w:szCs w:val="22"/>
        </w:rPr>
        <w:t xml:space="preserve">use consistent with their conservation together with </w:t>
      </w:r>
      <w:r w:rsidR="00F70F31">
        <w:rPr>
          <w:rFonts w:cs="Arial"/>
          <w:szCs w:val="22"/>
        </w:rPr>
        <w:t>the asset’s contribution to sustai</w:t>
      </w:r>
      <w:r w:rsidR="00080905">
        <w:rPr>
          <w:rFonts w:cs="Arial"/>
          <w:szCs w:val="22"/>
        </w:rPr>
        <w:t xml:space="preserve">nable communities, local economies, and local character and distinctiveness. </w:t>
      </w:r>
      <w:r w:rsidR="00B32ADE" w:rsidRPr="00B32ADE">
        <w:rPr>
          <w:rFonts w:cs="Arial"/>
          <w:szCs w:val="22"/>
        </w:rPr>
        <w:t xml:space="preserve">Proposals should avoid harm to heritage significance wherever possible and, where harm cannot be avoided, </w:t>
      </w:r>
      <w:proofErr w:type="spellStart"/>
      <w:r w:rsidR="00B32ADE" w:rsidRPr="00B32ADE">
        <w:rPr>
          <w:rFonts w:cs="Arial"/>
          <w:szCs w:val="22"/>
        </w:rPr>
        <w:t>minimise</w:t>
      </w:r>
      <w:proofErr w:type="spellEnd"/>
      <w:r w:rsidR="00B32ADE" w:rsidRPr="00B32ADE">
        <w:rPr>
          <w:rFonts w:cs="Arial"/>
          <w:szCs w:val="22"/>
        </w:rPr>
        <w:t xml:space="preserve"> it. Any harm to or loss of a designated heritage asset’s significance, including harm arising from development within its setting, must be supported by a clear and convincing justification.</w:t>
      </w:r>
    </w:p>
    <w:p w14:paraId="3BA8C1F5" w14:textId="77777777" w:rsidR="00C60EBD" w:rsidRDefault="00C60EBD" w:rsidP="00E9709A">
      <w:pPr>
        <w:rPr>
          <w:rFonts w:cs="Arial"/>
          <w:szCs w:val="22"/>
        </w:rPr>
      </w:pPr>
    </w:p>
    <w:p w14:paraId="07BDAA0A" w14:textId="389976E8" w:rsidR="00AC341D" w:rsidRDefault="00D05967" w:rsidP="00E9709A">
      <w:pPr>
        <w:rPr>
          <w:rFonts w:cs="Arial"/>
          <w:szCs w:val="22"/>
        </w:rPr>
      </w:pPr>
      <w:r w:rsidRPr="001F06B7">
        <w:rPr>
          <w:rFonts w:cs="Arial"/>
          <w:szCs w:val="22"/>
          <w:u w:val="single"/>
        </w:rPr>
        <w:t xml:space="preserve">Policy </w:t>
      </w:r>
      <w:r w:rsidR="009C2AF3" w:rsidRPr="00002DD9">
        <w:rPr>
          <w:rFonts w:cs="Arial"/>
          <w:b/>
          <w:bCs/>
          <w:szCs w:val="22"/>
          <w:u w:val="single"/>
        </w:rPr>
        <w:t>HE5: Assessing effects on heritage assets</w:t>
      </w:r>
      <w:r w:rsidR="009C2AF3">
        <w:rPr>
          <w:rFonts w:cs="Arial"/>
          <w:szCs w:val="22"/>
        </w:rPr>
        <w:t xml:space="preserve"> </w:t>
      </w:r>
      <w:r w:rsidR="00482DE2">
        <w:rPr>
          <w:rFonts w:cs="Arial"/>
          <w:szCs w:val="22"/>
        </w:rPr>
        <w:t xml:space="preserve">requires </w:t>
      </w:r>
      <w:r w:rsidR="00971C76">
        <w:rPr>
          <w:rFonts w:cs="Arial"/>
          <w:szCs w:val="22"/>
        </w:rPr>
        <w:t>the potential impacts of the development proposals</w:t>
      </w:r>
      <w:r w:rsidR="00D838E4">
        <w:rPr>
          <w:rFonts w:cs="Arial"/>
          <w:szCs w:val="22"/>
        </w:rPr>
        <w:t xml:space="preserve"> on the significance of the assets to be identified</w:t>
      </w:r>
      <w:r w:rsidR="00657B07">
        <w:rPr>
          <w:rFonts w:cs="Arial"/>
          <w:szCs w:val="22"/>
        </w:rPr>
        <w:t xml:space="preserve"> with regard to positive effects, no effect, </w:t>
      </w:r>
      <w:r w:rsidR="00583E6F">
        <w:rPr>
          <w:rFonts w:cs="Arial"/>
          <w:szCs w:val="22"/>
        </w:rPr>
        <w:t>harm and total loss of significance</w:t>
      </w:r>
      <w:r w:rsidR="00A330B4">
        <w:rPr>
          <w:rFonts w:cs="Arial"/>
          <w:szCs w:val="22"/>
        </w:rPr>
        <w:t xml:space="preserve">, and </w:t>
      </w:r>
      <w:proofErr w:type="gramStart"/>
      <w:r w:rsidR="00A330B4">
        <w:rPr>
          <w:rFonts w:cs="Arial"/>
          <w:szCs w:val="22"/>
        </w:rPr>
        <w:t>decision-makers</w:t>
      </w:r>
      <w:proofErr w:type="gramEnd"/>
      <w:r w:rsidR="007B1551">
        <w:rPr>
          <w:rFonts w:cs="Arial"/>
          <w:szCs w:val="22"/>
        </w:rPr>
        <w:t>’</w:t>
      </w:r>
      <w:r w:rsidR="00A330B4" w:rsidRPr="00A330B4">
        <w:rPr>
          <w:rFonts w:cs="Arial"/>
          <w:szCs w:val="22"/>
        </w:rPr>
        <w:t xml:space="preserve"> satisf</w:t>
      </w:r>
      <w:r w:rsidR="007B1551">
        <w:rPr>
          <w:rFonts w:cs="Arial"/>
          <w:szCs w:val="22"/>
        </w:rPr>
        <w:t xml:space="preserve">action </w:t>
      </w:r>
      <w:r w:rsidR="001F06B7">
        <w:rPr>
          <w:rFonts w:cs="Arial"/>
          <w:szCs w:val="22"/>
        </w:rPr>
        <w:t>that</w:t>
      </w:r>
      <w:r w:rsidR="00A330B4" w:rsidRPr="00A330B4">
        <w:rPr>
          <w:rFonts w:cs="Arial"/>
          <w:szCs w:val="22"/>
        </w:rPr>
        <w:t xml:space="preserve"> assessments accurately reflect the effects</w:t>
      </w:r>
      <w:r w:rsidR="00B15D95">
        <w:rPr>
          <w:rFonts w:cs="Arial"/>
          <w:szCs w:val="22"/>
        </w:rPr>
        <w:t xml:space="preserve"> as stated below:</w:t>
      </w:r>
      <w:r w:rsidR="001F06B7">
        <w:rPr>
          <w:rFonts w:cs="Arial"/>
          <w:szCs w:val="22"/>
        </w:rPr>
        <w:t xml:space="preserve"> </w:t>
      </w:r>
    </w:p>
    <w:p w14:paraId="11BEA3F0" w14:textId="77777777" w:rsidR="00B4031D" w:rsidRPr="005B3CBA" w:rsidRDefault="00B4031D" w:rsidP="00B4031D">
      <w:pPr>
        <w:rPr>
          <w:i/>
          <w:iCs/>
        </w:rPr>
      </w:pPr>
      <w:r w:rsidRPr="005B3CBA">
        <w:rPr>
          <w:i/>
          <w:iCs/>
        </w:rPr>
        <w:t xml:space="preserve">“a. Have a </w:t>
      </w:r>
      <w:r w:rsidRPr="005B3CBA">
        <w:rPr>
          <w:b/>
          <w:bCs/>
          <w:i/>
          <w:iCs/>
        </w:rPr>
        <w:t>positive effect</w:t>
      </w:r>
      <w:r w:rsidRPr="005B3CBA">
        <w:rPr>
          <w:i/>
          <w:iCs/>
        </w:rPr>
        <w:t xml:space="preserve">, which is where the significance of a heritage asset would be enhanced, or better revealed; or </w:t>
      </w:r>
    </w:p>
    <w:p w14:paraId="59A3F691" w14:textId="77777777" w:rsidR="00B4031D" w:rsidRPr="005B3CBA" w:rsidRDefault="00B4031D" w:rsidP="00B4031D">
      <w:pPr>
        <w:rPr>
          <w:i/>
          <w:iCs/>
        </w:rPr>
      </w:pPr>
      <w:r w:rsidRPr="005B3CBA">
        <w:rPr>
          <w:i/>
          <w:iCs/>
        </w:rPr>
        <w:t xml:space="preserve">b. Have </w:t>
      </w:r>
      <w:r w:rsidRPr="005B3CBA">
        <w:rPr>
          <w:b/>
          <w:bCs/>
          <w:i/>
          <w:iCs/>
        </w:rPr>
        <w:t>no effect</w:t>
      </w:r>
      <w:r w:rsidRPr="005B3CBA">
        <w:rPr>
          <w:i/>
          <w:iCs/>
        </w:rPr>
        <w:t xml:space="preserve"> on the significance of a heritage asset; or </w:t>
      </w:r>
    </w:p>
    <w:p w14:paraId="0237045A" w14:textId="77777777" w:rsidR="00B4031D" w:rsidRPr="005B3CBA" w:rsidRDefault="00B4031D" w:rsidP="00B4031D">
      <w:pPr>
        <w:rPr>
          <w:i/>
          <w:iCs/>
        </w:rPr>
      </w:pPr>
      <w:r w:rsidRPr="005B3CBA">
        <w:rPr>
          <w:i/>
          <w:iCs/>
        </w:rPr>
        <w:t xml:space="preserve">c. Result in </w:t>
      </w:r>
      <w:r w:rsidRPr="005B3CBA">
        <w:rPr>
          <w:b/>
          <w:bCs/>
          <w:i/>
          <w:iCs/>
        </w:rPr>
        <w:t>harm</w:t>
      </w:r>
      <w:r w:rsidRPr="005B3CBA">
        <w:rPr>
          <w:i/>
          <w:iCs/>
        </w:rPr>
        <w:t xml:space="preserve"> to the significance of a heritage asset, either from work affecting the asset itself or from development within its setting. The degree of harm should be identified: substantial harm would occur where the development proposal would seriously affect a key element of the asset’s significance; or </w:t>
      </w:r>
    </w:p>
    <w:p w14:paraId="13AEA4D9" w14:textId="77777777" w:rsidR="00B4031D" w:rsidRDefault="00B4031D" w:rsidP="00B4031D">
      <w:pPr>
        <w:rPr>
          <w:i/>
          <w:iCs/>
        </w:rPr>
      </w:pPr>
      <w:r w:rsidRPr="005B3CBA">
        <w:rPr>
          <w:i/>
          <w:iCs/>
        </w:rPr>
        <w:t xml:space="preserve">d. Cause the </w:t>
      </w:r>
      <w:r w:rsidRPr="005B3CBA">
        <w:rPr>
          <w:b/>
          <w:bCs/>
          <w:i/>
          <w:iCs/>
        </w:rPr>
        <w:t>total loss</w:t>
      </w:r>
      <w:r w:rsidRPr="005B3CBA">
        <w:rPr>
          <w:i/>
          <w:iCs/>
        </w:rPr>
        <w:t xml:space="preserve"> of the significance of a heritage asset.”</w:t>
      </w:r>
    </w:p>
    <w:p w14:paraId="6601AA1A" w14:textId="732E4842" w:rsidR="00231ECC" w:rsidRDefault="00DD06E2" w:rsidP="00E9709A">
      <w:r>
        <w:t xml:space="preserve">This policy also requires development proposals with heritage impacts to be accompanied by </w:t>
      </w:r>
      <w:r w:rsidR="00A13BA1">
        <w:t xml:space="preserve">an assessment of significance and potential impacts. </w:t>
      </w:r>
    </w:p>
    <w:p w14:paraId="451502EF" w14:textId="77777777" w:rsidR="00C60EBD" w:rsidRPr="00A6491F" w:rsidRDefault="00C60EBD" w:rsidP="00E9709A"/>
    <w:p w14:paraId="4E545DAA" w14:textId="1D58855E" w:rsidR="0016290B" w:rsidRDefault="00A70ECA" w:rsidP="00257361">
      <w:pPr>
        <w:rPr>
          <w:rFonts w:cs="Arial"/>
          <w:szCs w:val="22"/>
        </w:rPr>
      </w:pPr>
      <w:r>
        <w:rPr>
          <w:rFonts w:cs="Arial"/>
          <w:szCs w:val="22"/>
        </w:rPr>
        <w:t xml:space="preserve">For the </w:t>
      </w:r>
      <w:r w:rsidRPr="00002DD9">
        <w:rPr>
          <w:rFonts w:cs="Arial"/>
          <w:b/>
          <w:bCs/>
          <w:szCs w:val="22"/>
          <w:u w:val="single"/>
        </w:rPr>
        <w:t>Proposals affecting designated heritage assets</w:t>
      </w:r>
      <w:r w:rsidR="00C60EBD">
        <w:rPr>
          <w:rFonts w:cs="Arial"/>
          <w:b/>
          <w:bCs/>
          <w:szCs w:val="22"/>
          <w:u w:val="single"/>
        </w:rPr>
        <w:t>,</w:t>
      </w:r>
      <w:r w:rsidRPr="00002DD9">
        <w:rPr>
          <w:rFonts w:cs="Arial"/>
          <w:b/>
          <w:bCs/>
          <w:szCs w:val="22"/>
          <w:u w:val="single"/>
        </w:rPr>
        <w:t xml:space="preserve"> Policy HE6</w:t>
      </w:r>
      <w:r>
        <w:rPr>
          <w:rFonts w:cs="Arial"/>
          <w:szCs w:val="22"/>
        </w:rPr>
        <w:t xml:space="preserve"> states</w:t>
      </w:r>
      <w:r w:rsidR="0016290B">
        <w:rPr>
          <w:rFonts w:cs="Arial"/>
          <w:szCs w:val="22"/>
        </w:rPr>
        <w:t>:</w:t>
      </w:r>
      <w:r w:rsidR="00257361">
        <w:rPr>
          <w:rFonts w:cs="Arial"/>
          <w:szCs w:val="22"/>
        </w:rPr>
        <w:t xml:space="preserve"> </w:t>
      </w:r>
    </w:p>
    <w:p w14:paraId="2B1A4D7A" w14:textId="77777777" w:rsidR="00231D08" w:rsidRPr="005B3CBA" w:rsidRDefault="00231D08" w:rsidP="00231D08">
      <w:pPr>
        <w:rPr>
          <w:i/>
          <w:iCs/>
        </w:rPr>
      </w:pPr>
      <w:r w:rsidRPr="005B3CBA">
        <w:rPr>
          <w:i/>
          <w:iCs/>
        </w:rPr>
        <w:t xml:space="preserve">“1. When considering the potential effect of a development proposal on the significance of a designated heritage asset, </w:t>
      </w:r>
      <w:r w:rsidRPr="005B3CBA">
        <w:rPr>
          <w:b/>
          <w:bCs/>
          <w:i/>
          <w:iCs/>
        </w:rPr>
        <w:t>substantial weight should be given to the asset’s conservation (and the more important the asset, the greater the weight should be)</w:t>
      </w:r>
      <w:r w:rsidRPr="005B3CBA">
        <w:rPr>
          <w:i/>
          <w:iCs/>
        </w:rPr>
        <w:t xml:space="preserve">. This is irrespective of whether any potential effect amounts to a positive effect, harm, substantial harm, or total loss of its significance.” </w:t>
      </w:r>
    </w:p>
    <w:p w14:paraId="2B1B026F" w14:textId="77777777" w:rsidR="00231D08" w:rsidRPr="005B3CBA" w:rsidRDefault="00231D08" w:rsidP="00231D08">
      <w:pPr>
        <w:rPr>
          <w:i/>
          <w:iCs/>
        </w:rPr>
      </w:pPr>
      <w:r w:rsidRPr="005B3CBA">
        <w:rPr>
          <w:i/>
          <w:iCs/>
        </w:rPr>
        <w:t xml:space="preserve">2. Development proposals which would have </w:t>
      </w:r>
      <w:r w:rsidRPr="005B3CBA">
        <w:rPr>
          <w:b/>
          <w:bCs/>
          <w:i/>
          <w:iCs/>
        </w:rPr>
        <w:t>a positive effect</w:t>
      </w:r>
      <w:r w:rsidRPr="005B3CBA">
        <w:rPr>
          <w:i/>
          <w:iCs/>
        </w:rPr>
        <w:t xml:space="preserve"> on a designated heritage asset </w:t>
      </w:r>
      <w:r w:rsidRPr="005B3CBA">
        <w:rPr>
          <w:b/>
          <w:bCs/>
          <w:i/>
          <w:iCs/>
        </w:rPr>
        <w:t>should be supported</w:t>
      </w:r>
      <w:r w:rsidRPr="005B3CBA">
        <w:rPr>
          <w:i/>
          <w:iCs/>
        </w:rPr>
        <w:t xml:space="preserve">. </w:t>
      </w:r>
    </w:p>
    <w:p w14:paraId="4639303E" w14:textId="77777777" w:rsidR="00231D08" w:rsidRPr="005B3CBA" w:rsidRDefault="00231D08" w:rsidP="00231D08">
      <w:pPr>
        <w:rPr>
          <w:i/>
          <w:iCs/>
        </w:rPr>
      </w:pPr>
      <w:r w:rsidRPr="005B3CBA">
        <w:rPr>
          <w:i/>
          <w:iCs/>
        </w:rPr>
        <w:t xml:space="preserve">3. </w:t>
      </w:r>
      <w:r w:rsidRPr="005B3CBA">
        <w:rPr>
          <w:b/>
          <w:bCs/>
          <w:i/>
          <w:iCs/>
        </w:rPr>
        <w:t>Any harm</w:t>
      </w:r>
      <w:r w:rsidRPr="005B3CBA">
        <w:rPr>
          <w:i/>
          <w:iCs/>
        </w:rPr>
        <w:t xml:space="preserve"> to a designated heritage asset will be a matter of considerable importance and weight. which should be dealt with in accordance with paragraphs 4 to 6 of this policy. </w:t>
      </w:r>
    </w:p>
    <w:p w14:paraId="1AFCA526" w14:textId="77777777" w:rsidR="00231D08" w:rsidRPr="005B3CBA" w:rsidRDefault="00231D08" w:rsidP="00231D08">
      <w:pPr>
        <w:rPr>
          <w:i/>
          <w:iCs/>
        </w:rPr>
      </w:pPr>
      <w:r w:rsidRPr="005B3CBA">
        <w:rPr>
          <w:i/>
          <w:iCs/>
        </w:rPr>
        <w:t xml:space="preserve">4. Where a development proposal would </w:t>
      </w:r>
      <w:r w:rsidRPr="005B3CBA">
        <w:rPr>
          <w:b/>
          <w:bCs/>
          <w:i/>
          <w:iCs/>
        </w:rPr>
        <w:t>harm</w:t>
      </w:r>
      <w:r w:rsidRPr="005B3CBA">
        <w:rPr>
          <w:i/>
          <w:iCs/>
        </w:rPr>
        <w:t xml:space="preserve"> the significance of a designated heritage asset the effect on the asset and its significance should be weighed against any public benefits resulting from the proposal.</w:t>
      </w:r>
    </w:p>
    <w:p w14:paraId="6958687C" w14:textId="77777777" w:rsidR="00231D08" w:rsidRDefault="00231D08" w:rsidP="00231D08">
      <w:pPr>
        <w:rPr>
          <w:i/>
          <w:iCs/>
        </w:rPr>
      </w:pPr>
      <w:r w:rsidRPr="005B3CBA">
        <w:rPr>
          <w:i/>
          <w:iCs/>
        </w:rPr>
        <w:t xml:space="preserve">5. Where a development proposal would cause </w:t>
      </w:r>
      <w:r w:rsidRPr="005B3CBA">
        <w:rPr>
          <w:b/>
          <w:bCs/>
          <w:i/>
          <w:iCs/>
        </w:rPr>
        <w:t>substantial harm</w:t>
      </w:r>
      <w:r w:rsidRPr="005B3CBA">
        <w:rPr>
          <w:i/>
          <w:iCs/>
        </w:rPr>
        <w:t xml:space="preserve"> to, or the total loss of, the significance of a designated heritage asset, consent should be refused unless it can be demonstrated that the harm is necessary to achieve substantial public benefits that outweigh the harm or loss.”</w:t>
      </w:r>
    </w:p>
    <w:p w14:paraId="69ED4C6C" w14:textId="77777777" w:rsidR="008D2784" w:rsidRPr="00EF4922" w:rsidRDefault="008D2784" w:rsidP="00EF4922">
      <w:pPr>
        <w:rPr>
          <w:rFonts w:ascii="ArialMT" w:hAnsi="ArialMT" w:cs="ArialMT"/>
          <w:b/>
          <w:bCs/>
          <w:i/>
          <w:iCs/>
          <w:lang w:eastAsia="en-GB"/>
        </w:rPr>
      </w:pPr>
    </w:p>
    <w:p w14:paraId="77DA1070"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26F521C2" w14:textId="6F20EC4C" w:rsidR="007D4591" w:rsidRDefault="00BD472C" w:rsidP="00E9709A">
      <w:pPr>
        <w:rPr>
          <w:b/>
          <w:bCs/>
          <w:i/>
          <w:iCs/>
        </w:rPr>
      </w:pPr>
      <w:r w:rsidRPr="003D4EAF">
        <w:rPr>
          <w:rFonts w:ascii="ArialMT" w:hAnsi="ArialMT" w:cs="ArialMT"/>
          <w:b/>
          <w:bCs/>
          <w:szCs w:val="22"/>
          <w:lang w:val="en-GB" w:eastAsia="en-GB"/>
        </w:rPr>
        <w:t>Policy EN1 ‘Protection and enhancement of the historic environment’</w:t>
      </w:r>
      <w:r>
        <w:rPr>
          <w:rFonts w:ascii="ArialMT" w:hAnsi="ArialMT" w:cs="ArialMT"/>
          <w:szCs w:val="22"/>
          <w:lang w:val="en-GB" w:eastAsia="en-GB"/>
        </w:rPr>
        <w:t xml:space="preserve"> of </w:t>
      </w:r>
      <w:r w:rsidRPr="00BD472C">
        <w:rPr>
          <w:rFonts w:ascii="ArialMT" w:hAnsi="ArialMT" w:cs="ArialMT"/>
          <w:szCs w:val="22"/>
          <w:u w:val="single"/>
          <w:lang w:val="en-GB" w:eastAsia="en-GB"/>
        </w:rPr>
        <w:t>the Reading Borough Local Plan</w:t>
      </w:r>
      <w:r w:rsidRPr="003D4EAF">
        <w:rPr>
          <w:rFonts w:ascii="ArialMT" w:hAnsi="ArialMT" w:cs="ArialMT"/>
          <w:szCs w:val="22"/>
          <w:u w:val="single"/>
          <w:lang w:val="en-GB" w:eastAsia="en-GB"/>
        </w:rPr>
        <w:t xml:space="preserve"> </w:t>
      </w:r>
      <w:r w:rsidR="003D4EAF" w:rsidRPr="003D4EAF">
        <w:rPr>
          <w:rFonts w:ascii="ArialMT" w:hAnsi="ArialMT" w:cs="ArialMT"/>
          <w:szCs w:val="22"/>
          <w:u w:val="single"/>
          <w:lang w:val="en-GB" w:eastAsia="en-GB"/>
        </w:rPr>
        <w:t>2019</w:t>
      </w:r>
      <w:r w:rsidR="003D4EAF">
        <w:rPr>
          <w:rFonts w:ascii="ArialMT" w:hAnsi="ArialMT" w:cs="ArialMT"/>
          <w:szCs w:val="22"/>
          <w:lang w:val="en-GB" w:eastAsia="en-GB"/>
        </w:rPr>
        <w:t xml:space="preserve"> </w:t>
      </w:r>
      <w:r>
        <w:rPr>
          <w:rFonts w:ascii="ArialMT" w:hAnsi="ArialMT" w:cs="ArialMT"/>
          <w:szCs w:val="22"/>
          <w:lang w:val="en-GB" w:eastAsia="en-GB"/>
        </w:rPr>
        <w:t xml:space="preserve">sets out the Council’s aspirations for the historic environment. </w:t>
      </w:r>
      <w:r w:rsidR="003072F1">
        <w:rPr>
          <w:rFonts w:ascii="ArialMT" w:hAnsi="ArialMT" w:cs="ArialMT"/>
          <w:szCs w:val="22"/>
          <w:lang w:val="en-GB" w:eastAsia="en-GB"/>
        </w:rPr>
        <w:t xml:space="preserve">The policy requires </w:t>
      </w:r>
      <w:r w:rsidR="00BD2BE4">
        <w:rPr>
          <w:rFonts w:ascii="ArialMT" w:hAnsi="ArialMT" w:cs="ArialMT"/>
          <w:szCs w:val="22"/>
          <w:lang w:val="en-GB" w:eastAsia="en-GB"/>
        </w:rPr>
        <w:t xml:space="preserve">that all proposals to protect and, where possible, enhance the significance of heritage assets and their settings, historic character and local distinctiveness of the area in </w:t>
      </w:r>
      <w:r w:rsidR="00BD2BE4">
        <w:rPr>
          <w:rFonts w:ascii="ArialMT" w:hAnsi="ArialMT" w:cs="ArialMT"/>
          <w:szCs w:val="22"/>
          <w:lang w:val="en-GB" w:eastAsia="en-GB"/>
        </w:rPr>
        <w:lastRenderedPageBreak/>
        <w:t xml:space="preserve">which they are located. It </w:t>
      </w:r>
      <w:r w:rsidR="00E84430">
        <w:rPr>
          <w:rFonts w:ascii="ArialMT" w:hAnsi="ArialMT" w:cs="ArialMT"/>
          <w:szCs w:val="22"/>
          <w:lang w:val="en-GB" w:eastAsia="en-GB"/>
        </w:rPr>
        <w:t xml:space="preserve">echoes the NPPF by </w:t>
      </w:r>
      <w:proofErr w:type="gramStart"/>
      <w:r w:rsidR="00E84430">
        <w:rPr>
          <w:rFonts w:ascii="ArialMT" w:hAnsi="ArialMT" w:cs="ArialMT"/>
          <w:szCs w:val="22"/>
          <w:lang w:val="en-GB" w:eastAsia="en-GB"/>
        </w:rPr>
        <w:t>stating</w:t>
      </w:r>
      <w:r w:rsidR="007D4591" w:rsidRPr="005B3CBA">
        <w:t xml:space="preserve">, </w:t>
      </w:r>
      <w:r w:rsidR="007D4591" w:rsidRPr="005B3CBA">
        <w:rPr>
          <w:i/>
          <w:iCs/>
        </w:rPr>
        <w:t> “</w:t>
      </w:r>
      <w:proofErr w:type="gramEnd"/>
      <w:r w:rsidR="007D4591" w:rsidRPr="005B3CBA">
        <w:rPr>
          <w:b/>
          <w:bCs/>
          <w:i/>
          <w:iCs/>
        </w:rPr>
        <w:t>Applications which affect Listed Buildings will not have an adverse impact on those elements which contribute to their special architectural or historic interest including, where appropriate, their settings.”</w:t>
      </w:r>
    </w:p>
    <w:p w14:paraId="6FF3E94C" w14:textId="77777777" w:rsidR="0092286C" w:rsidRDefault="0092286C" w:rsidP="00360A63">
      <w:pPr>
        <w:spacing w:after="0"/>
        <w:rPr>
          <w:rFonts w:ascii="ArialMT" w:hAnsi="ArialMT" w:cs="ArialMT"/>
          <w:szCs w:val="22"/>
          <w:lang w:val="en-GB" w:eastAsia="en-GB"/>
        </w:rPr>
      </w:pPr>
      <w:r w:rsidRPr="002C5E61">
        <w:rPr>
          <w:rFonts w:ascii="ArialMT" w:hAnsi="ArialMT" w:cs="ArialMT"/>
          <w:b/>
          <w:bCs/>
          <w:szCs w:val="22"/>
          <w:lang w:val="en-GB" w:eastAsia="en-GB"/>
        </w:rPr>
        <w:t>Policy EN6 ‘New Development in a Historic Context’</w:t>
      </w:r>
      <w:r>
        <w:rPr>
          <w:rFonts w:ascii="ArialMT" w:hAnsi="ArialMT" w:cs="ArialMT"/>
          <w:szCs w:val="22"/>
          <w:lang w:val="en-GB" w:eastAsia="en-GB"/>
        </w:rPr>
        <w:t xml:space="preserve"> also requires new development to </w:t>
      </w:r>
      <w:r w:rsidRPr="0076634F">
        <w:rPr>
          <w:rFonts w:ascii="ArialMT" w:hAnsi="ArialMT" w:cs="ArialMT"/>
          <w:b/>
          <w:bCs/>
          <w:szCs w:val="22"/>
          <w:lang w:val="en-GB" w:eastAsia="en-GB"/>
        </w:rPr>
        <w:t>contribute to, respect and enhance the architectural and visual qualities of the historic environment</w:t>
      </w:r>
      <w:r>
        <w:rPr>
          <w:rFonts w:ascii="ArialMT" w:hAnsi="ArialMT" w:cs="ArialMT"/>
          <w:szCs w:val="22"/>
          <w:lang w:val="en-GB" w:eastAsia="en-GB"/>
        </w:rPr>
        <w:t xml:space="preserve"> characterised by heritage assets. </w:t>
      </w:r>
    </w:p>
    <w:p w14:paraId="7B49F8A0" w14:textId="77777777" w:rsidR="00E82DA5" w:rsidRPr="00E82DA5" w:rsidRDefault="00E82DA5" w:rsidP="00E82DA5">
      <w:pPr>
        <w:spacing w:after="0"/>
        <w:rPr>
          <w:rFonts w:ascii="ArialMT" w:hAnsi="ArialMT" w:cs="ArialMT"/>
          <w:i/>
          <w:iCs/>
          <w:szCs w:val="22"/>
          <w:lang w:val="en-GB" w:eastAsia="en-GB"/>
        </w:rPr>
      </w:pPr>
      <w:r w:rsidRPr="00E82DA5">
        <w:rPr>
          <w:rFonts w:ascii="ArialMT" w:hAnsi="ArialMT" w:cs="ArialMT"/>
          <w:i/>
          <w:iCs/>
          <w:szCs w:val="22"/>
          <w:lang w:val="en-GB" w:eastAsia="en-GB"/>
        </w:rPr>
        <w:t>“When determining planning applications for new development, the following factors will be taken into consideration:</w:t>
      </w:r>
    </w:p>
    <w:p w14:paraId="5FD4013E"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a. The positive contribution of the development to the existing historic townscape (scale, height, mass, proportion, plot size, street form, materials, significant vistas and views, and open space);</w:t>
      </w:r>
    </w:p>
    <w:p w14:paraId="63408FBF"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b. Sensitivity to historic context;</w:t>
      </w:r>
    </w:p>
    <w:p w14:paraId="3ED785A0"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c. Reflection of borough-wide major heritage themes that contribute to local distinctiveness (e.g. patterned brickwork or former worker terraced housing);</w:t>
      </w:r>
    </w:p>
    <w:p w14:paraId="59D385DD" w14:textId="1F26EEA5" w:rsidR="00327477" w:rsidRPr="002C5E61" w:rsidRDefault="00E82DA5" w:rsidP="006E21BF">
      <w:pPr>
        <w:spacing w:after="0"/>
        <w:rPr>
          <w:rFonts w:ascii="ArialMT" w:hAnsi="ArialMT" w:cs="ArialMT"/>
          <w:i/>
          <w:iCs/>
          <w:szCs w:val="22"/>
          <w:lang w:val="en-GB" w:eastAsia="en-GB"/>
        </w:rPr>
      </w:pPr>
      <w:r w:rsidRPr="002C5E61">
        <w:rPr>
          <w:rFonts w:ascii="ArialMT" w:hAnsi="ArialMT" w:cs="ArialMT"/>
          <w:i/>
          <w:iCs/>
          <w:szCs w:val="22"/>
          <w:lang w:val="en-GB" w:eastAsia="en-GB"/>
        </w:rPr>
        <w:t>d. Whether development promotes and/or improves access to previously undiscovered or neglected historic significance.”</w:t>
      </w:r>
    </w:p>
    <w:p w14:paraId="72E23FD6" w14:textId="77777777" w:rsidR="002C5E61" w:rsidRPr="005535C6" w:rsidRDefault="002C5E61" w:rsidP="005535C6">
      <w:pPr>
        <w:rPr>
          <w:i/>
          <w:iCs/>
          <w:lang w:val="en-GB"/>
        </w:rPr>
      </w:pPr>
    </w:p>
    <w:p w14:paraId="0C671C84" w14:textId="77777777" w:rsidR="00E9709A" w:rsidRPr="00E906E4" w:rsidRDefault="00BC5786" w:rsidP="00E9709A">
      <w:pPr>
        <w:rPr>
          <w:rFonts w:cs="Arial"/>
          <w:b/>
          <w:bCs/>
          <w:i/>
          <w:iCs/>
          <w:szCs w:val="22"/>
        </w:rPr>
      </w:pPr>
      <w:r w:rsidRPr="00E906E4">
        <w:rPr>
          <w:rFonts w:cs="Arial"/>
          <w:b/>
          <w:bCs/>
          <w:i/>
          <w:iCs/>
          <w:szCs w:val="22"/>
        </w:rPr>
        <w:t>Other Guidance</w:t>
      </w:r>
    </w:p>
    <w:p w14:paraId="6ABDB849" w14:textId="77777777" w:rsidR="00BC5786" w:rsidRPr="00BC5786" w:rsidRDefault="00BC5786" w:rsidP="00E9709A">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sidR="002166DC">
        <w:rPr>
          <w:szCs w:val="22"/>
        </w:rPr>
        <w:t>Planning Permission</w:t>
      </w:r>
      <w:r w:rsidRPr="00BC5786">
        <w:rPr>
          <w:szCs w:val="22"/>
        </w:rPr>
        <w:t xml:space="preserve"> and L</w:t>
      </w:r>
      <w:r w:rsidR="002166DC">
        <w:rPr>
          <w:szCs w:val="22"/>
        </w:rPr>
        <w:t>isted Building Consent</w:t>
      </w:r>
      <w:r w:rsidRPr="00BC5786">
        <w:rPr>
          <w:szCs w:val="22"/>
        </w:rPr>
        <w:t>.</w:t>
      </w:r>
    </w:p>
    <w:p w14:paraId="0B53BB8A" w14:textId="77777777" w:rsidR="00BC5786" w:rsidRPr="00BC5786" w:rsidRDefault="00BC5786" w:rsidP="00BC5786">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246BEE5F" w14:textId="561BF27C" w:rsidR="002166DC" w:rsidRDefault="00BC5786" w:rsidP="00CB30CF">
      <w:pPr>
        <w:spacing w:before="0"/>
        <w:rPr>
          <w:rFonts w:cs="Arial"/>
          <w:szCs w:val="22"/>
        </w:rPr>
      </w:pPr>
      <w:r w:rsidRPr="00BC5786">
        <w:rPr>
          <w:rFonts w:cs="Arial"/>
          <w:szCs w:val="22"/>
        </w:rPr>
        <w:t>management of the historic environment”.</w:t>
      </w:r>
    </w:p>
    <w:p w14:paraId="6C4F2536" w14:textId="77777777" w:rsidR="00CB30CF" w:rsidRPr="00CB30CF" w:rsidRDefault="00CB30CF" w:rsidP="00CB30CF">
      <w:pPr>
        <w:spacing w:before="0"/>
        <w:rPr>
          <w:rFonts w:cs="Arial"/>
          <w:szCs w:val="22"/>
          <w:highlight w:val="yellow"/>
        </w:rPr>
      </w:pPr>
    </w:p>
    <w:p w14:paraId="5BA48B86" w14:textId="77777777" w:rsidR="00E9709A" w:rsidRPr="00F959CD" w:rsidRDefault="002166DC" w:rsidP="0021683F">
      <w:pPr>
        <w:pStyle w:val="Heading1"/>
      </w:pPr>
      <w:r w:rsidRPr="00AA72C0">
        <w:t>R</w:t>
      </w:r>
      <w:r w:rsidR="00627481" w:rsidRPr="00AA72C0">
        <w:t>elevant heritage assets</w:t>
      </w:r>
    </w:p>
    <w:p w14:paraId="4C43A685" w14:textId="6C4AC5EE" w:rsidR="00DF28DC" w:rsidRDefault="00DF28DC" w:rsidP="00DF28DC">
      <w:pPr>
        <w:spacing w:after="0"/>
        <w:rPr>
          <w:rFonts w:cs="Arial"/>
        </w:rPr>
      </w:pPr>
      <w:r w:rsidRPr="00AA72C0">
        <w:rPr>
          <w:rFonts w:cs="Arial"/>
        </w:rPr>
        <w:t xml:space="preserve">This application relates to </w:t>
      </w:r>
      <w:r w:rsidR="00F83196" w:rsidRPr="00AA72C0">
        <w:rPr>
          <w:rFonts w:cs="Arial"/>
        </w:rPr>
        <w:t xml:space="preserve">a </w:t>
      </w:r>
      <w:r w:rsidR="000068E6" w:rsidRPr="00AA72C0">
        <w:rPr>
          <w:rFonts w:cs="Arial"/>
        </w:rPr>
        <w:t>two-</w:t>
      </w:r>
      <w:proofErr w:type="spellStart"/>
      <w:r w:rsidR="000068E6" w:rsidRPr="00AA72C0">
        <w:rPr>
          <w:rFonts w:cs="Arial"/>
        </w:rPr>
        <w:t>storey</w:t>
      </w:r>
      <w:proofErr w:type="spellEnd"/>
      <w:r w:rsidR="000068E6" w:rsidRPr="00AA72C0">
        <w:rPr>
          <w:rFonts w:cs="Arial"/>
        </w:rPr>
        <w:t xml:space="preserve"> </w:t>
      </w:r>
      <w:r w:rsidR="00B3422B" w:rsidRPr="00AA72C0">
        <w:rPr>
          <w:rFonts w:cs="Arial"/>
        </w:rPr>
        <w:t xml:space="preserve">Grade II </w:t>
      </w:r>
      <w:r w:rsidR="000068E6" w:rsidRPr="00AA72C0">
        <w:rPr>
          <w:rFonts w:cs="Arial"/>
        </w:rPr>
        <w:t xml:space="preserve">listed </w:t>
      </w:r>
      <w:r w:rsidR="00B3422B" w:rsidRPr="00AA72C0">
        <w:rPr>
          <w:rFonts w:cs="Arial"/>
        </w:rPr>
        <w:t xml:space="preserve">detached </w:t>
      </w:r>
      <w:r w:rsidR="000068E6" w:rsidRPr="00AA72C0">
        <w:rPr>
          <w:rFonts w:cs="Arial"/>
        </w:rPr>
        <w:t>building</w:t>
      </w:r>
      <w:r w:rsidR="00821FF8" w:rsidRPr="00AA72C0">
        <w:rPr>
          <w:rFonts w:cs="Arial"/>
        </w:rPr>
        <w:t xml:space="preserve">, </w:t>
      </w:r>
      <w:r w:rsidR="003A5B6F" w:rsidRPr="00AA72C0">
        <w:rPr>
          <w:rFonts w:cs="Arial"/>
        </w:rPr>
        <w:t>3 B</w:t>
      </w:r>
      <w:r w:rsidR="00FF535E" w:rsidRPr="00AA72C0">
        <w:rPr>
          <w:rFonts w:cs="Arial"/>
        </w:rPr>
        <w:t>la</w:t>
      </w:r>
      <w:r w:rsidR="003A5B6F" w:rsidRPr="00AA72C0">
        <w:rPr>
          <w:rFonts w:cs="Arial"/>
        </w:rPr>
        <w:t>grave Lane</w:t>
      </w:r>
      <w:r w:rsidR="00821FF8" w:rsidRPr="00AA72C0">
        <w:rPr>
          <w:rFonts w:cs="Arial"/>
        </w:rPr>
        <w:t xml:space="preserve"> (</w:t>
      </w:r>
      <w:hyperlink r:id="rId11" w:history="1">
        <w:r w:rsidR="00ED6AF0" w:rsidRPr="00AA72C0">
          <w:rPr>
            <w:rStyle w:val="Hyperlink"/>
          </w:rPr>
          <w:t xml:space="preserve">3, BLAGRAVE LANE, </w:t>
        </w:r>
        <w:proofErr w:type="gramStart"/>
        <w:r w:rsidR="00ED6AF0" w:rsidRPr="00AA72C0">
          <w:rPr>
            <w:rStyle w:val="Hyperlink"/>
          </w:rPr>
          <w:t>Non Civil</w:t>
        </w:r>
        <w:proofErr w:type="gramEnd"/>
        <w:r w:rsidR="00ED6AF0" w:rsidRPr="00AA72C0">
          <w:rPr>
            <w:rStyle w:val="Hyperlink"/>
          </w:rPr>
          <w:t xml:space="preserve"> Parish - 1113399 | Historic England</w:t>
        </w:r>
      </w:hyperlink>
      <w:r w:rsidR="00821FF8" w:rsidRPr="00AA72C0">
        <w:rPr>
          <w:rFonts w:cs="Arial"/>
        </w:rPr>
        <w:t xml:space="preserve">) located to the </w:t>
      </w:r>
      <w:r w:rsidR="006256C5" w:rsidRPr="00AA72C0">
        <w:rPr>
          <w:rFonts w:cs="Arial"/>
        </w:rPr>
        <w:t>west</w:t>
      </w:r>
      <w:r w:rsidR="005B1392" w:rsidRPr="00AA72C0">
        <w:rPr>
          <w:rFonts w:cs="Arial"/>
        </w:rPr>
        <w:t xml:space="preserve"> of </w:t>
      </w:r>
      <w:r w:rsidR="006256C5" w:rsidRPr="00AA72C0">
        <w:rPr>
          <w:rFonts w:cs="Arial"/>
        </w:rPr>
        <w:t>Blagrave</w:t>
      </w:r>
      <w:r w:rsidR="00F97300" w:rsidRPr="00AA72C0">
        <w:rPr>
          <w:rFonts w:cs="Arial"/>
        </w:rPr>
        <w:t xml:space="preserve"> Lane </w:t>
      </w:r>
      <w:r w:rsidR="005B1392" w:rsidRPr="00AA72C0">
        <w:rPr>
          <w:rFonts w:cs="Arial"/>
        </w:rPr>
        <w:t xml:space="preserve">in </w:t>
      </w:r>
      <w:r w:rsidR="00E3772F" w:rsidRPr="00AA72C0">
        <w:rPr>
          <w:rFonts w:cs="Arial"/>
        </w:rPr>
        <w:t>Caversham Heights</w:t>
      </w:r>
      <w:r w:rsidR="005B1392" w:rsidRPr="00AA72C0">
        <w:rPr>
          <w:rFonts w:cs="Arial"/>
        </w:rPr>
        <w:t xml:space="preserve">. </w:t>
      </w:r>
      <w:r w:rsidR="00F959CD" w:rsidRPr="00AA72C0">
        <w:rPr>
          <w:rFonts w:cs="Arial"/>
        </w:rPr>
        <w:t>The application site is not</w:t>
      </w:r>
      <w:r w:rsidR="000068E6" w:rsidRPr="00AA72C0">
        <w:rPr>
          <w:rFonts w:cs="Arial"/>
        </w:rPr>
        <w:t xml:space="preserve"> within </w:t>
      </w:r>
      <w:r w:rsidR="00F959CD" w:rsidRPr="00AA72C0">
        <w:rPr>
          <w:rFonts w:cs="Arial"/>
        </w:rPr>
        <w:t>a conservation area, as illustrated below.</w:t>
      </w:r>
    </w:p>
    <w:p w14:paraId="5A5814CE" w14:textId="17A91DD5" w:rsidR="00DF28DC" w:rsidRDefault="00DF28DC" w:rsidP="00FB1566">
      <w:pPr>
        <w:spacing w:after="0"/>
        <w:jc w:val="center"/>
        <w:rPr>
          <w:rFonts w:cs="Arial"/>
        </w:rPr>
      </w:pPr>
      <w:r>
        <w:rPr>
          <w:noProof/>
        </w:rPr>
        <mc:AlternateContent>
          <mc:Choice Requires="wps">
            <w:drawing>
              <wp:anchor distT="0" distB="0" distL="114300" distR="114300" simplePos="0" relativeHeight="251665408" behindDoc="0" locked="0" layoutInCell="1" allowOverlap="1" wp14:anchorId="03A4D67D" wp14:editId="272CA704">
                <wp:simplePos x="0" y="0"/>
                <wp:positionH relativeFrom="margin">
                  <wp:posOffset>2976881</wp:posOffset>
                </wp:positionH>
                <wp:positionV relativeFrom="paragraph">
                  <wp:posOffset>1145539</wp:posOffset>
                </wp:positionV>
                <wp:extent cx="628057" cy="1116706"/>
                <wp:effectExtent l="114300" t="0" r="114935" b="0"/>
                <wp:wrapNone/>
                <wp:docPr id="1422638222" name="Oval 1"/>
                <wp:cNvGraphicFramePr/>
                <a:graphic xmlns:a="http://schemas.openxmlformats.org/drawingml/2006/main">
                  <a:graphicData uri="http://schemas.microsoft.com/office/word/2010/wordprocessingShape">
                    <wps:wsp>
                      <wps:cNvSpPr/>
                      <wps:spPr>
                        <a:xfrm rot="2071079">
                          <a:off x="0" y="0"/>
                          <a:ext cx="628057" cy="1116706"/>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0BB6E8" id="Oval 1" o:spid="_x0000_s1026" style="position:absolute;margin-left:234.4pt;margin-top:90.2pt;width:49.45pt;height:87.95pt;rotation:2262171fd;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" filled="f" strokecolor="red" strokeweight="2.25pt">
                <v:stroke joinstyle="miter"/>
                <w10:wrap anchorx="margin"/>
              </v:oval>
            </w:pict>
          </mc:Fallback>
        </mc:AlternateContent>
      </w:r>
      <w:r w:rsidR="00747BA5" w:rsidRPr="00747BA5">
        <w:rPr>
          <w:rFonts w:cs="Arial"/>
          <w:noProof/>
        </w:rPr>
        <w:drawing>
          <wp:inline distT="0" distB="0" distL="0" distR="0" wp14:anchorId="4406EE2F" wp14:editId="0B9ECE9D">
            <wp:extent cx="3778250" cy="3237808"/>
            <wp:effectExtent l="0" t="0" r="0" b="1270"/>
            <wp:docPr id="1993380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80325" name=""/>
                    <pic:cNvPicPr/>
                  </pic:nvPicPr>
                  <pic:blipFill>
                    <a:blip r:embed="rId12"/>
                    <a:stretch>
                      <a:fillRect/>
                    </a:stretch>
                  </pic:blipFill>
                  <pic:spPr>
                    <a:xfrm>
                      <a:off x="0" y="0"/>
                      <a:ext cx="3791960" cy="3249557"/>
                    </a:xfrm>
                    <a:prstGeom prst="rect">
                      <a:avLst/>
                    </a:prstGeom>
                  </pic:spPr>
                </pic:pic>
              </a:graphicData>
            </a:graphic>
          </wp:inline>
        </w:drawing>
      </w:r>
    </w:p>
    <w:p w14:paraId="5C3E083F" w14:textId="3ABF741F" w:rsidR="00DF28DC" w:rsidRPr="002E7D88" w:rsidRDefault="00DF28DC" w:rsidP="002E7D88">
      <w:pPr>
        <w:spacing w:after="0"/>
        <w:jc w:val="center"/>
        <w:rPr>
          <w:rFonts w:cs="Arial"/>
          <w:i/>
          <w:iCs/>
        </w:rPr>
      </w:pPr>
      <w:r w:rsidRPr="00AA78DC">
        <w:rPr>
          <w:rFonts w:cs="Arial"/>
          <w:i/>
          <w:iCs/>
        </w:rPr>
        <w:lastRenderedPageBreak/>
        <w:t>The Application Site is circled in red</w:t>
      </w:r>
    </w:p>
    <w:p w14:paraId="2E80A99D" w14:textId="77777777" w:rsidR="00B36F81" w:rsidRPr="00B36F81" w:rsidRDefault="00B36F81" w:rsidP="00B36F81">
      <w:pPr>
        <w:rPr>
          <w:lang w:val="en-GB"/>
        </w:rPr>
      </w:pPr>
    </w:p>
    <w:p w14:paraId="3809D0B1" w14:textId="065BE85B" w:rsidR="00627481" w:rsidRPr="0021683F" w:rsidRDefault="00627481" w:rsidP="0021683F">
      <w:pPr>
        <w:pStyle w:val="Heading1"/>
        <w:rPr>
          <w:shd w:val="clear" w:color="auto" w:fill="FFFFFF"/>
        </w:rPr>
      </w:pPr>
      <w:r w:rsidRPr="008875C4">
        <w:rPr>
          <w:shd w:val="clear" w:color="auto" w:fill="FFFFFF"/>
        </w:rPr>
        <w:t>S</w:t>
      </w:r>
      <w:r w:rsidR="001F6CC7" w:rsidRPr="008875C4">
        <w:rPr>
          <w:shd w:val="clear" w:color="auto" w:fill="FFFFFF"/>
        </w:rPr>
        <w:t>i</w:t>
      </w:r>
      <w:r w:rsidRPr="008875C4">
        <w:rPr>
          <w:shd w:val="clear" w:color="auto" w:fill="FFFFFF"/>
        </w:rPr>
        <w:t xml:space="preserve">gnificance of </w:t>
      </w:r>
      <w:r w:rsidR="00D6055A" w:rsidRPr="008875C4">
        <w:rPr>
          <w:shd w:val="clear" w:color="auto" w:fill="FFFFFF"/>
        </w:rPr>
        <w:t xml:space="preserve">heritage </w:t>
      </w:r>
      <w:r w:rsidRPr="008875C4">
        <w:rPr>
          <w:shd w:val="clear" w:color="auto" w:fill="FFFFFF"/>
        </w:rPr>
        <w:t>assets</w:t>
      </w:r>
    </w:p>
    <w:p w14:paraId="6B97E38D"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3D017C7A" w14:textId="77777777" w:rsidR="00C25D36" w:rsidRDefault="00C25D36" w:rsidP="00C25D36">
      <w:pPr>
        <w:spacing w:before="0" w:after="0"/>
        <w:rPr>
          <w:lang w:val="en-GB"/>
        </w:rPr>
      </w:pPr>
    </w:p>
    <w:p w14:paraId="7D112FA8" w14:textId="77777777"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175E29FC" w14:textId="77777777" w:rsidR="00C25D36" w:rsidRDefault="00C25D36" w:rsidP="00C25D36">
      <w:pPr>
        <w:spacing w:before="0" w:after="0"/>
        <w:rPr>
          <w:lang w:val="en-GB"/>
        </w:rPr>
      </w:pPr>
    </w:p>
    <w:p w14:paraId="127D5608"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6D5A2E32" w14:textId="77777777" w:rsidR="001C1D7C" w:rsidRPr="00C25D36" w:rsidRDefault="001C1D7C" w:rsidP="00C25D36">
      <w:pPr>
        <w:spacing w:before="0" w:after="0"/>
        <w:rPr>
          <w:lang w:val="en-GB"/>
        </w:rPr>
      </w:pPr>
    </w:p>
    <w:p w14:paraId="745C54D1" w14:textId="07856B22" w:rsidR="003B7942"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p>
    <w:p w14:paraId="51B3837C" w14:textId="77777777" w:rsidR="00093664" w:rsidRDefault="00093664" w:rsidP="001C1D7C">
      <w:pPr>
        <w:spacing w:before="0" w:after="0"/>
        <w:rPr>
          <w:lang w:val="en-GB"/>
        </w:rPr>
      </w:pPr>
    </w:p>
    <w:p w14:paraId="1DF710B1" w14:textId="49351A11" w:rsidR="00BC08A6" w:rsidRDefault="00262E11" w:rsidP="001C1D7C">
      <w:pPr>
        <w:spacing w:before="0" w:after="0"/>
        <w:rPr>
          <w:lang w:val="en-GB"/>
        </w:rPr>
      </w:pPr>
      <w:r w:rsidRPr="00FC493A">
        <w:rPr>
          <w:lang w:val="en-GB"/>
        </w:rPr>
        <w:t>The official listing description</w:t>
      </w:r>
      <w:r>
        <w:rPr>
          <w:lang w:val="en-GB"/>
        </w:rPr>
        <w:t xml:space="preserve"> of </w:t>
      </w:r>
      <w:r w:rsidR="003154EC">
        <w:rPr>
          <w:b/>
          <w:bCs/>
        </w:rPr>
        <w:t>3 Blagrave Lane</w:t>
      </w:r>
      <w:r w:rsidR="00B47C44">
        <w:rPr>
          <w:b/>
          <w:bCs/>
        </w:rPr>
        <w:t xml:space="preserve"> </w:t>
      </w:r>
      <w:r w:rsidR="00B47C44">
        <w:rPr>
          <w:lang w:val="en-GB"/>
        </w:rPr>
        <w:t>is</w:t>
      </w:r>
      <w:r w:rsidR="00361A6A">
        <w:rPr>
          <w:lang w:val="en-GB"/>
        </w:rPr>
        <w:t xml:space="preserve"> read as below: </w:t>
      </w:r>
    </w:p>
    <w:p w14:paraId="28ACAD46" w14:textId="77777777" w:rsidR="003154EC" w:rsidRPr="003154EC" w:rsidRDefault="00B47C44" w:rsidP="003154EC">
      <w:pPr>
        <w:rPr>
          <w:rFonts w:cs="Arial"/>
          <w:b/>
          <w:bCs/>
          <w:i/>
          <w:iCs/>
        </w:rPr>
      </w:pPr>
      <w:r w:rsidRPr="00B47C44">
        <w:rPr>
          <w:i/>
          <w:iCs/>
          <w:lang w:val="en-GB"/>
        </w:rPr>
        <w:t>“</w:t>
      </w:r>
      <w:r w:rsidR="003154EC" w:rsidRPr="003154EC">
        <w:rPr>
          <w:rFonts w:cs="Arial"/>
          <w:b/>
          <w:bCs/>
          <w:i/>
          <w:iCs/>
        </w:rPr>
        <w:t>Details</w:t>
      </w:r>
    </w:p>
    <w:p w14:paraId="4530CEAB" w14:textId="3CBD1445" w:rsidR="00F5649B" w:rsidRPr="00B47C44" w:rsidRDefault="003154EC" w:rsidP="003154EC">
      <w:pPr>
        <w:spacing w:after="0"/>
        <w:rPr>
          <w:rFonts w:cs="Arial"/>
          <w:i/>
          <w:iCs/>
          <w:lang w:val="en-GB"/>
        </w:rPr>
      </w:pPr>
      <w:r w:rsidRPr="003154EC">
        <w:rPr>
          <w:rFonts w:cs="Arial"/>
          <w:i/>
          <w:iCs/>
          <w:lang w:val="en-GB"/>
        </w:rPr>
        <w:t xml:space="preserve">BLAGRAVE LANE 1. 5128 No 3 (Formerly listed as Old </w:t>
      </w:r>
      <w:proofErr w:type="spellStart"/>
      <w:r w:rsidRPr="003154EC">
        <w:rPr>
          <w:rFonts w:cs="Arial"/>
          <w:i/>
          <w:iCs/>
          <w:lang w:val="en-GB"/>
        </w:rPr>
        <w:t>Gravelhill</w:t>
      </w:r>
      <w:proofErr w:type="spellEnd"/>
      <w:r w:rsidRPr="003154EC">
        <w:rPr>
          <w:rFonts w:cs="Arial"/>
          <w:i/>
          <w:iCs/>
          <w:lang w:val="en-GB"/>
        </w:rPr>
        <w:t xml:space="preserve"> Cottages in the Rural District of Henley) SU 67 NE 14/408 9.2.59. II 2. Late C17. 1 1/2 storey cottage (probably a pair originally). Square frame timber frame, formerly thatched. 4 bays. Brick infill. Modern tile roof with off- ridge gable end chimneys, left hand chimney stack external and has gabled socle. 2 modern dormers with 3 light casement windows. Outer lean-to porches.</w:t>
      </w:r>
      <w:r w:rsidRPr="003154EC">
        <w:rPr>
          <w:rFonts w:cs="Arial"/>
          <w:i/>
          <w:iCs/>
          <w:lang w:val="en-GB"/>
        </w:rPr>
        <w:br/>
        <w:t>Listing NGR: SU6936175498</w:t>
      </w:r>
      <w:r w:rsidR="00B47C44" w:rsidRPr="00B47C44">
        <w:rPr>
          <w:rFonts w:cs="Arial"/>
          <w:i/>
          <w:iCs/>
          <w:lang w:val="en-GB"/>
        </w:rPr>
        <w:t>”</w:t>
      </w:r>
    </w:p>
    <w:p w14:paraId="64401DDA" w14:textId="55A639DF" w:rsidR="00801AB6" w:rsidRDefault="00801AB6" w:rsidP="00EA12BF">
      <w:pPr>
        <w:rPr>
          <w:rFonts w:cs="Arial"/>
        </w:rPr>
      </w:pPr>
    </w:p>
    <w:p w14:paraId="1A54B55F" w14:textId="377132D8" w:rsidR="008875C4" w:rsidRPr="0017281B" w:rsidRDefault="001841AC" w:rsidP="00EA12BF">
      <w:pPr>
        <w:rPr>
          <w:rFonts w:cs="Arial"/>
        </w:rPr>
      </w:pPr>
      <w:r w:rsidRPr="007408B1">
        <w:rPr>
          <w:rFonts w:cs="Arial"/>
        </w:rPr>
        <w:t>The historic maps of the application site</w:t>
      </w:r>
      <w:r>
        <w:rPr>
          <w:rFonts w:cs="Arial"/>
        </w:rPr>
        <w:t xml:space="preserve"> show that the subject property </w:t>
      </w:r>
      <w:r w:rsidR="000471E9">
        <w:rPr>
          <w:rFonts w:cs="Arial"/>
        </w:rPr>
        <w:t xml:space="preserve">has an ‘L’ shape </w:t>
      </w:r>
      <w:r w:rsidR="00874D0C">
        <w:rPr>
          <w:rFonts w:cs="Arial"/>
        </w:rPr>
        <w:t>footprint</w:t>
      </w:r>
      <w:r w:rsidR="007939E7">
        <w:rPr>
          <w:rFonts w:cs="Arial"/>
        </w:rPr>
        <w:t xml:space="preserve"> </w:t>
      </w:r>
      <w:r w:rsidR="00874D0C">
        <w:rPr>
          <w:rFonts w:cs="Arial"/>
        </w:rPr>
        <w:t xml:space="preserve">from </w:t>
      </w:r>
      <w:r w:rsidR="007939E7">
        <w:rPr>
          <w:rFonts w:cs="Arial"/>
        </w:rPr>
        <w:t xml:space="preserve">the </w:t>
      </w:r>
      <w:r w:rsidR="00FB3C3F">
        <w:rPr>
          <w:rFonts w:cs="Arial"/>
        </w:rPr>
        <w:t>Victorian Period</w:t>
      </w:r>
      <w:r w:rsidR="00874D0C">
        <w:rPr>
          <w:rFonts w:cs="Arial"/>
        </w:rPr>
        <w:t xml:space="preserve"> to the 1920s. </w:t>
      </w:r>
      <w:r w:rsidR="002B3E05">
        <w:rPr>
          <w:rFonts w:cs="Arial"/>
        </w:rPr>
        <w:t xml:space="preserve">Given its date, location, and </w:t>
      </w:r>
      <w:r w:rsidR="00C6140A">
        <w:rPr>
          <w:rFonts w:cs="Arial"/>
        </w:rPr>
        <w:t xml:space="preserve">architectural </w:t>
      </w:r>
      <w:r w:rsidR="002B6CA4">
        <w:rPr>
          <w:rFonts w:cs="Arial"/>
        </w:rPr>
        <w:t>features</w:t>
      </w:r>
      <w:r w:rsidR="00C6140A">
        <w:rPr>
          <w:rFonts w:cs="Arial"/>
        </w:rPr>
        <w:t>, it has preserved its rural vernacular house</w:t>
      </w:r>
      <w:r w:rsidR="002B6CA4">
        <w:rPr>
          <w:rFonts w:cs="Arial"/>
        </w:rPr>
        <w:t xml:space="preserve"> characteristics since </w:t>
      </w:r>
      <w:r w:rsidR="00997CC3">
        <w:rPr>
          <w:rFonts w:cs="Arial"/>
        </w:rPr>
        <w:t>the 17</w:t>
      </w:r>
      <w:r w:rsidR="00997CC3" w:rsidRPr="00997CC3">
        <w:rPr>
          <w:rFonts w:cs="Arial"/>
          <w:vertAlign w:val="superscript"/>
        </w:rPr>
        <w:t>th</w:t>
      </w:r>
      <w:r w:rsidR="00997CC3">
        <w:rPr>
          <w:rFonts w:cs="Arial"/>
        </w:rPr>
        <w:t xml:space="preserve"> century. </w:t>
      </w:r>
      <w:r w:rsidR="00C6140A">
        <w:rPr>
          <w:rFonts w:cs="Arial"/>
        </w:rPr>
        <w:t xml:space="preserve"> </w:t>
      </w:r>
      <w:r w:rsidR="001F5FC9">
        <w:rPr>
          <w:rFonts w:cs="Arial"/>
        </w:rPr>
        <w:t xml:space="preserve">Map regression also </w:t>
      </w:r>
      <w:r w:rsidR="007A4BEE">
        <w:rPr>
          <w:rFonts w:cs="Arial"/>
        </w:rPr>
        <w:t>shows that the footprint (and scale) of the listed building and rural characteristics of the curtilage have</w:t>
      </w:r>
      <w:r w:rsidR="009737B0">
        <w:rPr>
          <w:rFonts w:cs="Arial"/>
        </w:rPr>
        <w:t xml:space="preserve"> been conserved since the official listing of the </w:t>
      </w:r>
      <w:r w:rsidR="007A4BEE">
        <w:rPr>
          <w:rFonts w:cs="Arial"/>
        </w:rPr>
        <w:t>property on 9 February 1959. As such,</w:t>
      </w:r>
      <w:r w:rsidR="00B03F4C">
        <w:rPr>
          <w:rFonts w:cs="Arial"/>
        </w:rPr>
        <w:t xml:space="preserve"> there is a historically established and </w:t>
      </w:r>
      <w:r w:rsidR="001B172E">
        <w:rPr>
          <w:rFonts w:cs="Arial"/>
        </w:rPr>
        <w:t>surviving</w:t>
      </w:r>
      <w:r w:rsidR="00B03F4C">
        <w:rPr>
          <w:rFonts w:cs="Arial"/>
        </w:rPr>
        <w:t xml:space="preserve"> </w:t>
      </w:r>
      <w:r w:rsidR="00B35001">
        <w:rPr>
          <w:rFonts w:cs="Arial"/>
        </w:rPr>
        <w:t xml:space="preserve">listed curtilage with the dominant main building </w:t>
      </w:r>
      <w:r w:rsidR="000136D1">
        <w:rPr>
          <w:rFonts w:cs="Arial"/>
        </w:rPr>
        <w:t>reflecting the vernacular architecture</w:t>
      </w:r>
      <w:r w:rsidR="001B172E">
        <w:rPr>
          <w:rFonts w:cs="Arial"/>
        </w:rPr>
        <w:t xml:space="preserve"> in the countryside. </w:t>
      </w:r>
    </w:p>
    <w:p w14:paraId="5BA45585" w14:textId="1CE430E5" w:rsidR="00AE01F0" w:rsidRDefault="007408B1" w:rsidP="00AE01F0">
      <w:pPr>
        <w:spacing w:after="0"/>
        <w:jc w:val="center"/>
      </w:pPr>
      <w:r>
        <w:rPr>
          <w:noProof/>
        </w:rPr>
        <mc:AlternateContent>
          <mc:Choice Requires="wps">
            <w:drawing>
              <wp:anchor distT="0" distB="0" distL="114300" distR="114300" simplePos="0" relativeHeight="251680768" behindDoc="0" locked="0" layoutInCell="1" allowOverlap="1" wp14:anchorId="79347F74" wp14:editId="000BF7BF">
                <wp:simplePos x="0" y="0"/>
                <wp:positionH relativeFrom="column">
                  <wp:posOffset>1551719</wp:posOffset>
                </wp:positionH>
                <wp:positionV relativeFrom="paragraph">
                  <wp:posOffset>639638</wp:posOffset>
                </wp:positionV>
                <wp:extent cx="675861" cy="1022571"/>
                <wp:effectExtent l="76200" t="0" r="67310" b="0"/>
                <wp:wrapNone/>
                <wp:docPr id="1153678715" name="Oval 10"/>
                <wp:cNvGraphicFramePr/>
                <a:graphic xmlns:a="http://schemas.openxmlformats.org/drawingml/2006/main">
                  <a:graphicData uri="http://schemas.microsoft.com/office/word/2010/wordprocessingShape">
                    <wps:wsp>
                      <wps:cNvSpPr/>
                      <wps:spPr>
                        <a:xfrm rot="1702325">
                          <a:off x="0" y="0"/>
                          <a:ext cx="675861" cy="1022571"/>
                        </a:xfrm>
                        <a:prstGeom prst="ellipse">
                          <a:avLst/>
                        </a:prstGeom>
                        <a:noFill/>
                        <a:ln w="381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0D6AA6F" id="Oval 10" o:spid="_x0000_s1026" style="position:absolute;margin-left:122.2pt;margin-top:50.35pt;width:53.2pt;height:80.5pt;rotation:1859393fd;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" filled="f" strokecolor="#c00000" strokeweight="3pt">
                <v:stroke joinstyle="miter"/>
              </v:oval>
            </w:pict>
          </mc:Fallback>
        </mc:AlternateContent>
      </w:r>
      <w:r w:rsidR="00AE01F0" w:rsidRPr="00736E3D">
        <w:rPr>
          <w:noProof/>
        </w:rPr>
        <w:drawing>
          <wp:inline distT="0" distB="0" distL="0" distR="0" wp14:anchorId="0CE05EC0" wp14:editId="29E2E187">
            <wp:extent cx="5618462" cy="3021495"/>
            <wp:effectExtent l="0" t="0" r="1905" b="7620"/>
            <wp:docPr id="591299723" name="Picture 1" descr="A drawing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99723" name="Picture 1" descr="A drawing of a map&#10;&#10;AI-generated content may be incorrect."/>
                    <pic:cNvPicPr/>
                  </pic:nvPicPr>
                  <pic:blipFill>
                    <a:blip r:embed="rId13"/>
                    <a:stretch>
                      <a:fillRect/>
                    </a:stretch>
                  </pic:blipFill>
                  <pic:spPr>
                    <a:xfrm>
                      <a:off x="0" y="0"/>
                      <a:ext cx="5642051" cy="3034180"/>
                    </a:xfrm>
                    <a:prstGeom prst="rect">
                      <a:avLst/>
                    </a:prstGeom>
                  </pic:spPr>
                </pic:pic>
              </a:graphicData>
            </a:graphic>
          </wp:inline>
        </w:drawing>
      </w:r>
    </w:p>
    <w:p w14:paraId="4A71ACAD" w14:textId="77777777" w:rsidR="00AE01F0" w:rsidRDefault="00AE01F0" w:rsidP="00AE01F0">
      <w:pPr>
        <w:spacing w:after="0"/>
        <w:jc w:val="center"/>
        <w:rPr>
          <w:i/>
          <w:iCs/>
        </w:rPr>
      </w:pPr>
      <w:r w:rsidRPr="00EA73F1">
        <w:rPr>
          <w:i/>
          <w:iCs/>
        </w:rPr>
        <w:t>The Ordnance Survey (OS) Map dated 1877 to 1878 (published in 1882)</w:t>
      </w:r>
      <w:r>
        <w:rPr>
          <w:i/>
          <w:iCs/>
        </w:rPr>
        <w:t xml:space="preserve"> – original footprint</w:t>
      </w:r>
    </w:p>
    <w:p w14:paraId="05FA4F21" w14:textId="77777777" w:rsidR="00AE01F0" w:rsidRPr="00EA73F1" w:rsidRDefault="00AE01F0" w:rsidP="00AE01F0">
      <w:pPr>
        <w:spacing w:after="0"/>
        <w:jc w:val="center"/>
        <w:rPr>
          <w:i/>
          <w:iCs/>
        </w:rPr>
      </w:pPr>
    </w:p>
    <w:p w14:paraId="6EBA5624" w14:textId="326EAF89" w:rsidR="00AE01F0" w:rsidRDefault="007408B1" w:rsidP="00AE01F0">
      <w:pPr>
        <w:spacing w:after="0"/>
        <w:jc w:val="center"/>
      </w:pPr>
      <w:r>
        <w:rPr>
          <w:noProof/>
        </w:rPr>
        <mc:AlternateContent>
          <mc:Choice Requires="wps">
            <w:drawing>
              <wp:anchor distT="0" distB="0" distL="114300" distR="114300" simplePos="0" relativeHeight="251682816" behindDoc="0" locked="0" layoutInCell="1" allowOverlap="1" wp14:anchorId="5B50E3D3" wp14:editId="323263B9">
                <wp:simplePos x="0" y="0"/>
                <wp:positionH relativeFrom="column">
                  <wp:posOffset>2709242</wp:posOffset>
                </wp:positionH>
                <wp:positionV relativeFrom="paragraph">
                  <wp:posOffset>214684</wp:posOffset>
                </wp:positionV>
                <wp:extent cx="675861" cy="1022571"/>
                <wp:effectExtent l="76200" t="0" r="67310" b="0"/>
                <wp:wrapNone/>
                <wp:docPr id="1243351389" name="Oval 10"/>
                <wp:cNvGraphicFramePr/>
                <a:graphic xmlns:a="http://schemas.openxmlformats.org/drawingml/2006/main">
                  <a:graphicData uri="http://schemas.microsoft.com/office/word/2010/wordprocessingShape">
                    <wps:wsp>
                      <wps:cNvSpPr/>
                      <wps:spPr>
                        <a:xfrm rot="1702325">
                          <a:off x="0" y="0"/>
                          <a:ext cx="675861" cy="1022571"/>
                        </a:xfrm>
                        <a:prstGeom prst="ellipse">
                          <a:avLst/>
                        </a:prstGeom>
                        <a:noFill/>
                        <a:ln w="381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0D61DFA" id="Oval 10" o:spid="_x0000_s1026" style="position:absolute;margin-left:213.35pt;margin-top:16.9pt;width:53.2pt;height:80.5pt;rotation:1859393fd;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" filled="f" strokecolor="#c00000" strokeweight="3pt">
                <v:stroke joinstyle="miter"/>
              </v:oval>
            </w:pict>
          </mc:Fallback>
        </mc:AlternateContent>
      </w:r>
      <w:r w:rsidR="00AE01F0" w:rsidRPr="00736E3D">
        <w:rPr>
          <w:noProof/>
        </w:rPr>
        <w:drawing>
          <wp:inline distT="0" distB="0" distL="0" distR="0" wp14:anchorId="031F9798" wp14:editId="6E074E80">
            <wp:extent cx="3835021" cy="2410378"/>
            <wp:effectExtent l="0" t="0" r="0" b="9525"/>
            <wp:docPr id="379656455" name="Picture 1" descr="A map of a vill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6455" name="Picture 1" descr="A map of a village&#10;&#10;AI-generated content may be incorrect."/>
                    <pic:cNvPicPr/>
                  </pic:nvPicPr>
                  <pic:blipFill>
                    <a:blip r:embed="rId14"/>
                    <a:stretch>
                      <a:fillRect/>
                    </a:stretch>
                  </pic:blipFill>
                  <pic:spPr>
                    <a:xfrm>
                      <a:off x="0" y="0"/>
                      <a:ext cx="3853313" cy="2421875"/>
                    </a:xfrm>
                    <a:prstGeom prst="rect">
                      <a:avLst/>
                    </a:prstGeom>
                  </pic:spPr>
                </pic:pic>
              </a:graphicData>
            </a:graphic>
          </wp:inline>
        </w:drawing>
      </w:r>
    </w:p>
    <w:p w14:paraId="7D8782E8" w14:textId="77777777" w:rsidR="00AE01F0" w:rsidRDefault="00AE01F0" w:rsidP="00AE01F0">
      <w:pPr>
        <w:spacing w:after="0"/>
        <w:jc w:val="center"/>
        <w:rPr>
          <w:i/>
          <w:iCs/>
        </w:rPr>
      </w:pPr>
      <w:r w:rsidRPr="00A820BE">
        <w:rPr>
          <w:i/>
          <w:iCs/>
        </w:rPr>
        <w:t>The OS Map dated 1879 (pub. 1899)</w:t>
      </w:r>
    </w:p>
    <w:p w14:paraId="52B60AC5" w14:textId="7148D073" w:rsidR="00AE01F0" w:rsidRPr="00A820BE" w:rsidRDefault="00AE01F0" w:rsidP="00AE01F0">
      <w:pPr>
        <w:spacing w:after="0"/>
        <w:jc w:val="center"/>
        <w:rPr>
          <w:i/>
          <w:iCs/>
        </w:rPr>
      </w:pPr>
    </w:p>
    <w:p w14:paraId="2CC81796" w14:textId="1171BBCC" w:rsidR="00AE01F0" w:rsidRDefault="0006131B" w:rsidP="00AE01F0">
      <w:pPr>
        <w:spacing w:after="0"/>
        <w:jc w:val="center"/>
      </w:pPr>
      <w:r>
        <w:rPr>
          <w:noProof/>
        </w:rPr>
        <mc:AlternateContent>
          <mc:Choice Requires="wps">
            <w:drawing>
              <wp:anchor distT="0" distB="0" distL="114300" distR="114300" simplePos="0" relativeHeight="251684864" behindDoc="0" locked="0" layoutInCell="1" allowOverlap="1" wp14:anchorId="2C169ED5" wp14:editId="74B97CB9">
                <wp:simplePos x="0" y="0"/>
                <wp:positionH relativeFrom="column">
                  <wp:posOffset>3193939</wp:posOffset>
                </wp:positionH>
                <wp:positionV relativeFrom="paragraph">
                  <wp:posOffset>351321</wp:posOffset>
                </wp:positionV>
                <wp:extent cx="675861" cy="1022571"/>
                <wp:effectExtent l="76200" t="0" r="67310" b="0"/>
                <wp:wrapNone/>
                <wp:docPr id="1440244233" name="Oval 10"/>
                <wp:cNvGraphicFramePr/>
                <a:graphic xmlns:a="http://schemas.openxmlformats.org/drawingml/2006/main">
                  <a:graphicData uri="http://schemas.microsoft.com/office/word/2010/wordprocessingShape">
                    <wps:wsp>
                      <wps:cNvSpPr/>
                      <wps:spPr>
                        <a:xfrm rot="1702325">
                          <a:off x="0" y="0"/>
                          <a:ext cx="675861" cy="1022571"/>
                        </a:xfrm>
                        <a:prstGeom prst="ellipse">
                          <a:avLst/>
                        </a:prstGeom>
                        <a:noFill/>
                        <a:ln w="381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00D8960" id="Oval 10" o:spid="_x0000_s1026" style="position:absolute;margin-left:251.5pt;margin-top:27.65pt;width:53.2pt;height:80.5pt;rotation:1859393fd;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" filled="f" strokecolor="#c00000" strokeweight="3pt">
                <v:stroke joinstyle="miter"/>
              </v:oval>
            </w:pict>
          </mc:Fallback>
        </mc:AlternateContent>
      </w:r>
      <w:r w:rsidR="00AE01F0" w:rsidRPr="00736E3D">
        <w:rPr>
          <w:noProof/>
        </w:rPr>
        <w:drawing>
          <wp:inline distT="0" distB="0" distL="0" distR="0" wp14:anchorId="295B6BC1" wp14:editId="3341A135">
            <wp:extent cx="3813974" cy="2333767"/>
            <wp:effectExtent l="0" t="0" r="0" b="9525"/>
            <wp:docPr id="627480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80514" name=""/>
                    <pic:cNvPicPr/>
                  </pic:nvPicPr>
                  <pic:blipFill>
                    <a:blip r:embed="rId15"/>
                    <a:stretch>
                      <a:fillRect/>
                    </a:stretch>
                  </pic:blipFill>
                  <pic:spPr>
                    <a:xfrm>
                      <a:off x="0" y="0"/>
                      <a:ext cx="3836798" cy="2347733"/>
                    </a:xfrm>
                    <a:prstGeom prst="rect">
                      <a:avLst/>
                    </a:prstGeom>
                  </pic:spPr>
                </pic:pic>
              </a:graphicData>
            </a:graphic>
          </wp:inline>
        </w:drawing>
      </w:r>
    </w:p>
    <w:p w14:paraId="133D9E2D" w14:textId="77777777" w:rsidR="00AE01F0" w:rsidRDefault="00AE01F0" w:rsidP="00AE01F0">
      <w:pPr>
        <w:spacing w:after="0"/>
        <w:jc w:val="center"/>
        <w:rPr>
          <w:i/>
          <w:iCs/>
        </w:rPr>
      </w:pPr>
      <w:r w:rsidRPr="00A820BE">
        <w:rPr>
          <w:i/>
          <w:iCs/>
        </w:rPr>
        <w:t>The OS Map dated 1910 (pub. 1913)</w:t>
      </w:r>
    </w:p>
    <w:p w14:paraId="6300F79E" w14:textId="77777777" w:rsidR="0006131B" w:rsidRPr="00A820BE" w:rsidRDefault="0006131B" w:rsidP="00AE01F0">
      <w:pPr>
        <w:spacing w:after="0"/>
        <w:jc w:val="center"/>
        <w:rPr>
          <w:i/>
          <w:iCs/>
        </w:rPr>
      </w:pPr>
    </w:p>
    <w:p w14:paraId="3DE9DF2B" w14:textId="5A105B67" w:rsidR="00AE01F0" w:rsidRDefault="0006131B" w:rsidP="00AE01F0">
      <w:pPr>
        <w:spacing w:after="0"/>
        <w:jc w:val="center"/>
      </w:pPr>
      <w:r>
        <w:rPr>
          <w:noProof/>
        </w:rPr>
        <mc:AlternateContent>
          <mc:Choice Requires="wps">
            <w:drawing>
              <wp:anchor distT="0" distB="0" distL="114300" distR="114300" simplePos="0" relativeHeight="251686912" behindDoc="0" locked="0" layoutInCell="1" allowOverlap="1" wp14:anchorId="408F6FEF" wp14:editId="1B324F0C">
                <wp:simplePos x="0" y="0"/>
                <wp:positionH relativeFrom="column">
                  <wp:posOffset>3461317</wp:posOffset>
                </wp:positionH>
                <wp:positionV relativeFrom="paragraph">
                  <wp:posOffset>473641</wp:posOffset>
                </wp:positionV>
                <wp:extent cx="675861" cy="1257477"/>
                <wp:effectExtent l="114300" t="0" r="105410" b="0"/>
                <wp:wrapNone/>
                <wp:docPr id="159369456" name="Oval 10"/>
                <wp:cNvGraphicFramePr/>
                <a:graphic xmlns:a="http://schemas.openxmlformats.org/drawingml/2006/main">
                  <a:graphicData uri="http://schemas.microsoft.com/office/word/2010/wordprocessingShape">
                    <wps:wsp>
                      <wps:cNvSpPr/>
                      <wps:spPr>
                        <a:xfrm rot="1702325">
                          <a:off x="0" y="0"/>
                          <a:ext cx="675861" cy="1257477"/>
                        </a:xfrm>
                        <a:prstGeom prst="ellipse">
                          <a:avLst/>
                        </a:prstGeom>
                        <a:noFill/>
                        <a:ln w="381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BD17745" id="Oval 10" o:spid="_x0000_s1026" style="position:absolute;margin-left:272.55pt;margin-top:37.3pt;width:53.2pt;height:99pt;rotation:1859393fd;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" filled="f" strokecolor="#c00000" strokeweight="3pt">
                <v:stroke joinstyle="miter"/>
              </v:oval>
            </w:pict>
          </mc:Fallback>
        </mc:AlternateContent>
      </w:r>
      <w:r w:rsidR="00AE01F0" w:rsidRPr="00736E3D">
        <w:rPr>
          <w:noProof/>
        </w:rPr>
        <w:drawing>
          <wp:inline distT="0" distB="0" distL="0" distR="0" wp14:anchorId="77D23CC7" wp14:editId="2E934365">
            <wp:extent cx="3805991" cy="2568271"/>
            <wp:effectExtent l="0" t="0" r="4445" b="3810"/>
            <wp:docPr id="363520225" name="Picture 1" descr="A map of a vill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20225" name="Picture 1" descr="A map of a village&#10;&#10;AI-generated content may be incorrect."/>
                    <pic:cNvPicPr/>
                  </pic:nvPicPr>
                  <pic:blipFill>
                    <a:blip r:embed="rId16"/>
                    <a:stretch>
                      <a:fillRect/>
                    </a:stretch>
                  </pic:blipFill>
                  <pic:spPr>
                    <a:xfrm>
                      <a:off x="0" y="0"/>
                      <a:ext cx="3849018" cy="2597306"/>
                    </a:xfrm>
                    <a:prstGeom prst="rect">
                      <a:avLst/>
                    </a:prstGeom>
                  </pic:spPr>
                </pic:pic>
              </a:graphicData>
            </a:graphic>
          </wp:inline>
        </w:drawing>
      </w:r>
    </w:p>
    <w:p w14:paraId="50233EA6" w14:textId="77777777" w:rsidR="00AE01F0" w:rsidRPr="00293482" w:rsidRDefault="00AE01F0" w:rsidP="00AE01F0">
      <w:pPr>
        <w:spacing w:after="0"/>
        <w:jc w:val="center"/>
        <w:rPr>
          <w:i/>
          <w:iCs/>
        </w:rPr>
      </w:pPr>
      <w:r w:rsidRPr="00293482">
        <w:rPr>
          <w:i/>
          <w:iCs/>
        </w:rPr>
        <w:t>The OS Map dated 1932 (pub. 1934)</w:t>
      </w:r>
      <w:r>
        <w:rPr>
          <w:i/>
          <w:iCs/>
        </w:rPr>
        <w:t xml:space="preserve"> – existing footprint appears</w:t>
      </w:r>
    </w:p>
    <w:p w14:paraId="732751D3" w14:textId="77777777" w:rsidR="00AE01F0" w:rsidRDefault="00AE01F0" w:rsidP="00AE01F0">
      <w:pPr>
        <w:spacing w:after="0"/>
        <w:jc w:val="both"/>
        <w:rPr>
          <w:rFonts w:cs="Arial"/>
        </w:rPr>
      </w:pPr>
    </w:p>
    <w:p w14:paraId="467AFE98" w14:textId="06ABC018" w:rsidR="00AE01F0" w:rsidRDefault="0006131B" w:rsidP="00AE01F0">
      <w:pPr>
        <w:spacing w:after="0"/>
        <w:jc w:val="center"/>
      </w:pPr>
      <w:r>
        <w:rPr>
          <w:noProof/>
        </w:rPr>
        <w:lastRenderedPageBreak/>
        <mc:AlternateContent>
          <mc:Choice Requires="wps">
            <w:drawing>
              <wp:anchor distT="0" distB="0" distL="114300" distR="114300" simplePos="0" relativeHeight="251688960" behindDoc="0" locked="0" layoutInCell="1" allowOverlap="1" wp14:anchorId="05F4FE90" wp14:editId="129DC514">
                <wp:simplePos x="0" y="0"/>
                <wp:positionH relativeFrom="column">
                  <wp:posOffset>2438787</wp:posOffset>
                </wp:positionH>
                <wp:positionV relativeFrom="paragraph">
                  <wp:posOffset>536246</wp:posOffset>
                </wp:positionV>
                <wp:extent cx="1022735" cy="1733483"/>
                <wp:effectExtent l="133350" t="0" r="120650" b="0"/>
                <wp:wrapNone/>
                <wp:docPr id="2145119914" name="Oval 10"/>
                <wp:cNvGraphicFramePr/>
                <a:graphic xmlns:a="http://schemas.openxmlformats.org/drawingml/2006/main">
                  <a:graphicData uri="http://schemas.microsoft.com/office/word/2010/wordprocessingShape">
                    <wps:wsp>
                      <wps:cNvSpPr/>
                      <wps:spPr>
                        <a:xfrm rot="1702325">
                          <a:off x="0" y="0"/>
                          <a:ext cx="1022735" cy="1733483"/>
                        </a:xfrm>
                        <a:prstGeom prst="ellipse">
                          <a:avLst/>
                        </a:prstGeom>
                        <a:noFill/>
                        <a:ln w="381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B6E466" id="Oval 10" o:spid="_x0000_s1026" style="position:absolute;margin-left:192.05pt;margin-top:42.2pt;width:80.55pt;height:136.5pt;rotation:1859393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" filled="f" strokecolor="#c00000" strokeweight="3pt">
                <v:stroke joinstyle="miter"/>
              </v:oval>
            </w:pict>
          </mc:Fallback>
        </mc:AlternateContent>
      </w:r>
      <w:r w:rsidR="00AE01F0" w:rsidRPr="00736E3D">
        <w:rPr>
          <w:noProof/>
        </w:rPr>
        <w:drawing>
          <wp:inline distT="0" distB="0" distL="0" distR="0" wp14:anchorId="5F886A4D" wp14:editId="4915435D">
            <wp:extent cx="3586190" cy="2687541"/>
            <wp:effectExtent l="0" t="0" r="0" b="0"/>
            <wp:docPr id="861350304"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50304" name="Picture 1" descr="A map of a town&#10;&#10;AI-generated content may be incorrect."/>
                    <pic:cNvPicPr/>
                  </pic:nvPicPr>
                  <pic:blipFill>
                    <a:blip r:embed="rId17"/>
                    <a:stretch>
                      <a:fillRect/>
                    </a:stretch>
                  </pic:blipFill>
                  <pic:spPr>
                    <a:xfrm>
                      <a:off x="0" y="0"/>
                      <a:ext cx="3591976" cy="2691877"/>
                    </a:xfrm>
                    <a:prstGeom prst="rect">
                      <a:avLst/>
                    </a:prstGeom>
                  </pic:spPr>
                </pic:pic>
              </a:graphicData>
            </a:graphic>
          </wp:inline>
        </w:drawing>
      </w:r>
    </w:p>
    <w:p w14:paraId="7785D945" w14:textId="77777777" w:rsidR="00AE01F0" w:rsidRDefault="00AE01F0" w:rsidP="00AE01F0">
      <w:pPr>
        <w:spacing w:after="0"/>
        <w:jc w:val="center"/>
        <w:rPr>
          <w:i/>
          <w:iCs/>
        </w:rPr>
      </w:pPr>
      <w:r w:rsidRPr="00757241">
        <w:rPr>
          <w:i/>
          <w:iCs/>
        </w:rPr>
        <w:t>The OS Map dated 1958 to 1964 (pub. 1965)</w:t>
      </w:r>
      <w:r>
        <w:rPr>
          <w:i/>
          <w:iCs/>
        </w:rPr>
        <w:t xml:space="preserve"> – the date of listing is 1959</w:t>
      </w:r>
    </w:p>
    <w:p w14:paraId="64ED13EA" w14:textId="77777777" w:rsidR="00AE01F0" w:rsidRPr="00757241" w:rsidRDefault="00AE01F0" w:rsidP="00AE01F0">
      <w:pPr>
        <w:spacing w:after="0"/>
        <w:jc w:val="center"/>
        <w:rPr>
          <w:i/>
          <w:iCs/>
        </w:rPr>
      </w:pPr>
    </w:p>
    <w:p w14:paraId="7621EEEB" w14:textId="1BAC7C9E" w:rsidR="00AE01F0" w:rsidRDefault="0006131B" w:rsidP="00AE01F0">
      <w:pPr>
        <w:spacing w:after="0"/>
        <w:jc w:val="center"/>
      </w:pPr>
      <w:r>
        <w:rPr>
          <w:noProof/>
        </w:rPr>
        <mc:AlternateContent>
          <mc:Choice Requires="wps">
            <w:drawing>
              <wp:anchor distT="0" distB="0" distL="114300" distR="114300" simplePos="0" relativeHeight="251691008" behindDoc="0" locked="0" layoutInCell="1" allowOverlap="1" wp14:anchorId="5A0F255F" wp14:editId="35CEC0E4">
                <wp:simplePos x="0" y="0"/>
                <wp:positionH relativeFrom="column">
                  <wp:posOffset>2217668</wp:posOffset>
                </wp:positionH>
                <wp:positionV relativeFrom="paragraph">
                  <wp:posOffset>303943</wp:posOffset>
                </wp:positionV>
                <wp:extent cx="1395663" cy="2347949"/>
                <wp:effectExtent l="152400" t="0" r="167005" b="0"/>
                <wp:wrapNone/>
                <wp:docPr id="2075565148" name="Oval 10"/>
                <wp:cNvGraphicFramePr/>
                <a:graphic xmlns:a="http://schemas.openxmlformats.org/drawingml/2006/main">
                  <a:graphicData uri="http://schemas.microsoft.com/office/word/2010/wordprocessingShape">
                    <wps:wsp>
                      <wps:cNvSpPr/>
                      <wps:spPr>
                        <a:xfrm rot="1702325">
                          <a:off x="0" y="0"/>
                          <a:ext cx="1395663" cy="2347949"/>
                        </a:xfrm>
                        <a:prstGeom prst="ellipse">
                          <a:avLst/>
                        </a:prstGeom>
                        <a:noFill/>
                        <a:ln w="38100">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F4E2AB" id="Oval 10" o:spid="_x0000_s1026" style="position:absolute;margin-left:174.6pt;margin-top:23.95pt;width:109.9pt;height:184.9pt;rotation:1859393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" filled="f" strokecolor="yellow" strokeweight="3pt">
                <v:stroke joinstyle="miter"/>
              </v:oval>
            </w:pict>
          </mc:Fallback>
        </mc:AlternateContent>
      </w:r>
      <w:r w:rsidR="00AE01F0" w:rsidRPr="00577E79">
        <w:rPr>
          <w:noProof/>
        </w:rPr>
        <w:drawing>
          <wp:inline distT="0" distB="0" distL="0" distR="0" wp14:anchorId="626A3376" wp14:editId="22F3B43C">
            <wp:extent cx="3236181" cy="2662876"/>
            <wp:effectExtent l="0" t="0" r="2540" b="4445"/>
            <wp:docPr id="841328600" name="Picture 1" descr="Aerial view of a house and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328600" name="Picture 1" descr="Aerial view of a house and a road&#10;&#10;AI-generated content may be incorrect."/>
                    <pic:cNvPicPr/>
                  </pic:nvPicPr>
                  <pic:blipFill>
                    <a:blip r:embed="rId18"/>
                    <a:stretch>
                      <a:fillRect/>
                    </a:stretch>
                  </pic:blipFill>
                  <pic:spPr>
                    <a:xfrm>
                      <a:off x="0" y="0"/>
                      <a:ext cx="3270473" cy="2691093"/>
                    </a:xfrm>
                    <a:prstGeom prst="rect">
                      <a:avLst/>
                    </a:prstGeom>
                  </pic:spPr>
                </pic:pic>
              </a:graphicData>
            </a:graphic>
          </wp:inline>
        </w:drawing>
      </w:r>
    </w:p>
    <w:p w14:paraId="7EEF02FA" w14:textId="3DD385D9" w:rsidR="00AE01F0" w:rsidRDefault="00AE01F0" w:rsidP="008875C4">
      <w:pPr>
        <w:spacing w:after="0"/>
        <w:jc w:val="center"/>
        <w:rPr>
          <w:i/>
          <w:iCs/>
        </w:rPr>
      </w:pPr>
      <w:r w:rsidRPr="00757241">
        <w:rPr>
          <w:i/>
          <w:iCs/>
        </w:rPr>
        <w:t>2002 Aerial Photograph</w:t>
      </w:r>
      <w:r w:rsidR="008875C4">
        <w:rPr>
          <w:i/>
          <w:iCs/>
        </w:rPr>
        <w:t xml:space="preserve"> (above)</w:t>
      </w:r>
      <w:r>
        <w:rPr>
          <w:i/>
          <w:iCs/>
        </w:rPr>
        <w:t xml:space="preserve"> </w:t>
      </w:r>
      <w:r w:rsidR="008875C4">
        <w:rPr>
          <w:i/>
          <w:iCs/>
        </w:rPr>
        <w:t>and existing (below)</w:t>
      </w:r>
    </w:p>
    <w:p w14:paraId="44CE25BF" w14:textId="28159699" w:rsidR="004C5821" w:rsidRDefault="008875C4" w:rsidP="008875C4">
      <w:pPr>
        <w:spacing w:after="0"/>
        <w:jc w:val="center"/>
        <w:rPr>
          <w:i/>
          <w:iCs/>
        </w:rPr>
      </w:pPr>
      <w:r>
        <w:rPr>
          <w:noProof/>
        </w:rPr>
        <mc:AlternateContent>
          <mc:Choice Requires="wps">
            <w:drawing>
              <wp:anchor distT="0" distB="0" distL="114300" distR="114300" simplePos="0" relativeHeight="251693056" behindDoc="0" locked="0" layoutInCell="1" allowOverlap="1" wp14:anchorId="7D3483BA" wp14:editId="7408FA42">
                <wp:simplePos x="0" y="0"/>
                <wp:positionH relativeFrom="page">
                  <wp:align>center</wp:align>
                </wp:positionH>
                <wp:positionV relativeFrom="paragraph">
                  <wp:posOffset>316975</wp:posOffset>
                </wp:positionV>
                <wp:extent cx="1832694" cy="2585762"/>
                <wp:effectExtent l="133350" t="0" r="129540" b="0"/>
                <wp:wrapNone/>
                <wp:docPr id="1788673296" name="Oval 10"/>
                <wp:cNvGraphicFramePr/>
                <a:graphic xmlns:a="http://schemas.openxmlformats.org/drawingml/2006/main">
                  <a:graphicData uri="http://schemas.microsoft.com/office/word/2010/wordprocessingShape">
                    <wps:wsp>
                      <wps:cNvSpPr/>
                      <wps:spPr>
                        <a:xfrm rot="1702325">
                          <a:off x="0" y="0"/>
                          <a:ext cx="1832694" cy="2585762"/>
                        </a:xfrm>
                        <a:prstGeom prst="ellipse">
                          <a:avLst/>
                        </a:prstGeom>
                        <a:noFill/>
                        <a:ln w="38100">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7B4850" id="Oval 10" o:spid="_x0000_s1026" style="position:absolute;margin-left:0;margin-top:24.95pt;width:144.3pt;height:203.6pt;rotation:1859393fd;z-index:2516930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" filled="f" strokecolor="yellow" strokeweight="3pt">
                <v:stroke joinstyle="miter"/>
                <w10:wrap anchorx="page"/>
              </v:oval>
            </w:pict>
          </mc:Fallback>
        </mc:AlternateContent>
      </w:r>
      <w:r w:rsidR="00AE01F0" w:rsidRPr="00732C74">
        <w:rPr>
          <w:i/>
          <w:iCs/>
          <w:noProof/>
        </w:rPr>
        <w:drawing>
          <wp:inline distT="0" distB="0" distL="0" distR="0" wp14:anchorId="3BCB12A3" wp14:editId="764F6038">
            <wp:extent cx="3219864" cy="2895952"/>
            <wp:effectExtent l="0" t="0" r="0" b="0"/>
            <wp:docPr id="1619067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067672" name=""/>
                    <pic:cNvPicPr/>
                  </pic:nvPicPr>
                  <pic:blipFill>
                    <a:blip r:embed="rId19"/>
                    <a:stretch>
                      <a:fillRect/>
                    </a:stretch>
                  </pic:blipFill>
                  <pic:spPr>
                    <a:xfrm>
                      <a:off x="0" y="0"/>
                      <a:ext cx="3273399" cy="2944101"/>
                    </a:xfrm>
                    <a:prstGeom prst="rect">
                      <a:avLst/>
                    </a:prstGeom>
                  </pic:spPr>
                </pic:pic>
              </a:graphicData>
            </a:graphic>
          </wp:inline>
        </w:drawing>
      </w:r>
    </w:p>
    <w:p w14:paraId="4A658180" w14:textId="06AD637B" w:rsidR="00F31728" w:rsidRDefault="000E752C" w:rsidP="000E752C">
      <w:pPr>
        <w:rPr>
          <w:rFonts w:cs="Arial"/>
          <w:b/>
          <w:bCs/>
          <w:iCs/>
          <w:szCs w:val="22"/>
          <w:shd w:val="clear" w:color="auto" w:fill="FFFFFF"/>
        </w:rPr>
      </w:pPr>
      <w:r w:rsidRPr="00871FE0">
        <w:rPr>
          <w:rFonts w:cs="Arial"/>
          <w:b/>
          <w:bCs/>
          <w:iCs/>
          <w:szCs w:val="22"/>
          <w:shd w:val="clear" w:color="auto" w:fill="FFFFFF"/>
        </w:rPr>
        <w:lastRenderedPageBreak/>
        <w:t xml:space="preserve">Impact of proposal upon heritage </w:t>
      </w:r>
      <w:proofErr w:type="gramStart"/>
      <w:r w:rsidRPr="00871FE0">
        <w:rPr>
          <w:rFonts w:cs="Arial"/>
          <w:b/>
          <w:bCs/>
          <w:iCs/>
          <w:szCs w:val="22"/>
          <w:shd w:val="clear" w:color="auto" w:fill="FFFFFF"/>
        </w:rPr>
        <w:t>asset</w:t>
      </w:r>
      <w:proofErr w:type="gramEnd"/>
      <w:r w:rsidRPr="00871FE0">
        <w:rPr>
          <w:rFonts w:cs="Arial"/>
          <w:b/>
          <w:bCs/>
          <w:iCs/>
          <w:szCs w:val="22"/>
          <w:shd w:val="clear" w:color="auto" w:fill="FFFFFF"/>
        </w:rPr>
        <w:t>(s)</w:t>
      </w:r>
    </w:p>
    <w:p w14:paraId="14C2D876" w14:textId="53E7C126" w:rsidR="009A1FE1" w:rsidRDefault="00C01791" w:rsidP="000E752C">
      <w:pPr>
        <w:rPr>
          <w:rFonts w:cs="Arial"/>
          <w:iCs/>
          <w:szCs w:val="22"/>
          <w:shd w:val="clear" w:color="auto" w:fill="FFFFFF"/>
        </w:rPr>
      </w:pPr>
      <w:r w:rsidRPr="00D223D6">
        <w:rPr>
          <w:rFonts w:cs="Arial"/>
          <w:iCs/>
          <w:szCs w:val="22"/>
          <w:shd w:val="clear" w:color="auto" w:fill="FFFFFF"/>
        </w:rPr>
        <w:t xml:space="preserve">The application is for </w:t>
      </w:r>
      <w:r w:rsidR="00C20419">
        <w:rPr>
          <w:rFonts w:cs="Arial"/>
          <w:iCs/>
          <w:szCs w:val="22"/>
          <w:shd w:val="clear" w:color="auto" w:fill="FFFFFF"/>
        </w:rPr>
        <w:t>a new building within</w:t>
      </w:r>
      <w:r w:rsidR="006E4428">
        <w:rPr>
          <w:rFonts w:cs="Arial"/>
          <w:iCs/>
          <w:szCs w:val="22"/>
          <w:shd w:val="clear" w:color="auto" w:fill="FFFFFF"/>
        </w:rPr>
        <w:t xml:space="preserve"> the listed curtilage of the </w:t>
      </w:r>
      <w:r w:rsidR="00C20419">
        <w:rPr>
          <w:rFonts w:cs="Arial"/>
          <w:iCs/>
          <w:szCs w:val="22"/>
          <w:shd w:val="clear" w:color="auto" w:fill="FFFFFF"/>
        </w:rPr>
        <w:t xml:space="preserve">heritage asset that would be connected via a glazed link. </w:t>
      </w:r>
      <w:r w:rsidR="00500B46">
        <w:rPr>
          <w:rFonts w:cs="Arial"/>
          <w:iCs/>
          <w:szCs w:val="22"/>
          <w:shd w:val="clear" w:color="auto" w:fill="FFFFFF"/>
        </w:rPr>
        <w:t xml:space="preserve">Following the related </w:t>
      </w:r>
      <w:r w:rsidR="00974BE8">
        <w:rPr>
          <w:rFonts w:cs="Arial"/>
          <w:iCs/>
          <w:szCs w:val="22"/>
          <w:shd w:val="clear" w:color="auto" w:fill="FFFFFF"/>
        </w:rPr>
        <w:t>pre-application response,</w:t>
      </w:r>
      <w:r w:rsidR="00500B46">
        <w:rPr>
          <w:rFonts w:cs="Arial"/>
          <w:iCs/>
          <w:szCs w:val="22"/>
          <w:shd w:val="clear" w:color="auto" w:fill="FFFFFF"/>
        </w:rPr>
        <w:t xml:space="preserve"> I </w:t>
      </w:r>
      <w:r w:rsidR="0085524C">
        <w:rPr>
          <w:rFonts w:cs="Arial"/>
          <w:iCs/>
          <w:szCs w:val="22"/>
          <w:shd w:val="clear" w:color="auto" w:fill="FFFFFF"/>
        </w:rPr>
        <w:t xml:space="preserve">expected an extension with </w:t>
      </w:r>
      <w:r w:rsidR="00E46DDA">
        <w:rPr>
          <w:rFonts w:cs="Arial"/>
          <w:iCs/>
          <w:szCs w:val="22"/>
          <w:shd w:val="clear" w:color="auto" w:fill="FFFFFF"/>
        </w:rPr>
        <w:t>lower height, scale and massing that would ‘serve’ the main listed buildin</w:t>
      </w:r>
      <w:r w:rsidR="00974BE8">
        <w:rPr>
          <w:rFonts w:cs="Arial"/>
          <w:iCs/>
          <w:szCs w:val="22"/>
          <w:shd w:val="clear" w:color="auto" w:fill="FFFFFF"/>
        </w:rPr>
        <w:t xml:space="preserve">g. However, I </w:t>
      </w:r>
      <w:r w:rsidR="002C0509">
        <w:rPr>
          <w:rFonts w:cs="Arial"/>
          <w:iCs/>
          <w:szCs w:val="22"/>
          <w:shd w:val="clear" w:color="auto" w:fill="FFFFFF"/>
        </w:rPr>
        <w:t xml:space="preserve">noted that </w:t>
      </w:r>
      <w:r w:rsidR="001A71C1">
        <w:rPr>
          <w:rFonts w:cs="Arial"/>
          <w:iCs/>
          <w:szCs w:val="22"/>
          <w:shd w:val="clear" w:color="auto" w:fill="FFFFFF"/>
        </w:rPr>
        <w:t xml:space="preserve">the proposed extension/building </w:t>
      </w:r>
      <w:r w:rsidR="00B46B3E">
        <w:rPr>
          <w:rFonts w:cs="Arial"/>
          <w:iCs/>
          <w:szCs w:val="22"/>
          <w:shd w:val="clear" w:color="auto" w:fill="FFFFFF"/>
        </w:rPr>
        <w:t xml:space="preserve">with regards to its size, scale, massing, design and appearance </w:t>
      </w:r>
      <w:r w:rsidR="006E6E43">
        <w:rPr>
          <w:rFonts w:cs="Arial"/>
          <w:iCs/>
          <w:szCs w:val="22"/>
          <w:shd w:val="clear" w:color="auto" w:fill="FFFFFF"/>
        </w:rPr>
        <w:t xml:space="preserve">still raises concerns which I explain below along with my comments for the pre app scheme (in blue). </w:t>
      </w:r>
    </w:p>
    <w:p w14:paraId="37A5D1D7" w14:textId="3B5EC16A" w:rsidR="006E6E43" w:rsidRDefault="006E6E43" w:rsidP="006E6E43">
      <w:pPr>
        <w:rPr>
          <w:rFonts w:cs="Arial"/>
          <w:iCs/>
          <w:szCs w:val="22"/>
          <w:shd w:val="clear" w:color="auto" w:fill="FFFFFF"/>
        </w:rPr>
      </w:pPr>
      <w:proofErr w:type="gramStart"/>
      <w:r>
        <w:rPr>
          <w:rFonts w:cs="Arial"/>
          <w:iCs/>
          <w:szCs w:val="22"/>
          <w:shd w:val="clear" w:color="auto" w:fill="FFFFFF"/>
        </w:rPr>
        <w:t>First of all</w:t>
      </w:r>
      <w:proofErr w:type="gramEnd"/>
      <w:r>
        <w:rPr>
          <w:rFonts w:cs="Arial"/>
          <w:iCs/>
          <w:szCs w:val="22"/>
          <w:shd w:val="clear" w:color="auto" w:fill="FFFFFF"/>
        </w:rPr>
        <w:t xml:space="preserve">, I would like to </w:t>
      </w:r>
      <w:proofErr w:type="gramStart"/>
      <w:r>
        <w:rPr>
          <w:rFonts w:cs="Arial"/>
          <w:iCs/>
          <w:szCs w:val="22"/>
          <w:shd w:val="clear" w:color="auto" w:fill="FFFFFF"/>
        </w:rPr>
        <w:t>remind</w:t>
      </w:r>
      <w:proofErr w:type="gramEnd"/>
      <w:r w:rsidR="00F7045A">
        <w:rPr>
          <w:rFonts w:cs="Arial"/>
          <w:iCs/>
          <w:szCs w:val="22"/>
          <w:shd w:val="clear" w:color="auto" w:fill="FFFFFF"/>
        </w:rPr>
        <w:t xml:space="preserve"> </w:t>
      </w:r>
      <w:r>
        <w:rPr>
          <w:rFonts w:cs="Arial"/>
          <w:iCs/>
          <w:szCs w:val="22"/>
          <w:shd w:val="clear" w:color="auto" w:fill="FFFFFF"/>
        </w:rPr>
        <w:t>that e</w:t>
      </w:r>
      <w:r>
        <w:rPr>
          <w:rFonts w:cs="Arial"/>
          <w:iCs/>
          <w:szCs w:val="22"/>
          <w:shd w:val="clear" w:color="auto" w:fill="FFFFFF"/>
        </w:rPr>
        <w:t>ach heritage asset has its own distinct history, architectural character and significance, which inform sensitivity to change. Consequently, development proposals mu</w:t>
      </w:r>
      <w:r w:rsidR="00F7045A">
        <w:rPr>
          <w:rFonts w:cs="Arial"/>
          <w:iCs/>
          <w:szCs w:val="22"/>
          <w:shd w:val="clear" w:color="auto" w:fill="FFFFFF"/>
        </w:rPr>
        <w:t>s</w:t>
      </w:r>
      <w:r>
        <w:rPr>
          <w:rFonts w:cs="Arial"/>
          <w:iCs/>
          <w:szCs w:val="22"/>
          <w:shd w:val="clear" w:color="auto" w:fill="FFFFFF"/>
        </w:rPr>
        <w:t xml:space="preserve">t be considered on their individual merits, having regard to the particular significance of the asset concerned </w:t>
      </w:r>
      <w:r w:rsidR="00F7045A">
        <w:rPr>
          <w:rFonts w:cs="Arial"/>
          <w:iCs/>
          <w:szCs w:val="22"/>
          <w:shd w:val="clear" w:color="auto" w:fill="FFFFFF"/>
        </w:rPr>
        <w:t>and</w:t>
      </w:r>
      <w:r>
        <w:rPr>
          <w:rFonts w:cs="Arial"/>
          <w:iCs/>
          <w:szCs w:val="22"/>
          <w:shd w:val="clear" w:color="auto" w:fill="FFFFFF"/>
        </w:rPr>
        <w:t xml:space="preserve"> the potential impact of the proposed works upon that significance. The acceptability of similar works elsewhere does not</w:t>
      </w:r>
      <w:proofErr w:type="gramStart"/>
      <w:r>
        <w:rPr>
          <w:rFonts w:cs="Arial"/>
          <w:iCs/>
          <w:szCs w:val="22"/>
          <w:shd w:val="clear" w:color="auto" w:fill="FFFFFF"/>
        </w:rPr>
        <w:t>, in itself, establish</w:t>
      </w:r>
      <w:proofErr w:type="gramEnd"/>
      <w:r>
        <w:rPr>
          <w:rFonts w:cs="Arial"/>
          <w:iCs/>
          <w:szCs w:val="22"/>
          <w:shd w:val="clear" w:color="auto" w:fill="FFFFFF"/>
        </w:rPr>
        <w:t xml:space="preserve"> that such works would be appropriate in this instance</w:t>
      </w:r>
      <w:r w:rsidR="00F7045A">
        <w:rPr>
          <w:rFonts w:cs="Arial"/>
          <w:iCs/>
          <w:szCs w:val="22"/>
          <w:shd w:val="clear" w:color="auto" w:fill="FFFFFF"/>
        </w:rPr>
        <w:t>.</w:t>
      </w:r>
    </w:p>
    <w:p w14:paraId="3FF901BC" w14:textId="0DC1338B" w:rsidR="006E6E43" w:rsidRDefault="00242930" w:rsidP="000E752C">
      <w:pPr>
        <w:rPr>
          <w:rFonts w:cs="Arial"/>
          <w:iCs/>
          <w:szCs w:val="22"/>
          <w:shd w:val="clear" w:color="auto" w:fill="FFFFFF"/>
        </w:rPr>
      </w:pPr>
      <w:r>
        <w:rPr>
          <w:rFonts w:cs="Arial"/>
          <w:iCs/>
          <w:szCs w:val="22"/>
          <w:shd w:val="clear" w:color="auto" w:fill="FFFFFF"/>
        </w:rPr>
        <w:t xml:space="preserve">According to my rough calculations, the surviving original footprint of the listed </w:t>
      </w:r>
      <w:r w:rsidR="00394419">
        <w:rPr>
          <w:rFonts w:cs="Arial"/>
          <w:iCs/>
          <w:szCs w:val="22"/>
          <w:shd w:val="clear" w:color="auto" w:fill="FFFFFF"/>
        </w:rPr>
        <w:t xml:space="preserve">cottage is approximately </w:t>
      </w:r>
      <w:r w:rsidR="00A36207">
        <w:rPr>
          <w:rFonts w:cs="Arial"/>
          <w:iCs/>
          <w:szCs w:val="22"/>
          <w:shd w:val="clear" w:color="auto" w:fill="FFFFFF"/>
        </w:rPr>
        <w:t>55 sqm,</w:t>
      </w:r>
      <w:r w:rsidR="00394419">
        <w:rPr>
          <w:rFonts w:cs="Arial"/>
          <w:iCs/>
          <w:szCs w:val="22"/>
          <w:shd w:val="clear" w:color="auto" w:fill="FFFFFF"/>
        </w:rPr>
        <w:t xml:space="preserve"> with a modest modern extension of approx. </w:t>
      </w:r>
      <w:r w:rsidR="00A36207">
        <w:rPr>
          <w:rFonts w:cs="Arial"/>
          <w:iCs/>
          <w:szCs w:val="22"/>
          <w:shd w:val="clear" w:color="auto" w:fill="FFFFFF"/>
        </w:rPr>
        <w:t>13 sqm, making a total of 68sqm built area in the curtilage,</w:t>
      </w:r>
      <w:r w:rsidR="004601E7">
        <w:rPr>
          <w:rFonts w:cs="Arial"/>
          <w:iCs/>
          <w:szCs w:val="22"/>
          <w:shd w:val="clear" w:color="auto" w:fill="FFFFFF"/>
        </w:rPr>
        <w:t xml:space="preserve"> which has not been altered significantly</w:t>
      </w:r>
      <w:r w:rsidR="00A36207">
        <w:rPr>
          <w:rFonts w:cs="Arial"/>
          <w:iCs/>
          <w:szCs w:val="22"/>
          <w:shd w:val="clear" w:color="auto" w:fill="FFFFFF"/>
        </w:rPr>
        <w:t xml:space="preserve">. The proposed glazed link would have approx. 19sqm </w:t>
      </w:r>
      <w:r w:rsidR="0050773B">
        <w:rPr>
          <w:rFonts w:cs="Arial"/>
          <w:iCs/>
          <w:szCs w:val="22"/>
          <w:shd w:val="clear" w:color="auto" w:fill="FFFFFF"/>
        </w:rPr>
        <w:t>footprint</w:t>
      </w:r>
      <w:r w:rsidR="00305FAD">
        <w:rPr>
          <w:rFonts w:cs="Arial"/>
          <w:iCs/>
          <w:szCs w:val="22"/>
          <w:shd w:val="clear" w:color="auto" w:fill="FFFFFF"/>
        </w:rPr>
        <w:t>,</w:t>
      </w:r>
      <w:r w:rsidR="0050773B">
        <w:rPr>
          <w:rFonts w:cs="Arial"/>
          <w:iCs/>
          <w:szCs w:val="22"/>
          <w:shd w:val="clear" w:color="auto" w:fill="FFFFFF"/>
        </w:rPr>
        <w:t xml:space="preserve"> and the new building would cover approx. 61 sqm</w:t>
      </w:r>
      <w:r w:rsidR="003C5EBA">
        <w:rPr>
          <w:rFonts w:cs="Arial"/>
          <w:iCs/>
          <w:szCs w:val="22"/>
          <w:shd w:val="clear" w:color="auto" w:fill="FFFFFF"/>
        </w:rPr>
        <w:t xml:space="preserve">. As such, compared with the original footprint and elements within the listed curtilage, </w:t>
      </w:r>
      <w:r w:rsidR="00305FAD">
        <w:rPr>
          <w:rFonts w:cs="Arial"/>
          <w:iCs/>
          <w:szCs w:val="22"/>
          <w:shd w:val="clear" w:color="auto" w:fill="FFFFFF"/>
        </w:rPr>
        <w:t xml:space="preserve">non-original elements would consist of a </w:t>
      </w:r>
      <w:r w:rsidR="00491A61">
        <w:rPr>
          <w:rFonts w:cs="Arial"/>
          <w:iCs/>
          <w:szCs w:val="22"/>
          <w:shd w:val="clear" w:color="auto" w:fill="FFFFFF"/>
        </w:rPr>
        <w:t>substantial footprint</w:t>
      </w:r>
      <w:r w:rsidR="00305FAD">
        <w:rPr>
          <w:rFonts w:cs="Arial"/>
          <w:iCs/>
          <w:szCs w:val="22"/>
          <w:shd w:val="clear" w:color="auto" w:fill="FFFFFF"/>
        </w:rPr>
        <w:t xml:space="preserve">. </w:t>
      </w:r>
    </w:p>
    <w:p w14:paraId="73EB2E2C" w14:textId="77777777" w:rsidR="00AE3BFB" w:rsidRDefault="00305FAD" w:rsidP="000E752C">
      <w:pPr>
        <w:rPr>
          <w:rFonts w:cs="Arial"/>
          <w:iCs/>
          <w:szCs w:val="22"/>
          <w:shd w:val="clear" w:color="auto" w:fill="FFFFFF"/>
          <w:lang w:val="en-GB"/>
        </w:rPr>
      </w:pPr>
      <w:r>
        <w:rPr>
          <w:rFonts w:cs="Arial"/>
          <w:iCs/>
          <w:szCs w:val="22"/>
          <w:shd w:val="clear" w:color="auto" w:fill="FFFFFF"/>
        </w:rPr>
        <w:t xml:space="preserve">Regarding the proposed link, from the Design and Access Statement I noted that </w:t>
      </w:r>
      <w:r w:rsidRPr="00305FAD">
        <w:rPr>
          <w:rFonts w:cs="Arial"/>
          <w:i/>
          <w:szCs w:val="22"/>
          <w:shd w:val="clear" w:color="auto" w:fill="FFFFFF"/>
        </w:rPr>
        <w:t>“</w:t>
      </w:r>
      <w:r w:rsidRPr="00305FAD">
        <w:rPr>
          <w:rFonts w:cs="Arial"/>
          <w:i/>
          <w:szCs w:val="22"/>
          <w:shd w:val="clear" w:color="auto" w:fill="FFFFFF"/>
          <w:lang w:val="en-GB"/>
        </w:rPr>
        <w:t>3.32 In accordance with Historic England's guidance for extending listed buildings in ‘A Guide for Owners of Listed Buildings’ (Historic England 2016), the glazed link acts as an architectural 'visual break’ that ensures the extension is separate, subservient and clearly ‘reads’ as different to the historic cottage. Its complete transparency ensures that the original, plaster-rendered external envelope of the cottage remains fully visible and legible. A viewer can therefore instantly distinguish between the 17th-century timber-framed building and the 21st-century addition.</w:t>
      </w:r>
      <w:r w:rsidRPr="00305FAD">
        <w:rPr>
          <w:rFonts w:cs="Arial"/>
          <w:i/>
          <w:szCs w:val="22"/>
          <w:shd w:val="clear" w:color="auto" w:fill="FFFFFF"/>
          <w:lang w:val="en-GB"/>
        </w:rPr>
        <w:t>”</w:t>
      </w:r>
      <w:r>
        <w:rPr>
          <w:rFonts w:cs="Arial"/>
          <w:i/>
          <w:szCs w:val="22"/>
          <w:shd w:val="clear" w:color="auto" w:fill="FFFFFF"/>
          <w:lang w:val="en-GB"/>
        </w:rPr>
        <w:t xml:space="preserve"> </w:t>
      </w:r>
      <w:r>
        <w:rPr>
          <w:rFonts w:cs="Arial"/>
          <w:iCs/>
          <w:szCs w:val="22"/>
          <w:shd w:val="clear" w:color="auto" w:fill="FFFFFF"/>
          <w:lang w:val="en-GB"/>
        </w:rPr>
        <w:t xml:space="preserve">which I welcome and support. </w:t>
      </w:r>
    </w:p>
    <w:p w14:paraId="57F85199" w14:textId="750F4960" w:rsidR="00305FAD" w:rsidRPr="00305FAD" w:rsidRDefault="00305FAD" w:rsidP="000E752C">
      <w:pPr>
        <w:rPr>
          <w:rFonts w:cs="Arial"/>
          <w:iCs/>
          <w:szCs w:val="22"/>
          <w:shd w:val="clear" w:color="auto" w:fill="FFFFFF"/>
        </w:rPr>
      </w:pPr>
      <w:r>
        <w:rPr>
          <w:rFonts w:cs="Arial"/>
          <w:iCs/>
          <w:szCs w:val="22"/>
          <w:shd w:val="clear" w:color="auto" w:fill="FFFFFF"/>
          <w:lang w:val="en-GB"/>
        </w:rPr>
        <w:t>However</w:t>
      </w:r>
      <w:r w:rsidR="00103E94">
        <w:rPr>
          <w:rFonts w:cs="Arial"/>
          <w:iCs/>
          <w:szCs w:val="22"/>
          <w:shd w:val="clear" w:color="auto" w:fill="FFFFFF"/>
          <w:lang w:val="en-GB"/>
        </w:rPr>
        <w:t xml:space="preserve">, while this link would be of contemporary character, the </w:t>
      </w:r>
      <w:r w:rsidR="006A19F1">
        <w:rPr>
          <w:rFonts w:cs="Arial"/>
          <w:iCs/>
          <w:szCs w:val="22"/>
          <w:shd w:val="clear" w:color="auto" w:fill="FFFFFF"/>
          <w:lang w:val="en-GB"/>
        </w:rPr>
        <w:t>proposed building</w:t>
      </w:r>
      <w:r w:rsidR="005306C8">
        <w:rPr>
          <w:rFonts w:cs="Arial"/>
          <w:iCs/>
          <w:szCs w:val="22"/>
          <w:shd w:val="clear" w:color="auto" w:fill="FFFFFF"/>
          <w:lang w:val="en-GB"/>
        </w:rPr>
        <w:t>, due to its scale, height, form and appearance,</w:t>
      </w:r>
      <w:r w:rsidR="006A19F1">
        <w:rPr>
          <w:rFonts w:cs="Arial"/>
          <w:iCs/>
          <w:szCs w:val="22"/>
          <w:shd w:val="clear" w:color="auto" w:fill="FFFFFF"/>
          <w:lang w:val="en-GB"/>
        </w:rPr>
        <w:t xml:space="preserve"> would still look like pastiche</w:t>
      </w:r>
      <w:r w:rsidR="007937E7">
        <w:rPr>
          <w:rFonts w:cs="Arial"/>
          <w:iCs/>
          <w:szCs w:val="22"/>
          <w:shd w:val="clear" w:color="auto" w:fill="FFFFFF"/>
          <w:lang w:val="en-GB"/>
        </w:rPr>
        <w:t xml:space="preserve">. Whilst I appreciate the use of large glazing, due to the </w:t>
      </w:r>
      <w:r w:rsidR="005306C8">
        <w:rPr>
          <w:rFonts w:cs="Arial"/>
          <w:iCs/>
          <w:szCs w:val="22"/>
          <w:shd w:val="clear" w:color="auto" w:fill="FFFFFF"/>
          <w:lang w:val="en-GB"/>
        </w:rPr>
        <w:t>half-hipped</w:t>
      </w:r>
      <w:r w:rsidR="007937E7">
        <w:rPr>
          <w:rFonts w:cs="Arial"/>
          <w:iCs/>
          <w:szCs w:val="22"/>
          <w:shd w:val="clear" w:color="auto" w:fill="FFFFFF"/>
          <w:lang w:val="en-GB"/>
        </w:rPr>
        <w:t xml:space="preserve"> roof form – which is a complex roof form </w:t>
      </w:r>
      <w:r w:rsidR="00181C90">
        <w:rPr>
          <w:rFonts w:cs="Arial"/>
          <w:iCs/>
          <w:szCs w:val="22"/>
          <w:shd w:val="clear" w:color="auto" w:fill="FFFFFF"/>
          <w:lang w:val="en-GB"/>
        </w:rPr>
        <w:t xml:space="preserve">when compared with the listed cottage and three dormers, it would be perceived as a conversion of a barn or another historic building in the curtilage, not a </w:t>
      </w:r>
      <w:r w:rsidR="001D5EED">
        <w:rPr>
          <w:rFonts w:cs="Arial"/>
          <w:iCs/>
          <w:szCs w:val="22"/>
          <w:shd w:val="clear" w:color="auto" w:fill="FFFFFF"/>
          <w:lang w:val="en-GB"/>
        </w:rPr>
        <w:t>new development. The problem with creating the link is that the connection could be cut anytime internally</w:t>
      </w:r>
      <w:r w:rsidR="005306C8">
        <w:rPr>
          <w:rFonts w:cs="Arial"/>
          <w:iCs/>
          <w:szCs w:val="22"/>
          <w:shd w:val="clear" w:color="auto" w:fill="FFFFFF"/>
          <w:lang w:val="en-GB"/>
        </w:rPr>
        <w:t xml:space="preserve">, and the proposal could not function as </w:t>
      </w:r>
      <w:r w:rsidR="00AE3BFB">
        <w:rPr>
          <w:rFonts w:cs="Arial"/>
          <w:iCs/>
          <w:szCs w:val="22"/>
          <w:shd w:val="clear" w:color="auto" w:fill="FFFFFF"/>
          <w:lang w:val="en-GB"/>
        </w:rPr>
        <w:t xml:space="preserve">subordinate or subservient to the host one. On the contrary, </w:t>
      </w:r>
      <w:r w:rsidR="00E138CD">
        <w:rPr>
          <w:rFonts w:cs="Arial"/>
          <w:iCs/>
          <w:szCs w:val="22"/>
          <w:shd w:val="clear" w:color="auto" w:fill="FFFFFF"/>
          <w:lang w:val="en-GB"/>
        </w:rPr>
        <w:t xml:space="preserve">introducing a </w:t>
      </w:r>
      <w:r w:rsidR="005306C8">
        <w:rPr>
          <w:rFonts w:cs="Arial"/>
          <w:iCs/>
          <w:szCs w:val="22"/>
          <w:shd w:val="clear" w:color="auto" w:fill="FFFFFF"/>
          <w:lang w:val="en-GB"/>
        </w:rPr>
        <w:t>half-hipped</w:t>
      </w:r>
      <w:r w:rsidR="00E138CD">
        <w:rPr>
          <w:rFonts w:cs="Arial"/>
          <w:iCs/>
          <w:szCs w:val="22"/>
          <w:shd w:val="clear" w:color="auto" w:fill="FFFFFF"/>
          <w:lang w:val="en-GB"/>
        </w:rPr>
        <w:t xml:space="preserve"> roof would result in 2 storeys, not 1 and a half, </w:t>
      </w:r>
      <w:r w:rsidR="005306C8">
        <w:rPr>
          <w:rFonts w:cs="Arial"/>
          <w:iCs/>
          <w:szCs w:val="22"/>
          <w:shd w:val="clear" w:color="auto" w:fill="FFFFFF"/>
          <w:lang w:val="en-GB"/>
        </w:rPr>
        <w:t xml:space="preserve">a </w:t>
      </w:r>
      <w:r w:rsidR="00980A9C">
        <w:rPr>
          <w:rFonts w:cs="Arial"/>
          <w:iCs/>
          <w:szCs w:val="22"/>
          <w:shd w:val="clear" w:color="auto" w:fill="FFFFFF"/>
          <w:lang w:val="en-GB"/>
        </w:rPr>
        <w:t xml:space="preserve">larger footprint, many architectural elements in the design and placing </w:t>
      </w:r>
      <w:r w:rsidR="005306C8">
        <w:rPr>
          <w:rFonts w:cs="Arial"/>
          <w:iCs/>
          <w:szCs w:val="22"/>
          <w:shd w:val="clear" w:color="auto" w:fill="FFFFFF"/>
          <w:lang w:val="en-GB"/>
        </w:rPr>
        <w:t xml:space="preserve">the </w:t>
      </w:r>
      <w:r w:rsidR="00980A9C">
        <w:rPr>
          <w:rFonts w:cs="Arial"/>
          <w:iCs/>
          <w:szCs w:val="22"/>
          <w:shd w:val="clear" w:color="auto" w:fill="FFFFFF"/>
          <w:lang w:val="en-GB"/>
        </w:rPr>
        <w:t xml:space="preserve">main living room and kitchen facilities in the new building </w:t>
      </w:r>
      <w:r w:rsidR="00CB1D2F">
        <w:rPr>
          <w:rFonts w:cs="Arial"/>
          <w:iCs/>
          <w:szCs w:val="22"/>
          <w:shd w:val="clear" w:color="auto" w:fill="FFFFFF"/>
          <w:lang w:val="en-GB"/>
        </w:rPr>
        <w:t xml:space="preserve">would mean that the listed building would </w:t>
      </w:r>
      <w:r w:rsidR="005306C8">
        <w:rPr>
          <w:rFonts w:cs="Arial"/>
          <w:iCs/>
          <w:szCs w:val="22"/>
          <w:shd w:val="clear" w:color="auto" w:fill="FFFFFF"/>
          <w:lang w:val="en-GB"/>
        </w:rPr>
        <w:t>lose</w:t>
      </w:r>
      <w:r w:rsidR="00CB1D2F">
        <w:rPr>
          <w:rFonts w:cs="Arial"/>
          <w:iCs/>
          <w:szCs w:val="22"/>
          <w:shd w:val="clear" w:color="auto" w:fill="FFFFFF"/>
          <w:lang w:val="en-GB"/>
        </w:rPr>
        <w:t xml:space="preserve"> its dominance</w:t>
      </w:r>
      <w:r w:rsidR="005306C8">
        <w:rPr>
          <w:rFonts w:cs="Arial"/>
          <w:iCs/>
          <w:szCs w:val="22"/>
          <w:shd w:val="clear" w:color="auto" w:fill="FFFFFF"/>
          <w:lang w:val="en-GB"/>
        </w:rPr>
        <w:t xml:space="preserve"> and</w:t>
      </w:r>
      <w:r w:rsidR="00CB1D2F">
        <w:rPr>
          <w:rFonts w:cs="Arial"/>
          <w:iCs/>
          <w:szCs w:val="22"/>
          <w:shd w:val="clear" w:color="auto" w:fill="FFFFFF"/>
          <w:lang w:val="en-GB"/>
        </w:rPr>
        <w:t xml:space="preserve"> its historic relationship with its curtilage/its garden</w:t>
      </w:r>
      <w:r w:rsidR="00DF6645">
        <w:rPr>
          <w:rFonts w:cs="Arial"/>
          <w:iCs/>
          <w:szCs w:val="22"/>
          <w:shd w:val="clear" w:color="auto" w:fill="FFFFFF"/>
          <w:lang w:val="en-GB"/>
        </w:rPr>
        <w:t>. The new building would function as the main dwelling that could be used as a separate unit</w:t>
      </w:r>
      <w:r w:rsidR="005306C8">
        <w:rPr>
          <w:rFonts w:cs="Arial"/>
          <w:iCs/>
          <w:szCs w:val="22"/>
          <w:shd w:val="clear" w:color="auto" w:fill="FFFFFF"/>
          <w:lang w:val="en-GB"/>
        </w:rPr>
        <w:t xml:space="preserve">, which is not acceptable on heritage grounds. </w:t>
      </w:r>
    </w:p>
    <w:p w14:paraId="5762FAC0" w14:textId="00765EEE" w:rsidR="00E67F22" w:rsidRDefault="005306C8" w:rsidP="00E67F22">
      <w:pPr>
        <w:rPr>
          <w:rFonts w:cs="Arial"/>
          <w:iCs/>
          <w:szCs w:val="22"/>
          <w:shd w:val="clear" w:color="auto" w:fill="FFFFFF"/>
          <w:lang w:val="en-GB"/>
        </w:rPr>
      </w:pPr>
      <w:r>
        <w:rPr>
          <w:rFonts w:cs="Arial"/>
          <w:iCs/>
          <w:szCs w:val="22"/>
          <w:shd w:val="clear" w:color="auto" w:fill="FFFFFF"/>
        </w:rPr>
        <w:t xml:space="preserve">The submitted statement further says that </w:t>
      </w:r>
      <w:r w:rsidRPr="005306C8">
        <w:rPr>
          <w:rFonts w:cs="Arial"/>
          <w:i/>
          <w:szCs w:val="22"/>
          <w:shd w:val="clear" w:color="auto" w:fill="FFFFFF"/>
        </w:rPr>
        <w:t>“</w:t>
      </w:r>
      <w:r w:rsidR="00E67F22" w:rsidRPr="005306C8">
        <w:rPr>
          <w:rFonts w:cs="Arial"/>
          <w:i/>
          <w:szCs w:val="22"/>
          <w:shd w:val="clear" w:color="auto" w:fill="FFFFFF"/>
          <w:lang w:val="en-GB"/>
        </w:rPr>
        <w:t>Low-Impact Use: The extension will absorb the heavy demands of modern family living (main living and kitchen hub). Through the relocation of the kitchen and sensitive removal of all plumbing inlets and outlets, the historic cottage can be put into a quiet, low-impact residential use (see appendix 2).</w:t>
      </w:r>
      <w:r w:rsidRPr="005306C8">
        <w:rPr>
          <w:rFonts w:cs="Arial"/>
          <w:i/>
          <w:szCs w:val="22"/>
          <w:shd w:val="clear" w:color="auto" w:fill="FFFFFF"/>
          <w:lang w:val="en-GB"/>
        </w:rPr>
        <w:t>”</w:t>
      </w:r>
      <w:r w:rsidR="00E67F22" w:rsidRPr="005306C8">
        <w:rPr>
          <w:rFonts w:cs="Arial"/>
          <w:i/>
          <w:szCs w:val="22"/>
          <w:shd w:val="clear" w:color="auto" w:fill="FFFFFF"/>
          <w:lang w:val="en-GB"/>
        </w:rPr>
        <w:t xml:space="preserve"> </w:t>
      </w:r>
      <w:r w:rsidR="00431FE6">
        <w:rPr>
          <w:rFonts w:cs="Arial"/>
          <w:iCs/>
          <w:szCs w:val="22"/>
          <w:shd w:val="clear" w:color="auto" w:fill="FFFFFF"/>
          <w:lang w:val="en-GB"/>
        </w:rPr>
        <w:t>confirming my concerns above. I am wondering whether a historic cottage</w:t>
      </w:r>
      <w:r w:rsidR="006100D9">
        <w:rPr>
          <w:rFonts w:cs="Arial"/>
          <w:iCs/>
          <w:szCs w:val="22"/>
          <w:shd w:val="clear" w:color="auto" w:fill="FFFFFF"/>
          <w:lang w:val="en-GB"/>
        </w:rPr>
        <w:t xml:space="preserve">(s) does not have a kitchen? Or any service use within itself? </w:t>
      </w:r>
      <w:r w:rsidR="003000A2">
        <w:rPr>
          <w:rFonts w:cs="Arial"/>
          <w:iCs/>
          <w:szCs w:val="22"/>
          <w:shd w:val="clear" w:color="auto" w:fill="FFFFFF"/>
          <w:lang w:val="en-GB"/>
        </w:rPr>
        <w:t xml:space="preserve">This increases the existing functioning residential use to be taken from the listed building and </w:t>
      </w:r>
      <w:r w:rsidR="00563D42">
        <w:rPr>
          <w:rFonts w:cs="Arial"/>
          <w:iCs/>
          <w:szCs w:val="22"/>
          <w:shd w:val="clear" w:color="auto" w:fill="FFFFFF"/>
          <w:lang w:val="en-GB"/>
        </w:rPr>
        <w:t>makes</w:t>
      </w:r>
      <w:r w:rsidR="003000A2">
        <w:rPr>
          <w:rFonts w:cs="Arial"/>
          <w:iCs/>
          <w:szCs w:val="22"/>
          <w:shd w:val="clear" w:color="auto" w:fill="FFFFFF"/>
          <w:lang w:val="en-GB"/>
        </w:rPr>
        <w:t xml:space="preserve"> it a secondary </w:t>
      </w:r>
      <w:r w:rsidR="00563D42">
        <w:rPr>
          <w:rFonts w:cs="Arial"/>
          <w:iCs/>
          <w:szCs w:val="22"/>
          <w:shd w:val="clear" w:color="auto" w:fill="FFFFFF"/>
          <w:lang w:val="en-GB"/>
        </w:rPr>
        <w:t xml:space="preserve">living unit which could not be in use in the future without providing any service to the occupiers. </w:t>
      </w:r>
      <w:r w:rsidR="00415ECD">
        <w:rPr>
          <w:rFonts w:cs="Arial"/>
          <w:iCs/>
          <w:szCs w:val="22"/>
          <w:shd w:val="clear" w:color="auto" w:fill="FFFFFF"/>
          <w:lang w:val="en-GB"/>
        </w:rPr>
        <w:t xml:space="preserve">There is </w:t>
      </w:r>
      <w:proofErr w:type="gramStart"/>
      <w:r w:rsidR="00415ECD">
        <w:rPr>
          <w:rFonts w:cs="Arial"/>
          <w:iCs/>
          <w:szCs w:val="22"/>
          <w:shd w:val="clear" w:color="auto" w:fill="FFFFFF"/>
          <w:lang w:val="en-GB"/>
        </w:rPr>
        <w:t>no</w:t>
      </w:r>
      <w:proofErr w:type="gramEnd"/>
      <w:r w:rsidR="00415ECD">
        <w:rPr>
          <w:rFonts w:cs="Arial"/>
          <w:iCs/>
          <w:szCs w:val="22"/>
          <w:shd w:val="clear" w:color="auto" w:fill="FFFFFF"/>
          <w:lang w:val="en-GB"/>
        </w:rPr>
        <w:t xml:space="preserve"> any descriptive work provided for the interior of the listed building </w:t>
      </w:r>
      <w:proofErr w:type="gramStart"/>
      <w:r w:rsidR="00415ECD">
        <w:rPr>
          <w:rFonts w:cs="Arial"/>
          <w:iCs/>
          <w:szCs w:val="22"/>
          <w:shd w:val="clear" w:color="auto" w:fill="FFFFFF"/>
          <w:lang w:val="en-GB"/>
        </w:rPr>
        <w:t>as a result of</w:t>
      </w:r>
      <w:proofErr w:type="gramEnd"/>
      <w:r w:rsidR="00415ECD">
        <w:rPr>
          <w:rFonts w:cs="Arial"/>
          <w:iCs/>
          <w:szCs w:val="22"/>
          <w:shd w:val="clear" w:color="auto" w:fill="FFFFFF"/>
          <w:lang w:val="en-GB"/>
        </w:rPr>
        <w:t xml:space="preserve"> kitchen removal either. The focus of the application is only for the new building/extensions. </w:t>
      </w:r>
    </w:p>
    <w:p w14:paraId="3BD4F100" w14:textId="5C62FECC" w:rsidR="00AF1684" w:rsidRPr="0037013F" w:rsidRDefault="001C0CB6" w:rsidP="000E752C">
      <w:pPr>
        <w:rPr>
          <w:rFonts w:cs="Arial"/>
          <w:iCs/>
          <w:szCs w:val="22"/>
          <w:shd w:val="clear" w:color="auto" w:fill="FFFFFF"/>
          <w:lang w:val="en-GB"/>
        </w:rPr>
      </w:pPr>
      <w:r>
        <w:rPr>
          <w:rFonts w:cs="Arial"/>
          <w:iCs/>
          <w:szCs w:val="22"/>
          <w:shd w:val="clear" w:color="auto" w:fill="FFFFFF"/>
          <w:lang w:val="en-GB"/>
        </w:rPr>
        <w:t xml:space="preserve">I am unable to fully understand </w:t>
      </w:r>
      <w:r w:rsidR="0037013F">
        <w:rPr>
          <w:rFonts w:cs="Arial"/>
          <w:iCs/>
          <w:szCs w:val="22"/>
          <w:shd w:val="clear" w:color="auto" w:fill="FFFFFF"/>
          <w:lang w:val="en-GB"/>
        </w:rPr>
        <w:t>“</w:t>
      </w:r>
      <w:r w:rsidR="00AF1684" w:rsidRPr="00AF1684">
        <w:rPr>
          <w:rFonts w:cs="Arial"/>
          <w:iCs/>
          <w:szCs w:val="22"/>
          <w:shd w:val="clear" w:color="auto" w:fill="FFFFFF"/>
          <w:lang w:val="en-GB"/>
        </w:rPr>
        <w:t>3.7 Comparison of the Approved Garage and Proposed Extension</w:t>
      </w:r>
      <w:r w:rsidR="0037013F">
        <w:rPr>
          <w:rFonts w:cs="Arial"/>
          <w:iCs/>
          <w:szCs w:val="22"/>
          <w:shd w:val="clear" w:color="auto" w:fill="FFFFFF"/>
          <w:lang w:val="en-GB"/>
        </w:rPr>
        <w:t xml:space="preserve">” as </w:t>
      </w:r>
      <w:r w:rsidR="00AF1684" w:rsidRPr="00AF1684">
        <w:rPr>
          <w:rFonts w:cs="Arial"/>
          <w:iCs/>
          <w:szCs w:val="22"/>
          <w:shd w:val="clear" w:color="auto" w:fill="FFFFFF"/>
          <w:lang w:val="en-GB"/>
        </w:rPr>
        <w:t>the garage</w:t>
      </w:r>
      <w:r w:rsidR="0037013F">
        <w:rPr>
          <w:rFonts w:cs="Arial"/>
          <w:iCs/>
          <w:szCs w:val="22"/>
          <w:shd w:val="clear" w:color="auto" w:fill="FFFFFF"/>
          <w:lang w:val="en-GB"/>
        </w:rPr>
        <w:t>, when looked at,</w:t>
      </w:r>
      <w:r w:rsidR="00AF1684" w:rsidRPr="00AF1684">
        <w:rPr>
          <w:rFonts w:cs="Arial"/>
          <w:iCs/>
          <w:szCs w:val="22"/>
          <w:shd w:val="clear" w:color="auto" w:fill="FFFFFF"/>
          <w:lang w:val="en-GB"/>
        </w:rPr>
        <w:t xml:space="preserve"> is legible as a garage or ancillary use</w:t>
      </w:r>
      <w:r w:rsidR="0037013F">
        <w:rPr>
          <w:rFonts w:cs="Arial"/>
          <w:iCs/>
          <w:szCs w:val="22"/>
          <w:shd w:val="clear" w:color="auto" w:fill="FFFFFF"/>
          <w:lang w:val="en-GB"/>
        </w:rPr>
        <w:t xml:space="preserve"> (on drawings)</w:t>
      </w:r>
      <w:r w:rsidR="00AF1684" w:rsidRPr="00AF1684">
        <w:rPr>
          <w:rFonts w:cs="Arial"/>
          <w:iCs/>
          <w:szCs w:val="22"/>
          <w:shd w:val="clear" w:color="auto" w:fill="FFFFFF"/>
          <w:lang w:val="en-GB"/>
        </w:rPr>
        <w:t xml:space="preserve">. </w:t>
      </w:r>
      <w:r w:rsidR="00AF1684" w:rsidRPr="00AF1684">
        <w:rPr>
          <w:rFonts w:cs="Arial"/>
          <w:iCs/>
          <w:szCs w:val="22"/>
          <w:shd w:val="clear" w:color="auto" w:fill="FFFFFF"/>
          <w:lang w:val="en-GB"/>
        </w:rPr>
        <w:lastRenderedPageBreak/>
        <w:t xml:space="preserve">But the proposed development would not. </w:t>
      </w:r>
      <w:r w:rsidR="00AF1684">
        <w:rPr>
          <w:rFonts w:cs="Arial"/>
          <w:iCs/>
          <w:szCs w:val="22"/>
          <w:shd w:val="clear" w:color="auto" w:fill="FFFFFF"/>
          <w:lang w:val="en-GB"/>
        </w:rPr>
        <w:t xml:space="preserve">If it is the scale and height </w:t>
      </w:r>
      <w:r w:rsidR="00FD7A93">
        <w:rPr>
          <w:rFonts w:cs="Arial"/>
          <w:iCs/>
          <w:szCs w:val="22"/>
          <w:shd w:val="clear" w:color="auto" w:fill="FFFFFF"/>
          <w:lang w:val="en-GB"/>
        </w:rPr>
        <w:t>–</w:t>
      </w:r>
      <w:r w:rsidR="00AF1684">
        <w:rPr>
          <w:rFonts w:cs="Arial"/>
          <w:iCs/>
          <w:szCs w:val="22"/>
          <w:shd w:val="clear" w:color="auto" w:fill="FFFFFF"/>
          <w:lang w:val="en-GB"/>
        </w:rPr>
        <w:t xml:space="preserve"> </w:t>
      </w:r>
      <w:r w:rsidR="00FD7A93">
        <w:rPr>
          <w:rFonts w:cs="Arial"/>
          <w:iCs/>
          <w:szCs w:val="22"/>
          <w:shd w:val="clear" w:color="auto" w:fill="FFFFFF"/>
          <w:lang w:val="en-GB"/>
        </w:rPr>
        <w:t xml:space="preserve">the proposal is considerably larger, higher and massier. </w:t>
      </w:r>
    </w:p>
    <w:p w14:paraId="4878D298" w14:textId="50D99560" w:rsidR="00082A73" w:rsidRDefault="009A445A" w:rsidP="000E752C">
      <w:pPr>
        <w:rPr>
          <w:rFonts w:cs="Arial"/>
          <w:iCs/>
          <w:szCs w:val="22"/>
          <w:shd w:val="clear" w:color="auto" w:fill="FFFFFF"/>
          <w:lang w:val="en-GB"/>
        </w:rPr>
      </w:pPr>
      <w:r>
        <w:rPr>
          <w:rFonts w:cs="Arial"/>
          <w:iCs/>
          <w:szCs w:val="22"/>
          <w:shd w:val="clear" w:color="auto" w:fill="FFFFFF"/>
          <w:lang w:val="en-GB"/>
        </w:rPr>
        <w:t xml:space="preserve">About Material Palette </w:t>
      </w:r>
      <w:r w:rsidR="00861E33">
        <w:rPr>
          <w:rFonts w:cs="Arial"/>
          <w:iCs/>
          <w:szCs w:val="22"/>
          <w:shd w:val="clear" w:color="auto" w:fill="FFFFFF"/>
          <w:lang w:val="en-GB"/>
        </w:rPr>
        <w:t xml:space="preserve">it is stated </w:t>
      </w:r>
      <w:r w:rsidR="00861E33" w:rsidRPr="00861E33">
        <w:rPr>
          <w:rFonts w:cs="Arial"/>
          <w:i/>
          <w:szCs w:val="22"/>
          <w:shd w:val="clear" w:color="auto" w:fill="FFFFFF"/>
          <w:lang w:val="en-GB"/>
        </w:rPr>
        <w:t>“</w:t>
      </w:r>
      <w:r w:rsidRPr="00861E33">
        <w:rPr>
          <w:rFonts w:cs="Arial"/>
          <w:i/>
          <w:szCs w:val="22"/>
          <w:shd w:val="clear" w:color="auto" w:fill="FFFFFF"/>
          <w:lang w:val="en-GB"/>
        </w:rPr>
        <w:t>This restrained palette establishes a clear relationship between the approved garage and the proposed extension whilst maintaining a deliberate distinction from the traditional materials of the cottage. The materials and colour palette enable the new building to form a modest backdrop against the old in the limited views in which it is experienced from the public realm, ensuring it remains subordinate. Historic England advocates the use of contrasting materials in a modern design in its guide for owners of listed buildings, whilst the timber-clad nature of the extension is also appropriately reflective of the historic context of barns and agricultural outbuildings set within the north and northwestern curtilage of the cottage on 18th- and 19th-century maps (i.e. BBHC 2026, Figs 4-6).</w:t>
      </w:r>
      <w:r w:rsidR="00861E33" w:rsidRPr="00861E33">
        <w:rPr>
          <w:rFonts w:cs="Arial"/>
          <w:i/>
          <w:szCs w:val="22"/>
          <w:shd w:val="clear" w:color="auto" w:fill="FFFFFF"/>
          <w:lang w:val="en-GB"/>
        </w:rPr>
        <w:t>”</w:t>
      </w:r>
      <w:r w:rsidRPr="009A445A">
        <w:rPr>
          <w:rFonts w:cs="Arial"/>
          <w:iCs/>
          <w:szCs w:val="22"/>
          <w:shd w:val="clear" w:color="auto" w:fill="FFFFFF"/>
          <w:lang w:val="en-GB"/>
        </w:rPr>
        <w:t xml:space="preserve"> </w:t>
      </w:r>
      <w:r w:rsidR="00F917B2">
        <w:rPr>
          <w:rFonts w:cs="Arial"/>
          <w:iCs/>
          <w:szCs w:val="22"/>
          <w:shd w:val="clear" w:color="auto" w:fill="FFFFFF"/>
          <w:lang w:val="en-GB"/>
        </w:rPr>
        <w:t xml:space="preserve">– </w:t>
      </w:r>
      <w:r w:rsidR="00861E33">
        <w:rPr>
          <w:rFonts w:cs="Arial"/>
          <w:iCs/>
          <w:szCs w:val="22"/>
          <w:shd w:val="clear" w:color="auto" w:fill="FFFFFF"/>
          <w:lang w:val="en-GB"/>
        </w:rPr>
        <w:t>As far as I know the proposal is not for reinstatement of a</w:t>
      </w:r>
      <w:r w:rsidR="00355652">
        <w:rPr>
          <w:rFonts w:cs="Arial"/>
          <w:iCs/>
          <w:szCs w:val="22"/>
          <w:shd w:val="clear" w:color="auto" w:fill="FFFFFF"/>
          <w:lang w:val="en-GB"/>
        </w:rPr>
        <w:t xml:space="preserve"> lost</w:t>
      </w:r>
      <w:r w:rsidR="00861E33">
        <w:rPr>
          <w:rFonts w:cs="Arial"/>
          <w:iCs/>
          <w:szCs w:val="22"/>
          <w:shd w:val="clear" w:color="auto" w:fill="FFFFFF"/>
          <w:lang w:val="en-GB"/>
        </w:rPr>
        <w:t xml:space="preserve"> ancillary building</w:t>
      </w:r>
      <w:r w:rsidR="00355652">
        <w:rPr>
          <w:rFonts w:cs="Arial"/>
          <w:iCs/>
          <w:szCs w:val="22"/>
          <w:shd w:val="clear" w:color="auto" w:fill="FFFFFF"/>
          <w:lang w:val="en-GB"/>
        </w:rPr>
        <w:t xml:space="preserve">. Without </w:t>
      </w:r>
      <w:r w:rsidR="00904B2B">
        <w:rPr>
          <w:rFonts w:cs="Arial"/>
          <w:iCs/>
          <w:szCs w:val="22"/>
          <w:shd w:val="clear" w:color="auto" w:fill="FFFFFF"/>
          <w:lang w:val="en-GB"/>
        </w:rPr>
        <w:t>evidence, just based on one map,</w:t>
      </w:r>
      <w:r w:rsidR="00355652">
        <w:rPr>
          <w:rFonts w:cs="Arial"/>
          <w:iCs/>
          <w:szCs w:val="22"/>
          <w:shd w:val="clear" w:color="auto" w:fill="FFFFFF"/>
          <w:lang w:val="en-GB"/>
        </w:rPr>
        <w:t xml:space="preserve"> this justification is considered weak. </w:t>
      </w:r>
      <w:r w:rsidR="00904B2B">
        <w:rPr>
          <w:rFonts w:cs="Arial"/>
          <w:iCs/>
          <w:szCs w:val="22"/>
          <w:shd w:val="clear" w:color="auto" w:fill="FFFFFF"/>
          <w:lang w:val="en-GB"/>
        </w:rPr>
        <w:t xml:space="preserve">I am unable to identify any service building within the original footprint of the building. </w:t>
      </w:r>
    </w:p>
    <w:p w14:paraId="71299A8D" w14:textId="25D81E77" w:rsidR="00140CC2" w:rsidRDefault="00140CC2" w:rsidP="00140CC2">
      <w:pPr>
        <w:rPr>
          <w:rFonts w:cs="Arial"/>
          <w:iCs/>
          <w:szCs w:val="22"/>
          <w:shd w:val="clear" w:color="auto" w:fill="FFFFFF"/>
          <w:lang w:val="en-GB"/>
        </w:rPr>
      </w:pPr>
      <w:r>
        <w:rPr>
          <w:rFonts w:cs="Arial"/>
          <w:iCs/>
          <w:szCs w:val="22"/>
          <w:shd w:val="clear" w:color="auto" w:fill="FFFFFF"/>
          <w:lang w:val="en-GB"/>
        </w:rPr>
        <w:t>In addition, t</w:t>
      </w:r>
      <w:r w:rsidR="00023F0E">
        <w:rPr>
          <w:rFonts w:cs="Arial"/>
          <w:iCs/>
          <w:szCs w:val="22"/>
          <w:shd w:val="clear" w:color="auto" w:fill="FFFFFF"/>
          <w:lang w:val="en-GB"/>
        </w:rPr>
        <w:t>he following diagram</w:t>
      </w:r>
      <w:r w:rsidR="00C22E5E">
        <w:rPr>
          <w:rFonts w:cs="Arial"/>
          <w:iCs/>
          <w:szCs w:val="22"/>
          <w:shd w:val="clear" w:color="auto" w:fill="FFFFFF"/>
          <w:lang w:val="en-GB"/>
        </w:rPr>
        <w:t xml:space="preserve"> or AI-generated image</w:t>
      </w:r>
      <w:r w:rsidR="00023F0E">
        <w:rPr>
          <w:rFonts w:cs="Arial"/>
          <w:iCs/>
          <w:szCs w:val="22"/>
          <w:shd w:val="clear" w:color="auto" w:fill="FFFFFF"/>
          <w:lang w:val="en-GB"/>
        </w:rPr>
        <w:t xml:space="preserve"> is not acceptable</w:t>
      </w:r>
      <w:r>
        <w:rPr>
          <w:rFonts w:cs="Arial"/>
          <w:iCs/>
          <w:szCs w:val="22"/>
          <w:shd w:val="clear" w:color="auto" w:fill="FFFFFF"/>
          <w:lang w:val="en-GB"/>
        </w:rPr>
        <w:t xml:space="preserve">. There is no proposed site plan, </w:t>
      </w:r>
      <w:r w:rsidR="00C22E5E">
        <w:rPr>
          <w:rFonts w:cs="Arial"/>
          <w:iCs/>
          <w:szCs w:val="22"/>
          <w:shd w:val="clear" w:color="auto" w:fill="FFFFFF"/>
          <w:lang w:val="en-GB"/>
        </w:rPr>
        <w:t>and no clear information about the alterations to</w:t>
      </w:r>
      <w:r>
        <w:rPr>
          <w:rFonts w:cs="Arial"/>
          <w:iCs/>
          <w:szCs w:val="22"/>
          <w:shd w:val="clear" w:color="auto" w:fill="FFFFFF"/>
          <w:lang w:val="en-GB"/>
        </w:rPr>
        <w:t xml:space="preserve"> the listed curtilage or garden of the building. </w:t>
      </w:r>
    </w:p>
    <w:p w14:paraId="641B16A5" w14:textId="0F022B0D" w:rsidR="00140CC2" w:rsidRDefault="00140CC2" w:rsidP="00140CC2">
      <w:pPr>
        <w:rPr>
          <w:rFonts w:cs="Arial"/>
          <w:iCs/>
          <w:szCs w:val="22"/>
          <w:shd w:val="clear" w:color="auto" w:fill="FFFFFF"/>
          <w:lang w:val="en-GB"/>
        </w:rPr>
      </w:pPr>
      <w:r>
        <w:rPr>
          <w:rFonts w:cs="Arial"/>
          <w:iCs/>
          <w:szCs w:val="22"/>
          <w:shd w:val="clear" w:color="auto" w:fill="FFFFFF"/>
          <w:lang w:val="en-GB"/>
        </w:rPr>
        <w:t>Lastly, t</w:t>
      </w:r>
      <w:r>
        <w:rPr>
          <w:rFonts w:cs="Arial"/>
          <w:iCs/>
          <w:szCs w:val="22"/>
          <w:shd w:val="clear" w:color="auto" w:fill="FFFFFF"/>
          <w:lang w:val="en-GB"/>
        </w:rPr>
        <w:t>he heat pump is proposed for the new building</w:t>
      </w:r>
      <w:r w:rsidR="00254AFF">
        <w:rPr>
          <w:rFonts w:cs="Arial"/>
          <w:iCs/>
          <w:szCs w:val="22"/>
          <w:shd w:val="clear" w:color="auto" w:fill="FFFFFF"/>
          <w:lang w:val="en-GB"/>
        </w:rPr>
        <w:t>, so I cannot understand its benefit to</w:t>
      </w:r>
      <w:r>
        <w:rPr>
          <w:rFonts w:cs="Arial"/>
          <w:iCs/>
          <w:szCs w:val="22"/>
          <w:shd w:val="clear" w:color="auto" w:fill="FFFFFF"/>
          <w:lang w:val="en-GB"/>
        </w:rPr>
        <w:t xml:space="preserve"> the listed building</w:t>
      </w:r>
      <w:r>
        <w:rPr>
          <w:rFonts w:cs="Arial"/>
          <w:iCs/>
          <w:szCs w:val="22"/>
          <w:shd w:val="clear" w:color="auto" w:fill="FFFFFF"/>
          <w:lang w:val="en-GB"/>
        </w:rPr>
        <w:t xml:space="preserve">. </w:t>
      </w:r>
      <w:r w:rsidR="00254AFF">
        <w:rPr>
          <w:rFonts w:cs="Arial"/>
          <w:iCs/>
          <w:szCs w:val="22"/>
          <w:shd w:val="clear" w:color="auto" w:fill="FFFFFF"/>
          <w:lang w:val="en-GB"/>
        </w:rPr>
        <w:t>There</w:t>
      </w:r>
      <w:r>
        <w:rPr>
          <w:rFonts w:cs="Arial"/>
          <w:iCs/>
          <w:szCs w:val="22"/>
          <w:shd w:val="clear" w:color="auto" w:fill="FFFFFF"/>
          <w:lang w:val="en-GB"/>
        </w:rPr>
        <w:t xml:space="preserve"> is not sufficient information about the works to the listed building. </w:t>
      </w:r>
      <w:r>
        <w:rPr>
          <w:rFonts w:cs="Arial"/>
          <w:iCs/>
          <w:szCs w:val="22"/>
          <w:shd w:val="clear" w:color="auto" w:fill="FFFFFF"/>
          <w:lang w:val="en-GB"/>
        </w:rPr>
        <w:t xml:space="preserve"> </w:t>
      </w:r>
    </w:p>
    <w:p w14:paraId="36D60A0D" w14:textId="7E40A8DB" w:rsidR="00023F0E" w:rsidRDefault="00140CC2" w:rsidP="000E752C">
      <w:pPr>
        <w:rPr>
          <w:rFonts w:cs="Arial"/>
          <w:iCs/>
          <w:szCs w:val="22"/>
          <w:shd w:val="clear" w:color="auto" w:fill="FFFFFF"/>
          <w:lang w:val="en-GB"/>
        </w:rPr>
      </w:pPr>
      <w:r>
        <w:rPr>
          <w:rFonts w:cs="Arial"/>
          <w:iCs/>
          <w:szCs w:val="22"/>
          <w:shd w:val="clear" w:color="auto" w:fill="FFFFFF"/>
          <w:lang w:val="en-GB"/>
        </w:rPr>
        <w:t xml:space="preserve"> </w:t>
      </w:r>
    </w:p>
    <w:p w14:paraId="4C2F6A5D" w14:textId="4E47399B" w:rsidR="00023F0E" w:rsidRDefault="00023F0E" w:rsidP="00C22E5E">
      <w:pPr>
        <w:jc w:val="center"/>
        <w:rPr>
          <w:rFonts w:cs="Arial"/>
          <w:iCs/>
          <w:szCs w:val="22"/>
          <w:shd w:val="clear" w:color="auto" w:fill="FFFFFF"/>
          <w:lang w:val="en-GB"/>
        </w:rPr>
      </w:pPr>
      <w:r w:rsidRPr="00023F0E">
        <w:rPr>
          <w:rFonts w:cs="Arial"/>
          <w:iCs/>
          <w:noProof/>
          <w:szCs w:val="22"/>
          <w:shd w:val="clear" w:color="auto" w:fill="FFFFFF"/>
          <w:lang w:val="en-GB"/>
        </w:rPr>
        <w:drawing>
          <wp:inline distT="0" distB="0" distL="0" distR="0" wp14:anchorId="1D79C52E" wp14:editId="6BBD5A6E">
            <wp:extent cx="3957851" cy="2565791"/>
            <wp:effectExtent l="0" t="0" r="5080" b="6350"/>
            <wp:docPr id="1469309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09131" name=""/>
                    <pic:cNvPicPr/>
                  </pic:nvPicPr>
                  <pic:blipFill>
                    <a:blip r:embed="rId20"/>
                    <a:stretch>
                      <a:fillRect/>
                    </a:stretch>
                  </pic:blipFill>
                  <pic:spPr>
                    <a:xfrm>
                      <a:off x="0" y="0"/>
                      <a:ext cx="3967625" cy="2572127"/>
                    </a:xfrm>
                    <a:prstGeom prst="rect">
                      <a:avLst/>
                    </a:prstGeom>
                  </pic:spPr>
                </pic:pic>
              </a:graphicData>
            </a:graphic>
          </wp:inline>
        </w:drawing>
      </w:r>
    </w:p>
    <w:p w14:paraId="150C4178" w14:textId="2F8C51CA" w:rsidR="004A3186" w:rsidRDefault="004A3186" w:rsidP="00254AFF">
      <w:pPr>
        <w:jc w:val="center"/>
        <w:rPr>
          <w:rFonts w:cs="Arial"/>
          <w:iCs/>
          <w:szCs w:val="22"/>
          <w:shd w:val="clear" w:color="auto" w:fill="FFFFFF"/>
          <w:lang w:val="en-GB"/>
        </w:rPr>
      </w:pPr>
      <w:r w:rsidRPr="000F2C07">
        <w:rPr>
          <w:rFonts w:cs="Arial"/>
          <w:b/>
          <w:bCs/>
          <w:iCs/>
          <w:noProof/>
          <w:szCs w:val="22"/>
          <w:shd w:val="clear" w:color="auto" w:fill="FFFFFF"/>
        </w:rPr>
        <w:drawing>
          <wp:inline distT="0" distB="0" distL="0" distR="0" wp14:anchorId="4AEEF923" wp14:editId="2F41F38F">
            <wp:extent cx="3940666" cy="2620370"/>
            <wp:effectExtent l="0" t="0" r="3175" b="8890"/>
            <wp:docPr id="2123966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942969" name=""/>
                    <pic:cNvPicPr/>
                  </pic:nvPicPr>
                  <pic:blipFill>
                    <a:blip r:embed="rId21"/>
                    <a:stretch>
                      <a:fillRect/>
                    </a:stretch>
                  </pic:blipFill>
                  <pic:spPr>
                    <a:xfrm>
                      <a:off x="0" y="0"/>
                      <a:ext cx="3948577" cy="2625631"/>
                    </a:xfrm>
                    <a:prstGeom prst="rect">
                      <a:avLst/>
                    </a:prstGeom>
                  </pic:spPr>
                </pic:pic>
              </a:graphicData>
            </a:graphic>
          </wp:inline>
        </w:drawing>
      </w:r>
    </w:p>
    <w:p w14:paraId="21062183" w14:textId="28030A1D" w:rsidR="00CF0950" w:rsidRPr="00710F1A" w:rsidRDefault="00CF0950" w:rsidP="00CF0950">
      <w:pPr>
        <w:rPr>
          <w:rFonts w:cs="Arial"/>
          <w:color w:val="156082" w:themeColor="accent1"/>
          <w:u w:val="single"/>
        </w:rPr>
      </w:pPr>
      <w:r w:rsidRPr="00710F1A">
        <w:rPr>
          <w:rFonts w:cs="Arial"/>
          <w:color w:val="156082" w:themeColor="accent1"/>
          <w:u w:val="single"/>
        </w:rPr>
        <w:lastRenderedPageBreak/>
        <w:t xml:space="preserve">My comments </w:t>
      </w:r>
      <w:proofErr w:type="gramStart"/>
      <w:r w:rsidRPr="00710F1A">
        <w:rPr>
          <w:rFonts w:cs="Arial"/>
          <w:color w:val="156082" w:themeColor="accent1"/>
          <w:u w:val="single"/>
        </w:rPr>
        <w:t>for</w:t>
      </w:r>
      <w:proofErr w:type="gramEnd"/>
      <w:r w:rsidRPr="00710F1A">
        <w:rPr>
          <w:rFonts w:cs="Arial"/>
          <w:color w:val="156082" w:themeColor="accent1"/>
          <w:u w:val="single"/>
        </w:rPr>
        <w:t xml:space="preserve"> the </w:t>
      </w:r>
      <w:r w:rsidR="00710F1A" w:rsidRPr="00710F1A">
        <w:rPr>
          <w:rFonts w:cs="Arial"/>
          <w:color w:val="156082" w:themeColor="accent1"/>
          <w:u w:val="single"/>
        </w:rPr>
        <w:t>pre-app</w:t>
      </w:r>
    </w:p>
    <w:p w14:paraId="03405D3C" w14:textId="77777777" w:rsidR="00CF0950" w:rsidRPr="00CF0950" w:rsidRDefault="00CF0950" w:rsidP="00CF0950">
      <w:pPr>
        <w:pStyle w:val="ListParagraph"/>
        <w:numPr>
          <w:ilvl w:val="0"/>
          <w:numId w:val="13"/>
        </w:numPr>
        <w:spacing w:before="0" w:after="0" w:line="259" w:lineRule="auto"/>
        <w:contextualSpacing/>
        <w:jc w:val="both"/>
        <w:rPr>
          <w:rFonts w:ascii="Arial" w:hAnsi="Arial" w:cs="Arial"/>
          <w:color w:val="156082" w:themeColor="accent1"/>
        </w:rPr>
      </w:pPr>
      <w:r w:rsidRPr="00CF0950">
        <w:rPr>
          <w:rFonts w:ascii="Arial" w:hAnsi="Arial" w:cs="Arial"/>
          <w:color w:val="156082" w:themeColor="accent1"/>
        </w:rPr>
        <w:t>As seen on the existing aerial photograph, the application site lies at the edge of the countryside and the boundaries of Reading. The main building, which is a vernacular building with modest scale, reflects its traditional structural system and architecture of the 17</w:t>
      </w:r>
      <w:r w:rsidRPr="00CF0950">
        <w:rPr>
          <w:rFonts w:ascii="Arial" w:hAnsi="Arial" w:cs="Arial"/>
          <w:color w:val="156082" w:themeColor="accent1"/>
          <w:vertAlign w:val="superscript"/>
        </w:rPr>
        <w:t>th</w:t>
      </w:r>
      <w:r w:rsidRPr="00CF0950">
        <w:rPr>
          <w:rFonts w:ascii="Arial" w:hAnsi="Arial" w:cs="Arial"/>
          <w:color w:val="156082" w:themeColor="accent1"/>
        </w:rPr>
        <w:t xml:space="preserve"> century, preserving its original garden and curtilage integrated with nature (and the countryside). The proposal would be a two-storey new building located to the rear of the listed building, linked via a new one-storey extension. Compared with the original footprint of the listed building, the proposal would occupy a larger space in the rear garden, as given below. As such, it would not be a subservient addition.</w:t>
      </w:r>
    </w:p>
    <w:p w14:paraId="57457494" w14:textId="77777777" w:rsidR="00CF0950" w:rsidRPr="00CF0950" w:rsidRDefault="00CF0950" w:rsidP="00CF0950">
      <w:pPr>
        <w:pStyle w:val="ListParagraph"/>
        <w:spacing w:before="0" w:after="0" w:line="259" w:lineRule="auto"/>
        <w:contextualSpacing/>
        <w:jc w:val="both"/>
        <w:rPr>
          <w:rFonts w:ascii="Arial" w:hAnsi="Arial" w:cs="Arial"/>
          <w:color w:val="156082" w:themeColor="accent1"/>
        </w:rPr>
      </w:pPr>
    </w:p>
    <w:p w14:paraId="1E962AEF" w14:textId="77777777" w:rsidR="00CF0950" w:rsidRPr="00CF0950" w:rsidRDefault="00CF0950" w:rsidP="00CF0950">
      <w:pPr>
        <w:pStyle w:val="ListParagraph"/>
        <w:numPr>
          <w:ilvl w:val="0"/>
          <w:numId w:val="13"/>
        </w:numPr>
        <w:spacing w:before="0" w:after="0" w:line="259" w:lineRule="auto"/>
        <w:contextualSpacing/>
        <w:jc w:val="both"/>
        <w:rPr>
          <w:rFonts w:ascii="Arial" w:hAnsi="Arial" w:cs="Arial"/>
          <w:color w:val="156082" w:themeColor="accent1"/>
        </w:rPr>
      </w:pPr>
      <w:r w:rsidRPr="00CF0950">
        <w:rPr>
          <w:rFonts w:ascii="Arial" w:hAnsi="Arial" w:cs="Arial"/>
          <w:color w:val="156082" w:themeColor="accent1"/>
        </w:rPr>
        <w:t xml:space="preserve">The proposal would be placed, leaving approximately 4m from the rear elevation of the listed building, blocking and competing with this original elevation as appears below. Whilst this elevation is not fully visible from the public realm, it still has high significance that the two-storey extension would not be a subordinate element to the main dwelling. Therefore, due to its footprint, height, scale and massing, the proposal cannot be supported on heritage grounds. </w:t>
      </w:r>
    </w:p>
    <w:p w14:paraId="01F9E327" w14:textId="77777777" w:rsidR="00CF0950" w:rsidRPr="00CF0950" w:rsidRDefault="00CF0950" w:rsidP="00CF0950">
      <w:pPr>
        <w:spacing w:before="0" w:after="0" w:line="259" w:lineRule="auto"/>
        <w:contextualSpacing/>
        <w:jc w:val="both"/>
        <w:rPr>
          <w:rFonts w:cs="Arial"/>
          <w:color w:val="156082" w:themeColor="accent1"/>
        </w:rPr>
      </w:pPr>
    </w:p>
    <w:p w14:paraId="6A8BF7DA" w14:textId="77777777" w:rsidR="00CF0950" w:rsidRPr="00CF0950" w:rsidRDefault="00CF0950" w:rsidP="00CF0950">
      <w:pPr>
        <w:pStyle w:val="ListParagraph"/>
        <w:numPr>
          <w:ilvl w:val="0"/>
          <w:numId w:val="13"/>
        </w:numPr>
        <w:spacing w:before="0" w:after="0" w:line="259" w:lineRule="auto"/>
        <w:contextualSpacing/>
        <w:jc w:val="both"/>
        <w:rPr>
          <w:rFonts w:ascii="Arial" w:hAnsi="Arial" w:cs="Arial"/>
          <w:color w:val="156082" w:themeColor="accent1"/>
        </w:rPr>
      </w:pPr>
      <w:r w:rsidRPr="00CF0950">
        <w:rPr>
          <w:rFonts w:ascii="Arial" w:hAnsi="Arial" w:cs="Arial"/>
          <w:color w:val="156082" w:themeColor="accent1"/>
        </w:rPr>
        <w:t xml:space="preserve">The proposal </w:t>
      </w:r>
      <w:proofErr w:type="gramStart"/>
      <w:r w:rsidRPr="00CF0950">
        <w:rPr>
          <w:rFonts w:ascii="Arial" w:hAnsi="Arial" w:cs="Arial"/>
          <w:color w:val="156082" w:themeColor="accent1"/>
        </w:rPr>
        <w:t>have</w:t>
      </w:r>
      <w:proofErr w:type="gramEnd"/>
      <w:r w:rsidRPr="00CF0950">
        <w:rPr>
          <w:rFonts w:ascii="Arial" w:hAnsi="Arial" w:cs="Arial"/>
          <w:color w:val="156082" w:themeColor="accent1"/>
        </w:rPr>
        <w:t xml:space="preserve"> half hipped roof and gable ends that would again compete with the architecture of the listed building. Not only on the rear/</w:t>
      </w:r>
      <w:proofErr w:type="gramStart"/>
      <w:r w:rsidRPr="00CF0950">
        <w:rPr>
          <w:rFonts w:ascii="Arial" w:hAnsi="Arial" w:cs="Arial"/>
          <w:color w:val="156082" w:themeColor="accent1"/>
        </w:rPr>
        <w:t>north west</w:t>
      </w:r>
      <w:proofErr w:type="gramEnd"/>
      <w:r w:rsidRPr="00CF0950">
        <w:rPr>
          <w:rFonts w:ascii="Arial" w:hAnsi="Arial" w:cs="Arial"/>
          <w:color w:val="156082" w:themeColor="accent1"/>
        </w:rPr>
        <w:t xml:space="preserve"> elevation as illustrated above, but the dominance of the new forms and elements, such as link extension with porch character or the two gables, which are also larger than the existing dormers of the main dwelling proposed for other elevations, would be highly noticeable. </w:t>
      </w:r>
    </w:p>
    <w:p w14:paraId="16B0583E" w14:textId="77777777" w:rsidR="00CF0950" w:rsidRPr="00CF0950" w:rsidRDefault="00CF0950" w:rsidP="00CF0950">
      <w:pPr>
        <w:pStyle w:val="ListParagraph"/>
        <w:rPr>
          <w:rFonts w:ascii="Arial" w:hAnsi="Arial" w:cs="Arial"/>
          <w:color w:val="156082" w:themeColor="accent1"/>
        </w:rPr>
      </w:pPr>
    </w:p>
    <w:p w14:paraId="5F7E8BEB" w14:textId="49864D4C" w:rsidR="00CF0950" w:rsidRPr="00710F1A" w:rsidRDefault="00CF0950" w:rsidP="00710F1A">
      <w:pPr>
        <w:pStyle w:val="ListParagraph"/>
        <w:numPr>
          <w:ilvl w:val="0"/>
          <w:numId w:val="13"/>
        </w:numPr>
        <w:spacing w:before="0" w:after="0" w:line="259" w:lineRule="auto"/>
        <w:contextualSpacing/>
        <w:jc w:val="both"/>
        <w:rPr>
          <w:rFonts w:ascii="Arial" w:hAnsi="Arial" w:cs="Arial"/>
          <w:color w:val="156082" w:themeColor="accent1"/>
        </w:rPr>
      </w:pPr>
      <w:r w:rsidRPr="00CF0950">
        <w:rPr>
          <w:rFonts w:ascii="Arial" w:hAnsi="Arial" w:cs="Arial"/>
          <w:color w:val="156082" w:themeColor="accent1"/>
        </w:rPr>
        <w:t xml:space="preserve">I understand the proposed extension/building would have timber cladding, which is generally acceptable for listed curtilages. However, with the proposed roof form and scale, it would also appear as a converted barn. Therefore, in terms of the appearance and architecture of the proposal, it would conceal the form, character and architecture of the heritage asset. As a result, this would also result in visual harm and disruption. </w:t>
      </w:r>
    </w:p>
    <w:p w14:paraId="14CAB1B5" w14:textId="77777777" w:rsidR="00CF0950" w:rsidRPr="00CF0950" w:rsidRDefault="00CF0950" w:rsidP="00CF0950">
      <w:pPr>
        <w:pStyle w:val="ListParagraph"/>
        <w:spacing w:before="0" w:after="0" w:line="259" w:lineRule="auto"/>
        <w:contextualSpacing/>
        <w:jc w:val="both"/>
        <w:rPr>
          <w:rFonts w:ascii="Arial" w:hAnsi="Arial" w:cs="Arial"/>
          <w:color w:val="156082" w:themeColor="accent1"/>
        </w:rPr>
      </w:pPr>
    </w:p>
    <w:p w14:paraId="68948A66" w14:textId="0153F337" w:rsidR="00CF0950" w:rsidRPr="00710F1A" w:rsidRDefault="00CF0950" w:rsidP="00710F1A">
      <w:pPr>
        <w:pStyle w:val="ListParagraph"/>
        <w:numPr>
          <w:ilvl w:val="0"/>
          <w:numId w:val="13"/>
        </w:numPr>
        <w:spacing w:before="0" w:after="0" w:line="259" w:lineRule="auto"/>
        <w:contextualSpacing/>
        <w:jc w:val="both"/>
        <w:rPr>
          <w:rFonts w:ascii="Arial" w:hAnsi="Arial" w:cs="Arial"/>
          <w:color w:val="156082" w:themeColor="accent1"/>
        </w:rPr>
      </w:pPr>
      <w:r w:rsidRPr="00CF0950">
        <w:rPr>
          <w:rFonts w:ascii="Arial" w:hAnsi="Arial" w:cs="Arial"/>
          <w:color w:val="156082" w:themeColor="accent1"/>
        </w:rPr>
        <w:t xml:space="preserve">From the submitted statement, I note and comment </w:t>
      </w:r>
    </w:p>
    <w:p w14:paraId="5E51D2B9" w14:textId="18A62514" w:rsidR="00CF0950" w:rsidRPr="00710F1A" w:rsidRDefault="00CF0950" w:rsidP="00710F1A">
      <w:pPr>
        <w:pStyle w:val="ListParagraph"/>
        <w:spacing w:after="0"/>
        <w:jc w:val="both"/>
        <w:rPr>
          <w:rFonts w:ascii="Arial" w:hAnsi="Arial" w:cs="Arial"/>
          <w:color w:val="156082" w:themeColor="accent1"/>
        </w:rPr>
      </w:pPr>
      <w:r w:rsidRPr="00CF0950">
        <w:rPr>
          <w:rFonts w:ascii="Arial" w:hAnsi="Arial" w:cs="Arial"/>
          <w:i/>
          <w:iCs/>
          <w:color w:val="156082" w:themeColor="accent1"/>
        </w:rPr>
        <w:t>“The extension &amp; alterations proposal is to retain the listed building unchanged, with a link that follows the profile of the existing side lean-to extension, &amp; to provide additional rooms to a separate structure to the rear.”</w:t>
      </w:r>
      <w:r w:rsidRPr="00CF0950">
        <w:rPr>
          <w:rFonts w:ascii="Arial" w:hAnsi="Arial" w:cs="Arial"/>
          <w:color w:val="156082" w:themeColor="accent1"/>
        </w:rPr>
        <w:t xml:space="preserve"> – The proposed layout shows that the proposed two-storey extension would function as a new separate building, not an additional or ancillary function to the main dwelling.  </w:t>
      </w:r>
    </w:p>
    <w:p w14:paraId="26108290" w14:textId="1D453105" w:rsidR="00CF0950" w:rsidRPr="00710F1A" w:rsidRDefault="00CF0950" w:rsidP="00710F1A">
      <w:pPr>
        <w:pStyle w:val="ListParagraph"/>
        <w:spacing w:after="0"/>
        <w:jc w:val="both"/>
        <w:rPr>
          <w:rFonts w:ascii="Arial" w:hAnsi="Arial" w:cs="Arial"/>
          <w:color w:val="156082" w:themeColor="accent1"/>
        </w:rPr>
      </w:pPr>
      <w:r w:rsidRPr="00CF0950">
        <w:rPr>
          <w:rFonts w:ascii="Arial" w:hAnsi="Arial" w:cs="Arial"/>
          <w:i/>
          <w:iCs/>
          <w:color w:val="156082" w:themeColor="accent1"/>
        </w:rPr>
        <w:t>“The current rooms &amp; facilities of the building are extremely moderate &amp; the proposal will improve the future use of the listed building while retaining its original form &amp; integrity.”</w:t>
      </w:r>
      <w:r w:rsidRPr="00CF0950">
        <w:rPr>
          <w:rFonts w:ascii="Arial" w:hAnsi="Arial" w:cs="Arial"/>
          <w:color w:val="156082" w:themeColor="accent1"/>
        </w:rPr>
        <w:t xml:space="preserve"> – for the reasons I provided above, I conclude that the proposal would not respect the original form and architecture of the heritage asset. In addition, due to the proposed footprint, it would dominate the listed curtilage. </w:t>
      </w:r>
    </w:p>
    <w:p w14:paraId="626D9C76" w14:textId="77777777" w:rsidR="00CF0950" w:rsidRPr="00CF0950" w:rsidRDefault="00CF0950" w:rsidP="00CF0950">
      <w:pPr>
        <w:pStyle w:val="ListParagraph"/>
        <w:spacing w:after="0"/>
        <w:jc w:val="both"/>
        <w:rPr>
          <w:rFonts w:ascii="Arial" w:hAnsi="Arial" w:cs="Arial"/>
          <w:color w:val="156082" w:themeColor="accent1"/>
        </w:rPr>
      </w:pPr>
      <w:r w:rsidRPr="00CF0950">
        <w:rPr>
          <w:rFonts w:ascii="Arial" w:hAnsi="Arial" w:cs="Arial"/>
          <w:i/>
          <w:iCs/>
          <w:color w:val="156082" w:themeColor="accent1"/>
        </w:rPr>
        <w:t xml:space="preserve">“The proposed extension will be timber-clad to give a vernacular barn-like appearance. Currently, there are </w:t>
      </w:r>
      <w:proofErr w:type="gramStart"/>
      <w:r w:rsidRPr="00CF0950">
        <w:rPr>
          <w:rFonts w:ascii="Arial" w:hAnsi="Arial" w:cs="Arial"/>
          <w:i/>
          <w:iCs/>
          <w:color w:val="156082" w:themeColor="accent1"/>
        </w:rPr>
        <w:t>a number of</w:t>
      </w:r>
      <w:proofErr w:type="gramEnd"/>
      <w:r w:rsidRPr="00CF0950">
        <w:rPr>
          <w:rFonts w:ascii="Arial" w:hAnsi="Arial" w:cs="Arial"/>
          <w:i/>
          <w:iCs/>
          <w:color w:val="156082" w:themeColor="accent1"/>
        </w:rPr>
        <w:t xml:space="preserve"> timber buildings approximately where the proposed extension would be.”</w:t>
      </w:r>
      <w:r w:rsidRPr="00CF0950">
        <w:rPr>
          <w:rFonts w:ascii="Arial" w:hAnsi="Arial" w:cs="Arial"/>
          <w:color w:val="156082" w:themeColor="accent1"/>
        </w:rPr>
        <w:t xml:space="preserve"> – There are no timber buildings seen on aerial photographs or from the planning history of the site. Therefore, this requires a site visit or clarification. Erection of a barn-like structure would not be supported as it would not reinstate a lost value; it would bring a pastiche element to the listed curtilage. </w:t>
      </w:r>
    </w:p>
    <w:p w14:paraId="22184604" w14:textId="77777777" w:rsidR="00CF0950" w:rsidRPr="00CF0950" w:rsidRDefault="00CF0950" w:rsidP="00CF0950">
      <w:pPr>
        <w:pStyle w:val="ListParagraph"/>
        <w:spacing w:after="0"/>
        <w:jc w:val="both"/>
        <w:rPr>
          <w:rFonts w:ascii="Arial" w:hAnsi="Arial" w:cs="Arial"/>
          <w:color w:val="156082" w:themeColor="accent1"/>
        </w:rPr>
      </w:pPr>
    </w:p>
    <w:p w14:paraId="2FEFC859" w14:textId="5A1D137B" w:rsidR="00630E43" w:rsidRPr="00254AFF" w:rsidRDefault="00CF0950" w:rsidP="000E752C">
      <w:pPr>
        <w:pStyle w:val="ListParagraph"/>
        <w:numPr>
          <w:ilvl w:val="0"/>
          <w:numId w:val="13"/>
        </w:numPr>
        <w:spacing w:before="0" w:after="0" w:line="259" w:lineRule="auto"/>
        <w:contextualSpacing/>
        <w:jc w:val="both"/>
        <w:rPr>
          <w:rFonts w:ascii="Arial" w:hAnsi="Arial" w:cs="Arial"/>
          <w:b/>
          <w:bCs/>
          <w:color w:val="156082" w:themeColor="accent1"/>
        </w:rPr>
      </w:pPr>
      <w:r w:rsidRPr="00710F1A">
        <w:rPr>
          <w:rFonts w:ascii="Arial" w:hAnsi="Arial" w:cs="Arial"/>
          <w:b/>
          <w:bCs/>
          <w:color w:val="156082" w:themeColor="accent1"/>
        </w:rPr>
        <w:t xml:space="preserve">The Council would like to suggest any extension for this listed building to have a modest scale – single storey, contemporary appearance, width and depth not longer than half of the main building and forms not dominating or competing with the existing features of the heritage asset. </w:t>
      </w:r>
    </w:p>
    <w:p w14:paraId="3B7ADDD9" w14:textId="7C629831" w:rsidR="005F57D2" w:rsidRDefault="006F0192" w:rsidP="00E53E4E">
      <w:pPr>
        <w:rPr>
          <w:rFonts w:cs="Arial"/>
          <w:iCs/>
          <w:szCs w:val="22"/>
          <w:shd w:val="clear" w:color="auto" w:fill="FFFFFF"/>
        </w:rPr>
      </w:pPr>
      <w:r>
        <w:rPr>
          <w:rFonts w:cs="Arial"/>
          <w:iCs/>
          <w:szCs w:val="22"/>
          <w:shd w:val="clear" w:color="auto" w:fill="FFFFFF"/>
        </w:rPr>
        <w:lastRenderedPageBreak/>
        <w:t xml:space="preserve">The main argument of the submitted heritage statement </w:t>
      </w:r>
      <w:r w:rsidR="00A7239F">
        <w:rPr>
          <w:rFonts w:cs="Arial"/>
          <w:iCs/>
          <w:szCs w:val="22"/>
          <w:shd w:val="clear" w:color="auto" w:fill="FFFFFF"/>
        </w:rPr>
        <w:t>relates to the views</w:t>
      </w:r>
      <w:r w:rsidR="00E53E4E">
        <w:rPr>
          <w:rFonts w:cs="Arial"/>
          <w:iCs/>
          <w:szCs w:val="22"/>
          <w:shd w:val="clear" w:color="auto" w:fill="FFFFFF"/>
        </w:rPr>
        <w:t xml:space="preserve">. In the executive summary it is </w:t>
      </w:r>
      <w:proofErr w:type="gramStart"/>
      <w:r w:rsidR="00E53E4E">
        <w:rPr>
          <w:rFonts w:cs="Arial"/>
          <w:iCs/>
          <w:szCs w:val="22"/>
          <w:shd w:val="clear" w:color="auto" w:fill="FFFFFF"/>
        </w:rPr>
        <w:t>stated</w:t>
      </w:r>
      <w:proofErr w:type="gramEnd"/>
      <w:r w:rsidR="00E53E4E">
        <w:rPr>
          <w:rFonts w:cs="Arial"/>
          <w:iCs/>
          <w:szCs w:val="22"/>
          <w:shd w:val="clear" w:color="auto" w:fill="FFFFFF"/>
        </w:rPr>
        <w:t xml:space="preserve"> </w:t>
      </w:r>
      <w:r w:rsidR="00E53E4E" w:rsidRPr="00A37D1B">
        <w:rPr>
          <w:rFonts w:cs="Arial"/>
          <w:i/>
          <w:szCs w:val="22"/>
          <w:shd w:val="clear" w:color="auto" w:fill="FFFFFF"/>
        </w:rPr>
        <w:t>“</w:t>
      </w:r>
      <w:r w:rsidR="00E53E4E" w:rsidRPr="00A37D1B">
        <w:rPr>
          <w:rFonts w:cs="Arial"/>
          <w:i/>
          <w:szCs w:val="22"/>
          <w:shd w:val="clear" w:color="auto" w:fill="FFFFFF"/>
        </w:rPr>
        <w:t>The key view of the principal southeastern elevation of</w:t>
      </w:r>
      <w:r w:rsidR="00A37D1B" w:rsidRPr="00A37D1B">
        <w:rPr>
          <w:rFonts w:cs="Arial"/>
          <w:i/>
          <w:szCs w:val="22"/>
          <w:shd w:val="clear" w:color="auto" w:fill="FFFFFF"/>
        </w:rPr>
        <w:t xml:space="preserve"> </w:t>
      </w:r>
      <w:r w:rsidR="00E53E4E" w:rsidRPr="00A37D1B">
        <w:rPr>
          <w:rFonts w:cs="Arial"/>
          <w:i/>
          <w:szCs w:val="22"/>
          <w:shd w:val="clear" w:color="auto" w:fill="FFFFFF"/>
        </w:rPr>
        <w:t>the building from Blagrave Lane which best conveys its heritage significance will not</w:t>
      </w:r>
      <w:r w:rsidR="00A37D1B" w:rsidRPr="00A37D1B">
        <w:rPr>
          <w:rFonts w:cs="Arial"/>
          <w:i/>
          <w:szCs w:val="22"/>
          <w:shd w:val="clear" w:color="auto" w:fill="FFFFFF"/>
        </w:rPr>
        <w:t xml:space="preserve"> </w:t>
      </w:r>
      <w:r w:rsidR="00E53E4E" w:rsidRPr="00A37D1B">
        <w:rPr>
          <w:rFonts w:cs="Arial"/>
          <w:i/>
          <w:szCs w:val="22"/>
          <w:shd w:val="clear" w:color="auto" w:fill="FFFFFF"/>
        </w:rPr>
        <w:t>be affected by the proposals, which also offer potential for enhancement of oblique</w:t>
      </w:r>
      <w:r w:rsidR="00A37D1B" w:rsidRPr="00A37D1B">
        <w:rPr>
          <w:rFonts w:cs="Arial"/>
          <w:i/>
          <w:szCs w:val="22"/>
          <w:shd w:val="clear" w:color="auto" w:fill="FFFFFF"/>
        </w:rPr>
        <w:t xml:space="preserve"> </w:t>
      </w:r>
      <w:r w:rsidR="00E53E4E" w:rsidRPr="00A37D1B">
        <w:rPr>
          <w:rFonts w:cs="Arial"/>
          <w:i/>
          <w:szCs w:val="22"/>
          <w:shd w:val="clear" w:color="auto" w:fill="FFFFFF"/>
        </w:rPr>
        <w:t>views from the same lane, in which the existing garage building(s) detracts from the</w:t>
      </w:r>
      <w:r w:rsidR="00A37D1B" w:rsidRPr="00A37D1B">
        <w:rPr>
          <w:rFonts w:cs="Arial"/>
          <w:i/>
          <w:szCs w:val="22"/>
          <w:shd w:val="clear" w:color="auto" w:fill="FFFFFF"/>
        </w:rPr>
        <w:t xml:space="preserve"> </w:t>
      </w:r>
      <w:r w:rsidR="00E53E4E" w:rsidRPr="00A37D1B">
        <w:rPr>
          <w:rFonts w:cs="Arial"/>
          <w:i/>
          <w:szCs w:val="22"/>
          <w:shd w:val="clear" w:color="auto" w:fill="FFFFFF"/>
        </w:rPr>
        <w:t>cottage’s setting, by replacing it with a higher quality building which better frames</w:t>
      </w:r>
      <w:r w:rsidR="00A37D1B" w:rsidRPr="00A37D1B">
        <w:rPr>
          <w:rFonts w:cs="Arial"/>
          <w:i/>
          <w:szCs w:val="22"/>
          <w:shd w:val="clear" w:color="auto" w:fill="FFFFFF"/>
        </w:rPr>
        <w:t xml:space="preserve"> </w:t>
      </w:r>
      <w:r w:rsidR="00E53E4E" w:rsidRPr="00A37D1B">
        <w:rPr>
          <w:rFonts w:cs="Arial"/>
          <w:i/>
          <w:szCs w:val="22"/>
          <w:shd w:val="clear" w:color="auto" w:fill="FFFFFF"/>
        </w:rPr>
        <w:t>these views.</w:t>
      </w:r>
      <w:r w:rsidR="00A37D1B">
        <w:rPr>
          <w:rFonts w:cs="Arial"/>
          <w:i/>
          <w:szCs w:val="22"/>
          <w:shd w:val="clear" w:color="auto" w:fill="FFFFFF"/>
        </w:rPr>
        <w:t>”</w:t>
      </w:r>
    </w:p>
    <w:p w14:paraId="4D5751F2" w14:textId="5217DCCA" w:rsidR="00F36576" w:rsidRDefault="00EA1680" w:rsidP="00D84897">
      <w:pPr>
        <w:rPr>
          <w:rFonts w:cs="Arial"/>
          <w:lang w:val="en-GB"/>
        </w:rPr>
      </w:pPr>
      <w:r>
        <w:rPr>
          <w:rFonts w:cs="Arial"/>
          <w:lang w:val="en-GB"/>
        </w:rPr>
        <w:t xml:space="preserve">It is further stated </w:t>
      </w:r>
      <w:r w:rsidRPr="00EA1680">
        <w:rPr>
          <w:rFonts w:cs="Arial"/>
          <w:i/>
          <w:iCs/>
          <w:lang w:val="en-GB"/>
        </w:rPr>
        <w:t>“</w:t>
      </w:r>
      <w:r w:rsidR="00D84897" w:rsidRPr="00EA1680">
        <w:rPr>
          <w:rFonts w:cs="Arial"/>
          <w:i/>
          <w:iCs/>
          <w:lang w:val="en-GB"/>
        </w:rPr>
        <w:t>The increased scale and massing of the proposed new building will,</w:t>
      </w:r>
      <w:r w:rsidRPr="00EA1680">
        <w:rPr>
          <w:rFonts w:cs="Arial"/>
          <w:i/>
          <w:iCs/>
          <w:lang w:val="en-GB"/>
        </w:rPr>
        <w:t xml:space="preserve"> </w:t>
      </w:r>
      <w:r w:rsidR="00D84897" w:rsidRPr="00EA1680">
        <w:rPr>
          <w:rFonts w:cs="Arial"/>
          <w:i/>
          <w:iCs/>
          <w:lang w:val="en-GB"/>
        </w:rPr>
        <w:t>however, result in some adverse visual effects due to partial loss of the existing green</w:t>
      </w:r>
      <w:r w:rsidRPr="00EA1680">
        <w:rPr>
          <w:rFonts w:cs="Arial"/>
          <w:i/>
          <w:iCs/>
          <w:lang w:val="en-GB"/>
        </w:rPr>
        <w:t xml:space="preserve"> </w:t>
      </w:r>
      <w:r w:rsidR="00D84897" w:rsidRPr="00EA1680">
        <w:rPr>
          <w:rFonts w:cs="Arial"/>
          <w:i/>
          <w:iCs/>
          <w:lang w:val="en-GB"/>
        </w:rPr>
        <w:t>backdrop to the cottage which can be seen beyond the visual clutter of the extant</w:t>
      </w:r>
      <w:r w:rsidRPr="00EA1680">
        <w:rPr>
          <w:rFonts w:cs="Arial"/>
          <w:i/>
          <w:iCs/>
          <w:lang w:val="en-GB"/>
        </w:rPr>
        <w:t xml:space="preserve"> </w:t>
      </w:r>
      <w:r w:rsidR="00D84897" w:rsidRPr="00EA1680">
        <w:rPr>
          <w:rFonts w:cs="Arial"/>
          <w:i/>
          <w:iCs/>
          <w:lang w:val="en-GB"/>
        </w:rPr>
        <w:t>garage building in the oblique views from Blagrave Lane. However, the backdrops to</w:t>
      </w:r>
      <w:r w:rsidRPr="00EA1680">
        <w:rPr>
          <w:rFonts w:cs="Arial"/>
          <w:i/>
          <w:iCs/>
          <w:lang w:val="en-GB"/>
        </w:rPr>
        <w:t xml:space="preserve"> </w:t>
      </w:r>
      <w:r w:rsidR="00D84897" w:rsidRPr="00EA1680">
        <w:rPr>
          <w:rFonts w:cs="Arial"/>
          <w:i/>
          <w:iCs/>
          <w:lang w:val="en-GB"/>
        </w:rPr>
        <w:t>these views appear very likely to have featured the historic agricultural outbuildings</w:t>
      </w:r>
      <w:r w:rsidRPr="00EA1680">
        <w:rPr>
          <w:rFonts w:cs="Arial"/>
          <w:i/>
          <w:iCs/>
          <w:lang w:val="en-GB"/>
        </w:rPr>
        <w:t xml:space="preserve"> </w:t>
      </w:r>
      <w:r w:rsidR="00D84897" w:rsidRPr="00EA1680">
        <w:rPr>
          <w:rFonts w:cs="Arial"/>
          <w:i/>
          <w:iCs/>
          <w:lang w:val="en-GB"/>
        </w:rPr>
        <w:t>shown on the 18th-century and mid-19th-century maps referred to above (further detail</w:t>
      </w:r>
      <w:r w:rsidRPr="00EA1680">
        <w:rPr>
          <w:rFonts w:cs="Arial"/>
          <w:i/>
          <w:iCs/>
          <w:lang w:val="en-GB"/>
        </w:rPr>
        <w:t xml:space="preserve"> </w:t>
      </w:r>
      <w:r w:rsidR="00D84897" w:rsidRPr="00EA1680">
        <w:rPr>
          <w:rFonts w:cs="Arial"/>
          <w:i/>
          <w:iCs/>
          <w:lang w:val="en-GB"/>
        </w:rPr>
        <w:t>can be found in Section 3), and therefore there is a historic precedent for built form</w:t>
      </w:r>
      <w:r w:rsidRPr="00EA1680">
        <w:rPr>
          <w:rFonts w:cs="Arial"/>
          <w:i/>
          <w:iCs/>
          <w:lang w:val="en-GB"/>
        </w:rPr>
        <w:t xml:space="preserve"> </w:t>
      </w:r>
      <w:r w:rsidR="00D84897" w:rsidRPr="00EA1680">
        <w:rPr>
          <w:rFonts w:cs="Arial"/>
          <w:i/>
          <w:iCs/>
          <w:lang w:val="en-GB"/>
        </w:rPr>
        <w:t>featuring in these views.</w:t>
      </w:r>
      <w:r w:rsidRPr="00EA1680">
        <w:rPr>
          <w:rFonts w:cs="Arial"/>
          <w:i/>
          <w:iCs/>
          <w:lang w:val="en-GB"/>
        </w:rPr>
        <w:t>”</w:t>
      </w:r>
      <w:r w:rsidR="00D84897" w:rsidRPr="00EA1680">
        <w:rPr>
          <w:rFonts w:cs="Arial"/>
          <w:i/>
          <w:iCs/>
          <w:lang w:val="en-GB"/>
        </w:rPr>
        <w:t xml:space="preserve"> </w:t>
      </w:r>
      <w:r w:rsidR="00D84897">
        <w:rPr>
          <w:rFonts w:cs="Arial"/>
          <w:lang w:val="en-GB"/>
        </w:rPr>
        <w:t xml:space="preserve">– </w:t>
      </w:r>
      <w:r w:rsidR="00DA1E2F">
        <w:rPr>
          <w:rFonts w:cs="Arial"/>
          <w:lang w:val="en-GB"/>
        </w:rPr>
        <w:t xml:space="preserve">As I mentioned before, </w:t>
      </w:r>
      <w:r w:rsidR="008D0031">
        <w:rPr>
          <w:rFonts w:cs="Arial"/>
          <w:lang w:val="en-GB"/>
        </w:rPr>
        <w:t xml:space="preserve">based </w:t>
      </w:r>
      <w:r w:rsidR="00F70503">
        <w:rPr>
          <w:rFonts w:cs="Arial"/>
          <w:lang w:val="en-GB"/>
        </w:rPr>
        <w:t xml:space="preserve">on </w:t>
      </w:r>
      <w:r w:rsidR="008D0031">
        <w:rPr>
          <w:rFonts w:cs="Arial"/>
          <w:lang w:val="en-GB"/>
        </w:rPr>
        <w:t>only one map, there is no evidence suggesting that the</w:t>
      </w:r>
      <w:r w:rsidR="00C37E1E">
        <w:rPr>
          <w:rFonts w:cs="Arial"/>
          <w:lang w:val="en-GB"/>
        </w:rPr>
        <w:t xml:space="preserve">re were agricultural outbuildings. If there were, the proposal is completely different </w:t>
      </w:r>
      <w:r w:rsidR="00F70503">
        <w:rPr>
          <w:rFonts w:cs="Arial"/>
          <w:lang w:val="en-GB"/>
        </w:rPr>
        <w:t>from</w:t>
      </w:r>
      <w:r w:rsidR="00C37E1E">
        <w:rPr>
          <w:rFonts w:cs="Arial"/>
          <w:lang w:val="en-GB"/>
        </w:rPr>
        <w:t xml:space="preserve"> the</w:t>
      </w:r>
      <w:r w:rsidR="00F70503">
        <w:rPr>
          <w:rFonts w:cs="Arial"/>
          <w:lang w:val="en-GB"/>
        </w:rPr>
        <w:t xml:space="preserve"> historic ones. Therefore, the proposal creates a pastiche outbuilding and an incorrect history for the listed curtilage. This justification is not acceptable. </w:t>
      </w:r>
    </w:p>
    <w:p w14:paraId="2C71B02E" w14:textId="71123330" w:rsidR="00E81C03" w:rsidRPr="00E81C03" w:rsidRDefault="00E81C03" w:rsidP="00D84897">
      <w:pPr>
        <w:rPr>
          <w:rFonts w:cs="Arial"/>
          <w:lang w:val="en-GB"/>
        </w:rPr>
      </w:pPr>
      <w:r w:rsidRPr="00E81C03">
        <w:rPr>
          <w:rFonts w:cs="Arial"/>
          <w:lang w:val="en-GB"/>
        </w:rPr>
        <w:t>The following benefits are provided in the application:</w:t>
      </w:r>
    </w:p>
    <w:p w14:paraId="3D3CC675" w14:textId="6619690D" w:rsidR="00CE7C04" w:rsidRDefault="00E81C03" w:rsidP="00E81C03">
      <w:pPr>
        <w:pStyle w:val="ListParagraph"/>
        <w:numPr>
          <w:ilvl w:val="0"/>
          <w:numId w:val="14"/>
        </w:numPr>
        <w:rPr>
          <w:rFonts w:ascii="Arial" w:hAnsi="Arial" w:cs="Arial"/>
        </w:rPr>
      </w:pPr>
      <w:r w:rsidRPr="00E81C03">
        <w:rPr>
          <w:rFonts w:ascii="Arial" w:hAnsi="Arial" w:cs="Arial"/>
        </w:rPr>
        <w:t>Introduction of an Air Source Heap Pump, enabling energy efficiency and low</w:t>
      </w:r>
      <w:r w:rsidRPr="00E81C03">
        <w:rPr>
          <w:rFonts w:ascii="Arial" w:hAnsi="Arial" w:cs="Arial"/>
        </w:rPr>
        <w:t xml:space="preserve"> </w:t>
      </w:r>
      <w:r w:rsidRPr="00E81C03">
        <w:rPr>
          <w:rFonts w:ascii="Arial" w:hAnsi="Arial" w:cs="Arial"/>
        </w:rPr>
        <w:t>carbon heating measures to be employed (to which measures substantial</w:t>
      </w:r>
      <w:r w:rsidRPr="00E81C03">
        <w:rPr>
          <w:rFonts w:ascii="Arial" w:hAnsi="Arial" w:cs="Arial"/>
        </w:rPr>
        <w:t xml:space="preserve"> </w:t>
      </w:r>
      <w:r w:rsidRPr="00E81C03">
        <w:rPr>
          <w:rFonts w:ascii="Arial" w:hAnsi="Arial" w:cs="Arial"/>
        </w:rPr>
        <w:t>weight is to be afforded under the NPPF (2026);</w:t>
      </w:r>
      <w:r>
        <w:rPr>
          <w:rFonts w:ascii="Arial" w:hAnsi="Arial" w:cs="Arial"/>
        </w:rPr>
        <w:t xml:space="preserve"> </w:t>
      </w:r>
      <w:r w:rsidRPr="00CE7C04">
        <w:rPr>
          <w:rFonts w:ascii="Arial" w:hAnsi="Arial" w:cs="Arial"/>
          <w:b/>
          <w:bCs/>
        </w:rPr>
        <w:t xml:space="preserve">- I understand that this is proposed for the new building not the listed building. As such, I find this irrelevant to the heritage benefit. </w:t>
      </w:r>
      <w:r w:rsidR="00CE7C04">
        <w:rPr>
          <w:rFonts w:ascii="Arial" w:hAnsi="Arial" w:cs="Arial"/>
          <w:b/>
          <w:bCs/>
        </w:rPr>
        <w:t xml:space="preserve">There </w:t>
      </w:r>
      <w:proofErr w:type="gramStart"/>
      <w:r w:rsidR="00CE7C04">
        <w:rPr>
          <w:rFonts w:ascii="Arial" w:hAnsi="Arial" w:cs="Arial"/>
          <w:b/>
          <w:bCs/>
        </w:rPr>
        <w:t>is</w:t>
      </w:r>
      <w:proofErr w:type="gramEnd"/>
      <w:r w:rsidR="00CE7C04">
        <w:rPr>
          <w:rFonts w:ascii="Arial" w:hAnsi="Arial" w:cs="Arial"/>
          <w:b/>
          <w:bCs/>
        </w:rPr>
        <w:t xml:space="preserve"> not any proposed energy efficiency measures described for the historic fabric. </w:t>
      </w:r>
    </w:p>
    <w:p w14:paraId="757EAE9D" w14:textId="77777777" w:rsidR="00C95B90" w:rsidRPr="00C95B90" w:rsidRDefault="00E81C03" w:rsidP="00E81C03">
      <w:pPr>
        <w:pStyle w:val="ListParagraph"/>
        <w:numPr>
          <w:ilvl w:val="0"/>
          <w:numId w:val="14"/>
        </w:numPr>
        <w:rPr>
          <w:rFonts w:ascii="Arial" w:hAnsi="Arial" w:cs="Arial"/>
        </w:rPr>
      </w:pPr>
      <w:r w:rsidRPr="00CE7C04">
        <w:rPr>
          <w:rFonts w:ascii="Arial" w:hAnsi="Arial" w:cs="Arial"/>
        </w:rPr>
        <w:t>Moving the kitchen/dining room from within the principal listed building to the</w:t>
      </w:r>
      <w:r w:rsidR="00CE7C04" w:rsidRPr="00CE7C04">
        <w:rPr>
          <w:rFonts w:ascii="Arial" w:hAnsi="Arial" w:cs="Arial"/>
        </w:rPr>
        <w:t xml:space="preserve"> </w:t>
      </w:r>
      <w:r w:rsidRPr="00CE7C04">
        <w:rPr>
          <w:rFonts w:ascii="Arial" w:hAnsi="Arial" w:cs="Arial"/>
        </w:rPr>
        <w:t>new extension, thereby reducing or removing associated risks (such as</w:t>
      </w:r>
      <w:r w:rsidR="00CE7C04" w:rsidRPr="00CE7C04">
        <w:rPr>
          <w:rFonts w:ascii="Arial" w:hAnsi="Arial" w:cs="Arial"/>
        </w:rPr>
        <w:t xml:space="preserve"> </w:t>
      </w:r>
      <w:r w:rsidRPr="00CE7C04">
        <w:rPr>
          <w:rFonts w:ascii="Arial" w:hAnsi="Arial" w:cs="Arial"/>
        </w:rPr>
        <w:t>damage through condensation, fire or flood) to the heritage asset;</w:t>
      </w:r>
      <w:r w:rsidR="00CE7C04">
        <w:rPr>
          <w:rFonts w:ascii="Arial" w:hAnsi="Arial" w:cs="Arial"/>
        </w:rPr>
        <w:t xml:space="preserve"> - </w:t>
      </w:r>
      <w:r w:rsidR="00C95B90" w:rsidRPr="00C95B90">
        <w:rPr>
          <w:rFonts w:ascii="Arial" w:hAnsi="Arial" w:cs="Arial"/>
          <w:b/>
          <w:bCs/>
        </w:rPr>
        <w:t>Is there any investigation that show this or any existing condition problem? There is no information submitted about the existing condition or problems of the listed building. No information is submitted how the removal of the kitchen would have an impact on the retained historic fabric.</w:t>
      </w:r>
    </w:p>
    <w:p w14:paraId="52AF9731" w14:textId="5C13C382" w:rsidR="001D46ED" w:rsidRDefault="00E81C03" w:rsidP="00E81C03">
      <w:pPr>
        <w:pStyle w:val="ListParagraph"/>
        <w:numPr>
          <w:ilvl w:val="0"/>
          <w:numId w:val="14"/>
        </w:numPr>
        <w:rPr>
          <w:rFonts w:ascii="Arial" w:hAnsi="Arial" w:cs="Arial"/>
        </w:rPr>
      </w:pPr>
      <w:r w:rsidRPr="00C95B90">
        <w:rPr>
          <w:rFonts w:ascii="Arial" w:hAnsi="Arial" w:cs="Arial"/>
        </w:rPr>
        <w:t xml:space="preserve">Securing the optimum viable use of the heritage asset in support of its </w:t>
      </w:r>
      <w:r w:rsidR="001D46ED">
        <w:rPr>
          <w:rFonts w:ascii="Arial" w:hAnsi="Arial" w:cs="Arial"/>
        </w:rPr>
        <w:t>long-term</w:t>
      </w:r>
      <w:r w:rsidR="00C95B90" w:rsidRPr="00C95B90">
        <w:rPr>
          <w:rFonts w:ascii="Arial" w:hAnsi="Arial" w:cs="Arial"/>
        </w:rPr>
        <w:t xml:space="preserve"> </w:t>
      </w:r>
      <w:r w:rsidRPr="00C95B90">
        <w:rPr>
          <w:rFonts w:ascii="Arial" w:hAnsi="Arial" w:cs="Arial"/>
        </w:rPr>
        <w:t>conservation by reducing the future burden of services upon, and the</w:t>
      </w:r>
      <w:r w:rsidR="00C95B90" w:rsidRPr="00C95B90">
        <w:rPr>
          <w:rFonts w:ascii="Arial" w:hAnsi="Arial" w:cs="Arial"/>
        </w:rPr>
        <w:t xml:space="preserve"> </w:t>
      </w:r>
      <w:r w:rsidRPr="00C95B90">
        <w:rPr>
          <w:rFonts w:ascii="Arial" w:hAnsi="Arial" w:cs="Arial"/>
        </w:rPr>
        <w:t xml:space="preserve">role of, the principal </w:t>
      </w:r>
      <w:r w:rsidR="001D46ED">
        <w:rPr>
          <w:rFonts w:ascii="Arial" w:hAnsi="Arial" w:cs="Arial"/>
        </w:rPr>
        <w:t>listed</w:t>
      </w:r>
      <w:r w:rsidRPr="00C95B90">
        <w:rPr>
          <w:rFonts w:ascii="Arial" w:hAnsi="Arial" w:cs="Arial"/>
        </w:rPr>
        <w:t xml:space="preserve"> building</w:t>
      </w:r>
      <w:r w:rsidR="001D46ED">
        <w:rPr>
          <w:rFonts w:ascii="Arial" w:hAnsi="Arial" w:cs="Arial"/>
        </w:rPr>
        <w:t>,</w:t>
      </w:r>
      <w:r w:rsidRPr="00C95B90">
        <w:rPr>
          <w:rFonts w:ascii="Arial" w:hAnsi="Arial" w:cs="Arial"/>
        </w:rPr>
        <w:t xml:space="preserve"> which will revert to a living area and</w:t>
      </w:r>
      <w:r w:rsidR="00C95B90" w:rsidRPr="00C95B90">
        <w:rPr>
          <w:rFonts w:ascii="Arial" w:hAnsi="Arial" w:cs="Arial"/>
        </w:rPr>
        <w:t xml:space="preserve"> </w:t>
      </w:r>
      <w:r w:rsidRPr="00C95B90">
        <w:rPr>
          <w:rFonts w:ascii="Arial" w:hAnsi="Arial" w:cs="Arial"/>
        </w:rPr>
        <w:t>bedrooms only;</w:t>
      </w:r>
      <w:r w:rsidR="00C95B90">
        <w:rPr>
          <w:rFonts w:ascii="Arial" w:hAnsi="Arial" w:cs="Arial"/>
        </w:rPr>
        <w:t xml:space="preserve"> </w:t>
      </w:r>
      <w:r w:rsidR="00C95B90" w:rsidRPr="001D46ED">
        <w:rPr>
          <w:rFonts w:ascii="Arial" w:hAnsi="Arial" w:cs="Arial"/>
          <w:b/>
          <w:bCs/>
        </w:rPr>
        <w:t>- As I stated before, I am unable to understand this argument</w:t>
      </w:r>
      <w:r w:rsidR="001D46ED" w:rsidRPr="001D46ED">
        <w:rPr>
          <w:rFonts w:ascii="Arial" w:hAnsi="Arial" w:cs="Arial"/>
          <w:b/>
          <w:bCs/>
        </w:rPr>
        <w:t>,</w:t>
      </w:r>
      <w:r w:rsidR="00C95B90" w:rsidRPr="001D46ED">
        <w:rPr>
          <w:rFonts w:ascii="Arial" w:hAnsi="Arial" w:cs="Arial"/>
          <w:b/>
          <w:bCs/>
        </w:rPr>
        <w:t xml:space="preserve"> as once the main family service is removed from the listed cottage</w:t>
      </w:r>
      <w:r w:rsidR="001D46ED" w:rsidRPr="001D46ED">
        <w:rPr>
          <w:rFonts w:ascii="Arial" w:hAnsi="Arial" w:cs="Arial"/>
          <w:b/>
          <w:bCs/>
        </w:rPr>
        <w:t>,</w:t>
      </w:r>
      <w:r w:rsidR="00C95B90" w:rsidRPr="001D46ED">
        <w:rPr>
          <w:rFonts w:ascii="Arial" w:hAnsi="Arial" w:cs="Arial"/>
          <w:b/>
          <w:bCs/>
        </w:rPr>
        <w:t xml:space="preserve"> </w:t>
      </w:r>
      <w:r w:rsidR="00E23B8B" w:rsidRPr="001D46ED">
        <w:rPr>
          <w:rFonts w:ascii="Arial" w:hAnsi="Arial" w:cs="Arial"/>
          <w:b/>
          <w:bCs/>
        </w:rPr>
        <w:t xml:space="preserve">there is a risk of the building not being in use. Contrary to the example of ‘thatched cottage’, the subject listed building is in use with its most viable use. </w:t>
      </w:r>
      <w:r w:rsidR="001D46ED" w:rsidRPr="001D46ED">
        <w:rPr>
          <w:rFonts w:ascii="Arial" w:hAnsi="Arial" w:cs="Arial"/>
          <w:b/>
          <w:bCs/>
        </w:rPr>
        <w:t>I disagree with this as I see a risk.</w:t>
      </w:r>
      <w:r w:rsidR="001D46ED">
        <w:rPr>
          <w:rFonts w:ascii="Arial" w:hAnsi="Arial" w:cs="Arial"/>
        </w:rPr>
        <w:t xml:space="preserve"> </w:t>
      </w:r>
      <w:r w:rsidR="00FA3245" w:rsidRPr="00FA3245">
        <w:rPr>
          <w:rFonts w:ascii="Arial" w:hAnsi="Arial" w:cs="Arial"/>
          <w:b/>
          <w:bCs/>
        </w:rPr>
        <w:t xml:space="preserve">The case of Thatched Cottage, which was </w:t>
      </w:r>
      <w:r w:rsidR="00FA3245" w:rsidRPr="00FA3245">
        <w:rPr>
          <w:rFonts w:ascii="Arial" w:hAnsi="Arial" w:cs="Arial"/>
          <w:b/>
          <w:bCs/>
          <w:color w:val="FF0000"/>
        </w:rPr>
        <w:t>not in use</w:t>
      </w:r>
      <w:r w:rsidR="00FA3245" w:rsidRPr="00FA3245">
        <w:rPr>
          <w:rFonts w:ascii="Arial" w:hAnsi="Arial" w:cs="Arial"/>
          <w:b/>
          <w:bCs/>
        </w:rPr>
        <w:t xml:space="preserve">, </w:t>
      </w:r>
      <w:r w:rsidR="00FA3245" w:rsidRPr="00FA3245">
        <w:rPr>
          <w:rFonts w:ascii="Arial" w:hAnsi="Arial" w:cs="Arial"/>
          <w:b/>
          <w:bCs/>
          <w:color w:val="FF0000"/>
        </w:rPr>
        <w:t xml:space="preserve">the adaptive reuse and relevant conservation works cannot be a precedent for the subject building. </w:t>
      </w:r>
      <w:r w:rsidR="00FA3245" w:rsidRPr="00FA3245">
        <w:rPr>
          <w:rFonts w:ascii="Arial" w:hAnsi="Arial" w:cs="Arial"/>
          <w:b/>
          <w:bCs/>
        </w:rPr>
        <w:t xml:space="preserve">‘Thatch Method Statement’ </w:t>
      </w:r>
      <w:r w:rsidR="00FA3245">
        <w:rPr>
          <w:rFonts w:ascii="Arial" w:hAnsi="Arial" w:cs="Arial"/>
          <w:b/>
          <w:bCs/>
        </w:rPr>
        <w:t xml:space="preserve">and many other conservation works </w:t>
      </w:r>
      <w:r w:rsidR="00871FE0">
        <w:rPr>
          <w:rFonts w:ascii="Arial" w:hAnsi="Arial" w:cs="Arial"/>
          <w:b/>
          <w:bCs/>
        </w:rPr>
        <w:t xml:space="preserve">are defined to save that cottage. </w:t>
      </w:r>
    </w:p>
    <w:p w14:paraId="34FA1A05" w14:textId="1D31D4C2" w:rsidR="00E81C03" w:rsidRPr="00927804" w:rsidRDefault="00E81C03" w:rsidP="00D84897">
      <w:pPr>
        <w:pStyle w:val="ListParagraph"/>
        <w:numPr>
          <w:ilvl w:val="0"/>
          <w:numId w:val="14"/>
        </w:numPr>
        <w:rPr>
          <w:rFonts w:ascii="Arial" w:hAnsi="Arial" w:cs="Arial"/>
        </w:rPr>
      </w:pPr>
      <w:r w:rsidRPr="001D46ED">
        <w:rPr>
          <w:rFonts w:ascii="Arial" w:hAnsi="Arial" w:cs="Arial"/>
        </w:rPr>
        <w:t xml:space="preserve">By doing </w:t>
      </w:r>
      <w:proofErr w:type="gramStart"/>
      <w:r w:rsidRPr="001D46ED">
        <w:rPr>
          <w:rFonts w:ascii="Arial" w:hAnsi="Arial" w:cs="Arial"/>
        </w:rPr>
        <w:t>all of</w:t>
      </w:r>
      <w:proofErr w:type="gramEnd"/>
      <w:r w:rsidRPr="001D46ED">
        <w:rPr>
          <w:rFonts w:ascii="Arial" w:hAnsi="Arial" w:cs="Arial"/>
        </w:rPr>
        <w:t xml:space="preserve"> the above, sustaining and enhancing the significance of the</w:t>
      </w:r>
      <w:r w:rsidR="001D46ED" w:rsidRPr="001D46ED">
        <w:rPr>
          <w:rFonts w:ascii="Arial" w:hAnsi="Arial" w:cs="Arial"/>
        </w:rPr>
        <w:t xml:space="preserve"> </w:t>
      </w:r>
      <w:r w:rsidRPr="001D46ED">
        <w:rPr>
          <w:rFonts w:ascii="Arial" w:hAnsi="Arial" w:cs="Arial"/>
        </w:rPr>
        <w:t>heritage asset, including its setting (the replacement of existing garage</w:t>
      </w:r>
      <w:r w:rsidR="001D46ED" w:rsidRPr="001D46ED">
        <w:rPr>
          <w:rFonts w:ascii="Arial" w:hAnsi="Arial" w:cs="Arial"/>
        </w:rPr>
        <w:t xml:space="preserve"> </w:t>
      </w:r>
      <w:r w:rsidRPr="001D46ED">
        <w:rPr>
          <w:rFonts w:ascii="Arial" w:hAnsi="Arial" w:cs="Arial"/>
        </w:rPr>
        <w:t>structures with a higher quality building offsetting the negative effects of</w:t>
      </w:r>
      <w:r w:rsidR="001D46ED" w:rsidRPr="001D46ED">
        <w:rPr>
          <w:rFonts w:ascii="Arial" w:hAnsi="Arial" w:cs="Arial"/>
        </w:rPr>
        <w:t xml:space="preserve"> </w:t>
      </w:r>
      <w:r w:rsidRPr="001D46ED">
        <w:rPr>
          <w:rFonts w:ascii="Arial" w:hAnsi="Arial" w:cs="Arial"/>
        </w:rPr>
        <w:t>additional built form and loss of green backdrop to the listed building in</w:t>
      </w:r>
      <w:r w:rsidR="001D46ED" w:rsidRPr="001D46ED">
        <w:rPr>
          <w:rFonts w:ascii="Arial" w:hAnsi="Arial" w:cs="Arial"/>
        </w:rPr>
        <w:t xml:space="preserve"> </w:t>
      </w:r>
      <w:r w:rsidRPr="001D46ED">
        <w:rPr>
          <w:rFonts w:ascii="Arial" w:hAnsi="Arial" w:cs="Arial"/>
        </w:rPr>
        <w:t>certain views).</w:t>
      </w:r>
      <w:r w:rsidR="001D46ED">
        <w:rPr>
          <w:rFonts w:ascii="Arial" w:hAnsi="Arial" w:cs="Arial"/>
        </w:rPr>
        <w:t xml:space="preserve"> </w:t>
      </w:r>
      <w:r w:rsidR="00927804">
        <w:rPr>
          <w:rFonts w:ascii="Arial" w:hAnsi="Arial" w:cs="Arial"/>
        </w:rPr>
        <w:t>–</w:t>
      </w:r>
      <w:r w:rsidR="001D46ED">
        <w:rPr>
          <w:rFonts w:ascii="Arial" w:hAnsi="Arial" w:cs="Arial"/>
        </w:rPr>
        <w:t xml:space="preserve"> </w:t>
      </w:r>
      <w:r w:rsidR="00927804" w:rsidRPr="00927804">
        <w:rPr>
          <w:rFonts w:ascii="Arial" w:hAnsi="Arial" w:cs="Arial"/>
          <w:b/>
          <w:bCs/>
        </w:rPr>
        <w:t>With insufficient information about the works on the historic fabric of the works and with the approved garage scheme, I cannot note any benefit of the proposed extension. All benefit is for the future users of the proposed new building with the main residential use.</w:t>
      </w:r>
      <w:r w:rsidR="00927804">
        <w:rPr>
          <w:rFonts w:ascii="Arial" w:hAnsi="Arial" w:cs="Arial"/>
        </w:rPr>
        <w:t xml:space="preserve"> </w:t>
      </w:r>
    </w:p>
    <w:p w14:paraId="12B0FA10" w14:textId="445F2589" w:rsidR="004F14B8" w:rsidRDefault="00927804" w:rsidP="00D84897">
      <w:pPr>
        <w:rPr>
          <w:rFonts w:cs="Arial"/>
          <w:lang w:val="en-GB"/>
        </w:rPr>
      </w:pPr>
      <w:r>
        <w:rPr>
          <w:rFonts w:cs="Arial"/>
          <w:lang w:val="en-GB"/>
        </w:rPr>
        <w:t>To conclude, t</w:t>
      </w:r>
      <w:r w:rsidR="00230011">
        <w:rPr>
          <w:rFonts w:cs="Arial"/>
          <w:lang w:val="en-GB"/>
        </w:rPr>
        <w:t>he proposed extension would compete with</w:t>
      </w:r>
      <w:r w:rsidR="00A42B3A">
        <w:rPr>
          <w:rFonts w:cs="Arial"/>
          <w:lang w:val="en-GB"/>
        </w:rPr>
        <w:t xml:space="preserve">, rather than remain subordinate to the listed cottage. Its substantial footprint, roof massing and prominent </w:t>
      </w:r>
      <w:r w:rsidR="0005751D">
        <w:rPr>
          <w:rFonts w:cs="Arial"/>
          <w:lang w:val="en-GB"/>
        </w:rPr>
        <w:t>dormer windows would introduce a disproportionately assertive addition</w:t>
      </w:r>
      <w:r w:rsidR="00D34A82">
        <w:rPr>
          <w:rFonts w:cs="Arial"/>
          <w:lang w:val="en-GB"/>
        </w:rPr>
        <w:t xml:space="preserve">, </w:t>
      </w:r>
      <w:proofErr w:type="gramStart"/>
      <w:r w:rsidR="00D34A82">
        <w:rPr>
          <w:rFonts w:cs="Arial"/>
          <w:lang w:val="en-GB"/>
        </w:rPr>
        <w:t>obscuring</w:t>
      </w:r>
      <w:proofErr w:type="gramEnd"/>
      <w:r w:rsidR="00D34A82">
        <w:rPr>
          <w:rFonts w:cs="Arial"/>
          <w:lang w:val="en-GB"/>
        </w:rPr>
        <w:t xml:space="preserve"> the rear elevation and diminishing </w:t>
      </w:r>
      <w:r w:rsidR="00D34A82">
        <w:rPr>
          <w:rFonts w:cs="Arial"/>
          <w:lang w:val="en-GB"/>
        </w:rPr>
        <w:lastRenderedPageBreak/>
        <w:t xml:space="preserve">the cottage’s modest historic form. </w:t>
      </w:r>
      <w:r w:rsidR="00A0527C">
        <w:rPr>
          <w:rFonts w:cs="Arial"/>
          <w:lang w:val="en-GB"/>
        </w:rPr>
        <w:t xml:space="preserve">The lower ridge and glazed link do not adequately address these effects. </w:t>
      </w:r>
      <w:r w:rsidR="00FA2C83">
        <w:rPr>
          <w:rFonts w:cs="Arial"/>
          <w:lang w:val="en-GB"/>
        </w:rPr>
        <w:t>Furthermore, relocating the kitchen and principal family accommodation</w:t>
      </w:r>
      <w:r w:rsidR="003528C4">
        <w:rPr>
          <w:rFonts w:cs="Arial"/>
          <w:lang w:val="en-GB"/>
        </w:rPr>
        <w:t xml:space="preserve"> into the extension would shift the functional focus of the dwelling away from the heritage asset. Combined with the extension’s visual dominance</w:t>
      </w:r>
      <w:r w:rsidR="00460275">
        <w:rPr>
          <w:rFonts w:cs="Arial"/>
          <w:lang w:val="en-GB"/>
        </w:rPr>
        <w:t xml:space="preserve">, this would undermine the cottage’s primacy within its plot, relegating it to a </w:t>
      </w:r>
      <w:r w:rsidR="009A60DB">
        <w:rPr>
          <w:rFonts w:cs="Arial"/>
          <w:lang w:val="en-GB"/>
        </w:rPr>
        <w:t xml:space="preserve">residential wing. </w:t>
      </w:r>
    </w:p>
    <w:p w14:paraId="62637581" w14:textId="41AE5141" w:rsidR="009A60DB" w:rsidRDefault="009A60DB" w:rsidP="00D84897">
      <w:pPr>
        <w:rPr>
          <w:rFonts w:cs="Arial"/>
          <w:lang w:val="en-GB"/>
        </w:rPr>
      </w:pPr>
      <w:r>
        <w:rPr>
          <w:rFonts w:cs="Arial"/>
          <w:lang w:val="en-GB"/>
        </w:rPr>
        <w:t>Although an indicative landscape sketch is provided, the submission lacks a coordinated, sufficiently detailed</w:t>
      </w:r>
      <w:r w:rsidR="00E91E94">
        <w:rPr>
          <w:rFonts w:cs="Arial"/>
          <w:lang w:val="en-GB"/>
        </w:rPr>
        <w:t xml:space="preserve"> scheme demonstrating how the garden, hard landscaping and immediate surroundings would </w:t>
      </w:r>
      <w:r w:rsidR="00647FC9">
        <w:rPr>
          <w:rFonts w:cs="Arial"/>
          <w:lang w:val="en-GB"/>
        </w:rPr>
        <w:t xml:space="preserve">preserve the contribution of the setting to the listed building’s significance. </w:t>
      </w:r>
    </w:p>
    <w:p w14:paraId="4B5E8D41" w14:textId="3040D418" w:rsidR="00647FC9" w:rsidRDefault="00E41801" w:rsidP="00D84897">
      <w:pPr>
        <w:rPr>
          <w:rFonts w:cs="Arial"/>
          <w:lang w:val="en-GB"/>
        </w:rPr>
      </w:pPr>
      <w:r>
        <w:rPr>
          <w:rFonts w:cs="Arial"/>
          <w:lang w:val="en-GB"/>
        </w:rPr>
        <w:t xml:space="preserve">The submitted schedule includes general </w:t>
      </w:r>
      <w:proofErr w:type="gramStart"/>
      <w:r>
        <w:rPr>
          <w:rFonts w:cs="Arial"/>
          <w:lang w:val="en-GB"/>
        </w:rPr>
        <w:t>measures, but</w:t>
      </w:r>
      <w:proofErr w:type="gramEnd"/>
      <w:r>
        <w:rPr>
          <w:rFonts w:cs="Arial"/>
          <w:lang w:val="en-GB"/>
        </w:rPr>
        <w:t xml:space="preserve"> does not adequately </w:t>
      </w:r>
      <w:r w:rsidR="00D23892">
        <w:rPr>
          <w:rFonts w:cs="Arial"/>
          <w:lang w:val="en-GB"/>
        </w:rPr>
        <w:t xml:space="preserve">specify the removal of the existing kitchen and associated services, or subsequent repair and making good of affected historic fabric. </w:t>
      </w:r>
      <w:r w:rsidR="00E358E8">
        <w:rPr>
          <w:rFonts w:cs="Arial"/>
          <w:lang w:val="en-GB"/>
        </w:rPr>
        <w:t>The reclaimed conservation benefits are therefore insufficiently subst</w:t>
      </w:r>
      <w:r w:rsidR="00E81C03">
        <w:rPr>
          <w:rFonts w:cs="Arial"/>
          <w:lang w:val="en-GB"/>
        </w:rPr>
        <w:t xml:space="preserve">antiated. </w:t>
      </w:r>
    </w:p>
    <w:p w14:paraId="1DCDAD4A" w14:textId="680E5417" w:rsidR="0068079F" w:rsidRDefault="0068079F" w:rsidP="00871FE0">
      <w:pPr>
        <w:jc w:val="center"/>
        <w:rPr>
          <w:rFonts w:cs="Arial"/>
          <w:lang w:val="en-GB"/>
        </w:rPr>
      </w:pPr>
      <w:r w:rsidRPr="0068079F">
        <w:rPr>
          <w:rFonts w:cs="Arial"/>
          <w:noProof/>
          <w:lang w:val="en-GB"/>
        </w:rPr>
        <w:drawing>
          <wp:inline distT="0" distB="0" distL="0" distR="0" wp14:anchorId="08BCDD89" wp14:editId="508B88D1">
            <wp:extent cx="4277322" cy="2391109"/>
            <wp:effectExtent l="0" t="0" r="9525" b="9525"/>
            <wp:docPr id="1279985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985200" name=""/>
                    <pic:cNvPicPr/>
                  </pic:nvPicPr>
                  <pic:blipFill>
                    <a:blip r:embed="rId22"/>
                    <a:stretch>
                      <a:fillRect/>
                    </a:stretch>
                  </pic:blipFill>
                  <pic:spPr>
                    <a:xfrm>
                      <a:off x="0" y="0"/>
                      <a:ext cx="4277322" cy="2391109"/>
                    </a:xfrm>
                    <a:prstGeom prst="rect">
                      <a:avLst/>
                    </a:prstGeom>
                  </pic:spPr>
                </pic:pic>
              </a:graphicData>
            </a:graphic>
          </wp:inline>
        </w:drawing>
      </w:r>
    </w:p>
    <w:p w14:paraId="451F85A6" w14:textId="67A06F84" w:rsidR="009D2EE4" w:rsidRPr="00871FE0" w:rsidRDefault="00EC6D6C" w:rsidP="00871FE0">
      <w:pPr>
        <w:jc w:val="center"/>
        <w:rPr>
          <w:rFonts w:cs="Arial"/>
          <w:lang w:val="en-GB"/>
        </w:rPr>
      </w:pPr>
      <w:r w:rsidRPr="00EC6D6C">
        <w:rPr>
          <w:rFonts w:cs="Arial"/>
          <w:noProof/>
          <w:lang w:val="en-GB"/>
        </w:rPr>
        <w:drawing>
          <wp:inline distT="0" distB="0" distL="0" distR="0" wp14:anchorId="3A1E052F" wp14:editId="2CB9A67B">
            <wp:extent cx="4229690" cy="4353533"/>
            <wp:effectExtent l="0" t="0" r="0" b="9525"/>
            <wp:docPr id="380543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43501" name=""/>
                    <pic:cNvPicPr/>
                  </pic:nvPicPr>
                  <pic:blipFill>
                    <a:blip r:embed="rId23"/>
                    <a:stretch>
                      <a:fillRect/>
                    </a:stretch>
                  </pic:blipFill>
                  <pic:spPr>
                    <a:xfrm>
                      <a:off x="0" y="0"/>
                      <a:ext cx="4229690" cy="4353533"/>
                    </a:xfrm>
                    <a:prstGeom prst="rect">
                      <a:avLst/>
                    </a:prstGeom>
                  </pic:spPr>
                </pic:pic>
              </a:graphicData>
            </a:graphic>
          </wp:inline>
        </w:drawing>
      </w:r>
    </w:p>
    <w:p w14:paraId="55F4ABE4" w14:textId="77777777" w:rsidR="009D2EE4" w:rsidRDefault="009D2EE4" w:rsidP="00D84897">
      <w:pPr>
        <w:rPr>
          <w:rFonts w:cs="Arial"/>
        </w:rPr>
      </w:pPr>
    </w:p>
    <w:p w14:paraId="6501476A" w14:textId="77777777" w:rsidR="00F36576" w:rsidRDefault="00F36576" w:rsidP="000563C2">
      <w:pPr>
        <w:rPr>
          <w:rFonts w:cs="Arial"/>
        </w:rPr>
      </w:pPr>
      <w:r>
        <w:rPr>
          <w:rFonts w:cs="Arial"/>
        </w:rPr>
        <w:t xml:space="preserve">REASON FOR REFUSAL </w:t>
      </w:r>
    </w:p>
    <w:p w14:paraId="68C1BAE5" w14:textId="00A65090" w:rsidR="007E0577" w:rsidRDefault="00DD3179" w:rsidP="00D81C30">
      <w:pPr>
        <w:rPr>
          <w:rFonts w:cs="Arial"/>
        </w:rPr>
      </w:pPr>
      <w:r>
        <w:rPr>
          <w:rFonts w:cs="Arial"/>
        </w:rPr>
        <w:t xml:space="preserve">The proposed </w:t>
      </w:r>
      <w:r w:rsidR="00E87C92">
        <w:rPr>
          <w:rFonts w:cs="Arial"/>
        </w:rPr>
        <w:t>extension</w:t>
      </w:r>
      <w:r>
        <w:rPr>
          <w:rFonts w:cs="Arial"/>
        </w:rPr>
        <w:t xml:space="preserve">, </w:t>
      </w:r>
      <w:r w:rsidR="00502409">
        <w:rPr>
          <w:rFonts w:cs="Arial"/>
        </w:rPr>
        <w:t xml:space="preserve">by reason of its substantial </w:t>
      </w:r>
      <w:r w:rsidR="00B21E09">
        <w:rPr>
          <w:rFonts w:cs="Arial"/>
        </w:rPr>
        <w:t>footprint, scale, roof form and design,</w:t>
      </w:r>
      <w:r w:rsidR="00D60B69">
        <w:rPr>
          <w:rFonts w:cs="Arial"/>
        </w:rPr>
        <w:t xml:space="preserve"> would compete with and visually dominate the Grade II listed cottag</w:t>
      </w:r>
      <w:r w:rsidR="00E11CE4">
        <w:rPr>
          <w:rFonts w:cs="Arial"/>
        </w:rPr>
        <w:t xml:space="preserve">e, diminishing its architectural significance and the legibility of its historic form. The relocation of </w:t>
      </w:r>
      <w:r w:rsidR="00EB3F93">
        <w:rPr>
          <w:rFonts w:cs="Arial"/>
        </w:rPr>
        <w:t xml:space="preserve">principal domestic functions into the extension would further undermine the cottage’s </w:t>
      </w:r>
      <w:r w:rsidR="00392794">
        <w:rPr>
          <w:rFonts w:cs="Arial"/>
        </w:rPr>
        <w:t xml:space="preserve">functional importance, relegating it to a subordinate residential wing. </w:t>
      </w:r>
      <w:r w:rsidR="00560F2D">
        <w:rPr>
          <w:rFonts w:cs="Arial"/>
        </w:rPr>
        <w:t xml:space="preserve">The proposal would therefore harm the special architectural and historic interest </w:t>
      </w:r>
      <w:r w:rsidR="007E0577">
        <w:rPr>
          <w:rFonts w:cs="Arial"/>
        </w:rPr>
        <w:t xml:space="preserve">of the listed building and its setting. </w:t>
      </w:r>
    </w:p>
    <w:p w14:paraId="6492C581" w14:textId="79A10199" w:rsidR="0090479C" w:rsidRPr="000563C2" w:rsidRDefault="007E0577" w:rsidP="00D81C30">
      <w:pPr>
        <w:rPr>
          <w:rFonts w:cs="Arial"/>
        </w:rPr>
      </w:pPr>
      <w:r>
        <w:rPr>
          <w:rFonts w:cs="Arial"/>
        </w:rPr>
        <w:t xml:space="preserve">Insufficient </w:t>
      </w:r>
      <w:r w:rsidR="00A349B3">
        <w:rPr>
          <w:rFonts w:cs="Arial"/>
        </w:rPr>
        <w:t xml:space="preserve">detail </w:t>
      </w:r>
      <w:r w:rsidR="004B1601">
        <w:rPr>
          <w:rFonts w:cs="Arial"/>
        </w:rPr>
        <w:t xml:space="preserve">has also been provided regarding the treatment of the garden and curtilage, and removal of existing kitchen </w:t>
      </w:r>
      <w:r w:rsidR="0034163A">
        <w:rPr>
          <w:rFonts w:cs="Arial"/>
        </w:rPr>
        <w:t xml:space="preserve">and associated services, including repair and making good of affected historic fabric. The claimed public and heritage benefits </w:t>
      </w:r>
      <w:r w:rsidR="00F955DF">
        <w:rPr>
          <w:rFonts w:cs="Arial"/>
        </w:rPr>
        <w:t xml:space="preserve">would not outweigh the identified harm. </w:t>
      </w:r>
      <w:r w:rsidR="00D81C30" w:rsidRPr="00D81C30">
        <w:rPr>
          <w:rFonts w:cs="Arial"/>
        </w:rPr>
        <w:t>The proposal would not accord with the requirement to preserve the special interest of the listed</w:t>
      </w:r>
      <w:r w:rsidR="0005689A">
        <w:rPr>
          <w:rFonts w:cs="Arial"/>
        </w:rPr>
        <w:t xml:space="preserve"> </w:t>
      </w:r>
      <w:r w:rsidR="00D81C30" w:rsidRPr="00D81C30">
        <w:rPr>
          <w:rFonts w:cs="Arial"/>
        </w:rPr>
        <w:t>building in Sections of the</w:t>
      </w:r>
      <w:r w:rsidR="0005689A">
        <w:rPr>
          <w:rFonts w:cs="Arial"/>
        </w:rPr>
        <w:t xml:space="preserve"> </w:t>
      </w:r>
      <w:r w:rsidR="00D81C30" w:rsidRPr="00D81C30">
        <w:rPr>
          <w:rFonts w:cs="Arial"/>
        </w:rPr>
        <w:t xml:space="preserve">Planning (Listed Buildings and Conservation Areas) Act 1990. It would also not </w:t>
      </w:r>
      <w:r w:rsidR="00AD4396">
        <w:rPr>
          <w:rFonts w:cs="Arial"/>
        </w:rPr>
        <w:t xml:space="preserve">meet </w:t>
      </w:r>
      <w:r w:rsidR="00501277">
        <w:rPr>
          <w:rFonts w:cs="Arial"/>
        </w:rPr>
        <w:t>Policies</w:t>
      </w:r>
      <w:r w:rsidR="00AB3671">
        <w:rPr>
          <w:rFonts w:cs="Arial"/>
        </w:rPr>
        <w:t xml:space="preserve"> </w:t>
      </w:r>
      <w:r w:rsidR="00A871D4">
        <w:rPr>
          <w:rFonts w:cs="Arial"/>
        </w:rPr>
        <w:t>HE4, HE5 and HE6 of the NPPF 2026, and Policies EN1 and EN6 of the Reading Borough Local Plan 2019.</w:t>
      </w:r>
    </w:p>
    <w:p w14:paraId="108E5488" w14:textId="77777777" w:rsidR="00AB1B62" w:rsidRPr="00194CA1" w:rsidRDefault="00AB1B62" w:rsidP="00194CA1">
      <w:pPr>
        <w:rPr>
          <w:rFonts w:cs="Arial"/>
          <w:szCs w:val="22"/>
          <w:shd w:val="clear" w:color="auto" w:fill="FFFFFF"/>
        </w:rPr>
      </w:pPr>
    </w:p>
    <w:p w14:paraId="031853A1"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574CE948" w14:textId="77777777" w:rsidR="00D6055A" w:rsidRPr="00E9709A" w:rsidRDefault="006B7759"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Check1"/>
            <w:enabled/>
            <w:calcOnExit w:val="0"/>
            <w:checkBox>
              <w:sizeAuto/>
              <w:default w:val="0"/>
            </w:checkBox>
          </w:ffData>
        </w:fldChar>
      </w:r>
      <w:bookmarkStart w:id="0" w:name="Check1"/>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bookmarkEnd w:id="0"/>
      <w:r w:rsidR="00D6055A" w:rsidRPr="00E9709A">
        <w:rPr>
          <w:rFonts w:cs="Arial"/>
          <w:szCs w:val="22"/>
          <w:lang w:val="en-GB"/>
        </w:rPr>
        <w:tab/>
        <w:t>No objections</w:t>
      </w:r>
    </w:p>
    <w:p w14:paraId="3C9E45ED" w14:textId="77777777" w:rsidR="00D6055A" w:rsidRPr="00E9709A" w:rsidRDefault="00F62B4E"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1EED6C9E" w14:textId="0B8E7EBA" w:rsidR="00D6055A" w:rsidRPr="00E9709A" w:rsidRDefault="004C582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156CA2DF" w14:textId="77777777" w:rsidR="00D6055A" w:rsidRPr="0021683F" w:rsidRDefault="006B7759" w:rsidP="0021683F">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03B104B4" w14:textId="77777777" w:rsidR="00D00F9A" w:rsidRPr="00D00F9A" w:rsidRDefault="00D00F9A" w:rsidP="00D00F9A">
      <w:pPr>
        <w:rPr>
          <w:lang w:val="en-GB" w:eastAsia="en-GB"/>
        </w:rPr>
      </w:pPr>
    </w:p>
    <w:p w14:paraId="390E3001" w14:textId="77777777" w:rsidR="00D6055A" w:rsidRDefault="00D6055A" w:rsidP="00D6055A">
      <w:pPr>
        <w:pStyle w:val="Heading1"/>
        <w:rPr>
          <w:lang w:eastAsia="en-GB"/>
        </w:rPr>
      </w:pPr>
      <w:r>
        <w:rPr>
          <w:lang w:eastAsia="en-GB"/>
        </w:rPr>
        <w:t>Contact details</w:t>
      </w:r>
    </w:p>
    <w:p w14:paraId="70545C32" w14:textId="77777777" w:rsidR="00D6055A" w:rsidRDefault="00D6055A" w:rsidP="0021683F">
      <w:pPr>
        <w:spacing w:before="0"/>
        <w:rPr>
          <w:lang w:eastAsia="en-GB"/>
        </w:rPr>
      </w:pPr>
      <w:r>
        <w:rPr>
          <w:lang w:eastAsia="en-GB"/>
        </w:rPr>
        <w:t>Buju Can Cetin, Conservation Officer</w:t>
      </w:r>
    </w:p>
    <w:p w14:paraId="165298F9" w14:textId="2FB447B8" w:rsidR="00D6055A" w:rsidRPr="00D00F9A" w:rsidRDefault="0021683F" w:rsidP="00E42C3A">
      <w:pPr>
        <w:spacing w:before="0"/>
        <w:rPr>
          <w:lang w:eastAsia="en-GB"/>
        </w:rPr>
      </w:pPr>
      <w:hyperlink r:id="rId24" w:history="1">
        <w:r w:rsidRPr="0099132A">
          <w:rPr>
            <w:rStyle w:val="Hyperlink"/>
            <w:lang w:eastAsia="en-GB"/>
          </w:rPr>
          <w:t>Burcu.CanCetin@reading.gov.uk</w:t>
        </w:r>
      </w:hyperlink>
    </w:p>
    <w:sectPr w:rsidR="00D6055A" w:rsidRPr="00D00F9A" w:rsidSect="000C729D">
      <w:footerReference w:type="default" r:id="rId25"/>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81F60" w14:textId="77777777" w:rsidR="00BF294F" w:rsidRDefault="00BF294F" w:rsidP="007A4142">
      <w:r>
        <w:separator/>
      </w:r>
    </w:p>
  </w:endnote>
  <w:endnote w:type="continuationSeparator" w:id="0">
    <w:p w14:paraId="104E9906" w14:textId="77777777" w:rsidR="00BF294F" w:rsidRDefault="00BF294F"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0357"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39231139"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B12C9" w14:textId="77777777" w:rsidR="00BF294F" w:rsidRDefault="00BF294F" w:rsidP="007A4142">
      <w:r>
        <w:separator/>
      </w:r>
    </w:p>
  </w:footnote>
  <w:footnote w:type="continuationSeparator" w:id="0">
    <w:p w14:paraId="3F42A01A" w14:textId="77777777" w:rsidR="00BF294F" w:rsidRDefault="00BF294F"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64F07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7DB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4166E0"/>
    <w:multiLevelType w:val="hybridMultilevel"/>
    <w:tmpl w:val="5DA629DA"/>
    <w:lvl w:ilvl="0" w:tplc="15BC0BA0">
      <w:start w:val="197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F4461C"/>
    <w:multiLevelType w:val="hybridMultilevel"/>
    <w:tmpl w:val="121284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A62F8C"/>
    <w:multiLevelType w:val="hybridMultilevel"/>
    <w:tmpl w:val="26DE8A4A"/>
    <w:lvl w:ilvl="0" w:tplc="B68E14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366D67"/>
    <w:multiLevelType w:val="hybridMultilevel"/>
    <w:tmpl w:val="FD8EFDB6"/>
    <w:lvl w:ilvl="0" w:tplc="06BC9B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B742B1"/>
    <w:multiLevelType w:val="hybridMultilevel"/>
    <w:tmpl w:val="75326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BD6411"/>
    <w:multiLevelType w:val="hybridMultilevel"/>
    <w:tmpl w:val="6578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590B26"/>
    <w:multiLevelType w:val="multilevel"/>
    <w:tmpl w:val="A7FA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F94427"/>
    <w:multiLevelType w:val="hybridMultilevel"/>
    <w:tmpl w:val="CAB419BA"/>
    <w:lvl w:ilvl="0" w:tplc="C3CE53DE">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3C3D5C"/>
    <w:multiLevelType w:val="hybridMultilevel"/>
    <w:tmpl w:val="9BF6ABD0"/>
    <w:lvl w:ilvl="0" w:tplc="5162B6C8">
      <w:start w:val="200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4232F4"/>
    <w:multiLevelType w:val="hybridMultilevel"/>
    <w:tmpl w:val="F580D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653325"/>
    <w:multiLevelType w:val="hybridMultilevel"/>
    <w:tmpl w:val="C29A4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B57A80"/>
    <w:multiLevelType w:val="hybridMultilevel"/>
    <w:tmpl w:val="C76A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9063994">
    <w:abstractNumId w:val="9"/>
  </w:num>
  <w:num w:numId="2" w16cid:durableId="1226453625">
    <w:abstractNumId w:val="12"/>
  </w:num>
  <w:num w:numId="3" w16cid:durableId="210504451">
    <w:abstractNumId w:val="6"/>
  </w:num>
  <w:num w:numId="4" w16cid:durableId="155654044">
    <w:abstractNumId w:val="11"/>
  </w:num>
  <w:num w:numId="5" w16cid:durableId="135999609">
    <w:abstractNumId w:val="1"/>
  </w:num>
  <w:num w:numId="6" w16cid:durableId="149374935">
    <w:abstractNumId w:val="8"/>
  </w:num>
  <w:num w:numId="7" w16cid:durableId="553008358">
    <w:abstractNumId w:val="5"/>
  </w:num>
  <w:num w:numId="8" w16cid:durableId="2092657310">
    <w:abstractNumId w:val="13"/>
  </w:num>
  <w:num w:numId="9" w16cid:durableId="1873180538">
    <w:abstractNumId w:val="4"/>
  </w:num>
  <w:num w:numId="10" w16cid:durableId="1837333909">
    <w:abstractNumId w:val="3"/>
  </w:num>
  <w:num w:numId="11" w16cid:durableId="793448825">
    <w:abstractNumId w:val="2"/>
  </w:num>
  <w:num w:numId="12" w16cid:durableId="257325850">
    <w:abstractNumId w:val="0"/>
  </w:num>
  <w:num w:numId="13" w16cid:durableId="332998539">
    <w:abstractNumId w:val="10"/>
  </w:num>
  <w:num w:numId="14" w16cid:durableId="40904043">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D69"/>
    <w:rsid w:val="0000021A"/>
    <w:rsid w:val="0000023B"/>
    <w:rsid w:val="0000077C"/>
    <w:rsid w:val="00000B43"/>
    <w:rsid w:val="000010C9"/>
    <w:rsid w:val="000016A0"/>
    <w:rsid w:val="00001DA3"/>
    <w:rsid w:val="0000200C"/>
    <w:rsid w:val="000023C6"/>
    <w:rsid w:val="00002DD9"/>
    <w:rsid w:val="000036B4"/>
    <w:rsid w:val="0000504E"/>
    <w:rsid w:val="00006398"/>
    <w:rsid w:val="000068E6"/>
    <w:rsid w:val="000076E3"/>
    <w:rsid w:val="00007D84"/>
    <w:rsid w:val="000136D1"/>
    <w:rsid w:val="000147C6"/>
    <w:rsid w:val="0001545D"/>
    <w:rsid w:val="00015C97"/>
    <w:rsid w:val="000162AE"/>
    <w:rsid w:val="00016CBE"/>
    <w:rsid w:val="00017379"/>
    <w:rsid w:val="00017D20"/>
    <w:rsid w:val="00021326"/>
    <w:rsid w:val="00022291"/>
    <w:rsid w:val="00022D43"/>
    <w:rsid w:val="00023F0E"/>
    <w:rsid w:val="0002419B"/>
    <w:rsid w:val="0002461B"/>
    <w:rsid w:val="00024838"/>
    <w:rsid w:val="0002522C"/>
    <w:rsid w:val="0002613F"/>
    <w:rsid w:val="00026471"/>
    <w:rsid w:val="00027840"/>
    <w:rsid w:val="0002795E"/>
    <w:rsid w:val="00030B7F"/>
    <w:rsid w:val="000315DD"/>
    <w:rsid w:val="00032A9C"/>
    <w:rsid w:val="000336DC"/>
    <w:rsid w:val="00034B53"/>
    <w:rsid w:val="00037088"/>
    <w:rsid w:val="00037DA0"/>
    <w:rsid w:val="00037E99"/>
    <w:rsid w:val="000405CA"/>
    <w:rsid w:val="000412B2"/>
    <w:rsid w:val="00041D47"/>
    <w:rsid w:val="00041EF7"/>
    <w:rsid w:val="0004241F"/>
    <w:rsid w:val="00042C77"/>
    <w:rsid w:val="000465CC"/>
    <w:rsid w:val="000471E9"/>
    <w:rsid w:val="000507D0"/>
    <w:rsid w:val="00050A7E"/>
    <w:rsid w:val="00052682"/>
    <w:rsid w:val="000539C6"/>
    <w:rsid w:val="00053D81"/>
    <w:rsid w:val="0005620C"/>
    <w:rsid w:val="0005639A"/>
    <w:rsid w:val="000563C2"/>
    <w:rsid w:val="0005689A"/>
    <w:rsid w:val="0005751D"/>
    <w:rsid w:val="0006131B"/>
    <w:rsid w:val="000615EE"/>
    <w:rsid w:val="000637BD"/>
    <w:rsid w:val="0006463D"/>
    <w:rsid w:val="00064B41"/>
    <w:rsid w:val="00066564"/>
    <w:rsid w:val="000665F5"/>
    <w:rsid w:val="00070533"/>
    <w:rsid w:val="00070D44"/>
    <w:rsid w:val="00070F62"/>
    <w:rsid w:val="00072522"/>
    <w:rsid w:val="00072644"/>
    <w:rsid w:val="0007278B"/>
    <w:rsid w:val="0007287C"/>
    <w:rsid w:val="00072D32"/>
    <w:rsid w:val="0007416B"/>
    <w:rsid w:val="000755EC"/>
    <w:rsid w:val="00075D79"/>
    <w:rsid w:val="0007768A"/>
    <w:rsid w:val="00080097"/>
    <w:rsid w:val="00080872"/>
    <w:rsid w:val="00080905"/>
    <w:rsid w:val="00080BBF"/>
    <w:rsid w:val="00080BDA"/>
    <w:rsid w:val="00080D28"/>
    <w:rsid w:val="00081223"/>
    <w:rsid w:val="0008206A"/>
    <w:rsid w:val="00082A73"/>
    <w:rsid w:val="00082E34"/>
    <w:rsid w:val="00083945"/>
    <w:rsid w:val="00085075"/>
    <w:rsid w:val="000859E6"/>
    <w:rsid w:val="00090582"/>
    <w:rsid w:val="000928CA"/>
    <w:rsid w:val="000929A9"/>
    <w:rsid w:val="000933C1"/>
    <w:rsid w:val="00093664"/>
    <w:rsid w:val="00093AA4"/>
    <w:rsid w:val="00093F3E"/>
    <w:rsid w:val="000944D0"/>
    <w:rsid w:val="00096ACA"/>
    <w:rsid w:val="000A3DFB"/>
    <w:rsid w:val="000A4B57"/>
    <w:rsid w:val="000A635B"/>
    <w:rsid w:val="000A64BE"/>
    <w:rsid w:val="000A68FA"/>
    <w:rsid w:val="000B0326"/>
    <w:rsid w:val="000B0BEA"/>
    <w:rsid w:val="000B16CF"/>
    <w:rsid w:val="000B3B17"/>
    <w:rsid w:val="000B3E66"/>
    <w:rsid w:val="000B4AC7"/>
    <w:rsid w:val="000B52FD"/>
    <w:rsid w:val="000B5B83"/>
    <w:rsid w:val="000B6F03"/>
    <w:rsid w:val="000B74C7"/>
    <w:rsid w:val="000B7E1A"/>
    <w:rsid w:val="000C0A6E"/>
    <w:rsid w:val="000C158D"/>
    <w:rsid w:val="000C2A14"/>
    <w:rsid w:val="000C2C58"/>
    <w:rsid w:val="000C448A"/>
    <w:rsid w:val="000C470C"/>
    <w:rsid w:val="000C5992"/>
    <w:rsid w:val="000C6E49"/>
    <w:rsid w:val="000C729D"/>
    <w:rsid w:val="000C7AE5"/>
    <w:rsid w:val="000D00EB"/>
    <w:rsid w:val="000D0CDD"/>
    <w:rsid w:val="000D383E"/>
    <w:rsid w:val="000D4178"/>
    <w:rsid w:val="000D440A"/>
    <w:rsid w:val="000D4897"/>
    <w:rsid w:val="000D48D4"/>
    <w:rsid w:val="000D49B6"/>
    <w:rsid w:val="000D4D19"/>
    <w:rsid w:val="000D5533"/>
    <w:rsid w:val="000D5E31"/>
    <w:rsid w:val="000D71D7"/>
    <w:rsid w:val="000D7670"/>
    <w:rsid w:val="000E10FA"/>
    <w:rsid w:val="000E1752"/>
    <w:rsid w:val="000E26C5"/>
    <w:rsid w:val="000E5C80"/>
    <w:rsid w:val="000E5DB3"/>
    <w:rsid w:val="000E5F51"/>
    <w:rsid w:val="000E752C"/>
    <w:rsid w:val="000E7E80"/>
    <w:rsid w:val="000E7EF6"/>
    <w:rsid w:val="000F2B98"/>
    <w:rsid w:val="000F2C07"/>
    <w:rsid w:val="000F3332"/>
    <w:rsid w:val="000F4BB5"/>
    <w:rsid w:val="00100853"/>
    <w:rsid w:val="001020B2"/>
    <w:rsid w:val="001027E3"/>
    <w:rsid w:val="00103D2C"/>
    <w:rsid w:val="00103E94"/>
    <w:rsid w:val="001041C6"/>
    <w:rsid w:val="001102C5"/>
    <w:rsid w:val="00110975"/>
    <w:rsid w:val="00112599"/>
    <w:rsid w:val="00115114"/>
    <w:rsid w:val="001151BE"/>
    <w:rsid w:val="001156F2"/>
    <w:rsid w:val="00115740"/>
    <w:rsid w:val="00116DE9"/>
    <w:rsid w:val="00117196"/>
    <w:rsid w:val="00117FD5"/>
    <w:rsid w:val="001222DC"/>
    <w:rsid w:val="001247B4"/>
    <w:rsid w:val="0012581A"/>
    <w:rsid w:val="001266A7"/>
    <w:rsid w:val="00126BAD"/>
    <w:rsid w:val="001300DE"/>
    <w:rsid w:val="00131215"/>
    <w:rsid w:val="00131ED2"/>
    <w:rsid w:val="00133D5A"/>
    <w:rsid w:val="00134103"/>
    <w:rsid w:val="00135A05"/>
    <w:rsid w:val="00135BE3"/>
    <w:rsid w:val="00135F7A"/>
    <w:rsid w:val="00136AB2"/>
    <w:rsid w:val="00136AF6"/>
    <w:rsid w:val="00136D27"/>
    <w:rsid w:val="00137035"/>
    <w:rsid w:val="00137DB1"/>
    <w:rsid w:val="0014017A"/>
    <w:rsid w:val="00140CC2"/>
    <w:rsid w:val="00141306"/>
    <w:rsid w:val="00142699"/>
    <w:rsid w:val="001426EC"/>
    <w:rsid w:val="0014528B"/>
    <w:rsid w:val="00147A83"/>
    <w:rsid w:val="0015008A"/>
    <w:rsid w:val="001501AA"/>
    <w:rsid w:val="001503E5"/>
    <w:rsid w:val="001505FA"/>
    <w:rsid w:val="0015117D"/>
    <w:rsid w:val="0015144E"/>
    <w:rsid w:val="00151DB4"/>
    <w:rsid w:val="0015317B"/>
    <w:rsid w:val="00153C53"/>
    <w:rsid w:val="00155158"/>
    <w:rsid w:val="00160700"/>
    <w:rsid w:val="00160812"/>
    <w:rsid w:val="0016290B"/>
    <w:rsid w:val="00163171"/>
    <w:rsid w:val="001654D9"/>
    <w:rsid w:val="001669A7"/>
    <w:rsid w:val="00167367"/>
    <w:rsid w:val="0017281B"/>
    <w:rsid w:val="00173CA9"/>
    <w:rsid w:val="00174252"/>
    <w:rsid w:val="00174664"/>
    <w:rsid w:val="00174B54"/>
    <w:rsid w:val="001752DD"/>
    <w:rsid w:val="001752F5"/>
    <w:rsid w:val="00175476"/>
    <w:rsid w:val="00175D02"/>
    <w:rsid w:val="0017618F"/>
    <w:rsid w:val="00177D5C"/>
    <w:rsid w:val="00180BD5"/>
    <w:rsid w:val="0018191D"/>
    <w:rsid w:val="00181C90"/>
    <w:rsid w:val="001821A7"/>
    <w:rsid w:val="0018292F"/>
    <w:rsid w:val="001831D7"/>
    <w:rsid w:val="00183F3B"/>
    <w:rsid w:val="001841AC"/>
    <w:rsid w:val="001852E9"/>
    <w:rsid w:val="001852FE"/>
    <w:rsid w:val="00187D5B"/>
    <w:rsid w:val="00190C32"/>
    <w:rsid w:val="001924EC"/>
    <w:rsid w:val="00192B2B"/>
    <w:rsid w:val="00192E3C"/>
    <w:rsid w:val="00193662"/>
    <w:rsid w:val="00194CA1"/>
    <w:rsid w:val="001951C0"/>
    <w:rsid w:val="00195A08"/>
    <w:rsid w:val="001A20AA"/>
    <w:rsid w:val="001A230F"/>
    <w:rsid w:val="001A26D0"/>
    <w:rsid w:val="001A332C"/>
    <w:rsid w:val="001A4346"/>
    <w:rsid w:val="001A45C3"/>
    <w:rsid w:val="001A51F8"/>
    <w:rsid w:val="001A5DF2"/>
    <w:rsid w:val="001A71C1"/>
    <w:rsid w:val="001B1089"/>
    <w:rsid w:val="001B172E"/>
    <w:rsid w:val="001B1CC1"/>
    <w:rsid w:val="001C017B"/>
    <w:rsid w:val="001C0CB6"/>
    <w:rsid w:val="001C0F94"/>
    <w:rsid w:val="001C1D7C"/>
    <w:rsid w:val="001C252A"/>
    <w:rsid w:val="001C2CCF"/>
    <w:rsid w:val="001C338A"/>
    <w:rsid w:val="001C377F"/>
    <w:rsid w:val="001C3F43"/>
    <w:rsid w:val="001C48AC"/>
    <w:rsid w:val="001C4A7F"/>
    <w:rsid w:val="001C5AA7"/>
    <w:rsid w:val="001C5D17"/>
    <w:rsid w:val="001C5D5D"/>
    <w:rsid w:val="001C6FE5"/>
    <w:rsid w:val="001C71B1"/>
    <w:rsid w:val="001C7330"/>
    <w:rsid w:val="001D0CED"/>
    <w:rsid w:val="001D149B"/>
    <w:rsid w:val="001D1894"/>
    <w:rsid w:val="001D3ABF"/>
    <w:rsid w:val="001D46ED"/>
    <w:rsid w:val="001D5EED"/>
    <w:rsid w:val="001D6F47"/>
    <w:rsid w:val="001E1C07"/>
    <w:rsid w:val="001E1F7C"/>
    <w:rsid w:val="001E3381"/>
    <w:rsid w:val="001E408F"/>
    <w:rsid w:val="001E427B"/>
    <w:rsid w:val="001E4F30"/>
    <w:rsid w:val="001E6C8E"/>
    <w:rsid w:val="001E6D51"/>
    <w:rsid w:val="001E76AA"/>
    <w:rsid w:val="001F06B7"/>
    <w:rsid w:val="001F1182"/>
    <w:rsid w:val="001F1D74"/>
    <w:rsid w:val="001F23AD"/>
    <w:rsid w:val="001F2CD9"/>
    <w:rsid w:val="001F3664"/>
    <w:rsid w:val="001F3D00"/>
    <w:rsid w:val="001F3E42"/>
    <w:rsid w:val="001F4E08"/>
    <w:rsid w:val="001F4F4D"/>
    <w:rsid w:val="001F4FE9"/>
    <w:rsid w:val="001F55B9"/>
    <w:rsid w:val="001F573A"/>
    <w:rsid w:val="001F5FC9"/>
    <w:rsid w:val="001F6CC7"/>
    <w:rsid w:val="001F6E9A"/>
    <w:rsid w:val="001F7144"/>
    <w:rsid w:val="00201902"/>
    <w:rsid w:val="0020329C"/>
    <w:rsid w:val="002034B5"/>
    <w:rsid w:val="002042F2"/>
    <w:rsid w:val="00205684"/>
    <w:rsid w:val="002059F4"/>
    <w:rsid w:val="00206C3E"/>
    <w:rsid w:val="00206E64"/>
    <w:rsid w:val="00212F10"/>
    <w:rsid w:val="00213CAA"/>
    <w:rsid w:val="0021567F"/>
    <w:rsid w:val="002158B3"/>
    <w:rsid w:val="00215CF4"/>
    <w:rsid w:val="002166DC"/>
    <w:rsid w:val="0021683F"/>
    <w:rsid w:val="002172F4"/>
    <w:rsid w:val="00217B57"/>
    <w:rsid w:val="00220542"/>
    <w:rsid w:val="00220F5B"/>
    <w:rsid w:val="0022133A"/>
    <w:rsid w:val="0022310F"/>
    <w:rsid w:val="00223418"/>
    <w:rsid w:val="00224487"/>
    <w:rsid w:val="00225EB2"/>
    <w:rsid w:val="00226D1B"/>
    <w:rsid w:val="00230011"/>
    <w:rsid w:val="00231D08"/>
    <w:rsid w:val="00231ECC"/>
    <w:rsid w:val="00233D10"/>
    <w:rsid w:val="00234CCF"/>
    <w:rsid w:val="00235D55"/>
    <w:rsid w:val="002367B2"/>
    <w:rsid w:val="00236AAB"/>
    <w:rsid w:val="00236B9B"/>
    <w:rsid w:val="0024058D"/>
    <w:rsid w:val="002427C2"/>
    <w:rsid w:val="00242930"/>
    <w:rsid w:val="002438C1"/>
    <w:rsid w:val="00244103"/>
    <w:rsid w:val="00244AAA"/>
    <w:rsid w:val="00245894"/>
    <w:rsid w:val="00246C1E"/>
    <w:rsid w:val="00250E59"/>
    <w:rsid w:val="002515D9"/>
    <w:rsid w:val="00252D55"/>
    <w:rsid w:val="0025409C"/>
    <w:rsid w:val="00254AFF"/>
    <w:rsid w:val="00254FDE"/>
    <w:rsid w:val="00255E8B"/>
    <w:rsid w:val="00257361"/>
    <w:rsid w:val="0025761D"/>
    <w:rsid w:val="00257D5C"/>
    <w:rsid w:val="00261361"/>
    <w:rsid w:val="00261DA7"/>
    <w:rsid w:val="00262E11"/>
    <w:rsid w:val="00263671"/>
    <w:rsid w:val="0026371A"/>
    <w:rsid w:val="002657F0"/>
    <w:rsid w:val="00265A9E"/>
    <w:rsid w:val="002705CA"/>
    <w:rsid w:val="00271303"/>
    <w:rsid w:val="002713E0"/>
    <w:rsid w:val="00271A6A"/>
    <w:rsid w:val="00271D8F"/>
    <w:rsid w:val="00272E9F"/>
    <w:rsid w:val="00276967"/>
    <w:rsid w:val="002769DB"/>
    <w:rsid w:val="00276FCB"/>
    <w:rsid w:val="0027774E"/>
    <w:rsid w:val="0028021D"/>
    <w:rsid w:val="00280773"/>
    <w:rsid w:val="0028125C"/>
    <w:rsid w:val="00283CF2"/>
    <w:rsid w:val="00283F2A"/>
    <w:rsid w:val="00284D34"/>
    <w:rsid w:val="00284ED2"/>
    <w:rsid w:val="00285956"/>
    <w:rsid w:val="002879B4"/>
    <w:rsid w:val="002900E8"/>
    <w:rsid w:val="0029195D"/>
    <w:rsid w:val="00293340"/>
    <w:rsid w:val="0029463F"/>
    <w:rsid w:val="002951D3"/>
    <w:rsid w:val="002954E5"/>
    <w:rsid w:val="0029564D"/>
    <w:rsid w:val="00296413"/>
    <w:rsid w:val="002A06DB"/>
    <w:rsid w:val="002A4248"/>
    <w:rsid w:val="002A59EB"/>
    <w:rsid w:val="002A5E42"/>
    <w:rsid w:val="002A6468"/>
    <w:rsid w:val="002A6894"/>
    <w:rsid w:val="002A6C6F"/>
    <w:rsid w:val="002A6DEB"/>
    <w:rsid w:val="002A79B6"/>
    <w:rsid w:val="002B1478"/>
    <w:rsid w:val="002B21FE"/>
    <w:rsid w:val="002B24EE"/>
    <w:rsid w:val="002B3E05"/>
    <w:rsid w:val="002B464B"/>
    <w:rsid w:val="002B56F5"/>
    <w:rsid w:val="002B695D"/>
    <w:rsid w:val="002B6CA4"/>
    <w:rsid w:val="002B785F"/>
    <w:rsid w:val="002C029C"/>
    <w:rsid w:val="002C048F"/>
    <w:rsid w:val="002C0509"/>
    <w:rsid w:val="002C0C12"/>
    <w:rsid w:val="002C1CCD"/>
    <w:rsid w:val="002C218D"/>
    <w:rsid w:val="002C30DF"/>
    <w:rsid w:val="002C44A5"/>
    <w:rsid w:val="002C5A02"/>
    <w:rsid w:val="002C5C78"/>
    <w:rsid w:val="002C5E61"/>
    <w:rsid w:val="002C79E8"/>
    <w:rsid w:val="002D0D99"/>
    <w:rsid w:val="002D0F78"/>
    <w:rsid w:val="002D12FF"/>
    <w:rsid w:val="002D15AF"/>
    <w:rsid w:val="002D221D"/>
    <w:rsid w:val="002D2458"/>
    <w:rsid w:val="002D3DFE"/>
    <w:rsid w:val="002D4CAB"/>
    <w:rsid w:val="002D64BD"/>
    <w:rsid w:val="002D7151"/>
    <w:rsid w:val="002D71BC"/>
    <w:rsid w:val="002E0D27"/>
    <w:rsid w:val="002E47CB"/>
    <w:rsid w:val="002E7C3F"/>
    <w:rsid w:val="002E7D88"/>
    <w:rsid w:val="002F0566"/>
    <w:rsid w:val="002F0699"/>
    <w:rsid w:val="002F0944"/>
    <w:rsid w:val="002F12F5"/>
    <w:rsid w:val="002F18B6"/>
    <w:rsid w:val="002F22EE"/>
    <w:rsid w:val="002F3324"/>
    <w:rsid w:val="002F399F"/>
    <w:rsid w:val="002F3CC3"/>
    <w:rsid w:val="002F3D69"/>
    <w:rsid w:val="002F5391"/>
    <w:rsid w:val="003000A2"/>
    <w:rsid w:val="00300C0E"/>
    <w:rsid w:val="003019F7"/>
    <w:rsid w:val="003045CA"/>
    <w:rsid w:val="00304F2E"/>
    <w:rsid w:val="00305FAD"/>
    <w:rsid w:val="00306014"/>
    <w:rsid w:val="003072F1"/>
    <w:rsid w:val="00307B0C"/>
    <w:rsid w:val="00307CF3"/>
    <w:rsid w:val="003104B4"/>
    <w:rsid w:val="003121E8"/>
    <w:rsid w:val="00313499"/>
    <w:rsid w:val="00313F62"/>
    <w:rsid w:val="0031486F"/>
    <w:rsid w:val="003154EC"/>
    <w:rsid w:val="00316057"/>
    <w:rsid w:val="0031680A"/>
    <w:rsid w:val="00316ABB"/>
    <w:rsid w:val="003172D5"/>
    <w:rsid w:val="00317E40"/>
    <w:rsid w:val="0032397A"/>
    <w:rsid w:val="00324016"/>
    <w:rsid w:val="003241A6"/>
    <w:rsid w:val="003243B0"/>
    <w:rsid w:val="00324EFF"/>
    <w:rsid w:val="0032506E"/>
    <w:rsid w:val="00325FF3"/>
    <w:rsid w:val="00326020"/>
    <w:rsid w:val="003260E4"/>
    <w:rsid w:val="00326B88"/>
    <w:rsid w:val="00327477"/>
    <w:rsid w:val="00331660"/>
    <w:rsid w:val="00332B43"/>
    <w:rsid w:val="00333FD4"/>
    <w:rsid w:val="00337CF8"/>
    <w:rsid w:val="00337DD5"/>
    <w:rsid w:val="0034139F"/>
    <w:rsid w:val="0034163A"/>
    <w:rsid w:val="0034191D"/>
    <w:rsid w:val="00341A1B"/>
    <w:rsid w:val="00341FBB"/>
    <w:rsid w:val="003421E3"/>
    <w:rsid w:val="0034446D"/>
    <w:rsid w:val="0034504C"/>
    <w:rsid w:val="00345601"/>
    <w:rsid w:val="00347476"/>
    <w:rsid w:val="0035000F"/>
    <w:rsid w:val="00350372"/>
    <w:rsid w:val="00351C94"/>
    <w:rsid w:val="003528C4"/>
    <w:rsid w:val="00352926"/>
    <w:rsid w:val="00353113"/>
    <w:rsid w:val="00353CE8"/>
    <w:rsid w:val="00355652"/>
    <w:rsid w:val="00356787"/>
    <w:rsid w:val="0035735E"/>
    <w:rsid w:val="0035788C"/>
    <w:rsid w:val="003578BD"/>
    <w:rsid w:val="00360A63"/>
    <w:rsid w:val="00360E97"/>
    <w:rsid w:val="00361A6A"/>
    <w:rsid w:val="003624DB"/>
    <w:rsid w:val="003634FA"/>
    <w:rsid w:val="00364AE0"/>
    <w:rsid w:val="00365769"/>
    <w:rsid w:val="00365927"/>
    <w:rsid w:val="00367BD7"/>
    <w:rsid w:val="00367E28"/>
    <w:rsid w:val="0037013F"/>
    <w:rsid w:val="003716EC"/>
    <w:rsid w:val="00371C4E"/>
    <w:rsid w:val="00373C4C"/>
    <w:rsid w:val="003743AF"/>
    <w:rsid w:val="003758B5"/>
    <w:rsid w:val="00375975"/>
    <w:rsid w:val="00376B0F"/>
    <w:rsid w:val="003775BF"/>
    <w:rsid w:val="0037776D"/>
    <w:rsid w:val="003778E7"/>
    <w:rsid w:val="003804AF"/>
    <w:rsid w:val="0038086A"/>
    <w:rsid w:val="0038316A"/>
    <w:rsid w:val="00383EC8"/>
    <w:rsid w:val="00384C35"/>
    <w:rsid w:val="0038534C"/>
    <w:rsid w:val="00386372"/>
    <w:rsid w:val="0038675D"/>
    <w:rsid w:val="00386DA0"/>
    <w:rsid w:val="00390CF4"/>
    <w:rsid w:val="00391B30"/>
    <w:rsid w:val="00392794"/>
    <w:rsid w:val="00393ED4"/>
    <w:rsid w:val="003943CD"/>
    <w:rsid w:val="00394419"/>
    <w:rsid w:val="003945B7"/>
    <w:rsid w:val="003956BB"/>
    <w:rsid w:val="00396B32"/>
    <w:rsid w:val="00396EA6"/>
    <w:rsid w:val="003A0686"/>
    <w:rsid w:val="003A23F0"/>
    <w:rsid w:val="003A29D0"/>
    <w:rsid w:val="003A2ABE"/>
    <w:rsid w:val="003A2DC2"/>
    <w:rsid w:val="003A35EA"/>
    <w:rsid w:val="003A3D9F"/>
    <w:rsid w:val="003A4208"/>
    <w:rsid w:val="003A46E0"/>
    <w:rsid w:val="003A49DA"/>
    <w:rsid w:val="003A5B6F"/>
    <w:rsid w:val="003A637C"/>
    <w:rsid w:val="003A6B4D"/>
    <w:rsid w:val="003A79A3"/>
    <w:rsid w:val="003A7B8D"/>
    <w:rsid w:val="003B258E"/>
    <w:rsid w:val="003B40ED"/>
    <w:rsid w:val="003B4432"/>
    <w:rsid w:val="003B4A05"/>
    <w:rsid w:val="003B4E6A"/>
    <w:rsid w:val="003B5810"/>
    <w:rsid w:val="003B5C71"/>
    <w:rsid w:val="003B60B0"/>
    <w:rsid w:val="003B7942"/>
    <w:rsid w:val="003B7BCE"/>
    <w:rsid w:val="003C0EB7"/>
    <w:rsid w:val="003C1993"/>
    <w:rsid w:val="003C27CB"/>
    <w:rsid w:val="003C2C4F"/>
    <w:rsid w:val="003C2CB2"/>
    <w:rsid w:val="003C2FB6"/>
    <w:rsid w:val="003C3413"/>
    <w:rsid w:val="003C403B"/>
    <w:rsid w:val="003C4076"/>
    <w:rsid w:val="003C5734"/>
    <w:rsid w:val="003C5EBA"/>
    <w:rsid w:val="003C69EB"/>
    <w:rsid w:val="003C7018"/>
    <w:rsid w:val="003D0C36"/>
    <w:rsid w:val="003D0E22"/>
    <w:rsid w:val="003D0E3B"/>
    <w:rsid w:val="003D13B9"/>
    <w:rsid w:val="003D1E84"/>
    <w:rsid w:val="003D2B9B"/>
    <w:rsid w:val="003D335B"/>
    <w:rsid w:val="003D3938"/>
    <w:rsid w:val="003D3D62"/>
    <w:rsid w:val="003D3F99"/>
    <w:rsid w:val="003D465C"/>
    <w:rsid w:val="003D4EAF"/>
    <w:rsid w:val="003D52C9"/>
    <w:rsid w:val="003D75B4"/>
    <w:rsid w:val="003E0B89"/>
    <w:rsid w:val="003E2D6B"/>
    <w:rsid w:val="003E5B66"/>
    <w:rsid w:val="003E5C20"/>
    <w:rsid w:val="003E763C"/>
    <w:rsid w:val="003F0338"/>
    <w:rsid w:val="003F0487"/>
    <w:rsid w:val="003F04AB"/>
    <w:rsid w:val="003F54D2"/>
    <w:rsid w:val="003F6A6A"/>
    <w:rsid w:val="003F726A"/>
    <w:rsid w:val="003F7BE4"/>
    <w:rsid w:val="00401561"/>
    <w:rsid w:val="00401FE4"/>
    <w:rsid w:val="004028D9"/>
    <w:rsid w:val="00403050"/>
    <w:rsid w:val="00403FD4"/>
    <w:rsid w:val="0040493B"/>
    <w:rsid w:val="00404CD0"/>
    <w:rsid w:val="00406624"/>
    <w:rsid w:val="004067C0"/>
    <w:rsid w:val="0040735C"/>
    <w:rsid w:val="004110AA"/>
    <w:rsid w:val="00412716"/>
    <w:rsid w:val="00412B1F"/>
    <w:rsid w:val="004130EC"/>
    <w:rsid w:val="004137F2"/>
    <w:rsid w:val="004140A6"/>
    <w:rsid w:val="00414C21"/>
    <w:rsid w:val="00414EA8"/>
    <w:rsid w:val="00415B8B"/>
    <w:rsid w:val="00415ECD"/>
    <w:rsid w:val="00416539"/>
    <w:rsid w:val="00416D15"/>
    <w:rsid w:val="00416DE8"/>
    <w:rsid w:val="00417456"/>
    <w:rsid w:val="00417642"/>
    <w:rsid w:val="00420BBD"/>
    <w:rsid w:val="004222C6"/>
    <w:rsid w:val="004226F6"/>
    <w:rsid w:val="004268EF"/>
    <w:rsid w:val="00426B89"/>
    <w:rsid w:val="00426E91"/>
    <w:rsid w:val="00427FD4"/>
    <w:rsid w:val="00431B5D"/>
    <w:rsid w:val="00431FE6"/>
    <w:rsid w:val="0043237C"/>
    <w:rsid w:val="004326F9"/>
    <w:rsid w:val="00433CD2"/>
    <w:rsid w:val="0043636B"/>
    <w:rsid w:val="0043637F"/>
    <w:rsid w:val="004379F4"/>
    <w:rsid w:val="00440580"/>
    <w:rsid w:val="00443343"/>
    <w:rsid w:val="00444E28"/>
    <w:rsid w:val="00445048"/>
    <w:rsid w:val="004456E1"/>
    <w:rsid w:val="0044582B"/>
    <w:rsid w:val="00445B3F"/>
    <w:rsid w:val="00445DCA"/>
    <w:rsid w:val="0044625E"/>
    <w:rsid w:val="004506BE"/>
    <w:rsid w:val="00450834"/>
    <w:rsid w:val="00450DEE"/>
    <w:rsid w:val="00451D53"/>
    <w:rsid w:val="0045373A"/>
    <w:rsid w:val="00454BFA"/>
    <w:rsid w:val="004573DA"/>
    <w:rsid w:val="00460155"/>
    <w:rsid w:val="0046016D"/>
    <w:rsid w:val="004601E7"/>
    <w:rsid w:val="00460275"/>
    <w:rsid w:val="00460B0E"/>
    <w:rsid w:val="00461CE2"/>
    <w:rsid w:val="00462C68"/>
    <w:rsid w:val="00463716"/>
    <w:rsid w:val="0046578C"/>
    <w:rsid w:val="0046639F"/>
    <w:rsid w:val="0046643F"/>
    <w:rsid w:val="004665BC"/>
    <w:rsid w:val="00466BFF"/>
    <w:rsid w:val="00466C3F"/>
    <w:rsid w:val="00466F0F"/>
    <w:rsid w:val="00467B0D"/>
    <w:rsid w:val="00471FF9"/>
    <w:rsid w:val="00472235"/>
    <w:rsid w:val="004732F9"/>
    <w:rsid w:val="00475175"/>
    <w:rsid w:val="00475736"/>
    <w:rsid w:val="004757A7"/>
    <w:rsid w:val="004766FD"/>
    <w:rsid w:val="00476704"/>
    <w:rsid w:val="0047696B"/>
    <w:rsid w:val="00476D65"/>
    <w:rsid w:val="0047768A"/>
    <w:rsid w:val="00481C42"/>
    <w:rsid w:val="00482DE2"/>
    <w:rsid w:val="00483628"/>
    <w:rsid w:val="00483E0F"/>
    <w:rsid w:val="00484CEC"/>
    <w:rsid w:val="00486477"/>
    <w:rsid w:val="00486C21"/>
    <w:rsid w:val="0048771B"/>
    <w:rsid w:val="00490090"/>
    <w:rsid w:val="00491A61"/>
    <w:rsid w:val="004921FB"/>
    <w:rsid w:val="00492A7E"/>
    <w:rsid w:val="00493734"/>
    <w:rsid w:val="00493BDE"/>
    <w:rsid w:val="004944B0"/>
    <w:rsid w:val="00494BC2"/>
    <w:rsid w:val="0049571B"/>
    <w:rsid w:val="00495BB1"/>
    <w:rsid w:val="00495DAE"/>
    <w:rsid w:val="00497014"/>
    <w:rsid w:val="004A0FD0"/>
    <w:rsid w:val="004A2257"/>
    <w:rsid w:val="004A269E"/>
    <w:rsid w:val="004A3103"/>
    <w:rsid w:val="004A3186"/>
    <w:rsid w:val="004A5C03"/>
    <w:rsid w:val="004A5C29"/>
    <w:rsid w:val="004B1601"/>
    <w:rsid w:val="004B1D03"/>
    <w:rsid w:val="004B2A31"/>
    <w:rsid w:val="004B3034"/>
    <w:rsid w:val="004B64F0"/>
    <w:rsid w:val="004B70D4"/>
    <w:rsid w:val="004C01F5"/>
    <w:rsid w:val="004C18CE"/>
    <w:rsid w:val="004C2A19"/>
    <w:rsid w:val="004C2D28"/>
    <w:rsid w:val="004C3CC2"/>
    <w:rsid w:val="004C3ED1"/>
    <w:rsid w:val="004C57AA"/>
    <w:rsid w:val="004C5821"/>
    <w:rsid w:val="004C73A2"/>
    <w:rsid w:val="004D03A3"/>
    <w:rsid w:val="004D0997"/>
    <w:rsid w:val="004D0DF9"/>
    <w:rsid w:val="004D178C"/>
    <w:rsid w:val="004D2761"/>
    <w:rsid w:val="004D34AF"/>
    <w:rsid w:val="004D3F11"/>
    <w:rsid w:val="004D589D"/>
    <w:rsid w:val="004D5CCD"/>
    <w:rsid w:val="004D5DFF"/>
    <w:rsid w:val="004D67C9"/>
    <w:rsid w:val="004D69D8"/>
    <w:rsid w:val="004D6A6C"/>
    <w:rsid w:val="004E0371"/>
    <w:rsid w:val="004E0AE8"/>
    <w:rsid w:val="004E0B5C"/>
    <w:rsid w:val="004E1A50"/>
    <w:rsid w:val="004E3622"/>
    <w:rsid w:val="004E420B"/>
    <w:rsid w:val="004E46CB"/>
    <w:rsid w:val="004E4A61"/>
    <w:rsid w:val="004E4AEA"/>
    <w:rsid w:val="004E500F"/>
    <w:rsid w:val="004E61F8"/>
    <w:rsid w:val="004E6864"/>
    <w:rsid w:val="004F14B8"/>
    <w:rsid w:val="004F15CF"/>
    <w:rsid w:val="004F3579"/>
    <w:rsid w:val="004F3762"/>
    <w:rsid w:val="004F3D7D"/>
    <w:rsid w:val="004F42FF"/>
    <w:rsid w:val="004F4950"/>
    <w:rsid w:val="004F4A1B"/>
    <w:rsid w:val="004F5205"/>
    <w:rsid w:val="004F61B1"/>
    <w:rsid w:val="004F64F0"/>
    <w:rsid w:val="004F69A4"/>
    <w:rsid w:val="0050000E"/>
    <w:rsid w:val="00500B46"/>
    <w:rsid w:val="00500CA9"/>
    <w:rsid w:val="00501277"/>
    <w:rsid w:val="00502409"/>
    <w:rsid w:val="0050300D"/>
    <w:rsid w:val="0050355B"/>
    <w:rsid w:val="00504D91"/>
    <w:rsid w:val="005055D8"/>
    <w:rsid w:val="00507111"/>
    <w:rsid w:val="0050773B"/>
    <w:rsid w:val="00507F0D"/>
    <w:rsid w:val="005106F5"/>
    <w:rsid w:val="005122B6"/>
    <w:rsid w:val="00512D33"/>
    <w:rsid w:val="00512E92"/>
    <w:rsid w:val="0051316D"/>
    <w:rsid w:val="00513514"/>
    <w:rsid w:val="00514D8C"/>
    <w:rsid w:val="005168F2"/>
    <w:rsid w:val="005170DE"/>
    <w:rsid w:val="00517EED"/>
    <w:rsid w:val="00522823"/>
    <w:rsid w:val="00522F22"/>
    <w:rsid w:val="00522F65"/>
    <w:rsid w:val="005234D4"/>
    <w:rsid w:val="00523AD9"/>
    <w:rsid w:val="00523CD6"/>
    <w:rsid w:val="005243C3"/>
    <w:rsid w:val="005306C8"/>
    <w:rsid w:val="005307C5"/>
    <w:rsid w:val="0053083F"/>
    <w:rsid w:val="00530F05"/>
    <w:rsid w:val="00531072"/>
    <w:rsid w:val="00532059"/>
    <w:rsid w:val="005322A4"/>
    <w:rsid w:val="00533251"/>
    <w:rsid w:val="00534303"/>
    <w:rsid w:val="00534304"/>
    <w:rsid w:val="00535536"/>
    <w:rsid w:val="005361E7"/>
    <w:rsid w:val="00537448"/>
    <w:rsid w:val="005379B9"/>
    <w:rsid w:val="00537C4A"/>
    <w:rsid w:val="0054025D"/>
    <w:rsid w:val="0054142B"/>
    <w:rsid w:val="00542B48"/>
    <w:rsid w:val="00542C96"/>
    <w:rsid w:val="00542EFF"/>
    <w:rsid w:val="00543369"/>
    <w:rsid w:val="0054361F"/>
    <w:rsid w:val="005470C5"/>
    <w:rsid w:val="00547CBD"/>
    <w:rsid w:val="005503AB"/>
    <w:rsid w:val="005507BA"/>
    <w:rsid w:val="005508C7"/>
    <w:rsid w:val="00551D29"/>
    <w:rsid w:val="00552C74"/>
    <w:rsid w:val="005535C6"/>
    <w:rsid w:val="00553B6C"/>
    <w:rsid w:val="00554A11"/>
    <w:rsid w:val="00556757"/>
    <w:rsid w:val="005567B8"/>
    <w:rsid w:val="00556973"/>
    <w:rsid w:val="00557393"/>
    <w:rsid w:val="005574CD"/>
    <w:rsid w:val="00560348"/>
    <w:rsid w:val="00560843"/>
    <w:rsid w:val="00560F2D"/>
    <w:rsid w:val="005619C1"/>
    <w:rsid w:val="00561ED2"/>
    <w:rsid w:val="00562FAC"/>
    <w:rsid w:val="00563439"/>
    <w:rsid w:val="00563BC8"/>
    <w:rsid w:val="00563D42"/>
    <w:rsid w:val="00564333"/>
    <w:rsid w:val="00564D4A"/>
    <w:rsid w:val="00565EB5"/>
    <w:rsid w:val="005666E0"/>
    <w:rsid w:val="005666E3"/>
    <w:rsid w:val="005700A1"/>
    <w:rsid w:val="005710BB"/>
    <w:rsid w:val="00573730"/>
    <w:rsid w:val="005747A8"/>
    <w:rsid w:val="00575515"/>
    <w:rsid w:val="005758FC"/>
    <w:rsid w:val="00575DE4"/>
    <w:rsid w:val="00577D42"/>
    <w:rsid w:val="00580043"/>
    <w:rsid w:val="00583A3D"/>
    <w:rsid w:val="00583E6F"/>
    <w:rsid w:val="00583F9E"/>
    <w:rsid w:val="00584207"/>
    <w:rsid w:val="0058593C"/>
    <w:rsid w:val="00586F9A"/>
    <w:rsid w:val="00586FA9"/>
    <w:rsid w:val="00586FC6"/>
    <w:rsid w:val="00587EA4"/>
    <w:rsid w:val="00590263"/>
    <w:rsid w:val="0059066A"/>
    <w:rsid w:val="00590FAD"/>
    <w:rsid w:val="00592886"/>
    <w:rsid w:val="0059339B"/>
    <w:rsid w:val="00594853"/>
    <w:rsid w:val="005954B5"/>
    <w:rsid w:val="00596567"/>
    <w:rsid w:val="00596D1E"/>
    <w:rsid w:val="005975FE"/>
    <w:rsid w:val="00597B72"/>
    <w:rsid w:val="00597CE1"/>
    <w:rsid w:val="005A1661"/>
    <w:rsid w:val="005A1B08"/>
    <w:rsid w:val="005A2E28"/>
    <w:rsid w:val="005A3010"/>
    <w:rsid w:val="005A425C"/>
    <w:rsid w:val="005A4BD4"/>
    <w:rsid w:val="005B1392"/>
    <w:rsid w:val="005B139D"/>
    <w:rsid w:val="005B75A3"/>
    <w:rsid w:val="005B7B6E"/>
    <w:rsid w:val="005B7BAD"/>
    <w:rsid w:val="005B7DEC"/>
    <w:rsid w:val="005C0CC6"/>
    <w:rsid w:val="005C168D"/>
    <w:rsid w:val="005C2CD1"/>
    <w:rsid w:val="005C2D41"/>
    <w:rsid w:val="005C3B52"/>
    <w:rsid w:val="005C4813"/>
    <w:rsid w:val="005C4EF3"/>
    <w:rsid w:val="005C64AA"/>
    <w:rsid w:val="005D06B5"/>
    <w:rsid w:val="005D235A"/>
    <w:rsid w:val="005D46A4"/>
    <w:rsid w:val="005D4D43"/>
    <w:rsid w:val="005D4E33"/>
    <w:rsid w:val="005D644A"/>
    <w:rsid w:val="005D65F7"/>
    <w:rsid w:val="005D72D2"/>
    <w:rsid w:val="005D73D6"/>
    <w:rsid w:val="005E1CDA"/>
    <w:rsid w:val="005E2960"/>
    <w:rsid w:val="005E2C39"/>
    <w:rsid w:val="005E3163"/>
    <w:rsid w:val="005E36C5"/>
    <w:rsid w:val="005E3C2E"/>
    <w:rsid w:val="005E3E9D"/>
    <w:rsid w:val="005E4A4F"/>
    <w:rsid w:val="005E4CDB"/>
    <w:rsid w:val="005E6EBD"/>
    <w:rsid w:val="005E6FD7"/>
    <w:rsid w:val="005E7782"/>
    <w:rsid w:val="005F0B24"/>
    <w:rsid w:val="005F0CFD"/>
    <w:rsid w:val="005F1493"/>
    <w:rsid w:val="005F16F0"/>
    <w:rsid w:val="005F27A1"/>
    <w:rsid w:val="005F3129"/>
    <w:rsid w:val="005F49F9"/>
    <w:rsid w:val="005F57D2"/>
    <w:rsid w:val="005F5DDB"/>
    <w:rsid w:val="005F6253"/>
    <w:rsid w:val="005F79C7"/>
    <w:rsid w:val="00600C22"/>
    <w:rsid w:val="00600C73"/>
    <w:rsid w:val="0060190F"/>
    <w:rsid w:val="0060205A"/>
    <w:rsid w:val="006022EF"/>
    <w:rsid w:val="006024FA"/>
    <w:rsid w:val="00602A16"/>
    <w:rsid w:val="0060360C"/>
    <w:rsid w:val="00603DBE"/>
    <w:rsid w:val="00604FA7"/>
    <w:rsid w:val="006060C0"/>
    <w:rsid w:val="006071AF"/>
    <w:rsid w:val="006100D9"/>
    <w:rsid w:val="00611D20"/>
    <w:rsid w:val="0061298C"/>
    <w:rsid w:val="00612E50"/>
    <w:rsid w:val="006140C9"/>
    <w:rsid w:val="00614262"/>
    <w:rsid w:val="00614614"/>
    <w:rsid w:val="00615058"/>
    <w:rsid w:val="006150D0"/>
    <w:rsid w:val="006157F7"/>
    <w:rsid w:val="006163CB"/>
    <w:rsid w:val="006171E7"/>
    <w:rsid w:val="006176E8"/>
    <w:rsid w:val="00617B36"/>
    <w:rsid w:val="00617EE2"/>
    <w:rsid w:val="0062036B"/>
    <w:rsid w:val="00620589"/>
    <w:rsid w:val="00620868"/>
    <w:rsid w:val="00620EBE"/>
    <w:rsid w:val="00621549"/>
    <w:rsid w:val="00623902"/>
    <w:rsid w:val="00624B8B"/>
    <w:rsid w:val="006256C5"/>
    <w:rsid w:val="00627481"/>
    <w:rsid w:val="00627572"/>
    <w:rsid w:val="00627964"/>
    <w:rsid w:val="00630E43"/>
    <w:rsid w:val="00632A29"/>
    <w:rsid w:val="0063570E"/>
    <w:rsid w:val="00635D03"/>
    <w:rsid w:val="00635EDC"/>
    <w:rsid w:val="00636653"/>
    <w:rsid w:val="00641922"/>
    <w:rsid w:val="00641AB2"/>
    <w:rsid w:val="00641C7E"/>
    <w:rsid w:val="006449B6"/>
    <w:rsid w:val="00644BC5"/>
    <w:rsid w:val="006468F4"/>
    <w:rsid w:val="00647FC9"/>
    <w:rsid w:val="00652317"/>
    <w:rsid w:val="00652B00"/>
    <w:rsid w:val="00653212"/>
    <w:rsid w:val="00653B86"/>
    <w:rsid w:val="00653C62"/>
    <w:rsid w:val="00653D7B"/>
    <w:rsid w:val="0065534E"/>
    <w:rsid w:val="006563E8"/>
    <w:rsid w:val="00657B07"/>
    <w:rsid w:val="0066094F"/>
    <w:rsid w:val="00662F96"/>
    <w:rsid w:val="0066303B"/>
    <w:rsid w:val="00663A51"/>
    <w:rsid w:val="00663F9C"/>
    <w:rsid w:val="0066475A"/>
    <w:rsid w:val="00665A30"/>
    <w:rsid w:val="00665EC9"/>
    <w:rsid w:val="006669C2"/>
    <w:rsid w:val="0067042B"/>
    <w:rsid w:val="0067127F"/>
    <w:rsid w:val="00671AD3"/>
    <w:rsid w:val="00672DD6"/>
    <w:rsid w:val="00673594"/>
    <w:rsid w:val="0067364B"/>
    <w:rsid w:val="00673886"/>
    <w:rsid w:val="006742D5"/>
    <w:rsid w:val="00677941"/>
    <w:rsid w:val="0068079F"/>
    <w:rsid w:val="0068212A"/>
    <w:rsid w:val="00683299"/>
    <w:rsid w:val="006845DF"/>
    <w:rsid w:val="00684A36"/>
    <w:rsid w:val="006855B1"/>
    <w:rsid w:val="006859D2"/>
    <w:rsid w:val="00685B61"/>
    <w:rsid w:val="00686B08"/>
    <w:rsid w:val="00691D19"/>
    <w:rsid w:val="0069254B"/>
    <w:rsid w:val="00693525"/>
    <w:rsid w:val="0069550B"/>
    <w:rsid w:val="006A06C4"/>
    <w:rsid w:val="006A19F1"/>
    <w:rsid w:val="006A1EAF"/>
    <w:rsid w:val="006A4058"/>
    <w:rsid w:val="006A599E"/>
    <w:rsid w:val="006A7040"/>
    <w:rsid w:val="006B28C9"/>
    <w:rsid w:val="006B2911"/>
    <w:rsid w:val="006B2FDC"/>
    <w:rsid w:val="006B4A29"/>
    <w:rsid w:val="006B4E47"/>
    <w:rsid w:val="006B5D03"/>
    <w:rsid w:val="006B68FF"/>
    <w:rsid w:val="006B6B24"/>
    <w:rsid w:val="006B6BB8"/>
    <w:rsid w:val="006B6DC6"/>
    <w:rsid w:val="006B7759"/>
    <w:rsid w:val="006C05DC"/>
    <w:rsid w:val="006C14BF"/>
    <w:rsid w:val="006C14E3"/>
    <w:rsid w:val="006C2FDE"/>
    <w:rsid w:val="006C38F7"/>
    <w:rsid w:val="006C5C66"/>
    <w:rsid w:val="006C735D"/>
    <w:rsid w:val="006D26D7"/>
    <w:rsid w:val="006D2C9C"/>
    <w:rsid w:val="006D31BE"/>
    <w:rsid w:val="006D378D"/>
    <w:rsid w:val="006D3BDC"/>
    <w:rsid w:val="006D46B8"/>
    <w:rsid w:val="006D4AF9"/>
    <w:rsid w:val="006D5F77"/>
    <w:rsid w:val="006D600A"/>
    <w:rsid w:val="006D6924"/>
    <w:rsid w:val="006D7919"/>
    <w:rsid w:val="006E2135"/>
    <w:rsid w:val="006E21BF"/>
    <w:rsid w:val="006E2906"/>
    <w:rsid w:val="006E2E48"/>
    <w:rsid w:val="006E3578"/>
    <w:rsid w:val="006E3D59"/>
    <w:rsid w:val="006E3F55"/>
    <w:rsid w:val="006E4428"/>
    <w:rsid w:val="006E468A"/>
    <w:rsid w:val="006E65CE"/>
    <w:rsid w:val="006E6847"/>
    <w:rsid w:val="006E68C9"/>
    <w:rsid w:val="006E6A98"/>
    <w:rsid w:val="006E6E43"/>
    <w:rsid w:val="006F0192"/>
    <w:rsid w:val="006F1097"/>
    <w:rsid w:val="006F3387"/>
    <w:rsid w:val="006F3829"/>
    <w:rsid w:val="006F486A"/>
    <w:rsid w:val="006F58AD"/>
    <w:rsid w:val="006F63E2"/>
    <w:rsid w:val="006F645F"/>
    <w:rsid w:val="006F6D29"/>
    <w:rsid w:val="006F7C84"/>
    <w:rsid w:val="007004AF"/>
    <w:rsid w:val="00700A6A"/>
    <w:rsid w:val="0070120A"/>
    <w:rsid w:val="00701E0C"/>
    <w:rsid w:val="00701E83"/>
    <w:rsid w:val="0070357D"/>
    <w:rsid w:val="0070549B"/>
    <w:rsid w:val="00705DD1"/>
    <w:rsid w:val="00707874"/>
    <w:rsid w:val="00710F1A"/>
    <w:rsid w:val="00712FEE"/>
    <w:rsid w:val="00713290"/>
    <w:rsid w:val="007135CC"/>
    <w:rsid w:val="00714896"/>
    <w:rsid w:val="00714D0B"/>
    <w:rsid w:val="00715ACF"/>
    <w:rsid w:val="00720B9A"/>
    <w:rsid w:val="0072113B"/>
    <w:rsid w:val="00722944"/>
    <w:rsid w:val="007231AE"/>
    <w:rsid w:val="00723D59"/>
    <w:rsid w:val="00725B11"/>
    <w:rsid w:val="00725F94"/>
    <w:rsid w:val="007261A2"/>
    <w:rsid w:val="0072733C"/>
    <w:rsid w:val="007273B0"/>
    <w:rsid w:val="00727C4E"/>
    <w:rsid w:val="00727F40"/>
    <w:rsid w:val="0073002C"/>
    <w:rsid w:val="00730448"/>
    <w:rsid w:val="007315D2"/>
    <w:rsid w:val="00732CC3"/>
    <w:rsid w:val="00734931"/>
    <w:rsid w:val="00734C27"/>
    <w:rsid w:val="0073592C"/>
    <w:rsid w:val="007367E9"/>
    <w:rsid w:val="00737070"/>
    <w:rsid w:val="007374D9"/>
    <w:rsid w:val="0073792E"/>
    <w:rsid w:val="00740440"/>
    <w:rsid w:val="007406A0"/>
    <w:rsid w:val="007408B1"/>
    <w:rsid w:val="007409D2"/>
    <w:rsid w:val="00740F50"/>
    <w:rsid w:val="00741AC0"/>
    <w:rsid w:val="00742781"/>
    <w:rsid w:val="00744ED0"/>
    <w:rsid w:val="00746190"/>
    <w:rsid w:val="0074772E"/>
    <w:rsid w:val="007478FA"/>
    <w:rsid w:val="00747BA5"/>
    <w:rsid w:val="0075161A"/>
    <w:rsid w:val="00754E5F"/>
    <w:rsid w:val="00754F6F"/>
    <w:rsid w:val="0075506B"/>
    <w:rsid w:val="0075562D"/>
    <w:rsid w:val="00755C10"/>
    <w:rsid w:val="00757E08"/>
    <w:rsid w:val="0076121A"/>
    <w:rsid w:val="007615DB"/>
    <w:rsid w:val="00761C83"/>
    <w:rsid w:val="00762CB3"/>
    <w:rsid w:val="007633E8"/>
    <w:rsid w:val="00763DA3"/>
    <w:rsid w:val="00766671"/>
    <w:rsid w:val="00767162"/>
    <w:rsid w:val="00767F1D"/>
    <w:rsid w:val="007710CF"/>
    <w:rsid w:val="00773542"/>
    <w:rsid w:val="00774E3B"/>
    <w:rsid w:val="0077585E"/>
    <w:rsid w:val="00775904"/>
    <w:rsid w:val="0077640E"/>
    <w:rsid w:val="007777B8"/>
    <w:rsid w:val="007800A8"/>
    <w:rsid w:val="0078051B"/>
    <w:rsid w:val="00781A2D"/>
    <w:rsid w:val="0078252C"/>
    <w:rsid w:val="007826A5"/>
    <w:rsid w:val="00783496"/>
    <w:rsid w:val="00783A6C"/>
    <w:rsid w:val="0078408E"/>
    <w:rsid w:val="0078455F"/>
    <w:rsid w:val="00785100"/>
    <w:rsid w:val="007854C0"/>
    <w:rsid w:val="00785BC1"/>
    <w:rsid w:val="0078667B"/>
    <w:rsid w:val="0078784D"/>
    <w:rsid w:val="007901CE"/>
    <w:rsid w:val="00793383"/>
    <w:rsid w:val="007937E7"/>
    <w:rsid w:val="007939E7"/>
    <w:rsid w:val="0079473A"/>
    <w:rsid w:val="00794B65"/>
    <w:rsid w:val="007950FB"/>
    <w:rsid w:val="00796053"/>
    <w:rsid w:val="00796DBA"/>
    <w:rsid w:val="0079733C"/>
    <w:rsid w:val="007A08FB"/>
    <w:rsid w:val="007A0D4B"/>
    <w:rsid w:val="007A1103"/>
    <w:rsid w:val="007A3442"/>
    <w:rsid w:val="007A4142"/>
    <w:rsid w:val="007A4BEE"/>
    <w:rsid w:val="007A51E5"/>
    <w:rsid w:val="007A5AAD"/>
    <w:rsid w:val="007A6A14"/>
    <w:rsid w:val="007A7A2A"/>
    <w:rsid w:val="007B05BE"/>
    <w:rsid w:val="007B0729"/>
    <w:rsid w:val="007B1087"/>
    <w:rsid w:val="007B1551"/>
    <w:rsid w:val="007B1DE9"/>
    <w:rsid w:val="007B2FA1"/>
    <w:rsid w:val="007B33FA"/>
    <w:rsid w:val="007B3FC2"/>
    <w:rsid w:val="007B5340"/>
    <w:rsid w:val="007B747A"/>
    <w:rsid w:val="007B7E5B"/>
    <w:rsid w:val="007C088A"/>
    <w:rsid w:val="007C1754"/>
    <w:rsid w:val="007C195F"/>
    <w:rsid w:val="007C1E7F"/>
    <w:rsid w:val="007C20F9"/>
    <w:rsid w:val="007C43A8"/>
    <w:rsid w:val="007C5EAC"/>
    <w:rsid w:val="007C64A1"/>
    <w:rsid w:val="007C6F11"/>
    <w:rsid w:val="007D034E"/>
    <w:rsid w:val="007D0E07"/>
    <w:rsid w:val="007D246E"/>
    <w:rsid w:val="007D4099"/>
    <w:rsid w:val="007D4591"/>
    <w:rsid w:val="007D5C7F"/>
    <w:rsid w:val="007D5D6C"/>
    <w:rsid w:val="007D691D"/>
    <w:rsid w:val="007D7A38"/>
    <w:rsid w:val="007E00E9"/>
    <w:rsid w:val="007E0577"/>
    <w:rsid w:val="007E1672"/>
    <w:rsid w:val="007E346E"/>
    <w:rsid w:val="007E568E"/>
    <w:rsid w:val="007E61E8"/>
    <w:rsid w:val="007E6E32"/>
    <w:rsid w:val="007E75E8"/>
    <w:rsid w:val="007F0756"/>
    <w:rsid w:val="007F2FEC"/>
    <w:rsid w:val="007F36F2"/>
    <w:rsid w:val="007F5DE9"/>
    <w:rsid w:val="007F7608"/>
    <w:rsid w:val="007F7A4D"/>
    <w:rsid w:val="00800CF2"/>
    <w:rsid w:val="0080153B"/>
    <w:rsid w:val="00801AB6"/>
    <w:rsid w:val="00803634"/>
    <w:rsid w:val="00803AE0"/>
    <w:rsid w:val="0080466C"/>
    <w:rsid w:val="0080733D"/>
    <w:rsid w:val="008075FD"/>
    <w:rsid w:val="00810098"/>
    <w:rsid w:val="00810370"/>
    <w:rsid w:val="0081376A"/>
    <w:rsid w:val="00813D3A"/>
    <w:rsid w:val="008143B8"/>
    <w:rsid w:val="00814727"/>
    <w:rsid w:val="0081484D"/>
    <w:rsid w:val="00815A94"/>
    <w:rsid w:val="00815B9F"/>
    <w:rsid w:val="00815CD1"/>
    <w:rsid w:val="00816BE8"/>
    <w:rsid w:val="0082028F"/>
    <w:rsid w:val="00821F7A"/>
    <w:rsid w:val="00821FF8"/>
    <w:rsid w:val="00823AB5"/>
    <w:rsid w:val="00823C98"/>
    <w:rsid w:val="008252B3"/>
    <w:rsid w:val="008263DB"/>
    <w:rsid w:val="00827FAE"/>
    <w:rsid w:val="00832334"/>
    <w:rsid w:val="00834A91"/>
    <w:rsid w:val="008364D6"/>
    <w:rsid w:val="00837148"/>
    <w:rsid w:val="00837404"/>
    <w:rsid w:val="0084235B"/>
    <w:rsid w:val="008423D7"/>
    <w:rsid w:val="00844674"/>
    <w:rsid w:val="0084493C"/>
    <w:rsid w:val="00846281"/>
    <w:rsid w:val="00847076"/>
    <w:rsid w:val="00852F9B"/>
    <w:rsid w:val="00853407"/>
    <w:rsid w:val="008537A2"/>
    <w:rsid w:val="008537E4"/>
    <w:rsid w:val="00853E1B"/>
    <w:rsid w:val="0085483B"/>
    <w:rsid w:val="008549DD"/>
    <w:rsid w:val="0085524C"/>
    <w:rsid w:val="0085569E"/>
    <w:rsid w:val="00855E67"/>
    <w:rsid w:val="008569CC"/>
    <w:rsid w:val="008576D9"/>
    <w:rsid w:val="00861735"/>
    <w:rsid w:val="00861E33"/>
    <w:rsid w:val="00862F86"/>
    <w:rsid w:val="00864003"/>
    <w:rsid w:val="008643AB"/>
    <w:rsid w:val="00866097"/>
    <w:rsid w:val="008671DF"/>
    <w:rsid w:val="00870A96"/>
    <w:rsid w:val="00871FE0"/>
    <w:rsid w:val="00872A0E"/>
    <w:rsid w:val="008747A6"/>
    <w:rsid w:val="00874D0C"/>
    <w:rsid w:val="00876289"/>
    <w:rsid w:val="0088125B"/>
    <w:rsid w:val="008817D9"/>
    <w:rsid w:val="00884610"/>
    <w:rsid w:val="0088466E"/>
    <w:rsid w:val="00884C0F"/>
    <w:rsid w:val="0088503F"/>
    <w:rsid w:val="00885E8C"/>
    <w:rsid w:val="00886166"/>
    <w:rsid w:val="0088757C"/>
    <w:rsid w:val="008875C4"/>
    <w:rsid w:val="00893045"/>
    <w:rsid w:val="0089346D"/>
    <w:rsid w:val="00895DBB"/>
    <w:rsid w:val="00895E9E"/>
    <w:rsid w:val="00895F2F"/>
    <w:rsid w:val="008967A4"/>
    <w:rsid w:val="008971C2"/>
    <w:rsid w:val="00897540"/>
    <w:rsid w:val="008A3138"/>
    <w:rsid w:val="008A5FA2"/>
    <w:rsid w:val="008A6312"/>
    <w:rsid w:val="008A7578"/>
    <w:rsid w:val="008B2346"/>
    <w:rsid w:val="008B29E6"/>
    <w:rsid w:val="008B43C9"/>
    <w:rsid w:val="008B4D48"/>
    <w:rsid w:val="008B55D3"/>
    <w:rsid w:val="008B57B8"/>
    <w:rsid w:val="008B6186"/>
    <w:rsid w:val="008B73AA"/>
    <w:rsid w:val="008C0E16"/>
    <w:rsid w:val="008C1273"/>
    <w:rsid w:val="008C1904"/>
    <w:rsid w:val="008C194B"/>
    <w:rsid w:val="008C1C32"/>
    <w:rsid w:val="008C260B"/>
    <w:rsid w:val="008C36B5"/>
    <w:rsid w:val="008C39D9"/>
    <w:rsid w:val="008C49CC"/>
    <w:rsid w:val="008C4FC9"/>
    <w:rsid w:val="008C5323"/>
    <w:rsid w:val="008C6C64"/>
    <w:rsid w:val="008C7DB3"/>
    <w:rsid w:val="008D0031"/>
    <w:rsid w:val="008D07F9"/>
    <w:rsid w:val="008D1441"/>
    <w:rsid w:val="008D2784"/>
    <w:rsid w:val="008D299F"/>
    <w:rsid w:val="008D3BC1"/>
    <w:rsid w:val="008D3D2F"/>
    <w:rsid w:val="008D4EA1"/>
    <w:rsid w:val="008D597D"/>
    <w:rsid w:val="008D5B98"/>
    <w:rsid w:val="008D7447"/>
    <w:rsid w:val="008D74D7"/>
    <w:rsid w:val="008D7654"/>
    <w:rsid w:val="008E0F68"/>
    <w:rsid w:val="008E27B7"/>
    <w:rsid w:val="008E31D4"/>
    <w:rsid w:val="008E3399"/>
    <w:rsid w:val="008E77DF"/>
    <w:rsid w:val="008F017D"/>
    <w:rsid w:val="008F109A"/>
    <w:rsid w:val="008F1A48"/>
    <w:rsid w:val="008F23AB"/>
    <w:rsid w:val="008F2BEE"/>
    <w:rsid w:val="008F42DE"/>
    <w:rsid w:val="008F4EF5"/>
    <w:rsid w:val="008F554A"/>
    <w:rsid w:val="008F5FD3"/>
    <w:rsid w:val="008F6838"/>
    <w:rsid w:val="008F728A"/>
    <w:rsid w:val="008F7FED"/>
    <w:rsid w:val="00900513"/>
    <w:rsid w:val="0090188A"/>
    <w:rsid w:val="00903B11"/>
    <w:rsid w:val="00903FBA"/>
    <w:rsid w:val="0090479C"/>
    <w:rsid w:val="00904B2B"/>
    <w:rsid w:val="00906BBC"/>
    <w:rsid w:val="00907805"/>
    <w:rsid w:val="00907955"/>
    <w:rsid w:val="00907BFA"/>
    <w:rsid w:val="00907C1E"/>
    <w:rsid w:val="00910252"/>
    <w:rsid w:val="009109D8"/>
    <w:rsid w:val="0091118D"/>
    <w:rsid w:val="009124E9"/>
    <w:rsid w:val="0091376B"/>
    <w:rsid w:val="00914688"/>
    <w:rsid w:val="009148CE"/>
    <w:rsid w:val="00914925"/>
    <w:rsid w:val="00915536"/>
    <w:rsid w:val="00915F51"/>
    <w:rsid w:val="009163C9"/>
    <w:rsid w:val="009218AF"/>
    <w:rsid w:val="00921A23"/>
    <w:rsid w:val="0092286C"/>
    <w:rsid w:val="00922B7C"/>
    <w:rsid w:val="0092566E"/>
    <w:rsid w:val="00925C7B"/>
    <w:rsid w:val="00926F35"/>
    <w:rsid w:val="00927804"/>
    <w:rsid w:val="00927A13"/>
    <w:rsid w:val="009313B8"/>
    <w:rsid w:val="00933715"/>
    <w:rsid w:val="00933F57"/>
    <w:rsid w:val="0093406C"/>
    <w:rsid w:val="0093433B"/>
    <w:rsid w:val="00934BE7"/>
    <w:rsid w:val="009351D7"/>
    <w:rsid w:val="00936226"/>
    <w:rsid w:val="00936EFD"/>
    <w:rsid w:val="0093780A"/>
    <w:rsid w:val="009378CF"/>
    <w:rsid w:val="00940CB4"/>
    <w:rsid w:val="00941D19"/>
    <w:rsid w:val="00942F97"/>
    <w:rsid w:val="00945B9C"/>
    <w:rsid w:val="00946ADF"/>
    <w:rsid w:val="009475BC"/>
    <w:rsid w:val="00947649"/>
    <w:rsid w:val="0095078B"/>
    <w:rsid w:val="00951D43"/>
    <w:rsid w:val="00952D9B"/>
    <w:rsid w:val="00952F21"/>
    <w:rsid w:val="009537F6"/>
    <w:rsid w:val="00954384"/>
    <w:rsid w:val="00954BEA"/>
    <w:rsid w:val="00955128"/>
    <w:rsid w:val="00955884"/>
    <w:rsid w:val="00955B97"/>
    <w:rsid w:val="00956C95"/>
    <w:rsid w:val="00957313"/>
    <w:rsid w:val="00957700"/>
    <w:rsid w:val="00961357"/>
    <w:rsid w:val="00961DC4"/>
    <w:rsid w:val="0096468B"/>
    <w:rsid w:val="009671BE"/>
    <w:rsid w:val="009673BC"/>
    <w:rsid w:val="00967544"/>
    <w:rsid w:val="00970FE9"/>
    <w:rsid w:val="0097126D"/>
    <w:rsid w:val="00971C76"/>
    <w:rsid w:val="00972C2B"/>
    <w:rsid w:val="009737B0"/>
    <w:rsid w:val="00974BE8"/>
    <w:rsid w:val="00976164"/>
    <w:rsid w:val="0097723E"/>
    <w:rsid w:val="00980A9C"/>
    <w:rsid w:val="00980FA9"/>
    <w:rsid w:val="009811F9"/>
    <w:rsid w:val="009836C3"/>
    <w:rsid w:val="0098381A"/>
    <w:rsid w:val="00983B78"/>
    <w:rsid w:val="00983D47"/>
    <w:rsid w:val="00984DC4"/>
    <w:rsid w:val="00985837"/>
    <w:rsid w:val="009879A9"/>
    <w:rsid w:val="009903AA"/>
    <w:rsid w:val="00990C95"/>
    <w:rsid w:val="009912B3"/>
    <w:rsid w:val="00991438"/>
    <w:rsid w:val="00992E62"/>
    <w:rsid w:val="00993FC7"/>
    <w:rsid w:val="009943E5"/>
    <w:rsid w:val="00995F1A"/>
    <w:rsid w:val="009965F4"/>
    <w:rsid w:val="00996C51"/>
    <w:rsid w:val="00996F2B"/>
    <w:rsid w:val="00997483"/>
    <w:rsid w:val="00997CC3"/>
    <w:rsid w:val="009A07B5"/>
    <w:rsid w:val="009A0C80"/>
    <w:rsid w:val="009A10A9"/>
    <w:rsid w:val="009A141C"/>
    <w:rsid w:val="009A1FE1"/>
    <w:rsid w:val="009A23C0"/>
    <w:rsid w:val="009A38E3"/>
    <w:rsid w:val="009A3B61"/>
    <w:rsid w:val="009A444C"/>
    <w:rsid w:val="009A445A"/>
    <w:rsid w:val="009A60DB"/>
    <w:rsid w:val="009A7634"/>
    <w:rsid w:val="009B06BD"/>
    <w:rsid w:val="009B0F94"/>
    <w:rsid w:val="009B2B99"/>
    <w:rsid w:val="009B2D7E"/>
    <w:rsid w:val="009B3980"/>
    <w:rsid w:val="009B41E3"/>
    <w:rsid w:val="009B458A"/>
    <w:rsid w:val="009B6041"/>
    <w:rsid w:val="009B611A"/>
    <w:rsid w:val="009B6335"/>
    <w:rsid w:val="009B7E62"/>
    <w:rsid w:val="009C04E5"/>
    <w:rsid w:val="009C1290"/>
    <w:rsid w:val="009C1F07"/>
    <w:rsid w:val="009C2096"/>
    <w:rsid w:val="009C2391"/>
    <w:rsid w:val="009C2810"/>
    <w:rsid w:val="009C2AF3"/>
    <w:rsid w:val="009C3556"/>
    <w:rsid w:val="009C499C"/>
    <w:rsid w:val="009C4B3C"/>
    <w:rsid w:val="009C5976"/>
    <w:rsid w:val="009C7310"/>
    <w:rsid w:val="009C7415"/>
    <w:rsid w:val="009D0C51"/>
    <w:rsid w:val="009D0F16"/>
    <w:rsid w:val="009D19A6"/>
    <w:rsid w:val="009D2B39"/>
    <w:rsid w:val="009D2C54"/>
    <w:rsid w:val="009D2EE4"/>
    <w:rsid w:val="009D33B4"/>
    <w:rsid w:val="009D7FE9"/>
    <w:rsid w:val="009E06A5"/>
    <w:rsid w:val="009E229C"/>
    <w:rsid w:val="009E351B"/>
    <w:rsid w:val="009E3C80"/>
    <w:rsid w:val="009E4974"/>
    <w:rsid w:val="009E4D3E"/>
    <w:rsid w:val="009E656D"/>
    <w:rsid w:val="009E65A2"/>
    <w:rsid w:val="009E6890"/>
    <w:rsid w:val="009E6AEF"/>
    <w:rsid w:val="009E6E88"/>
    <w:rsid w:val="009F2FC8"/>
    <w:rsid w:val="009F3215"/>
    <w:rsid w:val="009F49AF"/>
    <w:rsid w:val="009F552D"/>
    <w:rsid w:val="009F67AF"/>
    <w:rsid w:val="009F6FFD"/>
    <w:rsid w:val="009F7668"/>
    <w:rsid w:val="00A001DC"/>
    <w:rsid w:val="00A01A66"/>
    <w:rsid w:val="00A03EDC"/>
    <w:rsid w:val="00A0423F"/>
    <w:rsid w:val="00A0527C"/>
    <w:rsid w:val="00A0614C"/>
    <w:rsid w:val="00A06D4B"/>
    <w:rsid w:val="00A0749E"/>
    <w:rsid w:val="00A07A87"/>
    <w:rsid w:val="00A07ECB"/>
    <w:rsid w:val="00A10BA1"/>
    <w:rsid w:val="00A1228B"/>
    <w:rsid w:val="00A13BA1"/>
    <w:rsid w:val="00A154D6"/>
    <w:rsid w:val="00A16108"/>
    <w:rsid w:val="00A202A9"/>
    <w:rsid w:val="00A21080"/>
    <w:rsid w:val="00A21412"/>
    <w:rsid w:val="00A21DA8"/>
    <w:rsid w:val="00A2251A"/>
    <w:rsid w:val="00A22DFA"/>
    <w:rsid w:val="00A23112"/>
    <w:rsid w:val="00A237FE"/>
    <w:rsid w:val="00A24920"/>
    <w:rsid w:val="00A249BD"/>
    <w:rsid w:val="00A24E0F"/>
    <w:rsid w:val="00A252CD"/>
    <w:rsid w:val="00A254FE"/>
    <w:rsid w:val="00A25577"/>
    <w:rsid w:val="00A25C20"/>
    <w:rsid w:val="00A314A6"/>
    <w:rsid w:val="00A31765"/>
    <w:rsid w:val="00A31BC6"/>
    <w:rsid w:val="00A330B4"/>
    <w:rsid w:val="00A3314F"/>
    <w:rsid w:val="00A33245"/>
    <w:rsid w:val="00A33455"/>
    <w:rsid w:val="00A33D5E"/>
    <w:rsid w:val="00A3412A"/>
    <w:rsid w:val="00A343D6"/>
    <w:rsid w:val="00A3441E"/>
    <w:rsid w:val="00A349B3"/>
    <w:rsid w:val="00A3575F"/>
    <w:rsid w:val="00A359DA"/>
    <w:rsid w:val="00A36207"/>
    <w:rsid w:val="00A3675F"/>
    <w:rsid w:val="00A3790A"/>
    <w:rsid w:val="00A37D1B"/>
    <w:rsid w:val="00A37FB3"/>
    <w:rsid w:val="00A40047"/>
    <w:rsid w:val="00A42954"/>
    <w:rsid w:val="00A42B3A"/>
    <w:rsid w:val="00A434CF"/>
    <w:rsid w:val="00A4542F"/>
    <w:rsid w:val="00A45C1B"/>
    <w:rsid w:val="00A46A72"/>
    <w:rsid w:val="00A47435"/>
    <w:rsid w:val="00A474CA"/>
    <w:rsid w:val="00A513C2"/>
    <w:rsid w:val="00A555E1"/>
    <w:rsid w:val="00A556CC"/>
    <w:rsid w:val="00A55AE0"/>
    <w:rsid w:val="00A5639C"/>
    <w:rsid w:val="00A604FF"/>
    <w:rsid w:val="00A61858"/>
    <w:rsid w:val="00A6188D"/>
    <w:rsid w:val="00A62C5D"/>
    <w:rsid w:val="00A6337D"/>
    <w:rsid w:val="00A6491F"/>
    <w:rsid w:val="00A64D2C"/>
    <w:rsid w:val="00A6555F"/>
    <w:rsid w:val="00A66215"/>
    <w:rsid w:val="00A6659C"/>
    <w:rsid w:val="00A670E9"/>
    <w:rsid w:val="00A67A0B"/>
    <w:rsid w:val="00A70ECA"/>
    <w:rsid w:val="00A71236"/>
    <w:rsid w:val="00A7239F"/>
    <w:rsid w:val="00A74844"/>
    <w:rsid w:val="00A74EFD"/>
    <w:rsid w:val="00A76473"/>
    <w:rsid w:val="00A775CE"/>
    <w:rsid w:val="00A8045E"/>
    <w:rsid w:val="00A827A0"/>
    <w:rsid w:val="00A82BF2"/>
    <w:rsid w:val="00A83073"/>
    <w:rsid w:val="00A831D8"/>
    <w:rsid w:val="00A832D7"/>
    <w:rsid w:val="00A85234"/>
    <w:rsid w:val="00A85EF8"/>
    <w:rsid w:val="00A865AF"/>
    <w:rsid w:val="00A867AD"/>
    <w:rsid w:val="00A87115"/>
    <w:rsid w:val="00A871D4"/>
    <w:rsid w:val="00A8736A"/>
    <w:rsid w:val="00A914D8"/>
    <w:rsid w:val="00A92B6E"/>
    <w:rsid w:val="00A952EA"/>
    <w:rsid w:val="00A96EE6"/>
    <w:rsid w:val="00A97063"/>
    <w:rsid w:val="00A97761"/>
    <w:rsid w:val="00A97AC5"/>
    <w:rsid w:val="00AA0B7B"/>
    <w:rsid w:val="00AA15A4"/>
    <w:rsid w:val="00AA1A85"/>
    <w:rsid w:val="00AA2F30"/>
    <w:rsid w:val="00AA6DF0"/>
    <w:rsid w:val="00AA72C0"/>
    <w:rsid w:val="00AA75F0"/>
    <w:rsid w:val="00AA77A5"/>
    <w:rsid w:val="00AA7E74"/>
    <w:rsid w:val="00AB15C7"/>
    <w:rsid w:val="00AB1B62"/>
    <w:rsid w:val="00AB1C4A"/>
    <w:rsid w:val="00AB3671"/>
    <w:rsid w:val="00AB36FA"/>
    <w:rsid w:val="00AC0482"/>
    <w:rsid w:val="00AC2A17"/>
    <w:rsid w:val="00AC33B6"/>
    <w:rsid w:val="00AC341D"/>
    <w:rsid w:val="00AC3D1E"/>
    <w:rsid w:val="00AC5091"/>
    <w:rsid w:val="00AC6BE1"/>
    <w:rsid w:val="00AC7D1B"/>
    <w:rsid w:val="00AC7D65"/>
    <w:rsid w:val="00AD036B"/>
    <w:rsid w:val="00AD1853"/>
    <w:rsid w:val="00AD2185"/>
    <w:rsid w:val="00AD4396"/>
    <w:rsid w:val="00AD6E54"/>
    <w:rsid w:val="00AD7CBF"/>
    <w:rsid w:val="00AE01F0"/>
    <w:rsid w:val="00AE0236"/>
    <w:rsid w:val="00AE0F47"/>
    <w:rsid w:val="00AE3BFB"/>
    <w:rsid w:val="00AE4806"/>
    <w:rsid w:val="00AE5527"/>
    <w:rsid w:val="00AF0123"/>
    <w:rsid w:val="00AF0669"/>
    <w:rsid w:val="00AF0C20"/>
    <w:rsid w:val="00AF0F50"/>
    <w:rsid w:val="00AF166B"/>
    <w:rsid w:val="00AF1684"/>
    <w:rsid w:val="00AF18FD"/>
    <w:rsid w:val="00AF35F1"/>
    <w:rsid w:val="00AF39A7"/>
    <w:rsid w:val="00AF3E1C"/>
    <w:rsid w:val="00AF4059"/>
    <w:rsid w:val="00AF415D"/>
    <w:rsid w:val="00AF46D1"/>
    <w:rsid w:val="00AF4D20"/>
    <w:rsid w:val="00B0002B"/>
    <w:rsid w:val="00B0037A"/>
    <w:rsid w:val="00B0062F"/>
    <w:rsid w:val="00B010ED"/>
    <w:rsid w:val="00B02194"/>
    <w:rsid w:val="00B02DF8"/>
    <w:rsid w:val="00B03111"/>
    <w:rsid w:val="00B03829"/>
    <w:rsid w:val="00B03F4C"/>
    <w:rsid w:val="00B0489C"/>
    <w:rsid w:val="00B051C9"/>
    <w:rsid w:val="00B05BE3"/>
    <w:rsid w:val="00B0686F"/>
    <w:rsid w:val="00B11A8C"/>
    <w:rsid w:val="00B140E7"/>
    <w:rsid w:val="00B14F07"/>
    <w:rsid w:val="00B15119"/>
    <w:rsid w:val="00B15A38"/>
    <w:rsid w:val="00B15D95"/>
    <w:rsid w:val="00B16A91"/>
    <w:rsid w:val="00B204B0"/>
    <w:rsid w:val="00B21D0F"/>
    <w:rsid w:val="00B21E09"/>
    <w:rsid w:val="00B222B9"/>
    <w:rsid w:val="00B22E17"/>
    <w:rsid w:val="00B231F0"/>
    <w:rsid w:val="00B25AC8"/>
    <w:rsid w:val="00B278C3"/>
    <w:rsid w:val="00B324E1"/>
    <w:rsid w:val="00B32ADE"/>
    <w:rsid w:val="00B34128"/>
    <w:rsid w:val="00B3422B"/>
    <w:rsid w:val="00B34EED"/>
    <w:rsid w:val="00B35001"/>
    <w:rsid w:val="00B35AE4"/>
    <w:rsid w:val="00B36F81"/>
    <w:rsid w:val="00B3703C"/>
    <w:rsid w:val="00B3706E"/>
    <w:rsid w:val="00B375CF"/>
    <w:rsid w:val="00B4031D"/>
    <w:rsid w:val="00B40B22"/>
    <w:rsid w:val="00B41BDE"/>
    <w:rsid w:val="00B436E9"/>
    <w:rsid w:val="00B4381B"/>
    <w:rsid w:val="00B449B3"/>
    <w:rsid w:val="00B45298"/>
    <w:rsid w:val="00B456DD"/>
    <w:rsid w:val="00B4658F"/>
    <w:rsid w:val="00B46A77"/>
    <w:rsid w:val="00B46B3E"/>
    <w:rsid w:val="00B47107"/>
    <w:rsid w:val="00B4724F"/>
    <w:rsid w:val="00B473B4"/>
    <w:rsid w:val="00B47C44"/>
    <w:rsid w:val="00B50BE6"/>
    <w:rsid w:val="00B50E55"/>
    <w:rsid w:val="00B5135E"/>
    <w:rsid w:val="00B51417"/>
    <w:rsid w:val="00B514A7"/>
    <w:rsid w:val="00B51B43"/>
    <w:rsid w:val="00B52822"/>
    <w:rsid w:val="00B533FF"/>
    <w:rsid w:val="00B55417"/>
    <w:rsid w:val="00B55584"/>
    <w:rsid w:val="00B55702"/>
    <w:rsid w:val="00B5644C"/>
    <w:rsid w:val="00B5701D"/>
    <w:rsid w:val="00B604EC"/>
    <w:rsid w:val="00B623EE"/>
    <w:rsid w:val="00B62D1C"/>
    <w:rsid w:val="00B63252"/>
    <w:rsid w:val="00B64F75"/>
    <w:rsid w:val="00B6553E"/>
    <w:rsid w:val="00B65CE2"/>
    <w:rsid w:val="00B67E3C"/>
    <w:rsid w:val="00B71F5B"/>
    <w:rsid w:val="00B7370B"/>
    <w:rsid w:val="00B7483E"/>
    <w:rsid w:val="00B7500A"/>
    <w:rsid w:val="00B8190D"/>
    <w:rsid w:val="00B83984"/>
    <w:rsid w:val="00B83F85"/>
    <w:rsid w:val="00B847E3"/>
    <w:rsid w:val="00B84B30"/>
    <w:rsid w:val="00B85F4D"/>
    <w:rsid w:val="00B8605E"/>
    <w:rsid w:val="00B86590"/>
    <w:rsid w:val="00B87A8D"/>
    <w:rsid w:val="00B87F50"/>
    <w:rsid w:val="00B9000B"/>
    <w:rsid w:val="00B9190A"/>
    <w:rsid w:val="00B94E55"/>
    <w:rsid w:val="00B95BD9"/>
    <w:rsid w:val="00B95BE0"/>
    <w:rsid w:val="00B95C52"/>
    <w:rsid w:val="00B95C93"/>
    <w:rsid w:val="00B96AE1"/>
    <w:rsid w:val="00B97C42"/>
    <w:rsid w:val="00BA014D"/>
    <w:rsid w:val="00BA0C99"/>
    <w:rsid w:val="00BA14EB"/>
    <w:rsid w:val="00BA1572"/>
    <w:rsid w:val="00BA1B65"/>
    <w:rsid w:val="00BA21A3"/>
    <w:rsid w:val="00BA41ED"/>
    <w:rsid w:val="00BA4598"/>
    <w:rsid w:val="00BA48E1"/>
    <w:rsid w:val="00BA4B19"/>
    <w:rsid w:val="00BA4E9B"/>
    <w:rsid w:val="00BA5480"/>
    <w:rsid w:val="00BA595F"/>
    <w:rsid w:val="00BA6A87"/>
    <w:rsid w:val="00BA75F3"/>
    <w:rsid w:val="00BB0088"/>
    <w:rsid w:val="00BB0CB3"/>
    <w:rsid w:val="00BB1B8F"/>
    <w:rsid w:val="00BB2025"/>
    <w:rsid w:val="00BB282D"/>
    <w:rsid w:val="00BB32BD"/>
    <w:rsid w:val="00BB398B"/>
    <w:rsid w:val="00BB3C5D"/>
    <w:rsid w:val="00BB401C"/>
    <w:rsid w:val="00BB5DF2"/>
    <w:rsid w:val="00BB6E46"/>
    <w:rsid w:val="00BB77D8"/>
    <w:rsid w:val="00BC08A6"/>
    <w:rsid w:val="00BC1653"/>
    <w:rsid w:val="00BC1BA8"/>
    <w:rsid w:val="00BC2453"/>
    <w:rsid w:val="00BC28B7"/>
    <w:rsid w:val="00BC5462"/>
    <w:rsid w:val="00BC5786"/>
    <w:rsid w:val="00BC60AE"/>
    <w:rsid w:val="00BC737D"/>
    <w:rsid w:val="00BD08D0"/>
    <w:rsid w:val="00BD0BF1"/>
    <w:rsid w:val="00BD1214"/>
    <w:rsid w:val="00BD13D0"/>
    <w:rsid w:val="00BD1DF7"/>
    <w:rsid w:val="00BD1E33"/>
    <w:rsid w:val="00BD20E1"/>
    <w:rsid w:val="00BD28A9"/>
    <w:rsid w:val="00BD2BE4"/>
    <w:rsid w:val="00BD384C"/>
    <w:rsid w:val="00BD41E3"/>
    <w:rsid w:val="00BD472C"/>
    <w:rsid w:val="00BD4E00"/>
    <w:rsid w:val="00BD51F8"/>
    <w:rsid w:val="00BD61CC"/>
    <w:rsid w:val="00BD61DE"/>
    <w:rsid w:val="00BE0DD4"/>
    <w:rsid w:val="00BE1BA9"/>
    <w:rsid w:val="00BE1DF2"/>
    <w:rsid w:val="00BE22B5"/>
    <w:rsid w:val="00BE2C01"/>
    <w:rsid w:val="00BE45D6"/>
    <w:rsid w:val="00BE465E"/>
    <w:rsid w:val="00BE56AE"/>
    <w:rsid w:val="00BE6EFC"/>
    <w:rsid w:val="00BF1B3D"/>
    <w:rsid w:val="00BF1E5A"/>
    <w:rsid w:val="00BF2513"/>
    <w:rsid w:val="00BF294F"/>
    <w:rsid w:val="00BF2981"/>
    <w:rsid w:val="00BF309D"/>
    <w:rsid w:val="00BF333D"/>
    <w:rsid w:val="00BF370D"/>
    <w:rsid w:val="00BF4295"/>
    <w:rsid w:val="00BF4765"/>
    <w:rsid w:val="00BF5069"/>
    <w:rsid w:val="00BF5E1C"/>
    <w:rsid w:val="00BF5FF1"/>
    <w:rsid w:val="00BF7078"/>
    <w:rsid w:val="00BF70E5"/>
    <w:rsid w:val="00BF784D"/>
    <w:rsid w:val="00C012D9"/>
    <w:rsid w:val="00C01791"/>
    <w:rsid w:val="00C02C16"/>
    <w:rsid w:val="00C04A3B"/>
    <w:rsid w:val="00C06901"/>
    <w:rsid w:val="00C07139"/>
    <w:rsid w:val="00C07C0B"/>
    <w:rsid w:val="00C10B75"/>
    <w:rsid w:val="00C11764"/>
    <w:rsid w:val="00C11B89"/>
    <w:rsid w:val="00C133E7"/>
    <w:rsid w:val="00C13577"/>
    <w:rsid w:val="00C136A2"/>
    <w:rsid w:val="00C15071"/>
    <w:rsid w:val="00C15565"/>
    <w:rsid w:val="00C15D44"/>
    <w:rsid w:val="00C15DDC"/>
    <w:rsid w:val="00C16076"/>
    <w:rsid w:val="00C16D15"/>
    <w:rsid w:val="00C16F2D"/>
    <w:rsid w:val="00C1765D"/>
    <w:rsid w:val="00C17786"/>
    <w:rsid w:val="00C17DEC"/>
    <w:rsid w:val="00C17F7E"/>
    <w:rsid w:val="00C20419"/>
    <w:rsid w:val="00C21B72"/>
    <w:rsid w:val="00C22E5E"/>
    <w:rsid w:val="00C23FBE"/>
    <w:rsid w:val="00C246DD"/>
    <w:rsid w:val="00C25D36"/>
    <w:rsid w:val="00C26E9F"/>
    <w:rsid w:val="00C27207"/>
    <w:rsid w:val="00C27296"/>
    <w:rsid w:val="00C2742C"/>
    <w:rsid w:val="00C27629"/>
    <w:rsid w:val="00C27915"/>
    <w:rsid w:val="00C27E9A"/>
    <w:rsid w:val="00C30087"/>
    <w:rsid w:val="00C30CA0"/>
    <w:rsid w:val="00C30CED"/>
    <w:rsid w:val="00C32697"/>
    <w:rsid w:val="00C33727"/>
    <w:rsid w:val="00C338FD"/>
    <w:rsid w:val="00C3629E"/>
    <w:rsid w:val="00C37BA6"/>
    <w:rsid w:val="00C37E1E"/>
    <w:rsid w:val="00C403C4"/>
    <w:rsid w:val="00C41370"/>
    <w:rsid w:val="00C413FF"/>
    <w:rsid w:val="00C42911"/>
    <w:rsid w:val="00C44AF7"/>
    <w:rsid w:val="00C45D39"/>
    <w:rsid w:val="00C463AB"/>
    <w:rsid w:val="00C4739F"/>
    <w:rsid w:val="00C47EFB"/>
    <w:rsid w:val="00C511EB"/>
    <w:rsid w:val="00C51973"/>
    <w:rsid w:val="00C529E3"/>
    <w:rsid w:val="00C53789"/>
    <w:rsid w:val="00C53D2F"/>
    <w:rsid w:val="00C53EF4"/>
    <w:rsid w:val="00C546CB"/>
    <w:rsid w:val="00C55575"/>
    <w:rsid w:val="00C559AE"/>
    <w:rsid w:val="00C55E3E"/>
    <w:rsid w:val="00C57A33"/>
    <w:rsid w:val="00C60EBD"/>
    <w:rsid w:val="00C61362"/>
    <w:rsid w:val="00C6140A"/>
    <w:rsid w:val="00C63732"/>
    <w:rsid w:val="00C64095"/>
    <w:rsid w:val="00C66004"/>
    <w:rsid w:val="00C678B1"/>
    <w:rsid w:val="00C67D3A"/>
    <w:rsid w:val="00C7547C"/>
    <w:rsid w:val="00C76F4C"/>
    <w:rsid w:val="00C7758B"/>
    <w:rsid w:val="00C7769F"/>
    <w:rsid w:val="00C806F1"/>
    <w:rsid w:val="00C80839"/>
    <w:rsid w:val="00C809A1"/>
    <w:rsid w:val="00C81217"/>
    <w:rsid w:val="00C82492"/>
    <w:rsid w:val="00C83187"/>
    <w:rsid w:val="00C83AAE"/>
    <w:rsid w:val="00C83D8B"/>
    <w:rsid w:val="00C84C27"/>
    <w:rsid w:val="00C852C7"/>
    <w:rsid w:val="00C91974"/>
    <w:rsid w:val="00C924B3"/>
    <w:rsid w:val="00C93991"/>
    <w:rsid w:val="00C95B90"/>
    <w:rsid w:val="00C96D62"/>
    <w:rsid w:val="00CA0828"/>
    <w:rsid w:val="00CA0857"/>
    <w:rsid w:val="00CA146F"/>
    <w:rsid w:val="00CA328C"/>
    <w:rsid w:val="00CA4494"/>
    <w:rsid w:val="00CA4A12"/>
    <w:rsid w:val="00CA61EC"/>
    <w:rsid w:val="00CA6943"/>
    <w:rsid w:val="00CA7A64"/>
    <w:rsid w:val="00CA7B4B"/>
    <w:rsid w:val="00CB01DB"/>
    <w:rsid w:val="00CB0B5B"/>
    <w:rsid w:val="00CB1D2F"/>
    <w:rsid w:val="00CB1E11"/>
    <w:rsid w:val="00CB28BE"/>
    <w:rsid w:val="00CB30CF"/>
    <w:rsid w:val="00CB34EB"/>
    <w:rsid w:val="00CB3911"/>
    <w:rsid w:val="00CB3946"/>
    <w:rsid w:val="00CB4987"/>
    <w:rsid w:val="00CB5CC7"/>
    <w:rsid w:val="00CB7980"/>
    <w:rsid w:val="00CC1085"/>
    <w:rsid w:val="00CC2F69"/>
    <w:rsid w:val="00CC53C5"/>
    <w:rsid w:val="00CC5E42"/>
    <w:rsid w:val="00CC5F10"/>
    <w:rsid w:val="00CC7EE0"/>
    <w:rsid w:val="00CD0264"/>
    <w:rsid w:val="00CD0FAE"/>
    <w:rsid w:val="00CD4BB2"/>
    <w:rsid w:val="00CD73C6"/>
    <w:rsid w:val="00CE0223"/>
    <w:rsid w:val="00CE3E7A"/>
    <w:rsid w:val="00CE4895"/>
    <w:rsid w:val="00CE4A25"/>
    <w:rsid w:val="00CE5359"/>
    <w:rsid w:val="00CE7285"/>
    <w:rsid w:val="00CE7C04"/>
    <w:rsid w:val="00CF0950"/>
    <w:rsid w:val="00CF09FC"/>
    <w:rsid w:val="00CF1526"/>
    <w:rsid w:val="00CF27D3"/>
    <w:rsid w:val="00CF47D2"/>
    <w:rsid w:val="00CF4C99"/>
    <w:rsid w:val="00CF4CE5"/>
    <w:rsid w:val="00CF531A"/>
    <w:rsid w:val="00CF6338"/>
    <w:rsid w:val="00CF7BCC"/>
    <w:rsid w:val="00D0037B"/>
    <w:rsid w:val="00D0083A"/>
    <w:rsid w:val="00D00A0E"/>
    <w:rsid w:val="00D00F9A"/>
    <w:rsid w:val="00D01301"/>
    <w:rsid w:val="00D022FD"/>
    <w:rsid w:val="00D02CAF"/>
    <w:rsid w:val="00D035D6"/>
    <w:rsid w:val="00D042DA"/>
    <w:rsid w:val="00D04B8A"/>
    <w:rsid w:val="00D05967"/>
    <w:rsid w:val="00D07156"/>
    <w:rsid w:val="00D10392"/>
    <w:rsid w:val="00D10477"/>
    <w:rsid w:val="00D14691"/>
    <w:rsid w:val="00D15972"/>
    <w:rsid w:val="00D168D9"/>
    <w:rsid w:val="00D17345"/>
    <w:rsid w:val="00D21714"/>
    <w:rsid w:val="00D223D6"/>
    <w:rsid w:val="00D23892"/>
    <w:rsid w:val="00D2538C"/>
    <w:rsid w:val="00D25B53"/>
    <w:rsid w:val="00D26C16"/>
    <w:rsid w:val="00D26E65"/>
    <w:rsid w:val="00D276EE"/>
    <w:rsid w:val="00D300F1"/>
    <w:rsid w:val="00D31164"/>
    <w:rsid w:val="00D3171E"/>
    <w:rsid w:val="00D34138"/>
    <w:rsid w:val="00D3465A"/>
    <w:rsid w:val="00D34A82"/>
    <w:rsid w:val="00D35E98"/>
    <w:rsid w:val="00D362A4"/>
    <w:rsid w:val="00D40054"/>
    <w:rsid w:val="00D40383"/>
    <w:rsid w:val="00D40AEF"/>
    <w:rsid w:val="00D41126"/>
    <w:rsid w:val="00D42D44"/>
    <w:rsid w:val="00D43489"/>
    <w:rsid w:val="00D4358B"/>
    <w:rsid w:val="00D44939"/>
    <w:rsid w:val="00D5197A"/>
    <w:rsid w:val="00D5289F"/>
    <w:rsid w:val="00D52EC9"/>
    <w:rsid w:val="00D53206"/>
    <w:rsid w:val="00D53554"/>
    <w:rsid w:val="00D538F2"/>
    <w:rsid w:val="00D5455C"/>
    <w:rsid w:val="00D54BA8"/>
    <w:rsid w:val="00D55896"/>
    <w:rsid w:val="00D55BEA"/>
    <w:rsid w:val="00D57BE0"/>
    <w:rsid w:val="00D60423"/>
    <w:rsid w:val="00D6055A"/>
    <w:rsid w:val="00D60B69"/>
    <w:rsid w:val="00D617C9"/>
    <w:rsid w:val="00D61EE2"/>
    <w:rsid w:val="00D61F09"/>
    <w:rsid w:val="00D636C3"/>
    <w:rsid w:val="00D63D7B"/>
    <w:rsid w:val="00D63F1E"/>
    <w:rsid w:val="00D63F79"/>
    <w:rsid w:val="00D64056"/>
    <w:rsid w:val="00D65C97"/>
    <w:rsid w:val="00D669F0"/>
    <w:rsid w:val="00D67123"/>
    <w:rsid w:val="00D673DD"/>
    <w:rsid w:val="00D6740C"/>
    <w:rsid w:val="00D67744"/>
    <w:rsid w:val="00D6779C"/>
    <w:rsid w:val="00D70825"/>
    <w:rsid w:val="00D717B2"/>
    <w:rsid w:val="00D71C8E"/>
    <w:rsid w:val="00D73E7D"/>
    <w:rsid w:val="00D74A82"/>
    <w:rsid w:val="00D756F4"/>
    <w:rsid w:val="00D75F26"/>
    <w:rsid w:val="00D80591"/>
    <w:rsid w:val="00D809C1"/>
    <w:rsid w:val="00D81C30"/>
    <w:rsid w:val="00D8202B"/>
    <w:rsid w:val="00D82C58"/>
    <w:rsid w:val="00D83005"/>
    <w:rsid w:val="00D838E4"/>
    <w:rsid w:val="00D83C05"/>
    <w:rsid w:val="00D83F7E"/>
    <w:rsid w:val="00D84897"/>
    <w:rsid w:val="00D8502C"/>
    <w:rsid w:val="00D8648F"/>
    <w:rsid w:val="00D87746"/>
    <w:rsid w:val="00D90AA8"/>
    <w:rsid w:val="00D90E5E"/>
    <w:rsid w:val="00D915DD"/>
    <w:rsid w:val="00D92D24"/>
    <w:rsid w:val="00D95599"/>
    <w:rsid w:val="00D9619C"/>
    <w:rsid w:val="00D962CA"/>
    <w:rsid w:val="00D9674F"/>
    <w:rsid w:val="00D97336"/>
    <w:rsid w:val="00DA1438"/>
    <w:rsid w:val="00DA1E2F"/>
    <w:rsid w:val="00DA5414"/>
    <w:rsid w:val="00DA7157"/>
    <w:rsid w:val="00DA736D"/>
    <w:rsid w:val="00DA7BEC"/>
    <w:rsid w:val="00DB0E6A"/>
    <w:rsid w:val="00DB1083"/>
    <w:rsid w:val="00DB188D"/>
    <w:rsid w:val="00DB1C02"/>
    <w:rsid w:val="00DB2370"/>
    <w:rsid w:val="00DB256D"/>
    <w:rsid w:val="00DB2D3C"/>
    <w:rsid w:val="00DB3D4D"/>
    <w:rsid w:val="00DB3E04"/>
    <w:rsid w:val="00DB4296"/>
    <w:rsid w:val="00DB44E1"/>
    <w:rsid w:val="00DB6EE7"/>
    <w:rsid w:val="00DC022C"/>
    <w:rsid w:val="00DC05CA"/>
    <w:rsid w:val="00DC0E91"/>
    <w:rsid w:val="00DC33EF"/>
    <w:rsid w:val="00DC3C49"/>
    <w:rsid w:val="00DC4BC3"/>
    <w:rsid w:val="00DC4D05"/>
    <w:rsid w:val="00DC5A8D"/>
    <w:rsid w:val="00DC5AB5"/>
    <w:rsid w:val="00DC653B"/>
    <w:rsid w:val="00DD06E2"/>
    <w:rsid w:val="00DD0747"/>
    <w:rsid w:val="00DD0C09"/>
    <w:rsid w:val="00DD178F"/>
    <w:rsid w:val="00DD1ED8"/>
    <w:rsid w:val="00DD2132"/>
    <w:rsid w:val="00DD2BEF"/>
    <w:rsid w:val="00DD2EF6"/>
    <w:rsid w:val="00DD3100"/>
    <w:rsid w:val="00DD3179"/>
    <w:rsid w:val="00DD43E2"/>
    <w:rsid w:val="00DD455E"/>
    <w:rsid w:val="00DD4F61"/>
    <w:rsid w:val="00DD5B41"/>
    <w:rsid w:val="00DE1817"/>
    <w:rsid w:val="00DE1B0B"/>
    <w:rsid w:val="00DE1BC2"/>
    <w:rsid w:val="00DE25E1"/>
    <w:rsid w:val="00DE32CA"/>
    <w:rsid w:val="00DE3812"/>
    <w:rsid w:val="00DE44DD"/>
    <w:rsid w:val="00DE45AE"/>
    <w:rsid w:val="00DE4BEC"/>
    <w:rsid w:val="00DE530B"/>
    <w:rsid w:val="00DE6639"/>
    <w:rsid w:val="00DE6DA8"/>
    <w:rsid w:val="00DE6EEB"/>
    <w:rsid w:val="00DE7279"/>
    <w:rsid w:val="00DE76DE"/>
    <w:rsid w:val="00DE7700"/>
    <w:rsid w:val="00DF2250"/>
    <w:rsid w:val="00DF28DC"/>
    <w:rsid w:val="00DF2B33"/>
    <w:rsid w:val="00DF3673"/>
    <w:rsid w:val="00DF6645"/>
    <w:rsid w:val="00DF671D"/>
    <w:rsid w:val="00DF7AEB"/>
    <w:rsid w:val="00DF7DEB"/>
    <w:rsid w:val="00E0183F"/>
    <w:rsid w:val="00E02247"/>
    <w:rsid w:val="00E026CC"/>
    <w:rsid w:val="00E02A35"/>
    <w:rsid w:val="00E02C8E"/>
    <w:rsid w:val="00E03057"/>
    <w:rsid w:val="00E04877"/>
    <w:rsid w:val="00E05386"/>
    <w:rsid w:val="00E058A7"/>
    <w:rsid w:val="00E06906"/>
    <w:rsid w:val="00E071C5"/>
    <w:rsid w:val="00E07355"/>
    <w:rsid w:val="00E07F71"/>
    <w:rsid w:val="00E108D2"/>
    <w:rsid w:val="00E10DD0"/>
    <w:rsid w:val="00E118BF"/>
    <w:rsid w:val="00E11A88"/>
    <w:rsid w:val="00E11CE4"/>
    <w:rsid w:val="00E12613"/>
    <w:rsid w:val="00E138CD"/>
    <w:rsid w:val="00E20383"/>
    <w:rsid w:val="00E22638"/>
    <w:rsid w:val="00E23792"/>
    <w:rsid w:val="00E23B8B"/>
    <w:rsid w:val="00E24319"/>
    <w:rsid w:val="00E24AFE"/>
    <w:rsid w:val="00E25399"/>
    <w:rsid w:val="00E25D23"/>
    <w:rsid w:val="00E306BE"/>
    <w:rsid w:val="00E324CE"/>
    <w:rsid w:val="00E342FC"/>
    <w:rsid w:val="00E3481C"/>
    <w:rsid w:val="00E34EA4"/>
    <w:rsid w:val="00E3523F"/>
    <w:rsid w:val="00E358E8"/>
    <w:rsid w:val="00E35CAE"/>
    <w:rsid w:val="00E36153"/>
    <w:rsid w:val="00E3772F"/>
    <w:rsid w:val="00E37FB6"/>
    <w:rsid w:val="00E41224"/>
    <w:rsid w:val="00E41801"/>
    <w:rsid w:val="00E422FA"/>
    <w:rsid w:val="00E4273A"/>
    <w:rsid w:val="00E42C3A"/>
    <w:rsid w:val="00E4404F"/>
    <w:rsid w:val="00E442A0"/>
    <w:rsid w:val="00E45B68"/>
    <w:rsid w:val="00E46DDA"/>
    <w:rsid w:val="00E5224F"/>
    <w:rsid w:val="00E52526"/>
    <w:rsid w:val="00E52EA2"/>
    <w:rsid w:val="00E53E4E"/>
    <w:rsid w:val="00E54AC5"/>
    <w:rsid w:val="00E5694C"/>
    <w:rsid w:val="00E56FF5"/>
    <w:rsid w:val="00E604D9"/>
    <w:rsid w:val="00E6093D"/>
    <w:rsid w:val="00E60D7A"/>
    <w:rsid w:val="00E610D3"/>
    <w:rsid w:val="00E615D6"/>
    <w:rsid w:val="00E615E5"/>
    <w:rsid w:val="00E621AE"/>
    <w:rsid w:val="00E6268D"/>
    <w:rsid w:val="00E63EF7"/>
    <w:rsid w:val="00E6496C"/>
    <w:rsid w:val="00E66CCC"/>
    <w:rsid w:val="00E6706F"/>
    <w:rsid w:val="00E67A80"/>
    <w:rsid w:val="00E67BC2"/>
    <w:rsid w:val="00E67F22"/>
    <w:rsid w:val="00E7018E"/>
    <w:rsid w:val="00E70D6B"/>
    <w:rsid w:val="00E724C2"/>
    <w:rsid w:val="00E741F7"/>
    <w:rsid w:val="00E7595A"/>
    <w:rsid w:val="00E75C0C"/>
    <w:rsid w:val="00E75F96"/>
    <w:rsid w:val="00E76414"/>
    <w:rsid w:val="00E76AFC"/>
    <w:rsid w:val="00E80318"/>
    <w:rsid w:val="00E805CC"/>
    <w:rsid w:val="00E81624"/>
    <w:rsid w:val="00E818D9"/>
    <w:rsid w:val="00E81C03"/>
    <w:rsid w:val="00E82DA5"/>
    <w:rsid w:val="00E84430"/>
    <w:rsid w:val="00E8673C"/>
    <w:rsid w:val="00E8687E"/>
    <w:rsid w:val="00E87C92"/>
    <w:rsid w:val="00E901DD"/>
    <w:rsid w:val="00E9035A"/>
    <w:rsid w:val="00E90530"/>
    <w:rsid w:val="00E906E4"/>
    <w:rsid w:val="00E91E94"/>
    <w:rsid w:val="00E930BF"/>
    <w:rsid w:val="00E933AD"/>
    <w:rsid w:val="00E949F9"/>
    <w:rsid w:val="00E95190"/>
    <w:rsid w:val="00E96297"/>
    <w:rsid w:val="00E9649A"/>
    <w:rsid w:val="00E9709A"/>
    <w:rsid w:val="00E974AE"/>
    <w:rsid w:val="00EA0EA7"/>
    <w:rsid w:val="00EA107C"/>
    <w:rsid w:val="00EA12BF"/>
    <w:rsid w:val="00EA1680"/>
    <w:rsid w:val="00EA1F58"/>
    <w:rsid w:val="00EA2F6F"/>
    <w:rsid w:val="00EA4F0F"/>
    <w:rsid w:val="00EA5D8D"/>
    <w:rsid w:val="00EA6424"/>
    <w:rsid w:val="00EA6A2B"/>
    <w:rsid w:val="00EB0865"/>
    <w:rsid w:val="00EB0B65"/>
    <w:rsid w:val="00EB1E3C"/>
    <w:rsid w:val="00EB26E6"/>
    <w:rsid w:val="00EB3243"/>
    <w:rsid w:val="00EB3F93"/>
    <w:rsid w:val="00EB5A9C"/>
    <w:rsid w:val="00EB6857"/>
    <w:rsid w:val="00EC0838"/>
    <w:rsid w:val="00EC2A07"/>
    <w:rsid w:val="00EC322B"/>
    <w:rsid w:val="00EC49C4"/>
    <w:rsid w:val="00EC4F52"/>
    <w:rsid w:val="00EC6D6C"/>
    <w:rsid w:val="00EC7564"/>
    <w:rsid w:val="00ED0221"/>
    <w:rsid w:val="00ED0C83"/>
    <w:rsid w:val="00ED0EED"/>
    <w:rsid w:val="00ED1446"/>
    <w:rsid w:val="00ED299C"/>
    <w:rsid w:val="00ED2CAF"/>
    <w:rsid w:val="00ED3143"/>
    <w:rsid w:val="00ED46EA"/>
    <w:rsid w:val="00ED5FDB"/>
    <w:rsid w:val="00ED6AF0"/>
    <w:rsid w:val="00ED7D7C"/>
    <w:rsid w:val="00EE244B"/>
    <w:rsid w:val="00EE2AA3"/>
    <w:rsid w:val="00EE2F0F"/>
    <w:rsid w:val="00EE3201"/>
    <w:rsid w:val="00EE52BF"/>
    <w:rsid w:val="00EE73E1"/>
    <w:rsid w:val="00EE7E9D"/>
    <w:rsid w:val="00EF0999"/>
    <w:rsid w:val="00EF0A8D"/>
    <w:rsid w:val="00EF14F4"/>
    <w:rsid w:val="00EF2458"/>
    <w:rsid w:val="00EF3EED"/>
    <w:rsid w:val="00EF466F"/>
    <w:rsid w:val="00EF4922"/>
    <w:rsid w:val="00EF571A"/>
    <w:rsid w:val="00EF588F"/>
    <w:rsid w:val="00F007F4"/>
    <w:rsid w:val="00F00C41"/>
    <w:rsid w:val="00F0310B"/>
    <w:rsid w:val="00F037E4"/>
    <w:rsid w:val="00F059EA"/>
    <w:rsid w:val="00F05D50"/>
    <w:rsid w:val="00F05E25"/>
    <w:rsid w:val="00F05F87"/>
    <w:rsid w:val="00F062F5"/>
    <w:rsid w:val="00F1019E"/>
    <w:rsid w:val="00F11AE5"/>
    <w:rsid w:val="00F12C95"/>
    <w:rsid w:val="00F13818"/>
    <w:rsid w:val="00F14F6D"/>
    <w:rsid w:val="00F156E2"/>
    <w:rsid w:val="00F17CBF"/>
    <w:rsid w:val="00F203BC"/>
    <w:rsid w:val="00F208B5"/>
    <w:rsid w:val="00F20B3D"/>
    <w:rsid w:val="00F20E4C"/>
    <w:rsid w:val="00F22D3B"/>
    <w:rsid w:val="00F235EC"/>
    <w:rsid w:val="00F24830"/>
    <w:rsid w:val="00F2511F"/>
    <w:rsid w:val="00F25510"/>
    <w:rsid w:val="00F25A2D"/>
    <w:rsid w:val="00F269D6"/>
    <w:rsid w:val="00F27246"/>
    <w:rsid w:val="00F31728"/>
    <w:rsid w:val="00F31BFF"/>
    <w:rsid w:val="00F32004"/>
    <w:rsid w:val="00F32291"/>
    <w:rsid w:val="00F329D3"/>
    <w:rsid w:val="00F32AF0"/>
    <w:rsid w:val="00F33415"/>
    <w:rsid w:val="00F33842"/>
    <w:rsid w:val="00F34D06"/>
    <w:rsid w:val="00F35F37"/>
    <w:rsid w:val="00F36576"/>
    <w:rsid w:val="00F374C9"/>
    <w:rsid w:val="00F37580"/>
    <w:rsid w:val="00F37690"/>
    <w:rsid w:val="00F377BE"/>
    <w:rsid w:val="00F40FE0"/>
    <w:rsid w:val="00F4178D"/>
    <w:rsid w:val="00F42657"/>
    <w:rsid w:val="00F43705"/>
    <w:rsid w:val="00F45321"/>
    <w:rsid w:val="00F45A85"/>
    <w:rsid w:val="00F45FB3"/>
    <w:rsid w:val="00F475E5"/>
    <w:rsid w:val="00F51E76"/>
    <w:rsid w:val="00F52BFC"/>
    <w:rsid w:val="00F52EBD"/>
    <w:rsid w:val="00F53526"/>
    <w:rsid w:val="00F542E7"/>
    <w:rsid w:val="00F54874"/>
    <w:rsid w:val="00F55D13"/>
    <w:rsid w:val="00F5649B"/>
    <w:rsid w:val="00F56F9C"/>
    <w:rsid w:val="00F5705A"/>
    <w:rsid w:val="00F5705E"/>
    <w:rsid w:val="00F57ACA"/>
    <w:rsid w:val="00F6187E"/>
    <w:rsid w:val="00F61ADF"/>
    <w:rsid w:val="00F61E4F"/>
    <w:rsid w:val="00F62B4E"/>
    <w:rsid w:val="00F63A2D"/>
    <w:rsid w:val="00F644A5"/>
    <w:rsid w:val="00F6499B"/>
    <w:rsid w:val="00F64B12"/>
    <w:rsid w:val="00F655F5"/>
    <w:rsid w:val="00F65C23"/>
    <w:rsid w:val="00F67A53"/>
    <w:rsid w:val="00F70155"/>
    <w:rsid w:val="00F7045A"/>
    <w:rsid w:val="00F70503"/>
    <w:rsid w:val="00F70EF0"/>
    <w:rsid w:val="00F70F31"/>
    <w:rsid w:val="00F714FE"/>
    <w:rsid w:val="00F71DA9"/>
    <w:rsid w:val="00F73FB6"/>
    <w:rsid w:val="00F75690"/>
    <w:rsid w:val="00F77A40"/>
    <w:rsid w:val="00F77E77"/>
    <w:rsid w:val="00F802B2"/>
    <w:rsid w:val="00F81120"/>
    <w:rsid w:val="00F83196"/>
    <w:rsid w:val="00F83F3F"/>
    <w:rsid w:val="00F841C4"/>
    <w:rsid w:val="00F8492A"/>
    <w:rsid w:val="00F84EA9"/>
    <w:rsid w:val="00F8557F"/>
    <w:rsid w:val="00F8586E"/>
    <w:rsid w:val="00F85F03"/>
    <w:rsid w:val="00F87CD5"/>
    <w:rsid w:val="00F87FE3"/>
    <w:rsid w:val="00F905E3"/>
    <w:rsid w:val="00F90793"/>
    <w:rsid w:val="00F90C11"/>
    <w:rsid w:val="00F9139F"/>
    <w:rsid w:val="00F917B2"/>
    <w:rsid w:val="00F93159"/>
    <w:rsid w:val="00F93E60"/>
    <w:rsid w:val="00F93EFD"/>
    <w:rsid w:val="00F95065"/>
    <w:rsid w:val="00F955DF"/>
    <w:rsid w:val="00F959CD"/>
    <w:rsid w:val="00F97300"/>
    <w:rsid w:val="00F9736E"/>
    <w:rsid w:val="00FA0A43"/>
    <w:rsid w:val="00FA13E2"/>
    <w:rsid w:val="00FA168A"/>
    <w:rsid w:val="00FA18F7"/>
    <w:rsid w:val="00FA1C10"/>
    <w:rsid w:val="00FA28F7"/>
    <w:rsid w:val="00FA2B43"/>
    <w:rsid w:val="00FA2C83"/>
    <w:rsid w:val="00FA3245"/>
    <w:rsid w:val="00FA3527"/>
    <w:rsid w:val="00FA3675"/>
    <w:rsid w:val="00FA499B"/>
    <w:rsid w:val="00FA674E"/>
    <w:rsid w:val="00FA6C5A"/>
    <w:rsid w:val="00FA6F1C"/>
    <w:rsid w:val="00FA765B"/>
    <w:rsid w:val="00FA7DD2"/>
    <w:rsid w:val="00FB0D8A"/>
    <w:rsid w:val="00FB1566"/>
    <w:rsid w:val="00FB1CFC"/>
    <w:rsid w:val="00FB26C4"/>
    <w:rsid w:val="00FB29C7"/>
    <w:rsid w:val="00FB2F7F"/>
    <w:rsid w:val="00FB3BA2"/>
    <w:rsid w:val="00FB3C3F"/>
    <w:rsid w:val="00FB3DDC"/>
    <w:rsid w:val="00FB6064"/>
    <w:rsid w:val="00FB6D63"/>
    <w:rsid w:val="00FB7628"/>
    <w:rsid w:val="00FC08CE"/>
    <w:rsid w:val="00FC0ED3"/>
    <w:rsid w:val="00FC0F36"/>
    <w:rsid w:val="00FC10D9"/>
    <w:rsid w:val="00FC1A13"/>
    <w:rsid w:val="00FC29D8"/>
    <w:rsid w:val="00FC3126"/>
    <w:rsid w:val="00FC3314"/>
    <w:rsid w:val="00FC4810"/>
    <w:rsid w:val="00FC493A"/>
    <w:rsid w:val="00FC4B2D"/>
    <w:rsid w:val="00FC4FC7"/>
    <w:rsid w:val="00FC59EB"/>
    <w:rsid w:val="00FC6095"/>
    <w:rsid w:val="00FC6109"/>
    <w:rsid w:val="00FC62B4"/>
    <w:rsid w:val="00FC686C"/>
    <w:rsid w:val="00FC75F0"/>
    <w:rsid w:val="00FD1369"/>
    <w:rsid w:val="00FD1928"/>
    <w:rsid w:val="00FD30CB"/>
    <w:rsid w:val="00FD43EB"/>
    <w:rsid w:val="00FD5AB1"/>
    <w:rsid w:val="00FD6712"/>
    <w:rsid w:val="00FD6B49"/>
    <w:rsid w:val="00FD6FAA"/>
    <w:rsid w:val="00FD7A93"/>
    <w:rsid w:val="00FE0FE2"/>
    <w:rsid w:val="00FE1A5F"/>
    <w:rsid w:val="00FE1AEA"/>
    <w:rsid w:val="00FE2A7A"/>
    <w:rsid w:val="00FE2C59"/>
    <w:rsid w:val="00FE2CA1"/>
    <w:rsid w:val="00FE3111"/>
    <w:rsid w:val="00FE341C"/>
    <w:rsid w:val="00FE425A"/>
    <w:rsid w:val="00FE5B84"/>
    <w:rsid w:val="00FE6309"/>
    <w:rsid w:val="00FE7199"/>
    <w:rsid w:val="00FE71AF"/>
    <w:rsid w:val="00FE7C3F"/>
    <w:rsid w:val="00FF1B51"/>
    <w:rsid w:val="00FF2553"/>
    <w:rsid w:val="00FF2DCB"/>
    <w:rsid w:val="00FF3556"/>
    <w:rsid w:val="00FF3A58"/>
    <w:rsid w:val="00FF535E"/>
    <w:rsid w:val="00FF5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E663F1"/>
  <w15:chartTrackingRefBased/>
  <w15:docId w15:val="{E7B7257E-DE5C-49DB-A548-01D83245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 w:type="paragraph" w:styleId="FootnoteText">
    <w:name w:val="footnote text"/>
    <w:basedOn w:val="Normal"/>
    <w:link w:val="FootnoteTextChar"/>
    <w:uiPriority w:val="99"/>
    <w:semiHidden/>
    <w:unhideWhenUsed/>
    <w:rsid w:val="00AA77A5"/>
    <w:pPr>
      <w:spacing w:before="0" w:after="0"/>
    </w:pPr>
    <w:rPr>
      <w:sz w:val="20"/>
      <w:szCs w:val="20"/>
    </w:rPr>
  </w:style>
  <w:style w:type="character" w:customStyle="1" w:styleId="FootnoteTextChar">
    <w:name w:val="Footnote Text Char"/>
    <w:basedOn w:val="DefaultParagraphFont"/>
    <w:link w:val="FootnoteText"/>
    <w:uiPriority w:val="99"/>
    <w:semiHidden/>
    <w:rsid w:val="00AA77A5"/>
    <w:rPr>
      <w:rFonts w:ascii="Arial" w:hAnsi="Arial"/>
      <w:lang w:val="en-US" w:eastAsia="en-US"/>
    </w:rPr>
  </w:style>
  <w:style w:type="character" w:styleId="FootnoteReference">
    <w:name w:val="footnote reference"/>
    <w:basedOn w:val="DefaultParagraphFont"/>
    <w:uiPriority w:val="99"/>
    <w:semiHidden/>
    <w:unhideWhenUsed/>
    <w:rsid w:val="00AA77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451676822">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955209210">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istoricengland.org.uk/listing/the-list/list-entry/1113399?section=official-list-entry" TargetMode="External"/><Relationship Id="rId24" Type="http://schemas.openxmlformats.org/officeDocument/2006/relationships/hyperlink" Target="mailto:Burcu.CanCetin@reading.gov.uk"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5E8FE6-387D-45DB-BB00-84D903E26B8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4.xml><?xml version="1.0" encoding="utf-8"?>
<ds:datastoreItem xmlns:ds="http://schemas.openxmlformats.org/officeDocument/2006/customXml" ds:itemID="{298E3709-46D3-4483-AFC2-3189A75A7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12</Pages>
  <Words>3943</Words>
  <Characters>22477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26368</CharactersWithSpaces>
  <SharedDoc>false</SharedDoc>
  <HLinks>
    <vt:vector size="24" baseType="variant">
      <vt:variant>
        <vt:i4>2949139</vt:i4>
      </vt:variant>
      <vt:variant>
        <vt:i4>17</vt:i4>
      </vt:variant>
      <vt:variant>
        <vt:i4>0</vt:i4>
      </vt:variant>
      <vt:variant>
        <vt:i4>5</vt:i4>
      </vt:variant>
      <vt:variant>
        <vt:lpwstr>mailto:Burcu.CanCetin@reading.gov.uk</vt:lpwstr>
      </vt:variant>
      <vt:variant>
        <vt:lpwstr/>
      </vt:variant>
      <vt:variant>
        <vt:i4>1638522</vt:i4>
      </vt:variant>
      <vt:variant>
        <vt:i4>39585</vt:i4>
      </vt:variant>
      <vt:variant>
        <vt:i4>1063</vt:i4>
      </vt:variant>
      <vt:variant>
        <vt:i4>1</vt:i4>
      </vt:variant>
      <vt:variant>
        <vt:lpwstr>cid:aec07408-2d1d-4f84-9481-fcb0bcfc00a4@GBRP265.PROD.OUTLOOK.COM</vt:lpwstr>
      </vt:variant>
      <vt:variant>
        <vt:lpwstr/>
      </vt:variant>
      <vt:variant>
        <vt:i4>4784161</vt:i4>
      </vt:variant>
      <vt:variant>
        <vt:i4>39848</vt:i4>
      </vt:variant>
      <vt:variant>
        <vt:i4>1068</vt:i4>
      </vt:variant>
      <vt:variant>
        <vt:i4>1</vt:i4>
      </vt:variant>
      <vt:variant>
        <vt:lpwstr>cid:7d21fa83-bc8d-4cf9-997b-5f20faa2da7c@GBRP265.PROD.OUTLOOK.COM</vt:lpwstr>
      </vt:variant>
      <vt:variant>
        <vt:lpwstr/>
      </vt:variant>
      <vt:variant>
        <vt:i4>1310762</vt:i4>
      </vt:variant>
      <vt:variant>
        <vt:i4>44866</vt:i4>
      </vt:variant>
      <vt:variant>
        <vt:i4>1110</vt:i4>
      </vt:variant>
      <vt:variant>
        <vt:i4>1</vt:i4>
      </vt:variant>
      <vt:variant>
        <vt:lpwstr>cid:8bb088e9-352c-485b-883f-b5acadf5443c@GBRP265.PROD.OUTLOOK.COM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193</cp:revision>
  <cp:lastPrinted>2008-04-16T09:48:00Z</cp:lastPrinted>
  <dcterms:created xsi:type="dcterms:W3CDTF">2026-10-12T13:40:00Z</dcterms:created>
  <dcterms:modified xsi:type="dcterms:W3CDTF">2026-10-19T14:22:00Z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