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29DF2" w14:textId="77777777" w:rsidR="00C23151" w:rsidRPr="00C23151" w:rsidRDefault="00C23151" w:rsidP="00C23151">
      <w:pPr>
        <w:jc w:val="center"/>
        <w:rPr>
          <w:rFonts w:cs="Arial"/>
          <w:b/>
          <w:bCs/>
          <w:sz w:val="28"/>
          <w:szCs w:val="28"/>
        </w:rPr>
      </w:pPr>
      <w:r w:rsidRPr="00C23151">
        <w:rPr>
          <w:rFonts w:cs="Arial"/>
          <w:b/>
          <w:bCs/>
          <w:sz w:val="28"/>
          <w:szCs w:val="28"/>
        </w:rPr>
        <w:t>TOWN AND COUNTRY PLANNING ACT 1990</w:t>
      </w:r>
    </w:p>
    <w:p w14:paraId="0B621ED0" w14:textId="77777777" w:rsidR="00C23151" w:rsidRPr="00C23151" w:rsidRDefault="00C23151" w:rsidP="00C23151">
      <w:pPr>
        <w:jc w:val="center"/>
        <w:rPr>
          <w:rFonts w:cs="Arial"/>
          <w:b/>
          <w:bCs/>
          <w:sz w:val="28"/>
          <w:szCs w:val="28"/>
        </w:rPr>
      </w:pPr>
    </w:p>
    <w:p w14:paraId="4E44D97E" w14:textId="77777777" w:rsidR="00C23151" w:rsidRPr="00C23151" w:rsidRDefault="00C23151" w:rsidP="00C23151">
      <w:pPr>
        <w:jc w:val="center"/>
        <w:rPr>
          <w:rFonts w:cs="Arial"/>
          <w:b/>
          <w:bCs/>
          <w:sz w:val="28"/>
          <w:szCs w:val="28"/>
        </w:rPr>
      </w:pPr>
      <w:r w:rsidRPr="00C23151">
        <w:rPr>
          <w:rFonts w:cs="Arial"/>
          <w:b/>
          <w:bCs/>
          <w:sz w:val="28"/>
          <w:szCs w:val="28"/>
        </w:rPr>
        <w:t xml:space="preserve">THE TOWN &amp; COUNTRY PLANNING </w:t>
      </w:r>
    </w:p>
    <w:p w14:paraId="1BFFC9D4" w14:textId="42589F00" w:rsidR="00766F02" w:rsidRDefault="00C23151" w:rsidP="00C23151">
      <w:pPr>
        <w:jc w:val="center"/>
        <w:rPr>
          <w:rFonts w:cs="Arial"/>
          <w:b/>
          <w:bCs/>
          <w:sz w:val="28"/>
          <w:szCs w:val="28"/>
        </w:rPr>
      </w:pPr>
      <w:r w:rsidRPr="00C23151">
        <w:rPr>
          <w:rFonts w:cs="Arial"/>
          <w:b/>
          <w:bCs/>
          <w:sz w:val="28"/>
          <w:szCs w:val="28"/>
        </w:rPr>
        <w:t>(DEVELOPMENT MANAGEMENT PROCEDURE) (ENGLAND) ORDER 2015</w:t>
      </w:r>
    </w:p>
    <w:p w14:paraId="39AF0DEC" w14:textId="77777777" w:rsidR="00C23151" w:rsidRPr="00E60895" w:rsidRDefault="00C23151" w:rsidP="00C23151">
      <w:pPr>
        <w:jc w:val="center"/>
        <w:rPr>
          <w:rFonts w:cs="Arial"/>
          <w:szCs w:val="24"/>
        </w:rPr>
      </w:pPr>
    </w:p>
    <w:tbl>
      <w:tblPr>
        <w:tblW w:w="10574" w:type="dxa"/>
        <w:tblLayout w:type="fixed"/>
        <w:tblLook w:val="0000" w:firstRow="0" w:lastRow="0" w:firstColumn="0" w:lastColumn="0" w:noHBand="0" w:noVBand="0"/>
      </w:tblPr>
      <w:tblGrid>
        <w:gridCol w:w="788"/>
        <w:gridCol w:w="4625"/>
        <w:gridCol w:w="5161"/>
      </w:tblGrid>
    </w:tbl>
    <w:p w14:paraId="552D6D66" w14:textId="77777777" w:rsidR="006D357A" w:rsidRDefault="006D357A">
      <w:pPr>
        <w:jc w:val="both"/>
        <w:rPr>
          <w:rFonts w:cs="Arial"/>
          <w:b/>
          <w:bCs/>
          <w:szCs w:val="24"/>
        </w:rPr>
      </w:pPr>
    </w:p>
    <w:p w14:paraId="69A352D5" w14:textId="77777777" w:rsidR="00FA75BD" w:rsidRDefault="00FA75BD" w:rsidP="00FA75BD">
      <w:pPr>
        <w:jc w:val="center"/>
        <w:rPr>
          <w:rFonts w:cs="Arial"/>
          <w:b/>
          <w:bCs/>
          <w:szCs w:val="24"/>
        </w:rPr>
      </w:pPr>
      <w:r w:rsidRPr="009312A5">
        <w:rPr>
          <w:rFonts w:cs="Arial"/>
          <w:b/>
          <w:bCs/>
          <w:szCs w:val="24"/>
        </w:rPr>
        <w:t>Application to determine if prior approval is required for a proposed: Larger Home Extension</w:t>
      </w:r>
    </w:p>
    <w:p w14:paraId="39ADA46C" w14:textId="77777777" w:rsidR="00FA75BD" w:rsidRDefault="00FA75BD" w:rsidP="00FA75BD">
      <w:pPr>
        <w:jc w:val="center"/>
        <w:rPr>
          <w:rFonts w:cs="Arial"/>
          <w:b/>
          <w:bCs/>
          <w:szCs w:val="24"/>
        </w:rPr>
      </w:pPr>
      <w:r w:rsidRPr="009312A5">
        <w:rPr>
          <w:rFonts w:cs="Arial"/>
          <w:b/>
          <w:bCs/>
          <w:szCs w:val="24"/>
        </w:rPr>
        <w:t>Town and Country Planning (General Permitted Development) (England) Order 2015 (as amended) - Schedule 2, Part 1, Class A</w:t>
      </w:r>
    </w:p>
    <w:p w14:paraId="0E90A09E" w14:textId="77777777" w:rsidR="00F12989" w:rsidRPr="00E60895" w:rsidRDefault="00F12989">
      <w:pPr>
        <w:jc w:val="both"/>
        <w:rPr>
          <w:rFonts w:cs="Arial"/>
          <w:b/>
          <w:bCs/>
          <w:szCs w:val="24"/>
        </w:rPr>
      </w:pPr>
    </w:p>
    <w:p w14:paraId="4ACAC27D" w14:textId="4D64B6FE" w:rsidR="006D357A" w:rsidRPr="00E60895" w:rsidRDefault="006D357A">
      <w:pPr>
        <w:rPr>
          <w:rFonts w:cs="Arial"/>
          <w:szCs w:val="24"/>
        </w:rPr>
      </w:pPr>
      <w:r w:rsidRPr="00E60895">
        <w:rPr>
          <w:rFonts w:cs="Arial"/>
          <w:b/>
          <w:bCs/>
          <w:szCs w:val="24"/>
        </w:rPr>
        <w:t>Applicant:</w:t>
      </w:r>
      <w:r w:rsidR="007766BE" w:rsidRPr="00E60895">
        <w:rPr>
          <w:rFonts w:cs="Arial"/>
          <w:szCs w:val="24"/>
        </w:rPr>
        <w:t xml:space="preserve"> Mr Sergio Dias</w:t>
      </w:r>
      <w:proofErr w:type="spellStart"/>
      <w:r w:rsidR="007766BE" w:rsidRPr="00E60895">
        <w:rPr>
          <w:rFonts w:cs="Arial"/>
          <w:szCs w:val="24"/>
        </w:rPr>
        <w:t/>
      </w:r>
      <w:proofErr w:type="spellEnd"/>
      <w:r w:rsidR="007766BE" w:rsidRPr="00E60895">
        <w:rPr>
          <w:rFonts w:cs="Arial"/>
          <w:szCs w:val="24"/>
        </w:rPr>
        <w:t/>
      </w:r>
      <w:proofErr w:type="spellStart"/>
      <w:r w:rsidR="007766BE" w:rsidRPr="00E60895">
        <w:rPr>
          <w:rFonts w:cs="Arial"/>
          <w:szCs w:val="24"/>
        </w:rPr>
        <w:t/>
      </w:r>
      <w:proofErr w:type="spellEnd"/>
      <w:r w:rsidR="007766BE" w:rsidRPr="00E60895">
        <w:rPr>
          <w:rFonts w:cs="Arial"/>
          <w:szCs w:val="24"/>
        </w:rPr>
        <w:t/>
      </w:r>
    </w:p>
    <w:p w14:paraId="5F94067B" w14:textId="77777777" w:rsidR="006D357A" w:rsidRPr="00E60895" w:rsidRDefault="006D357A">
      <w:pPr>
        <w:jc w:val="both"/>
        <w:rPr>
          <w:rFonts w:cs="Arial"/>
          <w:szCs w:val="24"/>
        </w:rPr>
      </w:pPr>
    </w:p>
    <w:p w14:paraId="17A0B8CF" w14:textId="115CDDC8" w:rsidR="001717A6" w:rsidRDefault="00677A62">
      <w:pPr>
        <w:jc w:val="both"/>
        <w:rPr>
          <w:rFonts w:cs="Arial"/>
          <w:szCs w:val="24"/>
        </w:rPr>
      </w:pPr>
      <w:r w:rsidRPr="00677A62">
        <w:rPr>
          <w:rFonts w:cs="Arial"/>
          <w:szCs w:val="24"/>
        </w:rPr>
        <w:t xml:space="preserve">READING BOROUGH COUNCIL as Local Planning Authority give notice that the prior approval of the Local Planning Authority is </w:t>
      </w:r>
      <w:r w:rsidRPr="00677A62">
        <w:rPr>
          <w:rFonts w:cs="Arial"/>
          <w:b/>
          <w:bCs/>
          <w:szCs w:val="24"/>
        </w:rPr>
        <w:t>NOT REQUIRED</w:t>
      </w:r>
      <w:r w:rsidRPr="00677A62">
        <w:rPr>
          <w:rFonts w:cs="Arial"/>
          <w:szCs w:val="24"/>
        </w:rPr>
        <w:t xml:space="preserve"> for the following proposal in accordance with the plans and supporting information submitted.</w:t>
      </w:r>
    </w:p>
    <w:p w14:paraId="562ABAAD" w14:textId="77777777" w:rsidR="00677A62" w:rsidRPr="00E60895" w:rsidRDefault="00677A62">
      <w:pPr>
        <w:jc w:val="both"/>
        <w:rPr>
          <w:rFonts w:cs="Arial"/>
          <w:szCs w:val="24"/>
        </w:rPr>
      </w:pPr>
    </w:p>
    <w:p w14:paraId="6FDAE020" w14:textId="26877DE4" w:rsidR="006D357A" w:rsidRPr="00E60895" w:rsidRDefault="006D357A">
      <w:pPr>
        <w:jc w:val="both"/>
        <w:rPr>
          <w:rFonts w:cs="Arial"/>
          <w:szCs w:val="24"/>
        </w:rPr>
      </w:pPr>
      <w:r w:rsidRPr="00E60895">
        <w:rPr>
          <w:rFonts w:cs="Arial"/>
          <w:b/>
          <w:bCs/>
          <w:szCs w:val="24"/>
        </w:rPr>
        <w:t>Proposal</w:t>
      </w:r>
      <w:r w:rsidR="00756A4A" w:rsidRPr="00E60895">
        <w:rPr>
          <w:rFonts w:cs="Arial"/>
          <w:b/>
          <w:bCs/>
          <w:szCs w:val="24"/>
        </w:rPr>
        <w:t xml:space="preserve">: </w:t>
      </w:r>
      <w:r w:rsidR="00756A4A" w:rsidRPr="00E60895">
        <w:rPr>
          <w:rFonts w:cs="Arial"/>
          <w:szCs w:val="24"/>
        </w:rPr>
        <w:t>Rear extension measuring 4.0m in depth, with a maximum height of 3.0m, and 2.8m in height to eaves level. Notification of the construction of an extension under class A Part 1 of Schedule 2 of the Town and Country Planning (General Permitted Development) (England) Order 2015.</w:t>
      </w:r>
      <w:proofErr w:type="spellStart"/>
      <w:r w:rsidR="00756A4A" w:rsidRPr="00E60895">
        <w:rPr>
          <w:rFonts w:cs="Arial"/>
          <w:szCs w:val="24"/>
        </w:rPr>
        <w:t/>
      </w:r>
      <w:proofErr w:type="spellEnd"/>
      <w:r w:rsidR="00756A4A" w:rsidRPr="00E60895">
        <w:rPr>
          <w:rFonts w:cs="Arial"/>
          <w:szCs w:val="24"/>
        </w:rPr>
        <w:t/>
      </w:r>
      <w:proofErr w:type="spellStart"/>
      <w:r w:rsidR="00756A4A" w:rsidRPr="00E60895">
        <w:rPr>
          <w:rFonts w:cs="Arial"/>
          <w:szCs w:val="24"/>
        </w:rPr>
        <w:t/>
      </w:r>
      <w:proofErr w:type="spellEnd"/>
      <w:r w:rsidR="00756A4A" w:rsidRPr="00E60895">
        <w:rPr>
          <w:rFonts w:cs="Arial"/>
          <w:szCs w:val="24"/>
        </w:rPr>
        <w:t/>
      </w:r>
    </w:p>
    <w:p w14:paraId="3AD513DA" w14:textId="77777777" w:rsidR="00C27223" w:rsidRPr="00E60895" w:rsidRDefault="00C27223">
      <w:pPr>
        <w:jc w:val="both"/>
        <w:rPr>
          <w:rFonts w:cs="Arial"/>
          <w:szCs w:val="24"/>
        </w:rPr>
      </w:pPr>
    </w:p>
    <w:p w14:paraId="7BA5E2DE" w14:textId="557A8A71" w:rsidR="003C289D" w:rsidRPr="00E60895" w:rsidRDefault="006D357A" w:rsidP="003C289D">
      <w:pPr>
        <w:jc w:val="both"/>
        <w:rPr>
          <w:rFonts w:cs="Arial"/>
          <w:bCs/>
          <w:szCs w:val="24"/>
        </w:rPr>
      </w:pPr>
      <w:r w:rsidRPr="00E60895">
        <w:rPr>
          <w:rFonts w:cs="Arial"/>
          <w:b/>
          <w:bCs/>
          <w:szCs w:val="24"/>
        </w:rPr>
        <w:t>At:</w:t>
      </w:r>
      <w:r w:rsidR="003C289D" w:rsidRPr="00E60895">
        <w:rPr>
          <w:rFonts w:cs="Arial"/>
          <w:szCs w:val="24"/>
        </w:rPr>
        <w:t xml:space="preserve"> </w:t>
      </w:r>
      <w:r w:rsidR="003C289D" w:rsidRPr="00E60895">
        <w:rPr>
          <w:rFonts w:cs="Arial"/>
          <w:bCs/>
          <w:szCs w:val="24"/>
        </w:rPr>
        <w:t>17 HILLBROW, READING, RG2 8JD</w:t>
      </w:r>
      <w:proofErr w:type="spellStart"/>
      <w:r w:rsidR="003C289D" w:rsidRPr="00E60895">
        <w:rPr>
          <w:rFonts w:cs="Arial"/>
          <w:bCs/>
          <w:szCs w:val="24"/>
        </w:rPr>
        <w:t/>
      </w:r>
      <w:proofErr w:type="spellEnd"/>
      <w:r w:rsidR="003C289D" w:rsidRPr="00E60895">
        <w:rPr>
          <w:rFonts w:cs="Arial"/>
          <w:bCs/>
          <w:szCs w:val="24"/>
        </w:rPr>
        <w:t/>
      </w:r>
      <w:proofErr w:type="spellStart"/>
      <w:r w:rsidR="003C289D" w:rsidRPr="00E60895">
        <w:rPr>
          <w:rFonts w:cs="Arial"/>
          <w:bCs/>
          <w:szCs w:val="24"/>
        </w:rPr>
        <w:t/>
      </w:r>
      <w:proofErr w:type="spellEnd"/>
      <w:r w:rsidR="003C289D" w:rsidRPr="00E60895">
        <w:rPr>
          <w:rFonts w:cs="Arial"/>
          <w:bCs/>
          <w:szCs w:val="24"/>
        </w:rPr>
        <w:t/>
      </w:r>
    </w:p>
    <w:p w14:paraId="67B9FD2F" w14:textId="1A2E41FA" w:rsidR="006D357A" w:rsidRPr="00E60895" w:rsidRDefault="006D357A" w:rsidP="003C289D">
      <w:pPr>
        <w:jc w:val="both"/>
        <w:rPr>
          <w:rFonts w:cs="Arial"/>
          <w:szCs w:val="24"/>
        </w:rPr>
      </w:pPr>
      <w:r w:rsidRPr="00E60895">
        <w:rPr>
          <w:rFonts w:cs="Arial"/>
          <w:szCs w:val="24"/>
        </w:rPr>
        <w:tab/>
      </w:r>
    </w:p>
    <w:p w14:paraId="6532DFBF" w14:textId="77777777" w:rsidR="006D357A" w:rsidRPr="00E60895" w:rsidRDefault="006D357A">
      <w:pPr>
        <w:jc w:val="both"/>
        <w:rPr>
          <w:rFonts w:cs="Arial"/>
          <w:szCs w:val="24"/>
        </w:rPr>
      </w:pPr>
      <w:r w:rsidRPr="00E60895">
        <w:rPr>
          <w:rFonts w:cs="Arial"/>
          <w:szCs w:val="24"/>
        </w:rPr>
        <w:t>Subject to such conditions and for such reasons as may be attached</w:t>
      </w:r>
    </w:p>
    <w:p w14:paraId="6BBE7CE6" w14:textId="77777777" w:rsidR="006D357A" w:rsidRPr="00E60895" w:rsidRDefault="006D357A">
      <w:pPr>
        <w:jc w:val="both"/>
        <w:rPr>
          <w:rFonts w:cs="Arial"/>
          <w:szCs w:val="24"/>
        </w:rPr>
      </w:pPr>
    </w:p>
    <w:p w14:paraId="05CA6D95" w14:textId="77777777" w:rsidR="006D357A" w:rsidRPr="00E60895" w:rsidRDefault="006D357A">
      <w:pPr>
        <w:jc w:val="both"/>
        <w:rPr>
          <w:rFonts w:cs="Arial"/>
          <w:szCs w:val="24"/>
        </w:rPr>
      </w:pPr>
    </w:p>
    <w:p w14:paraId="41DAA181" w14:textId="77777777" w:rsidR="006D357A" w:rsidRPr="00E60895" w:rsidRDefault="006D357A">
      <w:pPr>
        <w:jc w:val="both"/>
        <w:rPr>
          <w:rFonts w:cs="Arial"/>
          <w:szCs w:val="24"/>
        </w:rPr>
      </w:pPr>
    </w:p>
    <w:p w14:paraId="7B72AA6D" w14:textId="77777777" w:rsidR="006D357A" w:rsidRPr="00E60895" w:rsidRDefault="006D357A">
      <w:pPr>
        <w:jc w:val="both"/>
        <w:rPr>
          <w:rFonts w:cs="Arial"/>
          <w:szCs w:val="24"/>
        </w:rPr>
      </w:pPr>
    </w:p>
    <w:p w14:paraId="79010C42" w14:textId="77777777" w:rsidR="006D357A" w:rsidRPr="00E60895" w:rsidRDefault="006D357A">
      <w:pPr>
        <w:jc w:val="center"/>
        <w:rPr>
          <w:rFonts w:cs="Arial"/>
          <w:b/>
          <w:bCs/>
          <w:szCs w:val="24"/>
        </w:rPr>
      </w:pPr>
      <w:r w:rsidRPr="00E60895">
        <w:rPr>
          <w:rFonts w:cs="Arial"/>
          <w:b/>
          <w:bCs/>
          <w:szCs w:val="24"/>
        </w:rPr>
        <w:t>OTHER STATUTORY CONSENTS MAY BE REQUIRED</w:t>
      </w:r>
    </w:p>
    <w:p w14:paraId="38403923" w14:textId="77777777" w:rsidR="006D357A" w:rsidRPr="00E60895" w:rsidRDefault="006D357A">
      <w:pPr>
        <w:pStyle w:val="Heading1"/>
        <w:rPr>
          <w:rFonts w:cs="Arial"/>
          <w:szCs w:val="24"/>
        </w:rPr>
      </w:pPr>
      <w:r w:rsidRPr="00E60895">
        <w:rPr>
          <w:rFonts w:cs="Arial"/>
          <w:szCs w:val="24"/>
        </w:rPr>
        <w:t>PLEASE READ THE NOTES ISSUED WITH THIS DECISION NOTICE</w:t>
      </w:r>
    </w:p>
    <w:p w14:paraId="131C9E34" w14:textId="77777777" w:rsidR="00B75550" w:rsidRDefault="00B75550">
      <w:pPr>
        <w:ind w:left="720"/>
        <w:jc w:val="both"/>
        <w:rPr>
          <w:rFonts w:cs="Arial"/>
          <w:szCs w:val="24"/>
        </w:rPr>
      </w:pPr>
    </w:p>
    <w:p w14:paraId="7FAF63B5" w14:textId="77777777" w:rsidR="00B75550" w:rsidRPr="00B75550" w:rsidRDefault="00B75550" w:rsidP="00B75550">
      <w:pPr>
        <w:rPr>
          <w:rFonts w:cs="Arial"/>
          <w:szCs w:val="24"/>
        </w:rPr>
      </w:pPr>
    </w:p>
    <w:p w14:paraId="04870512" w14:textId="77777777" w:rsidR="00B75550" w:rsidRDefault="00B75550" w:rsidP="00B75550">
      <w:pPr>
        <w:rPr>
          <w:rFonts w:cs="Arial"/>
          <w:szCs w:val="24"/>
        </w:rPr>
      </w:pPr>
    </w:p>
    <w:p w14:paraId="59CBC768" w14:textId="77777777" w:rsidR="00BC2217" w:rsidRPr="00B75550" w:rsidRDefault="00BC2217" w:rsidP="00B75550">
      <w:pPr>
        <w:rPr>
          <w:rFonts w:cs="Arial"/>
          <w:szCs w:val="24"/>
        </w:rPr>
      </w:pPr>
    </w:p>
    <w:p w14:paraId="074A30A6" w14:textId="77777777" w:rsidR="00BC2217" w:rsidRDefault="00BC2217">
      <w:pPr>
        <w:ind w:left="720"/>
        <w:jc w:val="both"/>
        <w:rPr>
          <w:rFonts w:cs="Arial"/>
          <w:szCs w:val="24"/>
        </w:rPr>
      </w:pPr>
    </w:p>
    <w:p w14:paraId="029E18E1" w14:textId="77777777" w:rsidR="00081F8F" w:rsidRDefault="00081F8F">
      <w:pPr>
        <w:ind w:left="720"/>
        <w:jc w:val="both"/>
        <w:rPr>
          <w:rFonts w:cs="Arial"/>
          <w:szCs w:val="24"/>
        </w:rPr>
      </w:pPr>
    </w:p>
    <w:p w14:paraId="370F2452" w14:textId="77777777" w:rsidR="00376FCB" w:rsidRDefault="00376FCB">
      <w:pPr>
        <w:ind w:left="720"/>
        <w:jc w:val="both"/>
        <w:rPr>
          <w:rFonts w:cs="Arial"/>
          <w:szCs w:val="24"/>
        </w:rPr>
      </w:pPr>
    </w:p>
    <w:p w14:paraId="12DCC29E" w14:textId="23DA4307" w:rsidR="006D357A" w:rsidRPr="00E60895" w:rsidRDefault="006D357A">
      <w:pPr>
        <w:ind w:left="720"/>
        <w:jc w:val="both"/>
        <w:rPr>
          <w:rFonts w:cs="Arial"/>
          <w:szCs w:val="24"/>
        </w:rPr>
      </w:pPr>
      <w:r w:rsidRPr="00E60895">
        <w:rPr>
          <w:rFonts w:cs="Arial"/>
          <w:b/>
          <w:bCs/>
          <w:szCs w:val="24"/>
        </w:rPr>
        <w:t>Application At:</w:t>
      </w:r>
      <w:r w:rsidRPr="00E60895">
        <w:rPr>
          <w:rFonts w:cs="Arial"/>
          <w:szCs w:val="24"/>
        </w:rPr>
        <w:t xml:space="preserve"> </w:t>
      </w:r>
      <w:r w:rsidR="002C242E" w:rsidRPr="00E60895">
        <w:rPr>
          <w:rFonts w:cs="Arial"/>
          <w:bCs/>
          <w:szCs w:val="24"/>
        </w:rPr>
        <w:t>17 HILLBROW, READING, RG2 8JD</w:t>
      </w:r>
      <w:proofErr w:type="spellStart"/>
      <w:r w:rsidR="002C242E" w:rsidRPr="00E60895">
        <w:rPr>
          <w:rFonts w:cs="Arial"/>
          <w:bCs/>
          <w:szCs w:val="24"/>
        </w:rPr>
        <w:t/>
      </w:r>
      <w:proofErr w:type="spellEnd"/>
      <w:r w:rsidR="002C242E" w:rsidRPr="00E60895">
        <w:rPr>
          <w:rFonts w:cs="Arial"/>
          <w:bCs/>
          <w:szCs w:val="24"/>
        </w:rPr>
        <w:t/>
      </w:r>
      <w:proofErr w:type="spellStart"/>
      <w:r w:rsidR="002C242E" w:rsidRPr="00E60895">
        <w:rPr>
          <w:rFonts w:cs="Arial"/>
          <w:bCs/>
          <w:szCs w:val="24"/>
        </w:rPr>
        <w:t/>
      </w:r>
      <w:proofErr w:type="spellEnd"/>
      <w:r w:rsidR="002C242E" w:rsidRPr="00E60895">
        <w:rPr>
          <w:rFonts w:cs="Arial"/>
          <w:bCs/>
          <w:szCs w:val="24"/>
        </w:rPr>
        <w:t/>
      </w:r>
    </w:p>
    <w:p w14:paraId="3A22E524" w14:textId="77777777" w:rsidR="006D357A" w:rsidRPr="00E60895" w:rsidRDefault="006D357A">
      <w:pPr>
        <w:pStyle w:val="Heading2"/>
        <w:ind w:left="720"/>
        <w:rPr>
          <w:rFonts w:cs="Arial"/>
          <w:szCs w:val="24"/>
        </w:rPr>
      </w:pPr>
    </w:p>
    <w:p w14:paraId="67BD6354" w14:textId="12724793" w:rsidR="006D357A" w:rsidRPr="00E60895" w:rsidRDefault="006D357A">
      <w:pPr>
        <w:ind w:left="720"/>
        <w:jc w:val="both"/>
        <w:rPr>
          <w:rFonts w:cs="Arial"/>
          <w:szCs w:val="24"/>
        </w:rPr>
      </w:pPr>
      <w:r w:rsidRPr="00E60895">
        <w:rPr>
          <w:rFonts w:cs="Arial"/>
          <w:b/>
          <w:bCs/>
          <w:szCs w:val="24"/>
        </w:rPr>
        <w:t>Application No:</w:t>
      </w:r>
      <w:r w:rsidR="005677C4" w:rsidRPr="00E60895">
        <w:rPr>
          <w:rFonts w:cs="Arial"/>
          <w:szCs w:val="24"/>
        </w:rPr>
        <w:t xml:space="preserve"> </w:t>
      </w:r>
      <w:r w:rsidR="005677C4" w:rsidRPr="00E60895">
        <w:rPr>
          <w:rFonts w:cs="Arial"/>
          <w:b/>
          <w:bCs/>
          <w:szCs w:val="24"/>
        </w:rPr>
        <w:t>PL/26/1110</w:t>
      </w:r>
      <w:proofErr w:type="spellStart"/>
      <w:r w:rsidR="005677C4" w:rsidRPr="00E60895">
        <w:rPr>
          <w:rFonts w:cs="Arial"/>
          <w:b/>
          <w:bCs/>
          <w:szCs w:val="24"/>
        </w:rPr>
        <w:t/>
      </w:r>
      <w:proofErr w:type="spellEnd"/>
      <w:r w:rsidR="005677C4" w:rsidRPr="00E60895">
        <w:rPr>
          <w:rFonts w:cs="Arial"/>
          <w:b/>
          <w:bCs/>
          <w:szCs w:val="24"/>
        </w:rPr>
        <w:t/>
      </w:r>
      <w:r w:rsidRPr="00E60895">
        <w:rPr>
          <w:rFonts w:cs="Arial"/>
          <w:szCs w:val="24"/>
        </w:rPr>
        <w:tab/>
      </w:r>
      <w:r w:rsidRPr="00E60895">
        <w:rPr>
          <w:rFonts w:cs="Arial"/>
          <w:szCs w:val="24"/>
        </w:rPr>
        <w:tab/>
      </w:r>
      <w:r w:rsidRPr="00E60895">
        <w:rPr>
          <w:rFonts w:cs="Arial"/>
          <w:szCs w:val="24"/>
        </w:rPr>
        <w:tab/>
      </w:r>
      <w:r w:rsidRPr="00E60895">
        <w:rPr>
          <w:rFonts w:cs="Arial"/>
          <w:szCs w:val="24"/>
        </w:rPr>
        <w:tab/>
      </w:r>
      <w:r w:rsidRPr="00E60895">
        <w:rPr>
          <w:rFonts w:cs="Arial"/>
          <w:szCs w:val="24"/>
        </w:rPr>
        <w:tab/>
      </w:r>
    </w:p>
    <w:p w14:paraId="679871C5" w14:textId="7394A339" w:rsidR="000F3209" w:rsidRPr="00E60895" w:rsidRDefault="000F3209" w:rsidP="006C40F1">
      <w:pPr>
        <w:tabs>
          <w:tab w:val="left" w:pos="4300"/>
        </w:tabs>
        <w:ind w:left="720"/>
        <w:jc w:val="both"/>
        <w:rPr>
          <w:rFonts w:cs="Arial"/>
          <w:szCs w:val="24"/>
        </w:rPr>
      </w:pPr>
      <w:r w:rsidRPr="00E60895">
        <w:rPr>
          <w:rFonts w:cs="Arial"/>
          <w:b/>
          <w:bCs/>
          <w:szCs w:val="24"/>
        </w:rPr>
        <w:t>Application type:</w:t>
      </w:r>
      <w:r w:rsidRPr="00E60895">
        <w:rPr>
          <w:rFonts w:cs="Arial"/>
          <w:szCs w:val="24"/>
        </w:rPr>
        <w:t xml:space="preserve"> </w:t>
      </w:r>
      <w:r w:rsidR="006C40F1" w:rsidRPr="00E60895">
        <w:rPr>
          <w:rFonts w:cs="Arial"/>
          <w:szCs w:val="24"/>
        </w:rPr>
        <w:t>Prior approval Part 1 Class A.1(ea): Larger home extension</w:t>
      </w:r>
      <w:proofErr w:type="spellStart"/>
      <w:r w:rsidR="006C40F1" w:rsidRPr="00E60895">
        <w:rPr>
          <w:rFonts w:cs="Arial"/>
          <w:szCs w:val="24"/>
        </w:rPr>
        <w:t/>
      </w:r>
      <w:proofErr w:type="spellEnd"/>
      <w:r w:rsidR="006C40F1" w:rsidRPr="00E60895">
        <w:rPr>
          <w:rFonts w:cs="Arial"/>
          <w:szCs w:val="24"/>
        </w:rPr>
        <w:t/>
      </w:r>
      <w:proofErr w:type="spellStart"/>
      <w:r w:rsidR="006C40F1" w:rsidRPr="00E60895">
        <w:rPr>
          <w:rFonts w:cs="Arial"/>
          <w:szCs w:val="24"/>
        </w:rPr>
        <w:t/>
      </w:r>
      <w:proofErr w:type="spellEnd"/>
      <w:r w:rsidR="006C40F1" w:rsidRPr="00E60895">
        <w:rPr>
          <w:rFonts w:cs="Arial"/>
          <w:szCs w:val="24"/>
        </w:rPr>
        <w:t/>
      </w:r>
    </w:p>
    <w:p w14:paraId="5E516DC1" w14:textId="77777777" w:rsidR="006D357A" w:rsidRPr="00E60895" w:rsidRDefault="006D357A">
      <w:pPr>
        <w:keepNext/>
        <w:ind w:left="720"/>
        <w:jc w:val="center"/>
        <w:outlineLvl w:val="1"/>
        <w:rPr>
          <w:rFonts w:cs="Arial"/>
          <w:b/>
          <w:bCs/>
          <w:szCs w:val="24"/>
          <w:u w:val="single"/>
        </w:rPr>
      </w:pPr>
    </w:p>
    <w:p w14:paraId="632FBE65" w14:textId="77777777" w:rsidR="00DF65AC" w:rsidRPr="00DF65AC" w:rsidRDefault="00DF65AC" w:rsidP="00DF65AC">
      <w:pPr>
        <w:rPr>
          <w:rFonts w:cs="Arial"/>
          <w:szCs w:val="24"/>
        </w:rPr>
      </w:pPr>
      <w:r w:rsidRPr="00DF65AC">
        <w:rPr>
          <w:rFonts w:cs="Arial"/>
          <w:szCs w:val="24"/>
        </w:rPr>
        <w:t>In accordance with Class A, Part 1, Schedule 2 of the Town and Country Planning (General Permitted Development) Order 2015:</w:t>
      </w:r>
    </w:p>
    <w:p w14:paraId="39A81304" w14:textId="77777777" w:rsidR="00DF65AC" w:rsidRPr="00DF65AC" w:rsidRDefault="00DF65AC" w:rsidP="00DF65AC">
      <w:pPr>
        <w:rPr>
          <w:rFonts w:cs="Arial"/>
          <w:szCs w:val="24"/>
        </w:rPr>
      </w:pPr>
    </w:p>
    <w:p w14:paraId="7FEE509F" w14:textId="77777777" w:rsidR="00DF65AC" w:rsidRPr="00DF65AC" w:rsidRDefault="00DF65AC" w:rsidP="00DF65AC">
      <w:pPr>
        <w:rPr>
          <w:rFonts w:cs="Arial"/>
          <w:szCs w:val="24"/>
        </w:rPr>
      </w:pPr>
      <w:r w:rsidRPr="00DF65AC">
        <w:rPr>
          <w:rFonts w:cs="Arial"/>
          <w:szCs w:val="24"/>
        </w:rPr>
        <w:t>1. The development shall be carried out in accordance with the information submitted, namely:</w:t>
      </w:r>
    </w:p>
    <w:p w14:paraId="7497F199" w14:textId="77777777" w:rsidR="00DF65AC" w:rsidRPr="00DF65AC" w:rsidRDefault="00DF65AC" w:rsidP="00DF65AC">
      <w:pPr>
        <w:rPr>
          <w:rFonts w:cs="Arial"/>
          <w:szCs w:val="24"/>
        </w:rPr>
      </w:pPr>
    </w:p>
    <w:p w14:paraId="041C74F2" w14:textId="77777777" w:rsidR="00DF65AC" w:rsidRPr="00DF65AC" w:rsidRDefault="00DF65AC" w:rsidP="00DF65AC">
      <w:pPr>
        <w:rPr>
          <w:rFonts w:cs="Arial"/>
          <w:szCs w:val="24"/>
        </w:rPr>
      </w:pPr>
      <w:r w:rsidRPr="00DF65AC">
        <w:rPr>
          <w:rFonts w:cs="Arial"/>
          <w:szCs w:val="24"/>
        </w:rPr>
        <w:t>a) The written description of the proposed development</w:t>
      </w:r>
    </w:p>
    <w:p w14:paraId="52BF0CDA" w14:textId="77777777" w:rsidR="00DF65AC" w:rsidRPr="00DF65AC" w:rsidRDefault="00DF65AC" w:rsidP="00DF65AC">
      <w:pPr>
        <w:rPr>
          <w:rFonts w:cs="Arial"/>
          <w:szCs w:val="24"/>
        </w:rPr>
      </w:pPr>
      <w:r w:rsidRPr="00DF65AC">
        <w:rPr>
          <w:rFonts w:cs="Arial"/>
          <w:szCs w:val="24"/>
        </w:rPr>
        <w:t>b) The plan indicating the site and showing the proposed development unless otherwise agreed by the Local Planning Authority in writing.</w:t>
      </w:r>
    </w:p>
    <w:p w14:paraId="065CF618" w14:textId="77777777" w:rsidR="00DF65AC" w:rsidRPr="00DF65AC" w:rsidRDefault="00DF65AC" w:rsidP="00DF65AC">
      <w:pPr>
        <w:rPr>
          <w:rFonts w:cs="Arial"/>
          <w:szCs w:val="24"/>
        </w:rPr>
      </w:pPr>
    </w:p>
    <w:p w14:paraId="3CD0E4F3" w14:textId="3759A39A" w:rsidR="00DF65AC" w:rsidRPr="00DF65AC" w:rsidRDefault="00DF65AC" w:rsidP="00DF65AC">
      <w:pPr>
        <w:rPr>
          <w:rFonts w:cs="Arial"/>
          <w:szCs w:val="24"/>
        </w:rPr>
      </w:pPr>
      <w:r w:rsidRPr="00DF65AC">
        <w:rPr>
          <w:rFonts w:cs="Arial"/>
          <w:szCs w:val="24"/>
        </w:rPr>
        <w:t>2. The materials used in any exterior work (other than materials used in the construction of a conservatory) shall be of a similar appearance to those used in the construction of the exterior of the existing dwellinghouse.</w:t>
      </w:r>
    </w:p>
    <w:p w14:paraId="61269FE7" w14:textId="77777777" w:rsidR="00DF65AC" w:rsidRDefault="00DF65AC" w:rsidP="00C93BB6">
      <w:pPr>
        <w:jc w:val="center"/>
        <w:rPr>
          <w:rFonts w:cs="Arial"/>
          <w:b/>
          <w:bCs/>
          <w:szCs w:val="24"/>
          <w:u w:val="single"/>
        </w:rPr>
      </w:pPr>
    </w:p>
    <w:p w14:paraId="3BC3C0F3" w14:textId="34EC1D23" w:rsidR="006D357A" w:rsidRPr="00E525DD" w:rsidRDefault="006D357A" w:rsidP="00C93BB6">
      <w:pPr>
        <w:jc w:val="center"/>
        <w:rPr>
          <w:rFonts w:cs="Arial"/>
          <w:b/>
          <w:bCs/>
          <w:szCs w:val="24"/>
        </w:rPr>
      </w:pPr>
      <w:r w:rsidRPr="00E525DD">
        <w:rPr>
          <w:rFonts w:cs="Arial"/>
          <w:b/>
          <w:bCs/>
          <w:szCs w:val="24"/>
          <w:u w:val="single"/>
        </w:rPr>
        <w:t>INFORMATIVES</w:t>
      </w:r>
    </w:p>
    <w:p w14:paraId="5FCE09BC" w14:textId="77777777" w:rsidR="006D357A" w:rsidRPr="00E525DD" w:rsidRDefault="006D357A" w:rsidP="00C93BB6">
      <w:pPr>
        <w:ind w:hanging="720"/>
        <w:jc w:val="center"/>
        <w:rPr>
          <w:rFonts w:cs="Arial"/>
          <w:szCs w:val="24"/>
        </w:rPr>
      </w:pPr>
    </w:p>
    <w:tbl>
      <w:tblPr>
        <w:tblStyle w:val="TableGrid"/>
        <w:tblW w:w="10627"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2"/>
        <w:gridCol w:w="9495"/>
      </w:tblGrid>
      <w:tr w:rsidR="007D02E5" w:rsidRPr="00E525DD" w14:paraId="22C67671" w14:textId="77777777" w:rsidTr="00087B22">
        <w:trPr>
          <w:trHeight w:val="360"/>
        </w:trPr>
        <w:tc>
          <w:tcPr>
            <w:tcW w:w="1132" w:type="dxa"/>
          </w:tcPr>
          <w:p w14:paraId="2AE3CA4E" w14:textId="77777777" w:rsidR="007D02E5" w:rsidRPr="00E525DD" w:rsidRDefault="007D02E5" w:rsidP="007D02E5">
            <w:pPr>
              <w:pStyle w:val="ListParagraph"/>
              <w:numPr>
                <w:ilvl w:val="0"/>
                <w:numId w:val="9"/>
              </w:numPr>
              <w:rPr>
                <w:rFonts w:cs="Arial"/>
                <w:szCs w:val="24"/>
              </w:rPr>
            </w:pPr>
          </w:p>
        </w:tc>
        <w:tc>
          <w:tcPr>
            <w:tcW w:w="9495" w:type="dxa"/>
          </w:tcPr>
          <w:p w14:paraId="7FD4D398" w14:textId="02EE5024" w:rsidR="002B414A" w:rsidRPr="00E525DD" w:rsidRDefault="00E525DD" w:rsidP="008E4384">
            <w:pPr>
              <w:pStyle w:val="Arial12"/>
            </w:pPr>
            <w:r w:rsidRPr="00E525DD">
              <w:t>Enforcement action may be taken if the development is not completed in accordance with the submitted details and in accordance with all other requirements of Class A.</w:t>
            </w:r>
          </w:p>
        </w:tc>
      </w:tr>
      <w:tr w:rsidR="00E525DD" w:rsidRPr="00E525DD" w14:paraId="2065107D" w14:textId="77777777" w:rsidTr="00087B22">
        <w:trPr>
          <w:trHeight w:val="360"/>
        </w:trPr>
        <w:tc>
          <w:tcPr>
            <w:tcW w:w="1132" w:type="dxa"/>
          </w:tcPr>
          <w:p w14:paraId="5F955103" w14:textId="77777777" w:rsidR="00E525DD" w:rsidRPr="00E525DD" w:rsidRDefault="00E525DD" w:rsidP="007D02E5">
            <w:pPr>
              <w:pStyle w:val="ListParagraph"/>
              <w:numPr>
                <w:ilvl w:val="0"/>
                <w:numId w:val="9"/>
              </w:numPr>
              <w:rPr>
                <w:rFonts w:cs="Arial"/>
                <w:szCs w:val="24"/>
              </w:rPr>
            </w:pPr>
          </w:p>
        </w:tc>
        <w:tc>
          <w:tcPr>
            <w:tcW w:w="9495" w:type="dxa"/>
          </w:tcPr>
          <w:p w14:paraId="7E51BA4D" w14:textId="6B2A659C" w:rsidR="00E525DD" w:rsidRPr="00E525DD" w:rsidRDefault="00E525DD" w:rsidP="00E525DD">
            <w:pPr>
              <w:jc w:val="both"/>
              <w:rPr>
                <w:rFonts w:cs="Arial"/>
                <w:szCs w:val="24"/>
              </w:rPr>
            </w:pPr>
            <w:r w:rsidRPr="00E525DD">
              <w:rPr>
                <w:rFonts w:cs="Arial"/>
                <w:szCs w:val="24"/>
              </w:rPr>
              <w:t>This notice relates to proposed development in accordance with A.1.(g) of Part 1 of Schedule 2 to The Town and Country (General Permitted Development) Order 2015 (the GPDO). It does not confirm that the proposal would constitute Permitted Development in accordance with the other conditions and limitations in Part 1, neither does it certify that the proposed development would be lawful within the meaning of Section 191 of the Town and Country Planning Act 1990.</w:t>
            </w:r>
          </w:p>
        </w:tc>
      </w:tr>
      <w:tr w:rsidR="00E525DD" w:rsidRPr="00E525DD" w14:paraId="178E28A2" w14:textId="77777777" w:rsidTr="00087B22">
        <w:trPr>
          <w:trHeight w:val="360"/>
        </w:trPr>
        <w:tc>
          <w:tcPr>
            <w:tcW w:w="1132" w:type="dxa"/>
          </w:tcPr>
          <w:p w14:paraId="37067ABD" w14:textId="77777777" w:rsidR="00E525DD" w:rsidRPr="00E525DD" w:rsidRDefault="00E525DD" w:rsidP="007D02E5">
            <w:pPr>
              <w:pStyle w:val="ListParagraph"/>
              <w:numPr>
                <w:ilvl w:val="0"/>
                <w:numId w:val="9"/>
              </w:numPr>
              <w:rPr>
                <w:rFonts w:cs="Arial"/>
                <w:szCs w:val="24"/>
              </w:rPr>
            </w:pPr>
          </w:p>
        </w:tc>
        <w:tc>
          <w:tcPr>
            <w:tcW w:w="9495" w:type="dxa"/>
          </w:tcPr>
          <w:p w14:paraId="0E9F7D14" w14:textId="16E7A542" w:rsidR="00E525DD" w:rsidRPr="00E525DD" w:rsidRDefault="00E525DD" w:rsidP="008E4384">
            <w:pPr>
              <w:pStyle w:val="Arial12"/>
            </w:pPr>
            <w:r w:rsidRPr="00E525DD">
              <w:t>Permitted Development Rights under Part 1 apply only to dwelling houses as defined in the GPDO. Your property will not benefit from Permitted Development Rights and Planning Permission will be required if it contains one or more flats or if it is in non-residential use, or only partly in residential use combined with some other use.</w:t>
            </w:r>
          </w:p>
        </w:tc>
      </w:tr>
      <w:tr w:rsidR="00E525DD" w:rsidRPr="00E525DD" w14:paraId="46241FD0" w14:textId="77777777" w:rsidTr="00087B22">
        <w:trPr>
          <w:trHeight w:val="360"/>
        </w:trPr>
        <w:tc>
          <w:tcPr>
            <w:tcW w:w="1132" w:type="dxa"/>
          </w:tcPr>
          <w:p w14:paraId="4E801930" w14:textId="77777777" w:rsidR="00E525DD" w:rsidRPr="00E525DD" w:rsidRDefault="00E525DD" w:rsidP="007D02E5">
            <w:pPr>
              <w:pStyle w:val="ListParagraph"/>
              <w:numPr>
                <w:ilvl w:val="0"/>
                <w:numId w:val="9"/>
              </w:numPr>
              <w:rPr>
                <w:rFonts w:cs="Arial"/>
                <w:szCs w:val="24"/>
              </w:rPr>
            </w:pPr>
          </w:p>
        </w:tc>
        <w:tc>
          <w:tcPr>
            <w:tcW w:w="9495" w:type="dxa"/>
          </w:tcPr>
          <w:p w14:paraId="5489091B" w14:textId="77777777" w:rsidR="00E525DD" w:rsidRPr="00E525DD" w:rsidRDefault="00E525DD" w:rsidP="00E525DD">
            <w:pPr>
              <w:jc w:val="both"/>
              <w:rPr>
                <w:rFonts w:cs="Arial"/>
                <w:szCs w:val="24"/>
              </w:rPr>
            </w:pPr>
            <w:r w:rsidRPr="00E525DD">
              <w:rPr>
                <w:rFonts w:cs="Arial"/>
                <w:szCs w:val="24"/>
              </w:rPr>
              <w:t>If you wish to obtain confirmation that the proposed development would be lawful and that no enforcement action could be taken against it, you can apply for a Certificate of Lawfulness. A fee is payable for this. Further information can be found on the Planning Portal:</w:t>
            </w:r>
          </w:p>
          <w:p w14:paraId="23531A49" w14:textId="16F1AFBE" w:rsidR="00E525DD" w:rsidRPr="00E525DD" w:rsidRDefault="00E525DD" w:rsidP="00E525DD">
            <w:pPr>
              <w:jc w:val="both"/>
              <w:rPr>
                <w:rFonts w:cs="Arial"/>
                <w:szCs w:val="24"/>
              </w:rPr>
            </w:pPr>
            <w:hyperlink r:id="rId8" w:history="1">
              <w:r w:rsidRPr="00E525DD">
                <w:rPr>
                  <w:rStyle w:val="Hyperlink"/>
                  <w:rFonts w:cs="Arial"/>
                  <w:color w:val="auto"/>
                  <w:szCs w:val="24"/>
                </w:rPr>
                <w:t>https://www.planningportal.co.uk/info/200126/applications/60/consent_types/9</w:t>
              </w:r>
            </w:hyperlink>
            <w:r w:rsidRPr="00E525DD">
              <w:rPr>
                <w:rFonts w:cs="Arial"/>
                <w:szCs w:val="24"/>
              </w:rPr>
              <w:t xml:space="preserve"> </w:t>
            </w:r>
          </w:p>
        </w:tc>
      </w:tr>
    </w:tbl>
    <w:p w14:paraId="50A46FC0" w14:textId="77777777" w:rsidR="006D357A" w:rsidRPr="00E60895" w:rsidRDefault="006D357A">
      <w:pPr>
        <w:jc w:val="both"/>
        <w:rPr>
          <w:rFonts w:cs="Arial"/>
          <w:szCs w:val="24"/>
        </w:rPr>
      </w:pPr>
    </w:p>
    <w:p w14:paraId="0D34A14D" w14:textId="77777777" w:rsidR="002621FB" w:rsidRPr="00E60895" w:rsidRDefault="002621FB">
      <w:pPr>
        <w:jc w:val="both"/>
        <w:rPr>
          <w:rFonts w:cs="Arial"/>
          <w:szCs w:val="24"/>
        </w:rPr>
      </w:pPr>
    </w:p>
    <w:p w14:paraId="64859B4F" w14:textId="77777777" w:rsidR="002621FB" w:rsidRPr="00E60895" w:rsidRDefault="002621FB">
      <w:pPr>
        <w:jc w:val="both"/>
        <w:rPr>
          <w:rFonts w:cs="Arial"/>
          <w:szCs w:val="24"/>
        </w:rPr>
      </w:pPr>
    </w:p>
    <w:p w14:paraId="55B9BE55" w14:textId="77777777" w:rsidR="002621FB" w:rsidRDefault="002621FB">
      <w:pPr>
        <w:jc w:val="both"/>
        <w:rPr>
          <w:rFonts w:cs="Arial"/>
          <w:szCs w:val="24"/>
        </w:rPr>
      </w:pPr>
    </w:p>
    <w:p w14:paraId="320FC0EC" w14:textId="07B00599" w:rsidR="006D357A" w:rsidRDefault="006D357A" w:rsidP="003227CC">
      <w:pPr>
        <w:jc w:val="both"/>
        <w:rPr>
          <w:rFonts w:ascii="Trebuchet MS" w:hAnsi="Trebuchet MS"/>
          <w:sz w:val="22"/>
          <w:szCs w:val="22"/>
        </w:rPr>
      </w:pPr>
    </w:p>
    <w:sectPr w:rsidR="006D357A">
      <w:headerReference w:type="even" r:id="rId9"/>
      <w:headerReference w:type="default" r:id="rId10"/>
      <w:footerReference w:type="even" r:id="rId11"/>
      <w:footerReference w:type="default" r:id="rId12"/>
      <w:headerReference w:type="first" r:id="rId13"/>
      <w:footerReference w:type="first" r:id="rId14"/>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26AE" w14:textId="77777777" w:rsidR="00D76ABF" w:rsidRDefault="00D76ABF">
      <w:r>
        <w:separator/>
      </w:r>
    </w:p>
  </w:endnote>
  <w:endnote w:type="continuationSeparator" w:id="0">
    <w:p w14:paraId="38C78D52" w14:textId="77777777" w:rsidR="00D76ABF" w:rsidRDefault="00D76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352C9" w14:textId="77777777" w:rsidR="00B86693" w:rsidRDefault="00B866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5480" w14:textId="3291FA77" w:rsidR="00376FCB" w:rsidRDefault="00376FCB">
    <w:pPr>
      <w:pStyle w:val="Footer"/>
    </w:pPr>
  </w:p>
  <w:tbl>
    <w:tblPr>
      <w:tblW w:w="10456" w:type="dxa"/>
      <w:tblLook w:val="0000" w:firstRow="0" w:lastRow="0" w:firstColumn="0" w:lastColumn="0" w:noHBand="0" w:noVBand="0"/>
    </w:tblPr>
    <w:tblGrid>
      <w:gridCol w:w="6921"/>
      <w:gridCol w:w="3535"/>
    </w:tblGrid>
    <w:tr w:rsidR="00376FCB" w14:paraId="103F6EB3" w14:textId="77777777" w:rsidTr="002D4CE4">
      <w:tc>
        <w:tcPr>
          <w:tcW w:w="5211" w:type="dxa"/>
          <w:tcBorders>
            <w:top w:val="nil"/>
            <w:left w:val="nil"/>
            <w:bottom w:val="nil"/>
            <w:right w:val="nil"/>
          </w:tcBorders>
        </w:tcPr>
        <w:p w14:paraId="72E3F009" w14:textId="77777777" w:rsidR="00376FCB" w:rsidRDefault="00376FCB" w:rsidP="00376FCB">
          <w:pPr>
            <w:jc w:val="center"/>
            <w:rPr>
              <w:rFonts w:ascii="Trebuchet MS" w:hAnsi="Trebuchet MS" w:cs="Trebuchet MS"/>
              <w:szCs w:val="24"/>
            </w:rPr>
          </w:pPr>
        </w:p>
        <w:p w14:paraId="2D7C9011" w14:textId="77777777" w:rsidR="00376FCB" w:rsidRDefault="00376FCB" w:rsidP="00376FCB">
          <w:pPr>
            <w:jc w:val="center"/>
            <w:rPr>
              <w:rFonts w:ascii="Trebuchet MS" w:hAnsi="Trebuchet MS" w:cs="Trebuchet MS"/>
              <w:szCs w:val="24"/>
            </w:rPr>
          </w:pPr>
        </w:p>
        <w:p w14:paraId="1EAFAD53" w14:textId="77777777" w:rsidR="00376FCB" w:rsidRDefault="00376FCB" w:rsidP="00376FCB">
          <w:pPr>
            <w:rPr>
              <w:rFonts w:ascii="Trebuchet MS" w:hAnsi="Trebuchet MS" w:cs="Trebuchet MS"/>
              <w:szCs w:val="24"/>
            </w:rPr>
          </w:pPr>
          <w:r>
            <w:rPr>
              <w:rFonts w:ascii="Trebuchet MS" w:hAnsi="Trebuchet MS" w:cs="Trebuchet MS"/>
              <w:szCs w:val="24"/>
            </w:rPr>
            <w:t xml:space="preserve">Date: </w:t>
          </w:r>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
      </w:tc>
      <w:tc>
        <w:tcPr>
          <w:tcW w:w="5245" w:type="dxa"/>
          <w:tcBorders>
            <w:top w:val="nil"/>
            <w:left w:val="nil"/>
            <w:bottom w:val="nil"/>
            <w:right w:val="nil"/>
          </w:tcBorders>
        </w:tcPr>
        <w:p w14:paraId="54991820" w14:textId="08A951A5" w:rsidR="00376FCB" w:rsidRDefault="008C34D8" w:rsidP="00376FCB">
          <w:pPr>
            <w:pStyle w:val="Header"/>
            <w:tabs>
              <w:tab w:val="clear" w:pos="4153"/>
              <w:tab w:val="clear" w:pos="8306"/>
            </w:tabs>
            <w:rPr>
              <w:rFonts w:ascii="Trebuchet MS" w:hAnsi="Trebuchet MS" w:cs="Trebuchet MS"/>
              <w:szCs w:val="24"/>
            </w:rPr>
          </w:pPr>
          <w:r w:rsidRPr="00AE42B9">
            <w:rPr>
              <w:rFonts w:ascii="Trebuchet MS" w:hAnsi="Trebuchet MS" w:cs="Trebuchet MS"/>
              <w:szCs w:val="24"/>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428949" cy="838317"/>
                <wp:docPr id="8" name="image1.png"/>
                <wp:cNvGraphicFramePr>
                  <a:graphicFrameLocks noChangeAspect="1"/>
                </wp:cNvGraphicFramePr>
                <a:graphic>
                  <a:graphicData uri="http://schemas.openxmlformats.org/drawingml/2006/picture">
                    <pic:pic>
                      <pic:nvPicPr>
                        <pic:cNvPr id="1" name="image1.png"/>
                        <pic:cNvPicPr/>
                      </pic:nvPicPr>
                      <pic:blipFill>
                        <a:blip r:embed="rId1" cstate="print"/>
                        <a:stretch>
                          <a:fillRect/>
                        </a:stretch>
                      </pic:blipFill>
                      <pic:spPr>
                        <a:xfrm>
                          <a:off x="0" y="0"/>
                          <a:ext cx="1428949" cy="838317"/>
                        </a:xfrm>
                        <a:prstGeom prst="rect"/>
                      </pic:spPr>
                    </pic:pic>
                  </a:graphicData>
                </a:graphic>
              </wp:inline>
            </w:drawing>
          </w:r>
          <w:r>
            <w:rPr>
              <w:rFonts w:ascii="Trebuchet MS" w:hAnsi="Trebuchet MS" w:cs="Trebuchet MS"/>
            </w:rPr>
            <w:t/>
          </w:r>
          <w:r w:rsidRPr="00AE42B9">
            <w:rPr>
              <w:rFonts w:ascii="Trebuchet MS" w:hAnsi="Trebuchet MS" w:cs="Trebuchet MS"/>
              <w:szCs w:val="24"/>
            </w:rPr>
            <w:t/>
          </w:r>
        </w:p>
      </w:tc>
    </w:tr>
    <w:tr w:rsidR="00376FCB" w14:paraId="3C1415A3" w14:textId="77777777" w:rsidTr="002D4CE4">
      <w:tc>
        <w:tcPr>
          <w:tcW w:w="5211" w:type="dxa"/>
          <w:tcBorders>
            <w:top w:val="nil"/>
            <w:left w:val="nil"/>
            <w:bottom w:val="nil"/>
            <w:right w:val="nil"/>
          </w:tcBorders>
        </w:tcPr>
        <w:p w14:paraId="6C869228" w14:textId="77777777" w:rsidR="00376FCB" w:rsidRDefault="00376FCB" w:rsidP="00376FCB">
          <w:pPr>
            <w:jc w:val="center"/>
            <w:rPr>
              <w:rFonts w:ascii="Trebuchet MS" w:hAnsi="Trebuchet MS" w:cs="Trebuchet MS"/>
              <w:szCs w:val="24"/>
            </w:rPr>
          </w:pPr>
        </w:p>
      </w:tc>
      <w:tc>
        <w:tcPr>
          <w:tcW w:w="5245" w:type="dxa"/>
          <w:tcBorders>
            <w:top w:val="nil"/>
            <w:left w:val="nil"/>
            <w:bottom w:val="nil"/>
            <w:right w:val="nil"/>
          </w:tcBorders>
        </w:tcPr>
        <w:p w14:paraId="01A1ED2A" w14:textId="51184C2A" w:rsidR="00376FCB" w:rsidRDefault="00B86693" w:rsidP="00376FCB">
          <w:pPr>
            <w:pStyle w:val="Heading3"/>
            <w:jc w:val="left"/>
            <w:rPr>
              <w:b w:val="0"/>
              <w:bCs w:val="0"/>
              <w:sz w:val="24"/>
              <w:szCs w:val="24"/>
            </w:rPr>
          </w:pPr>
          <w:r w:rsidRPr="00E27C7D">
            <w:rPr>
              <w:rFonts w:ascii="Arial" w:hAnsi="Arial" w:cs="Arial"/>
              <w:sz w:val="24"/>
              <w:szCs w:val="24"/>
            </w:rPr>
            <w:t>Acting Director, Planning, Transport &amp; Public Protection</w:t>
          </w:r>
          <w:proofErr w:type="spellStart"/>
          <w:r w:rsidRPr="00E27C7D">
            <w:rPr>
              <w:rFonts w:ascii="Arial" w:hAnsi="Arial" w:cs="Arial"/>
              <w:sz w:val="24"/>
              <w:szCs w:val="24"/>
            </w:rPr>
            <w:t/>
          </w:r>
          <w:proofErr w:type="spellEnd"/>
          <w:r w:rsidRPr="00E27C7D">
            <w:rPr>
              <w:rFonts w:ascii="Arial" w:hAnsi="Arial" w:cs="Arial"/>
              <w:sz w:val="24"/>
              <w:szCs w:val="24"/>
            </w:rPr>
            <w:t/>
          </w:r>
        </w:p>
      </w:tc>
    </w:tr>
  </w:tbl>
  <w:p w14:paraId="394D0AB1" w14:textId="77777777" w:rsidR="00376FCB" w:rsidRDefault="00376F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2825" w14:textId="77777777" w:rsidR="00B86693" w:rsidRDefault="00B866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E797C" w14:textId="77777777" w:rsidR="00D76ABF" w:rsidRDefault="00D76ABF">
      <w:bookmarkStart w:id="0" w:name="_Hlk152675972"/>
      <w:bookmarkEnd w:id="0"/>
      <w:r>
        <w:separator/>
      </w:r>
    </w:p>
  </w:footnote>
  <w:footnote w:type="continuationSeparator" w:id="0">
    <w:p w14:paraId="16434EBF" w14:textId="77777777" w:rsidR="00D76ABF" w:rsidRDefault="00D76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FD9E" w14:textId="77777777" w:rsidR="00B86693" w:rsidRDefault="00B86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680D" w14:textId="35C6799D" w:rsidR="00081F8F" w:rsidRDefault="00081F8F" w:rsidP="00081F8F">
    <w:pPr>
      <w:pStyle w:val="Header"/>
      <w:jc w:val="center"/>
    </w:pPr>
    <w:r>
      <w:rPr>
        <w:rFonts w:ascii="Trebuchet MS" w:hAnsi="Trebuchet MS" w:cs="Arial"/>
        <w:noProof/>
      </w:rPr>
      <w:drawing>
        <wp:inline distT="0" distB="0" distL="0" distR="0" wp14:anchorId="664E5082" wp14:editId="0DE56E55">
          <wp:extent cx="2727960" cy="1135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549E79FA" w14:textId="77777777" w:rsidR="00081F8F" w:rsidRDefault="00081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2AC25" w14:textId="77777777" w:rsidR="00B86693" w:rsidRDefault="00B866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4778D"/>
    <w:multiLevelType w:val="hybridMultilevel"/>
    <w:tmpl w:val="EA72C5D6"/>
    <w:lvl w:ilvl="0" w:tplc="F8B25E02">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6E95213"/>
    <w:multiLevelType w:val="hybridMultilevel"/>
    <w:tmpl w:val="CBC003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C11C0C"/>
    <w:multiLevelType w:val="hybridMultilevel"/>
    <w:tmpl w:val="81369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A851498"/>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0AB07FC"/>
    <w:multiLevelType w:val="hybridMultilevel"/>
    <w:tmpl w:val="82E64188"/>
    <w:lvl w:ilvl="0" w:tplc="D7C6419C">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BB753CB"/>
    <w:multiLevelType w:val="hybridMultilevel"/>
    <w:tmpl w:val="D436C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E139AC"/>
    <w:multiLevelType w:val="hybridMultilevel"/>
    <w:tmpl w:val="5D561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A74EA3"/>
    <w:multiLevelType w:val="hybridMultilevel"/>
    <w:tmpl w:val="FC5C1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3554147">
    <w:abstractNumId w:val="7"/>
  </w:num>
  <w:num w:numId="2" w16cid:durableId="1307472843">
    <w:abstractNumId w:val="8"/>
  </w:num>
  <w:num w:numId="3" w16cid:durableId="1997801306">
    <w:abstractNumId w:val="1"/>
  </w:num>
  <w:num w:numId="4" w16cid:durableId="771820995">
    <w:abstractNumId w:val="2"/>
  </w:num>
  <w:num w:numId="5" w16cid:durableId="1187518448">
    <w:abstractNumId w:val="0"/>
  </w:num>
  <w:num w:numId="6" w16cid:durableId="2088379827">
    <w:abstractNumId w:val="5"/>
  </w:num>
  <w:num w:numId="7" w16cid:durableId="998340738">
    <w:abstractNumId w:val="6"/>
  </w:num>
  <w:num w:numId="8" w16cid:durableId="1715347098">
    <w:abstractNumId w:val="3"/>
  </w:num>
  <w:num w:numId="9" w16cid:durableId="802044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76"/>
    <w:rsid w:val="00021A98"/>
    <w:rsid w:val="00036C9C"/>
    <w:rsid w:val="00046BE3"/>
    <w:rsid w:val="000544D0"/>
    <w:rsid w:val="000626C4"/>
    <w:rsid w:val="00081F8F"/>
    <w:rsid w:val="00087B22"/>
    <w:rsid w:val="000943A6"/>
    <w:rsid w:val="000C3419"/>
    <w:rsid w:val="000D32AF"/>
    <w:rsid w:val="000E4CF2"/>
    <w:rsid w:val="000E6915"/>
    <w:rsid w:val="000F3209"/>
    <w:rsid w:val="000F7BF0"/>
    <w:rsid w:val="00106EF3"/>
    <w:rsid w:val="001116EF"/>
    <w:rsid w:val="00154D89"/>
    <w:rsid w:val="00165614"/>
    <w:rsid w:val="001717A6"/>
    <w:rsid w:val="0017314F"/>
    <w:rsid w:val="0017333C"/>
    <w:rsid w:val="00174AF2"/>
    <w:rsid w:val="00192A84"/>
    <w:rsid w:val="001A33C1"/>
    <w:rsid w:val="001D77AC"/>
    <w:rsid w:val="001E4060"/>
    <w:rsid w:val="002006F2"/>
    <w:rsid w:val="00204809"/>
    <w:rsid w:val="00205780"/>
    <w:rsid w:val="00230C08"/>
    <w:rsid w:val="00234966"/>
    <w:rsid w:val="002621FB"/>
    <w:rsid w:val="0026296F"/>
    <w:rsid w:val="00282EBA"/>
    <w:rsid w:val="002852DB"/>
    <w:rsid w:val="002A4C91"/>
    <w:rsid w:val="002B414A"/>
    <w:rsid w:val="002C242E"/>
    <w:rsid w:val="002C266A"/>
    <w:rsid w:val="002E271D"/>
    <w:rsid w:val="002E488F"/>
    <w:rsid w:val="002E4E1D"/>
    <w:rsid w:val="0030497D"/>
    <w:rsid w:val="003227CC"/>
    <w:rsid w:val="0033414F"/>
    <w:rsid w:val="00344B6B"/>
    <w:rsid w:val="00361B19"/>
    <w:rsid w:val="0036718D"/>
    <w:rsid w:val="00376FCB"/>
    <w:rsid w:val="003A763F"/>
    <w:rsid w:val="003C289D"/>
    <w:rsid w:val="003E7DBB"/>
    <w:rsid w:val="003F6137"/>
    <w:rsid w:val="00400D27"/>
    <w:rsid w:val="00430561"/>
    <w:rsid w:val="004353CD"/>
    <w:rsid w:val="004366A6"/>
    <w:rsid w:val="004677D5"/>
    <w:rsid w:val="00480C57"/>
    <w:rsid w:val="0049467D"/>
    <w:rsid w:val="004B165D"/>
    <w:rsid w:val="004E35EB"/>
    <w:rsid w:val="005069C1"/>
    <w:rsid w:val="00507B95"/>
    <w:rsid w:val="005413F7"/>
    <w:rsid w:val="005602DD"/>
    <w:rsid w:val="005677C4"/>
    <w:rsid w:val="005A6D00"/>
    <w:rsid w:val="005A701B"/>
    <w:rsid w:val="005A733F"/>
    <w:rsid w:val="005B52FA"/>
    <w:rsid w:val="005B64B9"/>
    <w:rsid w:val="005C309E"/>
    <w:rsid w:val="005D054B"/>
    <w:rsid w:val="005D28B0"/>
    <w:rsid w:val="005E658B"/>
    <w:rsid w:val="005F1EC5"/>
    <w:rsid w:val="005F41D6"/>
    <w:rsid w:val="00601E42"/>
    <w:rsid w:val="00603295"/>
    <w:rsid w:val="00603B34"/>
    <w:rsid w:val="006060E8"/>
    <w:rsid w:val="0063024D"/>
    <w:rsid w:val="006378A9"/>
    <w:rsid w:val="00646B53"/>
    <w:rsid w:val="00677A62"/>
    <w:rsid w:val="00684A09"/>
    <w:rsid w:val="006903A1"/>
    <w:rsid w:val="00690506"/>
    <w:rsid w:val="006940F0"/>
    <w:rsid w:val="006A4130"/>
    <w:rsid w:val="006C40F1"/>
    <w:rsid w:val="006D357A"/>
    <w:rsid w:val="006E0177"/>
    <w:rsid w:val="006E57B5"/>
    <w:rsid w:val="00700059"/>
    <w:rsid w:val="0070185D"/>
    <w:rsid w:val="00756A4A"/>
    <w:rsid w:val="00766F02"/>
    <w:rsid w:val="007766BE"/>
    <w:rsid w:val="007912F7"/>
    <w:rsid w:val="0079498B"/>
    <w:rsid w:val="007C688B"/>
    <w:rsid w:val="007D02E5"/>
    <w:rsid w:val="007D5537"/>
    <w:rsid w:val="007E5AEC"/>
    <w:rsid w:val="007F10E4"/>
    <w:rsid w:val="007F2810"/>
    <w:rsid w:val="007F28DD"/>
    <w:rsid w:val="0085205A"/>
    <w:rsid w:val="00856DAE"/>
    <w:rsid w:val="00873AA8"/>
    <w:rsid w:val="008A6C95"/>
    <w:rsid w:val="008B1FAC"/>
    <w:rsid w:val="008B37AC"/>
    <w:rsid w:val="008C34D8"/>
    <w:rsid w:val="008D275A"/>
    <w:rsid w:val="008E3F62"/>
    <w:rsid w:val="008E4384"/>
    <w:rsid w:val="008E4FB7"/>
    <w:rsid w:val="008F0365"/>
    <w:rsid w:val="008F31AE"/>
    <w:rsid w:val="00906775"/>
    <w:rsid w:val="009373D6"/>
    <w:rsid w:val="00956793"/>
    <w:rsid w:val="00991D42"/>
    <w:rsid w:val="009948E0"/>
    <w:rsid w:val="009B3359"/>
    <w:rsid w:val="009C1A9C"/>
    <w:rsid w:val="009C5B91"/>
    <w:rsid w:val="009C71AF"/>
    <w:rsid w:val="009D0502"/>
    <w:rsid w:val="009E606E"/>
    <w:rsid w:val="00A136EB"/>
    <w:rsid w:val="00A15BF6"/>
    <w:rsid w:val="00A21045"/>
    <w:rsid w:val="00A65B0D"/>
    <w:rsid w:val="00A718D2"/>
    <w:rsid w:val="00A736FA"/>
    <w:rsid w:val="00A77641"/>
    <w:rsid w:val="00AA1B66"/>
    <w:rsid w:val="00B03816"/>
    <w:rsid w:val="00B33859"/>
    <w:rsid w:val="00B43749"/>
    <w:rsid w:val="00B50164"/>
    <w:rsid w:val="00B739C2"/>
    <w:rsid w:val="00B75550"/>
    <w:rsid w:val="00B86693"/>
    <w:rsid w:val="00B96C5E"/>
    <w:rsid w:val="00BA17DD"/>
    <w:rsid w:val="00BA4E47"/>
    <w:rsid w:val="00BB0700"/>
    <w:rsid w:val="00BB2EB7"/>
    <w:rsid w:val="00BC2217"/>
    <w:rsid w:val="00BC2C67"/>
    <w:rsid w:val="00BC7EFC"/>
    <w:rsid w:val="00C13135"/>
    <w:rsid w:val="00C23151"/>
    <w:rsid w:val="00C27223"/>
    <w:rsid w:val="00C670F6"/>
    <w:rsid w:val="00C71D9D"/>
    <w:rsid w:val="00C72F89"/>
    <w:rsid w:val="00C93BB6"/>
    <w:rsid w:val="00CA29BB"/>
    <w:rsid w:val="00CC5969"/>
    <w:rsid w:val="00CD1C88"/>
    <w:rsid w:val="00CE1E76"/>
    <w:rsid w:val="00CE2B36"/>
    <w:rsid w:val="00CE3FC9"/>
    <w:rsid w:val="00D1350C"/>
    <w:rsid w:val="00D267D6"/>
    <w:rsid w:val="00D537EA"/>
    <w:rsid w:val="00D72D86"/>
    <w:rsid w:val="00D76ABF"/>
    <w:rsid w:val="00D932D0"/>
    <w:rsid w:val="00D949BE"/>
    <w:rsid w:val="00DA05A8"/>
    <w:rsid w:val="00DB13A0"/>
    <w:rsid w:val="00DE6B13"/>
    <w:rsid w:val="00DF65AC"/>
    <w:rsid w:val="00E05020"/>
    <w:rsid w:val="00E06289"/>
    <w:rsid w:val="00E3560E"/>
    <w:rsid w:val="00E4529E"/>
    <w:rsid w:val="00E525DD"/>
    <w:rsid w:val="00E60895"/>
    <w:rsid w:val="00E66EE8"/>
    <w:rsid w:val="00E73A12"/>
    <w:rsid w:val="00E9616D"/>
    <w:rsid w:val="00EA38AC"/>
    <w:rsid w:val="00EB2F19"/>
    <w:rsid w:val="00ED77C5"/>
    <w:rsid w:val="00F12989"/>
    <w:rsid w:val="00F40647"/>
    <w:rsid w:val="00F40EA4"/>
    <w:rsid w:val="00F5485E"/>
    <w:rsid w:val="00F57FC5"/>
    <w:rsid w:val="00F67CFD"/>
    <w:rsid w:val="00F74BB1"/>
    <w:rsid w:val="00F8261F"/>
    <w:rsid w:val="00FA041A"/>
    <w:rsid w:val="00FA75BD"/>
    <w:rsid w:val="00FC46BC"/>
    <w:rsid w:val="00FD440D"/>
    <w:rsid w:val="00FF0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5ADF"/>
  <w14:defaultImageDpi w14:val="0"/>
  <w15:chartTrackingRefBased/>
  <w15:docId w15:val="{6C975559-C438-40D4-9FB5-B36DAAC5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384"/>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8E4384"/>
    <w:pPr>
      <w:keepNext/>
      <w:jc w:val="center"/>
      <w:outlineLvl w:val="0"/>
    </w:pPr>
    <w:rPr>
      <w:b/>
      <w:bCs/>
    </w:rPr>
  </w:style>
  <w:style w:type="paragraph" w:styleId="Heading2">
    <w:name w:val="heading 2"/>
    <w:basedOn w:val="Normal"/>
    <w:next w:val="Normal"/>
    <w:link w:val="Heading2Char"/>
    <w:uiPriority w:val="99"/>
    <w:qFormat/>
    <w:rsid w:val="008E4384"/>
    <w:pPr>
      <w:keepNext/>
      <w:jc w:val="center"/>
      <w:outlineLvl w:val="1"/>
    </w:pPr>
    <w:rPr>
      <w:b/>
      <w:bCs/>
      <w:u w:val="single"/>
    </w:rPr>
  </w:style>
  <w:style w:type="paragraph" w:styleId="Heading3">
    <w:name w:val="heading 3"/>
    <w:basedOn w:val="Normal"/>
    <w:next w:val="Normal"/>
    <w:link w:val="Heading3Char"/>
    <w:uiPriority w:val="99"/>
    <w:qFormat/>
    <w:rsid w:val="008E4384"/>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E4384"/>
    <w:rPr>
      <w:rFonts w:ascii="Arial" w:hAnsi="Arial"/>
      <w:b/>
      <w:bCs/>
      <w:sz w:val="24"/>
      <w:lang w:eastAsia="en-US"/>
    </w:rPr>
  </w:style>
  <w:style w:type="character" w:customStyle="1" w:styleId="Heading2Char">
    <w:name w:val="Heading 2 Char"/>
    <w:link w:val="Heading2"/>
    <w:uiPriority w:val="99"/>
    <w:locked/>
    <w:rsid w:val="008E4384"/>
    <w:rPr>
      <w:rFonts w:ascii="Arial" w:hAnsi="Arial"/>
      <w:b/>
      <w:bCs/>
      <w:sz w:val="24"/>
      <w:u w:val="single"/>
      <w:lang w:eastAsia="en-US"/>
    </w:rPr>
  </w:style>
  <w:style w:type="character" w:customStyle="1" w:styleId="Heading3Char">
    <w:name w:val="Heading 3 Char"/>
    <w:link w:val="Heading3"/>
    <w:uiPriority w:val="99"/>
    <w:locked/>
    <w:rsid w:val="008E4384"/>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rsid w:val="008E4384"/>
    <w:pPr>
      <w:jc w:val="center"/>
    </w:pPr>
    <w:rPr>
      <w:b/>
      <w:bCs/>
      <w:sz w:val="28"/>
      <w:szCs w:val="28"/>
    </w:rPr>
  </w:style>
  <w:style w:type="character" w:customStyle="1" w:styleId="TitleChar">
    <w:name w:val="Title Char"/>
    <w:link w:val="Title"/>
    <w:uiPriority w:val="99"/>
    <w:locked/>
    <w:rsid w:val="008E4384"/>
    <w:rPr>
      <w:rFonts w:ascii="Arial" w:hAnsi="Arial"/>
      <w:b/>
      <w:bCs/>
      <w:sz w:val="28"/>
      <w:szCs w:val="28"/>
      <w:lang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character" w:styleId="UnresolvedMention">
    <w:name w:val="Unresolved Mention"/>
    <w:uiPriority w:val="99"/>
    <w:semiHidden/>
    <w:unhideWhenUsed/>
    <w:rsid w:val="00344B6B"/>
    <w:rPr>
      <w:color w:val="605E5C"/>
      <w:shd w:val="clear" w:color="auto" w:fill="E1DFDD"/>
    </w:rPr>
  </w:style>
  <w:style w:type="paragraph" w:styleId="ListParagraph">
    <w:name w:val="List Paragraph"/>
    <w:basedOn w:val="Normal"/>
    <w:link w:val="ListParagraphChar"/>
    <w:uiPriority w:val="34"/>
    <w:qFormat/>
    <w:rsid w:val="008E4384"/>
    <w:pPr>
      <w:ind w:left="720"/>
      <w:contextualSpacing/>
    </w:pPr>
  </w:style>
  <w:style w:type="table" w:styleId="TableGrid">
    <w:name w:val="Table Grid"/>
    <w:basedOn w:val="TableNormal"/>
    <w:uiPriority w:val="59"/>
    <w:rsid w:val="00991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link w:val="Arial12Char"/>
    <w:qFormat/>
    <w:rsid w:val="008E4384"/>
    <w:rPr>
      <w:rFonts w:ascii="Arial" w:hAnsi="Arial" w:cs="Arial"/>
      <w:sz w:val="24"/>
      <w:szCs w:val="24"/>
      <w:lang w:eastAsia="en-US"/>
    </w:rPr>
  </w:style>
  <w:style w:type="character" w:customStyle="1" w:styleId="Arial12Char">
    <w:name w:val="Arial 12 Char"/>
    <w:basedOn w:val="ListParagraphChar"/>
    <w:link w:val="Arial12"/>
    <w:rsid w:val="008E4384"/>
    <w:rPr>
      <w:rFonts w:ascii="Arial" w:hAnsi="Arial" w:cs="Arial"/>
      <w:sz w:val="24"/>
      <w:szCs w:val="24"/>
      <w:lang w:eastAsia="en-US"/>
    </w:rPr>
  </w:style>
  <w:style w:type="character" w:customStyle="1" w:styleId="ListParagraphChar">
    <w:name w:val="List Paragraph Char"/>
    <w:basedOn w:val="DefaultParagraphFont"/>
    <w:link w:val="ListParagraph"/>
    <w:uiPriority w:val="34"/>
    <w:rsid w:val="008E4384"/>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528005">
      <w:bodyDiv w:val="1"/>
      <w:marLeft w:val="0"/>
      <w:marRight w:val="0"/>
      <w:marTop w:val="0"/>
      <w:marBottom w:val="0"/>
      <w:divBdr>
        <w:top w:val="none" w:sz="0" w:space="0" w:color="auto"/>
        <w:left w:val="none" w:sz="0" w:space="0" w:color="auto"/>
        <w:bottom w:val="none" w:sz="0" w:space="0" w:color="auto"/>
        <w:right w:val="none" w:sz="0" w:space="0" w:color="auto"/>
      </w:divBdr>
    </w:div>
    <w:div w:id="1817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yperlink" Target="https://www.planningportal.co.uk/info/200126/applications/60/consent_types/9" TargetMode="External"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_rels/footer2.xml.rels>&#65279;<?xml version="1.0" encoding="utf-8"?><Relationships xmlns="http://schemas.openxmlformats.org/package/2006/relationships"><Relationship Id="rId1" Type="http://schemas.openxmlformats.org/officeDocument/2006/relationships/image" Target="/word/media/image1.pn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1108-D2E3-407F-A9D7-8E879981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447</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3314</CharactersWithSpaces>
  <SharedDoc>false</SharedDoc>
  <HLinks>
    <vt:vector size="6" baseType="variant">
      <vt:variant>
        <vt:i4>7864362</vt:i4>
      </vt:variant>
      <vt:variant>
        <vt:i4>144</vt:i4>
      </vt:variant>
      <vt:variant>
        <vt:i4>0</vt:i4>
      </vt:variant>
      <vt:variant>
        <vt:i4>5</vt:i4>
      </vt:variant>
      <vt:variant>
        <vt:lpwstr>https://www.gov.uk/appeal-householder-planning-decision</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salesforceId:46080476-9219-4b81-b0ac-b12de9e8df2b</dc:subject>
  <dc:creator>Tracey Carter</dc:creator>
  <keywords/>
  <lastModifiedBy>Kilbee, Christina</lastModifiedBy>
  <revision>12</revision>
  <lastPrinted>2003-06-12T10:54:00.0000000Z</lastPrinted>
  <dcterms:created xsi:type="dcterms:W3CDTF">2024-02-29T16:58:00.0000000Z</dcterms:created>
  <dcterms:modified xsi:type="dcterms:W3CDTF">2025-04-22T12:54:00.0000000Z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2018-11-29T10:41:35Z</vt:filetime>
  </property>
  <property fmtid="{D5CDD505-2E9C-101B-9397-08002B2CF9AE}" pid="7" name="ContentDocumentId">
    <vt:lpwstr>069P200001C4D0vIAF</vt:lpwstr>
  </property>
</Properties>
</file>