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E9D5" w14:textId="793DF95C"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7E3C7946"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7AC06EF0" w14:textId="46D1BA50" w:rsidR="00072644" w:rsidRPr="00E02C8E" w:rsidRDefault="00072644" w:rsidP="00072644">
      <w:pPr>
        <w:pStyle w:val="MessageHeaderFirst"/>
        <w:spacing w:before="0" w:after="0" w:line="240" w:lineRule="auto"/>
        <w:ind w:left="0" w:firstLine="0"/>
        <w:rPr>
          <w:bCs/>
          <w:spacing w:val="-10"/>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3045CA">
        <w:rPr>
          <w:sz w:val="22"/>
          <w:szCs w:val="22"/>
        </w:rPr>
        <w:t>Catrin Davies</w:t>
      </w:r>
    </w:p>
    <w:p w14:paraId="436CE765"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Buju Can Cetin, Conservation Officer</w:t>
      </w:r>
    </w:p>
    <w:p w14:paraId="43F5F16C" w14:textId="77587B2C"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E9035A" w:rsidRPr="009C1F07">
        <w:rPr>
          <w:sz w:val="22"/>
          <w:szCs w:val="22"/>
        </w:rPr>
        <w:t>2</w:t>
      </w:r>
      <w:r w:rsidR="002D0D99" w:rsidRPr="009C1F07">
        <w:rPr>
          <w:sz w:val="22"/>
          <w:szCs w:val="22"/>
        </w:rPr>
        <w:t>5</w:t>
      </w:r>
      <w:r w:rsidR="00F45321" w:rsidRPr="009C1F07">
        <w:rPr>
          <w:sz w:val="22"/>
          <w:szCs w:val="22"/>
        </w:rPr>
        <w:t>/</w:t>
      </w:r>
      <w:r w:rsidR="00722944" w:rsidRPr="009C1F07">
        <w:rPr>
          <w:sz w:val="22"/>
          <w:szCs w:val="22"/>
        </w:rPr>
        <w:t>0</w:t>
      </w:r>
      <w:r w:rsidR="00E9035A" w:rsidRPr="009C1F07">
        <w:rPr>
          <w:sz w:val="22"/>
          <w:szCs w:val="22"/>
        </w:rPr>
        <w:t>8</w:t>
      </w:r>
      <w:r w:rsidR="00F45321" w:rsidRPr="009C1F07">
        <w:rPr>
          <w:sz w:val="22"/>
          <w:szCs w:val="22"/>
        </w:rPr>
        <w:t>/202</w:t>
      </w:r>
      <w:r w:rsidR="0073002C" w:rsidRPr="009C1F07">
        <w:rPr>
          <w:sz w:val="22"/>
          <w:szCs w:val="22"/>
        </w:rPr>
        <w:t>6</w:t>
      </w:r>
      <w:r w:rsidR="00E9709A" w:rsidRPr="00E9709A">
        <w:rPr>
          <w:sz w:val="22"/>
          <w:szCs w:val="22"/>
        </w:rPr>
        <w:tab/>
      </w:r>
    </w:p>
    <w:p w14:paraId="4D3B8D02"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009D583A" w14:textId="7E64D328"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A474CA">
        <w:rPr>
          <w:rFonts w:cs="Arial"/>
          <w:szCs w:val="22"/>
        </w:rPr>
        <w:t>PL/2</w:t>
      </w:r>
      <w:r w:rsidR="005E1CDA">
        <w:rPr>
          <w:rFonts w:cs="Arial"/>
          <w:szCs w:val="22"/>
        </w:rPr>
        <w:t>6</w:t>
      </w:r>
      <w:r w:rsidR="00A474CA">
        <w:rPr>
          <w:rFonts w:cs="Arial"/>
          <w:szCs w:val="22"/>
        </w:rPr>
        <w:t>/</w:t>
      </w:r>
      <w:r w:rsidR="005E1CDA">
        <w:rPr>
          <w:rFonts w:cs="Arial"/>
          <w:szCs w:val="22"/>
        </w:rPr>
        <w:t>0</w:t>
      </w:r>
      <w:r w:rsidR="003045CA">
        <w:rPr>
          <w:rFonts w:cs="Arial"/>
          <w:szCs w:val="22"/>
        </w:rPr>
        <w:t>708</w:t>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p>
    <w:p w14:paraId="2F4E5C06" w14:textId="305533F6"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5E1CDA">
        <w:rPr>
          <w:rFonts w:cs="Arial"/>
          <w:szCs w:val="22"/>
        </w:rPr>
        <w:t>Full planning permission</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77BBE9E5" w14:textId="77777777" w:rsidR="003045CA" w:rsidRDefault="00072644" w:rsidP="003045CA">
      <w:pPr>
        <w:rPr>
          <w:rFonts w:cs="Arial"/>
          <w:szCs w:val="22"/>
        </w:rPr>
      </w:pPr>
      <w:r w:rsidRPr="00E9709A">
        <w:rPr>
          <w:rFonts w:cs="Arial"/>
          <w:b/>
          <w:bCs/>
          <w:szCs w:val="22"/>
          <w:lang w:val="en-GB"/>
        </w:rPr>
        <w:t>Address:</w:t>
      </w:r>
      <w:r w:rsidR="009B2D7E" w:rsidRPr="00E9709A">
        <w:rPr>
          <w:rFonts w:cs="Arial"/>
          <w:szCs w:val="22"/>
          <w:lang w:val="en-GB"/>
        </w:rPr>
        <w:t xml:space="preserve"> </w:t>
      </w:r>
      <w:r w:rsidR="003045CA" w:rsidRPr="003045CA">
        <w:rPr>
          <w:rFonts w:cs="Arial"/>
          <w:szCs w:val="22"/>
        </w:rPr>
        <w:t>10 Castle Street, Reading, RG1 7RD</w:t>
      </w:r>
    </w:p>
    <w:p w14:paraId="1935B911" w14:textId="304C171E" w:rsidR="00EF0999" w:rsidRDefault="00072644" w:rsidP="003045CA">
      <w:pPr>
        <w:rPr>
          <w:rFonts w:cs="Arial"/>
          <w:bCs/>
          <w:szCs w:val="22"/>
        </w:rPr>
      </w:pPr>
      <w:r w:rsidRPr="00E9709A">
        <w:rPr>
          <w:rFonts w:cs="Arial"/>
          <w:b/>
          <w:szCs w:val="22"/>
        </w:rPr>
        <w:t xml:space="preserve">Proposal: </w:t>
      </w:r>
      <w:r w:rsidR="003045CA" w:rsidRPr="003045CA">
        <w:rPr>
          <w:rFonts w:cs="Arial"/>
          <w:bCs/>
          <w:szCs w:val="22"/>
        </w:rPr>
        <w:t>Conversion of the existing building to mixed restaurant/takeaway (Sui Generis) use at ground floor and basement with the creation of 4 flats (Use Class C3) across the ground, first, second and third floors with external alterations to the rear elevation</w:t>
      </w:r>
      <w:r w:rsidR="003045CA">
        <w:rPr>
          <w:rFonts w:cs="Arial"/>
          <w:bCs/>
          <w:szCs w:val="22"/>
        </w:rPr>
        <w:t xml:space="preserve">. </w:t>
      </w:r>
    </w:p>
    <w:p w14:paraId="3D09751A" w14:textId="77777777" w:rsidR="00846281" w:rsidRPr="0082028F" w:rsidRDefault="00846281" w:rsidP="0082028F">
      <w:pPr>
        <w:adjustRightInd w:val="0"/>
        <w:spacing w:after="0"/>
        <w:rPr>
          <w:rFonts w:cs="Arial"/>
          <w:bCs/>
          <w:szCs w:val="22"/>
        </w:rPr>
      </w:pPr>
    </w:p>
    <w:p w14:paraId="2EDE3B91" w14:textId="77777777" w:rsidR="00627481" w:rsidRPr="00B5644C" w:rsidRDefault="00627481" w:rsidP="0021683F">
      <w:pPr>
        <w:pStyle w:val="Heading1"/>
      </w:pPr>
      <w:r w:rsidRPr="002D0D99">
        <w:t>Summary</w:t>
      </w:r>
    </w:p>
    <w:p w14:paraId="2FD13CA6" w14:textId="1DE91DA6" w:rsidR="00BF5069" w:rsidRDefault="00234CCF" w:rsidP="00BF5069">
      <w:pPr>
        <w:tabs>
          <w:tab w:val="center" w:pos="4513"/>
        </w:tabs>
        <w:rPr>
          <w:rFonts w:cs="Arial"/>
          <w:szCs w:val="22"/>
        </w:rPr>
      </w:pPr>
      <w:r w:rsidRPr="005C4813">
        <w:rPr>
          <w:b/>
          <w:bCs/>
          <w:i/>
          <w:iCs/>
          <w:szCs w:val="22"/>
          <w:lang w:eastAsia="en-GB"/>
        </w:rPr>
        <w:t>Objection</w:t>
      </w:r>
      <w:r w:rsidR="004944B0">
        <w:rPr>
          <w:b/>
          <w:bCs/>
          <w:i/>
          <w:iCs/>
          <w:szCs w:val="22"/>
          <w:lang w:eastAsia="en-GB"/>
        </w:rPr>
        <w:t xml:space="preserve"> &amp; Clarifications Required (Request for revisions and further information)</w:t>
      </w:r>
      <w:r>
        <w:rPr>
          <w:szCs w:val="22"/>
          <w:lang w:eastAsia="en-GB"/>
        </w:rPr>
        <w:t xml:space="preserve"> </w:t>
      </w:r>
      <w:r w:rsidR="00F45321">
        <w:rPr>
          <w:szCs w:val="22"/>
          <w:lang w:eastAsia="en-GB"/>
        </w:rPr>
        <w:t>–</w:t>
      </w:r>
      <w:r w:rsidR="00375975">
        <w:rPr>
          <w:rFonts w:cs="Arial"/>
          <w:szCs w:val="22"/>
        </w:rPr>
        <w:t xml:space="preserve"> </w:t>
      </w:r>
      <w:r w:rsidR="009E6890">
        <w:rPr>
          <w:rFonts w:cs="Arial"/>
          <w:szCs w:val="22"/>
        </w:rPr>
        <w:t>The</w:t>
      </w:r>
      <w:r w:rsidR="009E6890" w:rsidRPr="009E6890">
        <w:rPr>
          <w:rFonts w:cs="Arial"/>
          <w:szCs w:val="22"/>
        </w:rPr>
        <w:t xml:space="preserve"> proposed works</w:t>
      </w:r>
      <w:r w:rsidR="009E6890">
        <w:rPr>
          <w:rFonts w:cs="Arial"/>
          <w:szCs w:val="22"/>
        </w:rPr>
        <w:t xml:space="preserve"> associated with the change of use of</w:t>
      </w:r>
      <w:r w:rsidR="009E6890" w:rsidRPr="009E6890">
        <w:rPr>
          <w:rFonts w:cs="Arial"/>
          <w:szCs w:val="22"/>
        </w:rPr>
        <w:t xml:space="preserve"> the listed building cannot be supported on heritage grounds</w:t>
      </w:r>
      <w:r w:rsidR="009E6890">
        <w:rPr>
          <w:rFonts w:cs="Arial"/>
          <w:szCs w:val="22"/>
        </w:rPr>
        <w:t xml:space="preserve"> as they would result in less than substantial harm at a moderate level (at the highest end) </w:t>
      </w:r>
      <w:r w:rsidR="00BB398B">
        <w:rPr>
          <w:rFonts w:cs="Arial"/>
          <w:szCs w:val="22"/>
        </w:rPr>
        <w:t xml:space="preserve">on the significance of the building. </w:t>
      </w:r>
      <w:r w:rsidR="009E6890" w:rsidRPr="009E6890">
        <w:rPr>
          <w:rFonts w:cs="Arial"/>
          <w:szCs w:val="22"/>
        </w:rPr>
        <w:t>The revisions to conserve chimney breasts, to correct drawings to include the missing chimney stack and replacement timber dormer windows are not sufficient but necessary for heritage balance, along with suitable materials to be used</w:t>
      </w:r>
      <w:r w:rsidR="002D0D99">
        <w:rPr>
          <w:rFonts w:cs="Arial"/>
          <w:szCs w:val="22"/>
        </w:rPr>
        <w:t>.</w:t>
      </w:r>
      <w:r w:rsidR="00BB398B">
        <w:rPr>
          <w:rFonts w:cs="Arial"/>
          <w:szCs w:val="22"/>
        </w:rPr>
        <w:t xml:space="preserve"> I also suggest conditions for internal </w:t>
      </w:r>
      <w:proofErr w:type="gramStart"/>
      <w:r w:rsidR="00BB398B">
        <w:rPr>
          <w:rFonts w:cs="Arial"/>
          <w:szCs w:val="22"/>
        </w:rPr>
        <w:t>works</w:t>
      </w:r>
      <w:proofErr w:type="gramEnd"/>
      <w:r w:rsidR="00BB398B">
        <w:rPr>
          <w:rFonts w:cs="Arial"/>
          <w:szCs w:val="22"/>
        </w:rPr>
        <w:t xml:space="preserve"> as the proposal </w:t>
      </w:r>
      <w:r w:rsidR="002D0D99">
        <w:rPr>
          <w:rFonts w:cs="Arial"/>
          <w:szCs w:val="22"/>
        </w:rPr>
        <w:t xml:space="preserve">lacks sufficient information </w:t>
      </w:r>
      <w:proofErr w:type="gramStart"/>
      <w:r w:rsidR="002D0D99">
        <w:rPr>
          <w:rFonts w:cs="Arial"/>
          <w:szCs w:val="22"/>
        </w:rPr>
        <w:t>for</w:t>
      </w:r>
      <w:proofErr w:type="gramEnd"/>
      <w:r w:rsidR="002D0D99">
        <w:rPr>
          <w:rFonts w:cs="Arial"/>
          <w:szCs w:val="22"/>
        </w:rPr>
        <w:t xml:space="preserve"> the significance and heritage </w:t>
      </w:r>
      <w:proofErr w:type="gramStart"/>
      <w:r w:rsidR="002D0D99">
        <w:rPr>
          <w:rFonts w:cs="Arial"/>
          <w:szCs w:val="22"/>
        </w:rPr>
        <w:t>impacts</w:t>
      </w:r>
      <w:proofErr w:type="gramEnd"/>
      <w:r w:rsidR="002D0D99">
        <w:rPr>
          <w:rFonts w:cs="Arial"/>
          <w:szCs w:val="22"/>
        </w:rPr>
        <w:t xml:space="preserve"> of the proposed </w:t>
      </w:r>
      <w:proofErr w:type="gramStart"/>
      <w:r w:rsidR="002D0D99">
        <w:rPr>
          <w:rFonts w:cs="Arial"/>
          <w:szCs w:val="22"/>
        </w:rPr>
        <w:t>works</w:t>
      </w:r>
      <w:proofErr w:type="gramEnd"/>
      <w:r w:rsidR="002D0D99">
        <w:rPr>
          <w:rFonts w:cs="Arial"/>
          <w:szCs w:val="22"/>
        </w:rPr>
        <w:t xml:space="preserve">. </w:t>
      </w:r>
    </w:p>
    <w:p w14:paraId="23DC2747" w14:textId="6002AC77" w:rsidR="002D0D99" w:rsidRDefault="002D0D99" w:rsidP="00BF5069">
      <w:pPr>
        <w:tabs>
          <w:tab w:val="center" w:pos="4513"/>
        </w:tabs>
        <w:rPr>
          <w:rFonts w:cs="Arial"/>
          <w:szCs w:val="22"/>
        </w:rPr>
      </w:pPr>
      <w:r>
        <w:rPr>
          <w:rFonts w:cs="Arial"/>
          <w:szCs w:val="22"/>
        </w:rPr>
        <w:t xml:space="preserve">I am unable to </w:t>
      </w:r>
      <w:r w:rsidR="00D44939">
        <w:rPr>
          <w:rFonts w:cs="Arial"/>
          <w:szCs w:val="22"/>
        </w:rPr>
        <w:t>provide a reason for refusal due to the previously approved scheme</w:t>
      </w:r>
      <w:r w:rsidR="009C1F07">
        <w:rPr>
          <w:rFonts w:cs="Arial"/>
          <w:szCs w:val="22"/>
        </w:rPr>
        <w:t>.</w:t>
      </w:r>
      <w:r w:rsidR="00D44939">
        <w:rPr>
          <w:rFonts w:cs="Arial"/>
          <w:szCs w:val="22"/>
        </w:rPr>
        <w:t xml:space="preserve"> </w:t>
      </w:r>
    </w:p>
    <w:p w14:paraId="364E83EC" w14:textId="77777777" w:rsidR="002D0D99" w:rsidRPr="00234CCF" w:rsidRDefault="002D0D99" w:rsidP="00BF5069">
      <w:pPr>
        <w:tabs>
          <w:tab w:val="center" w:pos="4513"/>
        </w:tabs>
        <w:rPr>
          <w:lang w:val="en-GB" w:eastAsia="en-GB"/>
        </w:rPr>
      </w:pPr>
    </w:p>
    <w:p w14:paraId="7B20C840" w14:textId="77777777" w:rsidR="00E9709A" w:rsidRPr="0021683F" w:rsidRDefault="00E9709A" w:rsidP="0021683F">
      <w:pPr>
        <w:pStyle w:val="Heading1"/>
      </w:pPr>
      <w:r>
        <w:t>Relevant policies and legislation</w:t>
      </w:r>
    </w:p>
    <w:p w14:paraId="33AF2920" w14:textId="77777777" w:rsidR="00E96297" w:rsidRDefault="00C27296" w:rsidP="00E9709A">
      <w:pPr>
        <w:rPr>
          <w:rFonts w:cs="Arial"/>
          <w:szCs w:val="22"/>
        </w:rPr>
      </w:pPr>
      <w:r w:rsidRPr="007F2FEC">
        <w:rPr>
          <w:rFonts w:cs="Arial"/>
          <w:bCs/>
          <w:szCs w:val="22"/>
        </w:rPr>
        <w:t xml:space="preserve">From the point of view of the historic environment, the main statutory tests are set out within the </w:t>
      </w:r>
      <w:r w:rsidR="00E9709A" w:rsidRPr="006A1EAF">
        <w:rPr>
          <w:rFonts w:cs="Arial"/>
          <w:szCs w:val="22"/>
          <w:u w:val="single"/>
        </w:rPr>
        <w:t>Planning (Listed Buildings and Conservation Areas) Act 1990</w:t>
      </w:r>
      <w:r w:rsidRPr="007F2FEC">
        <w:rPr>
          <w:rFonts w:cs="Arial"/>
          <w:i/>
          <w:iCs/>
          <w:szCs w:val="22"/>
        </w:rPr>
        <w:t xml:space="preserve">. </w:t>
      </w:r>
      <w:r w:rsidRPr="007F2FEC">
        <w:rPr>
          <w:rFonts w:cs="Arial"/>
          <w:szCs w:val="22"/>
        </w:rPr>
        <w:t>Sections 16(2) and 66</w:t>
      </w:r>
      <w:r w:rsidR="007F2FEC" w:rsidRPr="007F2FEC">
        <w:rPr>
          <w:rFonts w:cs="Arial"/>
          <w:szCs w:val="22"/>
        </w:rPr>
        <w:t xml:space="preserve"> require that </w:t>
      </w:r>
      <w:r w:rsidR="007F2FEC" w:rsidRPr="007F2FEC">
        <w:rPr>
          <w:rFonts w:cs="Arial"/>
          <w:b/>
          <w:bCs/>
          <w:i/>
          <w:iCs/>
          <w:szCs w:val="22"/>
        </w:rPr>
        <w:t>special regard</w:t>
      </w:r>
      <w:r w:rsidR="007F2FEC" w:rsidRPr="007F2FEC">
        <w:rPr>
          <w:rFonts w:cs="Arial"/>
          <w:szCs w:val="22"/>
        </w:rPr>
        <w:t xml:space="preserve"> be given to the desirability of preserving listed buildings, their settings or any features of special architectural or historic interest which they possess. </w:t>
      </w:r>
    </w:p>
    <w:p w14:paraId="61C97D6D" w14:textId="77777777" w:rsidR="00D6740C" w:rsidRDefault="00D6740C" w:rsidP="00E9709A">
      <w:pPr>
        <w:rPr>
          <w:rFonts w:cs="Arial"/>
          <w:szCs w:val="22"/>
        </w:rPr>
      </w:pPr>
      <w:r>
        <w:rPr>
          <w:rFonts w:cs="Arial"/>
          <w:szCs w:val="22"/>
        </w:rPr>
        <w:t xml:space="preserve">Section 72(1) of the </w:t>
      </w:r>
      <w:r w:rsidRPr="007F2FEC">
        <w:rPr>
          <w:rFonts w:cs="Arial"/>
          <w:szCs w:val="22"/>
          <w:u w:val="single"/>
        </w:rPr>
        <w:t>Planning (Listed Buildings and Conservation Areas) Act</w:t>
      </w:r>
      <w:r>
        <w:rPr>
          <w:rFonts w:cs="Arial"/>
          <w:szCs w:val="22"/>
        </w:rPr>
        <w:t xml:space="preserve"> 1990 also requires the Council to pay </w:t>
      </w:r>
      <w:r w:rsidRPr="007F2FEC">
        <w:rPr>
          <w:rFonts w:cs="Arial"/>
          <w:b/>
          <w:bCs/>
          <w:i/>
          <w:iCs/>
          <w:szCs w:val="22"/>
        </w:rPr>
        <w:t>special attention</w:t>
      </w:r>
      <w:r>
        <w:rPr>
          <w:rFonts w:cs="Arial"/>
          <w:szCs w:val="22"/>
        </w:rPr>
        <w:t xml:space="preserve"> to the desirability of preserving or enhancing the character and appearance of designated Conservation Areas.</w:t>
      </w:r>
    </w:p>
    <w:p w14:paraId="09DD9F69" w14:textId="77777777" w:rsidR="00360A63" w:rsidRDefault="00360A63" w:rsidP="00E9709A">
      <w:pPr>
        <w:rPr>
          <w:rFonts w:cs="Arial"/>
          <w:szCs w:val="22"/>
        </w:rPr>
      </w:pPr>
    </w:p>
    <w:p w14:paraId="16392656" w14:textId="77777777" w:rsidR="00BC5786" w:rsidRPr="00E906E4" w:rsidRDefault="00BC5786" w:rsidP="00E9709A">
      <w:pPr>
        <w:rPr>
          <w:rFonts w:cs="Arial"/>
          <w:b/>
          <w:bCs/>
          <w:i/>
          <w:iCs/>
          <w:szCs w:val="22"/>
        </w:rPr>
      </w:pPr>
      <w:r w:rsidRPr="00002DD9">
        <w:rPr>
          <w:rFonts w:cs="Arial"/>
          <w:b/>
          <w:bCs/>
          <w:i/>
          <w:iCs/>
          <w:szCs w:val="22"/>
        </w:rPr>
        <w:t>National Planning Policy and Guidance</w:t>
      </w:r>
    </w:p>
    <w:p w14:paraId="298064A5" w14:textId="29A4DE07" w:rsidR="006742D5" w:rsidRDefault="00AB1C4A" w:rsidP="00E9709A">
      <w:pPr>
        <w:rPr>
          <w:rFonts w:cs="Arial"/>
          <w:szCs w:val="22"/>
        </w:rPr>
      </w:pPr>
      <w:r w:rsidRPr="00AB1C4A">
        <w:rPr>
          <w:rFonts w:cs="Arial"/>
          <w:szCs w:val="22"/>
        </w:rPr>
        <w:t xml:space="preserve">The </w:t>
      </w:r>
      <w:r w:rsidRPr="00AB1C4A">
        <w:rPr>
          <w:rFonts w:cs="Arial"/>
          <w:szCs w:val="22"/>
          <w:u w:val="single"/>
        </w:rPr>
        <w:t>NPPF</w:t>
      </w:r>
      <w:r w:rsidR="000D49B6">
        <w:rPr>
          <w:rFonts w:cs="Arial"/>
          <w:szCs w:val="22"/>
          <w:u w:val="single"/>
        </w:rPr>
        <w:t xml:space="preserve"> (</w:t>
      </w:r>
      <w:r w:rsidR="001F55B9">
        <w:rPr>
          <w:rFonts w:cs="Arial"/>
          <w:szCs w:val="22"/>
          <w:u w:val="single"/>
        </w:rPr>
        <w:t>2026)</w:t>
      </w:r>
      <w:r w:rsidRPr="00AB1C4A">
        <w:rPr>
          <w:rFonts w:cs="Arial"/>
          <w:szCs w:val="22"/>
        </w:rPr>
        <w:t xml:space="preserve"> outlines government policy, including its policy in respect of the historic environment. </w:t>
      </w:r>
      <w:r>
        <w:rPr>
          <w:rFonts w:cs="Arial"/>
          <w:szCs w:val="22"/>
        </w:rPr>
        <w:t xml:space="preserve">Chapter </w:t>
      </w:r>
      <w:r w:rsidR="000D49B6">
        <w:rPr>
          <w:rFonts w:cs="Arial"/>
          <w:szCs w:val="22"/>
        </w:rPr>
        <w:t>20</w:t>
      </w:r>
      <w:r w:rsidRPr="00AB1C4A">
        <w:rPr>
          <w:rFonts w:cs="Arial"/>
          <w:szCs w:val="22"/>
        </w:rPr>
        <w:t xml:space="preserve"> of the NPPF 'Conserving and enhancing the historic environment' sets out the Government's high-level policies </w:t>
      </w:r>
      <w:r w:rsidR="00D82C58">
        <w:rPr>
          <w:rFonts w:cs="Arial"/>
          <w:szCs w:val="22"/>
        </w:rPr>
        <w:t xml:space="preserve">securing the conservation of </w:t>
      </w:r>
      <w:r w:rsidRPr="00AB1C4A">
        <w:rPr>
          <w:rFonts w:cs="Arial"/>
          <w:szCs w:val="22"/>
        </w:rPr>
        <w:t>heritage</w:t>
      </w:r>
      <w:r w:rsidR="00D82C58">
        <w:rPr>
          <w:rFonts w:cs="Arial"/>
          <w:szCs w:val="22"/>
        </w:rPr>
        <w:t xml:space="preserve"> assets</w:t>
      </w:r>
      <w:r w:rsidRPr="00AB1C4A">
        <w:rPr>
          <w:rFonts w:cs="Arial"/>
          <w:szCs w:val="22"/>
        </w:rPr>
        <w:t xml:space="preserve"> and </w:t>
      </w:r>
      <w:r w:rsidR="00213CAA">
        <w:rPr>
          <w:rFonts w:cs="Arial"/>
          <w:szCs w:val="22"/>
        </w:rPr>
        <w:t>making decisions on development proposals</w:t>
      </w:r>
      <w:r w:rsidRPr="00AB1C4A">
        <w:rPr>
          <w:rFonts w:cs="Arial"/>
          <w:szCs w:val="22"/>
        </w:rPr>
        <w:t xml:space="preserve">. </w:t>
      </w:r>
    </w:p>
    <w:p w14:paraId="41D44283" w14:textId="44E8716D" w:rsidR="006859D2" w:rsidRDefault="00B204B0" w:rsidP="00E9709A">
      <w:pPr>
        <w:rPr>
          <w:rFonts w:cs="Arial"/>
          <w:szCs w:val="22"/>
        </w:rPr>
      </w:pPr>
      <w:r w:rsidRPr="00E23792">
        <w:rPr>
          <w:rFonts w:cs="Arial"/>
          <w:szCs w:val="22"/>
          <w:u w:val="single"/>
        </w:rPr>
        <w:t xml:space="preserve">Policy </w:t>
      </w:r>
      <w:r w:rsidRPr="00002DD9">
        <w:rPr>
          <w:rFonts w:cs="Arial"/>
          <w:b/>
          <w:bCs/>
          <w:szCs w:val="22"/>
          <w:u w:val="single"/>
        </w:rPr>
        <w:t xml:space="preserve">HE4: Securing the </w:t>
      </w:r>
      <w:r w:rsidR="006859D2" w:rsidRPr="00002DD9">
        <w:rPr>
          <w:rFonts w:cs="Arial"/>
          <w:b/>
          <w:bCs/>
          <w:szCs w:val="22"/>
          <w:u w:val="single"/>
        </w:rPr>
        <w:t>conservation of heritage assets</w:t>
      </w:r>
      <w:r w:rsidR="006859D2">
        <w:rPr>
          <w:rFonts w:cs="Arial"/>
          <w:szCs w:val="22"/>
        </w:rPr>
        <w:t xml:space="preserve"> </w:t>
      </w:r>
      <w:proofErr w:type="spellStart"/>
      <w:r w:rsidR="001669A7">
        <w:rPr>
          <w:rFonts w:cs="Arial"/>
          <w:szCs w:val="22"/>
        </w:rPr>
        <w:t>recognises</w:t>
      </w:r>
      <w:proofErr w:type="spellEnd"/>
      <w:r w:rsidR="001669A7">
        <w:rPr>
          <w:rFonts w:cs="Arial"/>
          <w:szCs w:val="22"/>
        </w:rPr>
        <w:t xml:space="preserve"> heritage assets</w:t>
      </w:r>
      <w:r w:rsidR="00022291">
        <w:rPr>
          <w:rFonts w:cs="Arial"/>
          <w:szCs w:val="22"/>
        </w:rPr>
        <w:t xml:space="preserve"> as irreplaceable resources and </w:t>
      </w:r>
      <w:r w:rsidR="009A0C80">
        <w:rPr>
          <w:rFonts w:cs="Arial"/>
          <w:szCs w:val="22"/>
        </w:rPr>
        <w:t>requires their conservation</w:t>
      </w:r>
      <w:r w:rsidR="001669A7">
        <w:rPr>
          <w:rFonts w:cs="Arial"/>
          <w:szCs w:val="22"/>
        </w:rPr>
        <w:t xml:space="preserve">, including any contribution made by </w:t>
      </w:r>
      <w:r w:rsidR="001669A7">
        <w:rPr>
          <w:rFonts w:cs="Arial"/>
          <w:szCs w:val="22"/>
        </w:rPr>
        <w:lastRenderedPageBreak/>
        <w:t xml:space="preserve">their setting </w:t>
      </w:r>
      <w:r w:rsidR="009A0C80">
        <w:rPr>
          <w:rFonts w:cs="Arial"/>
          <w:szCs w:val="22"/>
        </w:rPr>
        <w:t xml:space="preserve">in a manner appropriate to their significance. </w:t>
      </w:r>
      <w:r w:rsidR="00E02247">
        <w:rPr>
          <w:rFonts w:cs="Arial"/>
          <w:szCs w:val="22"/>
        </w:rPr>
        <w:t xml:space="preserve">A heritage asset or its setting should </w:t>
      </w:r>
      <w:r w:rsidR="009C4B3C">
        <w:rPr>
          <w:rFonts w:cs="Arial"/>
          <w:szCs w:val="22"/>
        </w:rPr>
        <w:t xml:space="preserve">be supported with a </w:t>
      </w:r>
      <w:r w:rsidR="002713E0">
        <w:rPr>
          <w:rFonts w:cs="Arial"/>
          <w:szCs w:val="22"/>
        </w:rPr>
        <w:t xml:space="preserve">use consistent with their conservation together with </w:t>
      </w:r>
      <w:r w:rsidR="00F70F31">
        <w:rPr>
          <w:rFonts w:cs="Arial"/>
          <w:szCs w:val="22"/>
        </w:rPr>
        <w:t>the asset’s contribution to sustai</w:t>
      </w:r>
      <w:r w:rsidR="00080905">
        <w:rPr>
          <w:rFonts w:cs="Arial"/>
          <w:szCs w:val="22"/>
        </w:rPr>
        <w:t xml:space="preserve">nable communities, local economies, and local character and distinctiveness. </w:t>
      </w:r>
      <w:r w:rsidR="00B32ADE" w:rsidRPr="00B32ADE">
        <w:rPr>
          <w:rFonts w:cs="Arial"/>
          <w:szCs w:val="22"/>
        </w:rPr>
        <w:t xml:space="preserve">Proposals should avoid harm to heritage significance wherever possible and, where harm cannot be avoided, </w:t>
      </w:r>
      <w:proofErr w:type="spellStart"/>
      <w:r w:rsidR="00B32ADE" w:rsidRPr="00B32ADE">
        <w:rPr>
          <w:rFonts w:cs="Arial"/>
          <w:szCs w:val="22"/>
        </w:rPr>
        <w:t>minimise</w:t>
      </w:r>
      <w:proofErr w:type="spellEnd"/>
      <w:r w:rsidR="00B32ADE" w:rsidRPr="00B32ADE">
        <w:rPr>
          <w:rFonts w:cs="Arial"/>
          <w:szCs w:val="22"/>
        </w:rPr>
        <w:t xml:space="preserve"> it. Any harm to or loss of a designated heritage asset’s significance, including harm arising from development within its setting, must be supported by a clear and convincing justification.</w:t>
      </w:r>
    </w:p>
    <w:p w14:paraId="07BDAA0A" w14:textId="1B76E364" w:rsidR="00AC341D" w:rsidRDefault="00D05967" w:rsidP="00E9709A">
      <w:pPr>
        <w:rPr>
          <w:rFonts w:cs="Arial"/>
          <w:szCs w:val="22"/>
        </w:rPr>
      </w:pPr>
      <w:r w:rsidRPr="001F06B7">
        <w:rPr>
          <w:rFonts w:cs="Arial"/>
          <w:szCs w:val="22"/>
          <w:u w:val="single"/>
        </w:rPr>
        <w:t xml:space="preserve">Policy </w:t>
      </w:r>
      <w:r w:rsidR="009C2AF3" w:rsidRPr="00002DD9">
        <w:rPr>
          <w:rFonts w:cs="Arial"/>
          <w:b/>
          <w:bCs/>
          <w:szCs w:val="22"/>
          <w:u w:val="single"/>
        </w:rPr>
        <w:t>HE5: Assessing effects on heritage assets</w:t>
      </w:r>
      <w:r w:rsidR="009C2AF3">
        <w:rPr>
          <w:rFonts w:cs="Arial"/>
          <w:szCs w:val="22"/>
        </w:rPr>
        <w:t xml:space="preserve"> </w:t>
      </w:r>
      <w:r w:rsidR="00482DE2">
        <w:rPr>
          <w:rFonts w:cs="Arial"/>
          <w:szCs w:val="22"/>
        </w:rPr>
        <w:t xml:space="preserve">requires </w:t>
      </w:r>
      <w:r w:rsidR="00971C76">
        <w:rPr>
          <w:rFonts w:cs="Arial"/>
          <w:szCs w:val="22"/>
        </w:rPr>
        <w:t>the potential impacts of the development proposals</w:t>
      </w:r>
      <w:r w:rsidR="00D838E4">
        <w:rPr>
          <w:rFonts w:cs="Arial"/>
          <w:szCs w:val="22"/>
        </w:rPr>
        <w:t xml:space="preserve"> on the significance of the assets to be identified</w:t>
      </w:r>
      <w:r w:rsidR="00657B07">
        <w:rPr>
          <w:rFonts w:cs="Arial"/>
          <w:szCs w:val="22"/>
        </w:rPr>
        <w:t xml:space="preserve"> </w:t>
      </w:r>
      <w:proofErr w:type="gramStart"/>
      <w:r w:rsidR="00657B07">
        <w:rPr>
          <w:rFonts w:cs="Arial"/>
          <w:szCs w:val="22"/>
        </w:rPr>
        <w:t>with regard to</w:t>
      </w:r>
      <w:proofErr w:type="gramEnd"/>
      <w:r w:rsidR="00657B07">
        <w:rPr>
          <w:rFonts w:cs="Arial"/>
          <w:szCs w:val="22"/>
        </w:rPr>
        <w:t xml:space="preserve"> positive effects, no effect, </w:t>
      </w:r>
      <w:r w:rsidR="00583E6F">
        <w:rPr>
          <w:rFonts w:cs="Arial"/>
          <w:szCs w:val="22"/>
        </w:rPr>
        <w:t>harm and total loss of significance</w:t>
      </w:r>
      <w:r w:rsidR="00A330B4">
        <w:rPr>
          <w:rFonts w:cs="Arial"/>
          <w:szCs w:val="22"/>
        </w:rPr>
        <w:t>, and decision-makers</w:t>
      </w:r>
      <w:r w:rsidR="007B1551">
        <w:rPr>
          <w:rFonts w:cs="Arial"/>
          <w:szCs w:val="22"/>
        </w:rPr>
        <w:t>’</w:t>
      </w:r>
      <w:r w:rsidR="00A330B4" w:rsidRPr="00A330B4">
        <w:rPr>
          <w:rFonts w:cs="Arial"/>
          <w:szCs w:val="22"/>
        </w:rPr>
        <w:t xml:space="preserve"> satisf</w:t>
      </w:r>
      <w:r w:rsidR="007B1551">
        <w:rPr>
          <w:rFonts w:cs="Arial"/>
          <w:szCs w:val="22"/>
        </w:rPr>
        <w:t xml:space="preserve">action </w:t>
      </w:r>
      <w:r w:rsidR="001F06B7">
        <w:rPr>
          <w:rFonts w:cs="Arial"/>
          <w:szCs w:val="22"/>
        </w:rPr>
        <w:t>that</w:t>
      </w:r>
      <w:r w:rsidR="00A330B4" w:rsidRPr="00A330B4">
        <w:rPr>
          <w:rFonts w:cs="Arial"/>
          <w:szCs w:val="22"/>
        </w:rPr>
        <w:t xml:space="preserve"> assessments accurately reflect the effects</w:t>
      </w:r>
      <w:r w:rsidR="001F06B7">
        <w:rPr>
          <w:rFonts w:cs="Arial"/>
          <w:szCs w:val="22"/>
        </w:rPr>
        <w:t xml:space="preserve">. </w:t>
      </w:r>
    </w:p>
    <w:p w14:paraId="4E545DAA" w14:textId="77777777" w:rsidR="0016290B" w:rsidRDefault="00A70ECA" w:rsidP="00257361">
      <w:pPr>
        <w:rPr>
          <w:rFonts w:cs="Arial"/>
          <w:szCs w:val="22"/>
        </w:rPr>
      </w:pPr>
      <w:r>
        <w:rPr>
          <w:rFonts w:cs="Arial"/>
          <w:szCs w:val="22"/>
        </w:rPr>
        <w:t xml:space="preserve">For the </w:t>
      </w:r>
      <w:r w:rsidRPr="00002DD9">
        <w:rPr>
          <w:rFonts w:cs="Arial"/>
          <w:b/>
          <w:bCs/>
          <w:szCs w:val="22"/>
          <w:u w:val="single"/>
        </w:rPr>
        <w:t>Proposals affecting designated heritage assets Policy HE6</w:t>
      </w:r>
      <w:r>
        <w:rPr>
          <w:rFonts w:cs="Arial"/>
          <w:szCs w:val="22"/>
        </w:rPr>
        <w:t xml:space="preserve"> states</w:t>
      </w:r>
      <w:r w:rsidR="0016290B">
        <w:rPr>
          <w:rFonts w:cs="Arial"/>
          <w:szCs w:val="22"/>
        </w:rPr>
        <w:t>:</w:t>
      </w:r>
      <w:r w:rsidR="00257361">
        <w:rPr>
          <w:rFonts w:cs="Arial"/>
          <w:szCs w:val="22"/>
        </w:rPr>
        <w:t xml:space="preserve"> </w:t>
      </w:r>
    </w:p>
    <w:p w14:paraId="3235526E" w14:textId="0072C74C" w:rsidR="00257361" w:rsidRPr="0016290B" w:rsidRDefault="003A2ABE" w:rsidP="00257361">
      <w:pPr>
        <w:rPr>
          <w:rFonts w:cs="Arial"/>
          <w:szCs w:val="22"/>
        </w:rPr>
      </w:pPr>
      <w:r w:rsidRPr="005507BA">
        <w:rPr>
          <w:rFonts w:cs="Arial"/>
          <w:i/>
          <w:iCs/>
          <w:szCs w:val="22"/>
        </w:rPr>
        <w:t>“</w:t>
      </w:r>
      <w:r w:rsidR="00257361" w:rsidRPr="005507BA">
        <w:rPr>
          <w:rFonts w:cs="Arial"/>
          <w:i/>
          <w:iCs/>
          <w:szCs w:val="22"/>
        </w:rPr>
        <w:t>1.</w:t>
      </w:r>
      <w:r w:rsidRPr="005507BA">
        <w:rPr>
          <w:rFonts w:cs="Arial"/>
          <w:i/>
          <w:iCs/>
          <w:szCs w:val="22"/>
        </w:rPr>
        <w:t xml:space="preserve"> </w:t>
      </w:r>
      <w:r w:rsidR="00257361" w:rsidRPr="005507BA">
        <w:rPr>
          <w:rFonts w:cs="Arial"/>
          <w:i/>
          <w:iCs/>
          <w:szCs w:val="22"/>
        </w:rPr>
        <w:t xml:space="preserve">When considering the potential effect of a development proposal on the significance of a designated heritage asset, </w:t>
      </w:r>
      <w:r w:rsidR="00257361" w:rsidRPr="001E76AA">
        <w:rPr>
          <w:rFonts w:cs="Arial"/>
          <w:b/>
          <w:bCs/>
          <w:i/>
          <w:iCs/>
          <w:szCs w:val="22"/>
        </w:rPr>
        <w:t>substantial weight should be given to the asset’s conservation (and the more important the asset, the greater the weight should be)</w:t>
      </w:r>
      <w:r w:rsidR="00257361" w:rsidRPr="005507BA">
        <w:rPr>
          <w:rFonts w:cs="Arial"/>
          <w:i/>
          <w:iCs/>
          <w:szCs w:val="22"/>
        </w:rPr>
        <w:t>. This is irrespective of whether any potential effect amounts to a positive effect, harm, substantial harm, or total loss of its significance.</w:t>
      </w:r>
      <w:r w:rsidRPr="005507BA">
        <w:rPr>
          <w:rFonts w:cs="Arial"/>
          <w:i/>
          <w:iCs/>
          <w:szCs w:val="22"/>
        </w:rPr>
        <w:t>”</w:t>
      </w:r>
      <w:r w:rsidR="005507BA" w:rsidRPr="005507BA">
        <w:rPr>
          <w:rFonts w:cs="Arial"/>
          <w:i/>
          <w:iCs/>
          <w:szCs w:val="22"/>
        </w:rPr>
        <w:t xml:space="preserve"> </w:t>
      </w:r>
    </w:p>
    <w:p w14:paraId="57845B0F" w14:textId="4F6E8582" w:rsidR="005507BA" w:rsidRPr="00257361" w:rsidRDefault="005507BA" w:rsidP="00257361">
      <w:pPr>
        <w:rPr>
          <w:rFonts w:cs="Arial"/>
          <w:szCs w:val="22"/>
        </w:rPr>
      </w:pPr>
      <w:r>
        <w:rPr>
          <w:rFonts w:cs="Arial"/>
          <w:szCs w:val="22"/>
        </w:rPr>
        <w:t>(…)</w:t>
      </w:r>
    </w:p>
    <w:p w14:paraId="0664C3D5" w14:textId="242CE8C7" w:rsidR="00257361" w:rsidRPr="001E76AA" w:rsidRDefault="005507BA" w:rsidP="00257361">
      <w:pPr>
        <w:rPr>
          <w:rFonts w:cs="Arial"/>
          <w:szCs w:val="22"/>
        </w:rPr>
      </w:pPr>
      <w:r w:rsidRPr="001E76AA">
        <w:rPr>
          <w:rFonts w:cs="Arial"/>
          <w:i/>
          <w:iCs/>
          <w:szCs w:val="22"/>
        </w:rPr>
        <w:t>“</w:t>
      </w:r>
      <w:r w:rsidR="00257361" w:rsidRPr="001E76AA">
        <w:rPr>
          <w:rFonts w:cs="Arial"/>
          <w:i/>
          <w:iCs/>
          <w:szCs w:val="22"/>
        </w:rPr>
        <w:t>4.</w:t>
      </w:r>
      <w:r w:rsidRPr="001E76AA">
        <w:rPr>
          <w:rFonts w:cs="Arial"/>
          <w:i/>
          <w:iCs/>
          <w:szCs w:val="22"/>
        </w:rPr>
        <w:t xml:space="preserve"> </w:t>
      </w:r>
      <w:r w:rsidR="00257361" w:rsidRPr="001E76AA">
        <w:rPr>
          <w:rFonts w:cs="Arial"/>
          <w:i/>
          <w:iCs/>
          <w:szCs w:val="22"/>
        </w:rPr>
        <w:t xml:space="preserve">Where a development proposal would harm the significance of a designated heritage asset the effect on the asset and its significance should be </w:t>
      </w:r>
      <w:r w:rsidR="00257361" w:rsidRPr="00BD13D0">
        <w:rPr>
          <w:rFonts w:cs="Arial"/>
          <w:b/>
          <w:bCs/>
          <w:i/>
          <w:iCs/>
          <w:szCs w:val="22"/>
        </w:rPr>
        <w:t xml:space="preserve">weighed against any public benefits resulting from the proposal. Important public benefits can include securing the long-term reuse of a vacant or underused listed </w:t>
      </w:r>
      <w:proofErr w:type="gramStart"/>
      <w:r w:rsidR="00257361" w:rsidRPr="00BD13D0">
        <w:rPr>
          <w:rFonts w:cs="Arial"/>
          <w:b/>
          <w:bCs/>
          <w:i/>
          <w:iCs/>
          <w:szCs w:val="22"/>
        </w:rPr>
        <w:t>building, and</w:t>
      </w:r>
      <w:proofErr w:type="gramEnd"/>
      <w:r w:rsidR="00257361" w:rsidRPr="00BD13D0">
        <w:rPr>
          <w:rFonts w:cs="Arial"/>
          <w:b/>
          <w:bCs/>
          <w:i/>
          <w:iCs/>
          <w:szCs w:val="22"/>
        </w:rPr>
        <w:t xml:space="preserve"> enabling energy efficiency and low carbon heating measures to be employed.</w:t>
      </w:r>
      <w:r w:rsidR="001E76AA" w:rsidRPr="001E76AA">
        <w:rPr>
          <w:rFonts w:cs="Arial"/>
          <w:i/>
          <w:iCs/>
          <w:szCs w:val="22"/>
        </w:rPr>
        <w:t>”</w:t>
      </w:r>
      <w:r w:rsidR="00257361" w:rsidRPr="001E76AA">
        <w:rPr>
          <w:rFonts w:cs="Arial"/>
          <w:i/>
          <w:iCs/>
          <w:szCs w:val="22"/>
        </w:rPr>
        <w:t xml:space="preserve"> </w:t>
      </w:r>
    </w:p>
    <w:p w14:paraId="22F84CCA" w14:textId="46E6D14E" w:rsidR="00FE7C3F" w:rsidRPr="00FE7C3F" w:rsidRDefault="00BD472C" w:rsidP="00FE7C3F">
      <w:pPr>
        <w:rPr>
          <w:rFonts w:ascii="ArialMT" w:hAnsi="ArialMT" w:cs="ArialMT"/>
          <w:b/>
          <w:bCs/>
          <w:i/>
          <w:iCs/>
          <w:szCs w:val="22"/>
          <w:lang w:val="en-GB" w:eastAsia="en-GB"/>
        </w:rPr>
      </w:pPr>
      <w:r w:rsidRPr="00BD472C">
        <w:rPr>
          <w:rFonts w:ascii="ArialMT" w:hAnsi="ArialMT" w:cs="ArialMT"/>
          <w:szCs w:val="22"/>
          <w:u w:val="single"/>
          <w:lang w:val="en-GB" w:eastAsia="en-GB"/>
        </w:rPr>
        <w:t>National Planning Practice Guidance</w:t>
      </w:r>
      <w:r w:rsidR="0088466E">
        <w:rPr>
          <w:rFonts w:ascii="ArialMT" w:hAnsi="ArialMT" w:cs="ArialMT"/>
          <w:szCs w:val="22"/>
          <w:u w:val="single"/>
          <w:lang w:val="en-GB" w:eastAsia="en-GB"/>
        </w:rPr>
        <w:t xml:space="preserve"> (NPPG)</w:t>
      </w:r>
      <w:r>
        <w:rPr>
          <w:rFonts w:ascii="ArialMT" w:hAnsi="ArialMT" w:cs="ArialMT"/>
          <w:szCs w:val="22"/>
          <w:lang w:val="en-GB" w:eastAsia="en-GB"/>
        </w:rPr>
        <w:t xml:space="preserve"> </w:t>
      </w:r>
      <w:r w:rsidR="006A1EAF">
        <w:rPr>
          <w:rFonts w:ascii="ArialMT" w:hAnsi="ArialMT" w:cs="ArialMT"/>
          <w:szCs w:val="22"/>
          <w:lang w:val="en-GB" w:eastAsia="en-GB"/>
        </w:rPr>
        <w:t xml:space="preserve">on </w:t>
      </w:r>
      <w:r>
        <w:rPr>
          <w:rFonts w:ascii="ArialMT" w:hAnsi="ArialMT" w:cs="ArialMT"/>
          <w:szCs w:val="22"/>
          <w:lang w:val="en-GB" w:eastAsia="en-GB"/>
        </w:rPr>
        <w:t>Historic Environment provides context to the NPPF.</w:t>
      </w:r>
      <w:r w:rsidR="0088466E">
        <w:rPr>
          <w:rFonts w:ascii="ArialMT" w:hAnsi="ArialMT" w:cs="ArialMT"/>
          <w:szCs w:val="22"/>
          <w:lang w:val="en-GB" w:eastAsia="en-GB"/>
        </w:rPr>
        <w:t xml:space="preserve"> NPPG </w:t>
      </w:r>
      <w:r w:rsidR="00D5455C">
        <w:rPr>
          <w:rFonts w:ascii="ArialMT" w:hAnsi="ArialMT" w:cs="ArialMT"/>
          <w:szCs w:val="22"/>
          <w:lang w:val="en-GB" w:eastAsia="en-GB"/>
        </w:rPr>
        <w:t xml:space="preserve">defines ‘public benefits’ from a development </w:t>
      </w:r>
      <w:r w:rsidR="00F269D6">
        <w:rPr>
          <w:rFonts w:ascii="ArialMT" w:hAnsi="ArialMT" w:cs="ArialMT"/>
          <w:szCs w:val="22"/>
          <w:lang w:val="en-GB" w:eastAsia="en-GB"/>
        </w:rPr>
        <w:t xml:space="preserve">that deliver economic, social or environmental objectives as described by </w:t>
      </w:r>
      <w:r w:rsidR="008D2784">
        <w:rPr>
          <w:rFonts w:ascii="ArialMT" w:hAnsi="ArialMT" w:cs="ArialMT"/>
          <w:szCs w:val="22"/>
          <w:lang w:val="en-GB" w:eastAsia="en-GB"/>
        </w:rPr>
        <w:t xml:space="preserve">Paragraph 17 of the </w:t>
      </w:r>
      <w:r w:rsidR="00F269D6">
        <w:rPr>
          <w:rFonts w:ascii="ArialMT" w:hAnsi="ArialMT" w:cs="ArialMT"/>
          <w:szCs w:val="22"/>
          <w:lang w:val="en-GB" w:eastAsia="en-GB"/>
        </w:rPr>
        <w:t>NPPF</w:t>
      </w:r>
      <w:r w:rsidR="00383EC8">
        <w:rPr>
          <w:rFonts w:ascii="ArialMT" w:hAnsi="ArialMT" w:cs="ArialMT"/>
          <w:szCs w:val="22"/>
          <w:lang w:val="en-GB" w:eastAsia="en-GB"/>
        </w:rPr>
        <w:t xml:space="preserve"> while </w:t>
      </w:r>
      <w:r w:rsidR="00FE7C3F" w:rsidRPr="00FE7C3F">
        <w:rPr>
          <w:rFonts w:ascii="ArialMT" w:hAnsi="ArialMT" w:cs="ArialMT"/>
          <w:b/>
          <w:bCs/>
          <w:i/>
          <w:iCs/>
          <w:szCs w:val="22"/>
          <w:lang w:val="en-GB" w:eastAsia="en-GB"/>
        </w:rPr>
        <w:t>“examples of heritage benefits may include:</w:t>
      </w:r>
    </w:p>
    <w:p w14:paraId="47F9CDC9" w14:textId="77777777" w:rsidR="00FE7C3F" w:rsidRPr="00FE7C3F" w:rsidRDefault="00FE7C3F">
      <w:pPr>
        <w:pStyle w:val="ListParagraph"/>
        <w:numPr>
          <w:ilvl w:val="0"/>
          <w:numId w:val="3"/>
        </w:numPr>
        <w:rPr>
          <w:rFonts w:ascii="ArialMT" w:hAnsi="ArialMT" w:cs="ArialMT"/>
          <w:b/>
          <w:bCs/>
          <w:i/>
          <w:iCs/>
          <w:lang w:eastAsia="en-GB"/>
        </w:rPr>
      </w:pPr>
      <w:r w:rsidRPr="00FE7C3F">
        <w:rPr>
          <w:rFonts w:ascii="ArialMT" w:hAnsi="ArialMT" w:cs="ArialMT"/>
          <w:b/>
          <w:bCs/>
          <w:i/>
          <w:iCs/>
          <w:lang w:eastAsia="en-GB"/>
        </w:rPr>
        <w:t>sustaining or enhancing the significance of a heritage asset and the contribution of its setting</w:t>
      </w:r>
    </w:p>
    <w:p w14:paraId="1AD6753B" w14:textId="77777777" w:rsidR="00FE7C3F" w:rsidRPr="00FE7C3F" w:rsidRDefault="00FE7C3F">
      <w:pPr>
        <w:pStyle w:val="ListParagraph"/>
        <w:numPr>
          <w:ilvl w:val="0"/>
          <w:numId w:val="3"/>
        </w:numPr>
        <w:rPr>
          <w:rFonts w:ascii="ArialMT" w:hAnsi="ArialMT" w:cs="ArialMT"/>
          <w:b/>
          <w:bCs/>
          <w:i/>
          <w:iCs/>
          <w:lang w:eastAsia="en-GB"/>
        </w:rPr>
      </w:pPr>
      <w:r w:rsidRPr="00FE7C3F">
        <w:rPr>
          <w:rFonts w:ascii="ArialMT" w:hAnsi="ArialMT" w:cs="ArialMT"/>
          <w:b/>
          <w:bCs/>
          <w:i/>
          <w:iCs/>
          <w:lang w:eastAsia="en-GB"/>
        </w:rPr>
        <w:t>reducing or removing risks to a heritage asset</w:t>
      </w:r>
    </w:p>
    <w:p w14:paraId="570BB98C" w14:textId="3461D751" w:rsidR="00BD472C" w:rsidRDefault="00FE7C3F">
      <w:pPr>
        <w:pStyle w:val="ListParagraph"/>
        <w:numPr>
          <w:ilvl w:val="0"/>
          <w:numId w:val="3"/>
        </w:numPr>
        <w:rPr>
          <w:rFonts w:ascii="ArialMT" w:hAnsi="ArialMT" w:cs="ArialMT"/>
          <w:b/>
          <w:bCs/>
          <w:i/>
          <w:iCs/>
          <w:lang w:eastAsia="en-GB"/>
        </w:rPr>
      </w:pPr>
      <w:r w:rsidRPr="00FE7C3F">
        <w:rPr>
          <w:rFonts w:ascii="ArialMT" w:hAnsi="ArialMT" w:cs="ArialMT"/>
          <w:b/>
          <w:bCs/>
          <w:i/>
          <w:iCs/>
          <w:lang w:eastAsia="en-GB"/>
        </w:rPr>
        <w:t xml:space="preserve">securing the optimum viable use of a heritage asset in support of its </w:t>
      </w:r>
      <w:proofErr w:type="gramStart"/>
      <w:r w:rsidRPr="00FE7C3F">
        <w:rPr>
          <w:rFonts w:ascii="ArialMT" w:hAnsi="ArialMT" w:cs="ArialMT"/>
          <w:b/>
          <w:bCs/>
          <w:i/>
          <w:iCs/>
          <w:lang w:eastAsia="en-GB"/>
        </w:rPr>
        <w:t>long term</w:t>
      </w:r>
      <w:proofErr w:type="gramEnd"/>
      <w:r w:rsidRPr="00FE7C3F">
        <w:rPr>
          <w:rFonts w:ascii="ArialMT" w:hAnsi="ArialMT" w:cs="ArialMT"/>
          <w:b/>
          <w:bCs/>
          <w:i/>
          <w:iCs/>
          <w:lang w:eastAsia="en-GB"/>
        </w:rPr>
        <w:t xml:space="preserve"> conservation”</w:t>
      </w:r>
    </w:p>
    <w:p w14:paraId="69ED4C6C" w14:textId="77777777" w:rsidR="008D2784" w:rsidRPr="008D2784" w:rsidRDefault="008D2784" w:rsidP="008D2784">
      <w:pPr>
        <w:pStyle w:val="ListParagraph"/>
        <w:rPr>
          <w:rFonts w:ascii="ArialMT" w:hAnsi="ArialMT" w:cs="ArialMT"/>
          <w:b/>
          <w:bCs/>
          <w:i/>
          <w:iCs/>
          <w:lang w:eastAsia="en-GB"/>
        </w:rPr>
      </w:pPr>
    </w:p>
    <w:p w14:paraId="77DA1070" w14:textId="77777777" w:rsidR="00BC5786" w:rsidRPr="006B6BB8" w:rsidRDefault="00BC5786" w:rsidP="006B6BB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sidR="006B6BB8">
        <w:rPr>
          <w:rFonts w:ascii="ArialMT" w:hAnsi="ArialMT" w:cs="ArialMT"/>
          <w:b/>
          <w:bCs/>
          <w:i/>
          <w:iCs/>
          <w:szCs w:val="22"/>
          <w:lang w:val="en-GB" w:eastAsia="en-GB"/>
        </w:rPr>
        <w:tab/>
      </w:r>
    </w:p>
    <w:p w14:paraId="03B59E10" w14:textId="77777777" w:rsidR="00BD472C" w:rsidRDefault="00BD472C" w:rsidP="00E9709A">
      <w:pPr>
        <w:rPr>
          <w:rFonts w:ascii="ArialMT" w:hAnsi="ArialMT" w:cs="ArialMT"/>
          <w:szCs w:val="22"/>
          <w:lang w:val="en-GB" w:eastAsia="en-GB"/>
        </w:rPr>
      </w:pPr>
      <w:r>
        <w:rPr>
          <w:rFonts w:ascii="ArialMT" w:hAnsi="ArialMT" w:cs="ArialMT"/>
          <w:szCs w:val="22"/>
          <w:lang w:val="en-GB" w:eastAsia="en-GB"/>
        </w:rPr>
        <w:t xml:space="preserve">Policy EN1 ‘Protection and enhancement of the historic environment’ of </w:t>
      </w:r>
      <w:r w:rsidRPr="00BD472C">
        <w:rPr>
          <w:rFonts w:ascii="ArialMT" w:hAnsi="ArialMT" w:cs="ArialMT"/>
          <w:szCs w:val="22"/>
          <w:u w:val="single"/>
          <w:lang w:val="en-GB" w:eastAsia="en-GB"/>
        </w:rPr>
        <w:t>the Reading Borough Local Plan</w:t>
      </w:r>
      <w:r>
        <w:rPr>
          <w:rFonts w:ascii="ArialMT" w:hAnsi="ArialMT" w:cs="ArialMT"/>
          <w:szCs w:val="22"/>
          <w:lang w:val="en-GB" w:eastAsia="en-GB"/>
        </w:rPr>
        <w:t xml:space="preserve"> sets out the Council’s aspirations for the historic environment. </w:t>
      </w:r>
      <w:r w:rsidR="003072F1">
        <w:rPr>
          <w:rFonts w:ascii="ArialMT" w:hAnsi="ArialMT" w:cs="ArialMT"/>
          <w:szCs w:val="22"/>
          <w:lang w:val="en-GB" w:eastAsia="en-GB"/>
        </w:rPr>
        <w:t xml:space="preserve">The policy requires </w:t>
      </w:r>
      <w:r w:rsidR="00BD2BE4">
        <w:rPr>
          <w:rFonts w:ascii="ArialMT" w:hAnsi="ArialMT" w:cs="ArialMT"/>
          <w:szCs w:val="22"/>
          <w:lang w:val="en-GB" w:eastAsia="en-GB"/>
        </w:rPr>
        <w:t xml:space="preserve">that all proposals to protect and, where possible, enhance the significance of heritage assets and their settings, historic character and local distinctiveness of the area in which they are located. It </w:t>
      </w:r>
      <w:r w:rsidR="00E84430">
        <w:rPr>
          <w:rFonts w:ascii="ArialMT" w:hAnsi="ArialMT" w:cs="ArialMT"/>
          <w:szCs w:val="22"/>
          <w:lang w:val="en-GB" w:eastAsia="en-GB"/>
        </w:rPr>
        <w:t>echoes the NPPF by stating</w:t>
      </w:r>
      <w:r w:rsidR="00BE56AE">
        <w:rPr>
          <w:rFonts w:ascii="ArialMT" w:hAnsi="ArialMT" w:cs="ArialMT"/>
          <w:szCs w:val="22"/>
          <w:lang w:val="en-GB" w:eastAsia="en-GB"/>
        </w:rPr>
        <w:t>,</w:t>
      </w:r>
      <w:r w:rsidR="00E84430">
        <w:rPr>
          <w:rFonts w:ascii="ArialMT" w:hAnsi="ArialMT" w:cs="ArialMT"/>
          <w:szCs w:val="22"/>
          <w:lang w:val="en-GB" w:eastAsia="en-GB"/>
        </w:rPr>
        <w:t xml:space="preserve"> </w:t>
      </w:r>
      <w:r w:rsidR="00E84430" w:rsidRPr="00E84430">
        <w:rPr>
          <w:rFonts w:ascii="ArialMT" w:hAnsi="ArialMT" w:cs="ArialMT"/>
          <w:i/>
          <w:iCs/>
          <w:szCs w:val="22"/>
          <w:lang w:val="en-GB" w:eastAsia="en-GB"/>
        </w:rPr>
        <w:t>“</w:t>
      </w:r>
      <w:r w:rsidR="00E84430" w:rsidRPr="00E84430">
        <w:rPr>
          <w:i/>
          <w:iCs/>
        </w:rPr>
        <w:t>Proposals should seek to avoid harm in the first instance. Any harm to or loss of a heritage asset should require clear and convincing justification, usually in the form of public benefits”</w:t>
      </w:r>
      <w:r w:rsidR="006A1EAF">
        <w:rPr>
          <w:i/>
          <w:iCs/>
        </w:rPr>
        <w:t>.</w:t>
      </w:r>
    </w:p>
    <w:p w14:paraId="697D8B93" w14:textId="77777777" w:rsidR="00360A63" w:rsidRDefault="006A1EAF" w:rsidP="00E9709A">
      <w:pPr>
        <w:rPr>
          <w:rFonts w:ascii="ArialMT" w:hAnsi="ArialMT" w:cs="ArialMT"/>
          <w:szCs w:val="22"/>
          <w:lang w:val="en-GB" w:eastAsia="en-GB"/>
        </w:rPr>
      </w:pPr>
      <w:r>
        <w:rPr>
          <w:rFonts w:ascii="ArialMT" w:hAnsi="ArialMT" w:cs="ArialMT"/>
          <w:szCs w:val="22"/>
          <w:lang w:val="en-GB" w:eastAsia="en-GB"/>
        </w:rPr>
        <w:t>A</w:t>
      </w:r>
      <w:r w:rsidR="00E84430">
        <w:rPr>
          <w:rFonts w:ascii="ArialMT" w:hAnsi="ArialMT" w:cs="ArialMT"/>
          <w:szCs w:val="22"/>
          <w:lang w:val="en-GB" w:eastAsia="en-GB"/>
        </w:rPr>
        <w:t xml:space="preserve">pplications which affect </w:t>
      </w:r>
      <w:r w:rsidR="00E84430" w:rsidRPr="00E84430">
        <w:rPr>
          <w:rFonts w:ascii="ArialMT" w:hAnsi="ArialMT" w:cs="ArialMT"/>
          <w:b/>
          <w:bCs/>
          <w:i/>
          <w:iCs/>
          <w:szCs w:val="22"/>
          <w:lang w:val="en-GB" w:eastAsia="en-GB"/>
        </w:rPr>
        <w:t>Listed Buildings</w:t>
      </w:r>
      <w:r w:rsidR="00E84430">
        <w:rPr>
          <w:rFonts w:ascii="ArialMT" w:hAnsi="ArialMT" w:cs="ArialMT"/>
          <w:szCs w:val="22"/>
          <w:lang w:val="en-GB" w:eastAsia="en-GB"/>
        </w:rPr>
        <w:t xml:space="preserve"> </w:t>
      </w:r>
      <w:r w:rsidR="00E84430" w:rsidRPr="006E21BF">
        <w:rPr>
          <w:rFonts w:ascii="ArialMT" w:hAnsi="ArialMT" w:cs="ArialMT"/>
          <w:b/>
          <w:bCs/>
          <w:szCs w:val="22"/>
          <w:lang w:val="en-GB" w:eastAsia="en-GB"/>
        </w:rPr>
        <w:t>are expected not to have an adverse impact on the elements that contribute to their special architectural or historic interest</w:t>
      </w:r>
      <w:r w:rsidR="00E84430">
        <w:rPr>
          <w:rFonts w:ascii="ArialMT" w:hAnsi="ArialMT" w:cs="ArialMT"/>
          <w:szCs w:val="22"/>
          <w:lang w:val="en-GB" w:eastAsia="en-GB"/>
        </w:rPr>
        <w:t>, including their settings.</w:t>
      </w:r>
    </w:p>
    <w:p w14:paraId="5FA8F60B" w14:textId="77777777" w:rsidR="00360A63" w:rsidRDefault="00360A63" w:rsidP="00360A63">
      <w:pPr>
        <w:spacing w:after="0"/>
        <w:rPr>
          <w:rFonts w:ascii="ArialMT" w:hAnsi="ArialMT" w:cs="ArialMT"/>
          <w:szCs w:val="22"/>
          <w:lang w:val="en-GB" w:eastAsia="en-GB"/>
        </w:rPr>
      </w:pPr>
      <w:r>
        <w:rPr>
          <w:rFonts w:ascii="ArialMT" w:hAnsi="ArialMT" w:cs="ArialMT"/>
          <w:szCs w:val="22"/>
          <w:lang w:val="en-GB" w:eastAsia="en-GB"/>
        </w:rPr>
        <w:t xml:space="preserve">Policy EN3 ‘Enhancement of conservation areas’ of </w:t>
      </w:r>
      <w:r w:rsidRPr="00B40B22">
        <w:rPr>
          <w:rFonts w:ascii="ArialMT" w:hAnsi="ArialMT" w:cs="ArialMT"/>
          <w:szCs w:val="22"/>
          <w:u w:val="single"/>
          <w:lang w:val="en-GB" w:eastAsia="en-GB"/>
        </w:rPr>
        <w:t>the Reading Borough Local Plan</w:t>
      </w:r>
      <w:r>
        <w:rPr>
          <w:rFonts w:ascii="ArialMT" w:hAnsi="ArialMT" w:cs="ArialMT"/>
          <w:szCs w:val="22"/>
          <w:lang w:val="en-GB" w:eastAsia="en-GB"/>
        </w:rPr>
        <w:t xml:space="preserve"> also requires that development proposals within Conservation Areas contribute positively to local character and distinctiveness.</w:t>
      </w:r>
    </w:p>
    <w:p w14:paraId="6FF3E94C" w14:textId="77777777" w:rsidR="0092286C" w:rsidRDefault="0092286C" w:rsidP="00360A63">
      <w:pPr>
        <w:spacing w:after="0"/>
        <w:rPr>
          <w:rFonts w:ascii="ArialMT" w:hAnsi="ArialMT" w:cs="ArialMT"/>
          <w:szCs w:val="22"/>
          <w:lang w:val="en-GB" w:eastAsia="en-GB"/>
        </w:rPr>
      </w:pPr>
      <w:r>
        <w:rPr>
          <w:rFonts w:ascii="ArialMT" w:hAnsi="ArialMT" w:cs="ArialMT"/>
          <w:szCs w:val="22"/>
          <w:lang w:val="en-GB" w:eastAsia="en-GB"/>
        </w:rPr>
        <w:lastRenderedPageBreak/>
        <w:t xml:space="preserve">Policy EN6 ‘New Development in a Historic Context’ also requires new development to </w:t>
      </w:r>
      <w:r w:rsidRPr="0076634F">
        <w:rPr>
          <w:rFonts w:ascii="ArialMT" w:hAnsi="ArialMT" w:cs="ArialMT"/>
          <w:b/>
          <w:bCs/>
          <w:szCs w:val="22"/>
          <w:lang w:val="en-GB" w:eastAsia="en-GB"/>
        </w:rPr>
        <w:t>contribute to, respect and enhance the architectural and visual qualities of the historic environment</w:t>
      </w:r>
      <w:r>
        <w:rPr>
          <w:rFonts w:ascii="ArialMT" w:hAnsi="ArialMT" w:cs="ArialMT"/>
          <w:szCs w:val="22"/>
          <w:lang w:val="en-GB" w:eastAsia="en-GB"/>
        </w:rPr>
        <w:t xml:space="preserve"> characterised by heritage assets. </w:t>
      </w:r>
    </w:p>
    <w:p w14:paraId="7B49F8A0" w14:textId="77777777" w:rsidR="00E82DA5" w:rsidRPr="00E82DA5" w:rsidRDefault="00E82DA5" w:rsidP="00E82DA5">
      <w:pPr>
        <w:spacing w:after="0"/>
        <w:rPr>
          <w:rFonts w:ascii="ArialMT" w:hAnsi="ArialMT" w:cs="ArialMT"/>
          <w:i/>
          <w:iCs/>
          <w:szCs w:val="22"/>
          <w:lang w:val="en-GB" w:eastAsia="en-GB"/>
        </w:rPr>
      </w:pPr>
      <w:r w:rsidRPr="00E82DA5">
        <w:rPr>
          <w:rFonts w:ascii="ArialMT" w:hAnsi="ArialMT" w:cs="ArialMT"/>
          <w:i/>
          <w:iCs/>
          <w:szCs w:val="22"/>
          <w:lang w:val="en-GB" w:eastAsia="en-GB"/>
        </w:rPr>
        <w:t>“When determining planning applications for new development, the following factors will be taken into consideration:</w:t>
      </w:r>
    </w:p>
    <w:p w14:paraId="5FD4013E" w14:textId="77777777" w:rsidR="00E82DA5" w:rsidRPr="00E82DA5" w:rsidRDefault="00E82DA5" w:rsidP="00E82DA5">
      <w:pPr>
        <w:spacing w:after="0"/>
        <w:rPr>
          <w:rFonts w:ascii="ArialMT" w:hAnsi="ArialMT" w:cs="ArialMT"/>
          <w:b/>
          <w:bCs/>
          <w:i/>
          <w:iCs/>
          <w:szCs w:val="22"/>
          <w:lang w:val="en-GB" w:eastAsia="en-GB"/>
        </w:rPr>
      </w:pPr>
      <w:r w:rsidRPr="00E82DA5">
        <w:rPr>
          <w:rFonts w:ascii="ArialMT" w:hAnsi="ArialMT" w:cs="ArialMT"/>
          <w:i/>
          <w:iCs/>
          <w:szCs w:val="22"/>
          <w:lang w:val="en-GB" w:eastAsia="en-GB"/>
        </w:rPr>
        <w:t xml:space="preserve">a. </w:t>
      </w:r>
      <w:r w:rsidRPr="00E82DA5">
        <w:rPr>
          <w:rFonts w:ascii="ArialMT" w:hAnsi="ArialMT" w:cs="ArialMT"/>
          <w:b/>
          <w:bCs/>
          <w:i/>
          <w:iCs/>
          <w:szCs w:val="22"/>
          <w:lang w:val="en-GB" w:eastAsia="en-GB"/>
        </w:rPr>
        <w:t>The positive contribution of the development to the existing historic townscape (scale, height, mass, proportion, plot size, street form, materials, significant vistas and views, and open space);</w:t>
      </w:r>
    </w:p>
    <w:p w14:paraId="63408FBF" w14:textId="77777777" w:rsidR="00E82DA5" w:rsidRPr="00E82DA5" w:rsidRDefault="00E82DA5" w:rsidP="00E82DA5">
      <w:pPr>
        <w:spacing w:after="0"/>
        <w:rPr>
          <w:rFonts w:ascii="ArialMT" w:hAnsi="ArialMT" w:cs="ArialMT"/>
          <w:b/>
          <w:bCs/>
          <w:i/>
          <w:iCs/>
          <w:szCs w:val="22"/>
          <w:lang w:val="en-GB" w:eastAsia="en-GB"/>
        </w:rPr>
      </w:pPr>
      <w:r w:rsidRPr="00E82DA5">
        <w:rPr>
          <w:rFonts w:ascii="ArialMT" w:hAnsi="ArialMT" w:cs="ArialMT"/>
          <w:i/>
          <w:iCs/>
          <w:szCs w:val="22"/>
          <w:lang w:val="en-GB" w:eastAsia="en-GB"/>
        </w:rPr>
        <w:t xml:space="preserve">b. </w:t>
      </w:r>
      <w:r w:rsidRPr="00E82DA5">
        <w:rPr>
          <w:rFonts w:ascii="ArialMT" w:hAnsi="ArialMT" w:cs="ArialMT"/>
          <w:b/>
          <w:bCs/>
          <w:i/>
          <w:iCs/>
          <w:szCs w:val="22"/>
          <w:lang w:val="en-GB" w:eastAsia="en-GB"/>
        </w:rPr>
        <w:t>Sensitivity to historic context;</w:t>
      </w:r>
    </w:p>
    <w:p w14:paraId="3ED785A0" w14:textId="77777777" w:rsidR="00E82DA5" w:rsidRPr="00E82DA5" w:rsidRDefault="00E82DA5" w:rsidP="00E82DA5">
      <w:pPr>
        <w:spacing w:after="0"/>
        <w:rPr>
          <w:rFonts w:ascii="ArialMT" w:hAnsi="ArialMT" w:cs="ArialMT"/>
          <w:i/>
          <w:iCs/>
          <w:szCs w:val="22"/>
          <w:lang w:val="en-GB" w:eastAsia="en-GB"/>
        </w:rPr>
      </w:pPr>
      <w:r w:rsidRPr="00E82DA5">
        <w:rPr>
          <w:rFonts w:ascii="ArialMT" w:hAnsi="ArialMT" w:cs="ArialMT"/>
          <w:i/>
          <w:iCs/>
          <w:szCs w:val="22"/>
          <w:lang w:val="en-GB" w:eastAsia="en-GB"/>
        </w:rPr>
        <w:t xml:space="preserve">c. </w:t>
      </w:r>
      <w:r w:rsidRPr="00E82DA5">
        <w:rPr>
          <w:rFonts w:ascii="ArialMT" w:hAnsi="ArialMT" w:cs="ArialMT"/>
          <w:b/>
          <w:bCs/>
          <w:i/>
          <w:iCs/>
          <w:szCs w:val="22"/>
          <w:lang w:val="en-GB" w:eastAsia="en-GB"/>
        </w:rPr>
        <w:t>Reflection of borough-wide major heritage themes that contribute to local distinctiveness (e.g. patterned brickwork or former worker terraced housing);</w:t>
      </w:r>
    </w:p>
    <w:p w14:paraId="59D385DD" w14:textId="1F26EEA5" w:rsidR="00327477" w:rsidRPr="006E21BF" w:rsidRDefault="00E82DA5" w:rsidP="006E21BF">
      <w:pPr>
        <w:spacing w:after="0"/>
        <w:rPr>
          <w:rFonts w:ascii="ArialMT" w:hAnsi="ArialMT" w:cs="ArialMT"/>
          <w:b/>
          <w:bCs/>
          <w:i/>
          <w:iCs/>
          <w:szCs w:val="22"/>
          <w:lang w:val="en-GB" w:eastAsia="en-GB"/>
        </w:rPr>
      </w:pPr>
      <w:r w:rsidRPr="00E82DA5">
        <w:rPr>
          <w:rFonts w:ascii="ArialMT" w:hAnsi="ArialMT" w:cs="ArialMT"/>
          <w:i/>
          <w:iCs/>
          <w:szCs w:val="22"/>
          <w:lang w:val="en-GB" w:eastAsia="en-GB"/>
        </w:rPr>
        <w:t xml:space="preserve">d. </w:t>
      </w:r>
      <w:r w:rsidRPr="00E82DA5">
        <w:rPr>
          <w:rFonts w:ascii="ArialMT" w:hAnsi="ArialMT" w:cs="ArialMT"/>
          <w:b/>
          <w:bCs/>
          <w:i/>
          <w:iCs/>
          <w:szCs w:val="22"/>
          <w:lang w:val="en-GB" w:eastAsia="en-GB"/>
        </w:rPr>
        <w:t>Whether development promotes and/or improves access to previously undiscovered or neglected historic significance.”</w:t>
      </w:r>
    </w:p>
    <w:p w14:paraId="6A44B3F7" w14:textId="77777777" w:rsidR="005535C6" w:rsidRPr="005535C6" w:rsidRDefault="005535C6" w:rsidP="005535C6">
      <w:pPr>
        <w:rPr>
          <w:i/>
          <w:iCs/>
          <w:lang w:val="en-GB"/>
        </w:rPr>
      </w:pPr>
    </w:p>
    <w:p w14:paraId="0C671C84" w14:textId="77777777" w:rsidR="00E9709A" w:rsidRPr="00E906E4" w:rsidRDefault="00BC5786" w:rsidP="00E9709A">
      <w:pPr>
        <w:rPr>
          <w:rFonts w:cs="Arial"/>
          <w:b/>
          <w:bCs/>
          <w:i/>
          <w:iCs/>
          <w:szCs w:val="22"/>
        </w:rPr>
      </w:pPr>
      <w:r w:rsidRPr="00E906E4">
        <w:rPr>
          <w:rFonts w:cs="Arial"/>
          <w:b/>
          <w:bCs/>
          <w:i/>
          <w:iCs/>
          <w:szCs w:val="22"/>
        </w:rPr>
        <w:t>Other Guidance</w:t>
      </w:r>
    </w:p>
    <w:p w14:paraId="6ABDB849" w14:textId="77777777" w:rsidR="00BC5786" w:rsidRPr="00BC5786" w:rsidRDefault="00BC5786" w:rsidP="00E9709A">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sidR="002166DC">
        <w:rPr>
          <w:szCs w:val="22"/>
        </w:rPr>
        <w:t>Planning Permission</w:t>
      </w:r>
      <w:r w:rsidRPr="00BC5786">
        <w:rPr>
          <w:szCs w:val="22"/>
        </w:rPr>
        <w:t xml:space="preserve"> and L</w:t>
      </w:r>
      <w:r w:rsidR="002166DC">
        <w:rPr>
          <w:szCs w:val="22"/>
        </w:rPr>
        <w:t>isted Building Consent</w:t>
      </w:r>
      <w:r w:rsidRPr="00BC5786">
        <w:rPr>
          <w:szCs w:val="22"/>
        </w:rPr>
        <w:t>.</w:t>
      </w:r>
    </w:p>
    <w:p w14:paraId="0B53BB8A" w14:textId="77777777" w:rsidR="00BC5786" w:rsidRPr="00BC5786" w:rsidRDefault="00BC5786" w:rsidP="00BC5786">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246BEE5F" w14:textId="561BF27C" w:rsidR="002166DC" w:rsidRDefault="00BC5786" w:rsidP="00CB30CF">
      <w:pPr>
        <w:spacing w:before="0"/>
        <w:rPr>
          <w:rFonts w:cs="Arial"/>
          <w:szCs w:val="22"/>
        </w:rPr>
      </w:pPr>
      <w:r w:rsidRPr="00BC5786">
        <w:rPr>
          <w:rFonts w:cs="Arial"/>
          <w:szCs w:val="22"/>
        </w:rPr>
        <w:t>management of the historic environment”.</w:t>
      </w:r>
    </w:p>
    <w:p w14:paraId="6C4F2536" w14:textId="77777777" w:rsidR="00CB30CF" w:rsidRPr="00CB30CF" w:rsidRDefault="00CB30CF" w:rsidP="00CB30CF">
      <w:pPr>
        <w:spacing w:before="0"/>
        <w:rPr>
          <w:rFonts w:cs="Arial"/>
          <w:szCs w:val="22"/>
          <w:highlight w:val="yellow"/>
        </w:rPr>
      </w:pPr>
    </w:p>
    <w:p w14:paraId="5BA48B86" w14:textId="77777777" w:rsidR="00E9709A" w:rsidRPr="00B21D0F" w:rsidRDefault="002166DC" w:rsidP="0021683F">
      <w:pPr>
        <w:pStyle w:val="Heading1"/>
      </w:pPr>
      <w:r w:rsidRPr="001F6CC7">
        <w:t>R</w:t>
      </w:r>
      <w:r w:rsidR="00627481" w:rsidRPr="001F6CC7">
        <w:t>elevant heritage assets</w:t>
      </w:r>
    </w:p>
    <w:p w14:paraId="4C43A685" w14:textId="4983688B" w:rsidR="00DF28DC" w:rsidRDefault="00DF28DC" w:rsidP="00DF28DC">
      <w:pPr>
        <w:spacing w:after="0"/>
        <w:rPr>
          <w:rFonts w:cs="Arial"/>
        </w:rPr>
      </w:pPr>
      <w:r w:rsidRPr="00544FCC">
        <w:rPr>
          <w:rFonts w:cs="Arial"/>
        </w:rPr>
        <w:t>Th</w:t>
      </w:r>
      <w:r>
        <w:rPr>
          <w:rFonts w:cs="Arial"/>
        </w:rPr>
        <w:t>is</w:t>
      </w:r>
      <w:r w:rsidRPr="00544FCC">
        <w:rPr>
          <w:rFonts w:cs="Arial"/>
        </w:rPr>
        <w:t xml:space="preserve"> application </w:t>
      </w:r>
      <w:r>
        <w:rPr>
          <w:rFonts w:cs="Arial"/>
        </w:rPr>
        <w:t xml:space="preserve">relates to </w:t>
      </w:r>
      <w:r w:rsidR="00F83196">
        <w:rPr>
          <w:rFonts w:cs="Arial"/>
        </w:rPr>
        <w:t xml:space="preserve">a Grade II listed building that forms </w:t>
      </w:r>
      <w:r w:rsidR="0092566E">
        <w:rPr>
          <w:rFonts w:cs="Arial"/>
        </w:rPr>
        <w:t>a pair of early 19</w:t>
      </w:r>
      <w:r w:rsidR="0092566E" w:rsidRPr="0092566E">
        <w:rPr>
          <w:rFonts w:cs="Arial"/>
          <w:vertAlign w:val="superscript"/>
        </w:rPr>
        <w:t>th</w:t>
      </w:r>
      <w:r w:rsidR="0092566E">
        <w:rPr>
          <w:rFonts w:cs="Arial"/>
        </w:rPr>
        <w:t xml:space="preserve"> century houses converted to shops in the late 19</w:t>
      </w:r>
      <w:r w:rsidR="0092566E" w:rsidRPr="0092566E">
        <w:rPr>
          <w:rFonts w:cs="Arial"/>
          <w:vertAlign w:val="superscript"/>
        </w:rPr>
        <w:t>th</w:t>
      </w:r>
      <w:r w:rsidR="0092566E">
        <w:rPr>
          <w:rFonts w:cs="Arial"/>
        </w:rPr>
        <w:t xml:space="preserve"> century with rear extensions in the 20</w:t>
      </w:r>
      <w:r w:rsidR="0092566E" w:rsidRPr="0092566E">
        <w:rPr>
          <w:rFonts w:cs="Arial"/>
          <w:vertAlign w:val="superscript"/>
        </w:rPr>
        <w:t>th</w:t>
      </w:r>
      <w:r w:rsidR="0092566E">
        <w:rPr>
          <w:rFonts w:cs="Arial"/>
        </w:rPr>
        <w:t xml:space="preserve"> century. Located at 10 Castle Street, the building has </w:t>
      </w:r>
      <w:r w:rsidR="00D40383">
        <w:rPr>
          <w:rFonts w:cs="Arial"/>
        </w:rPr>
        <w:t xml:space="preserve">three and </w:t>
      </w:r>
      <w:r w:rsidR="00041EF7">
        <w:rPr>
          <w:rFonts w:cs="Arial"/>
        </w:rPr>
        <w:t xml:space="preserve">a </w:t>
      </w:r>
      <w:r w:rsidR="00FF2553">
        <w:rPr>
          <w:rFonts w:cs="Arial"/>
        </w:rPr>
        <w:t>loft</w:t>
      </w:r>
      <w:r w:rsidR="00041EF7">
        <w:rPr>
          <w:rFonts w:cs="Arial"/>
        </w:rPr>
        <w:t xml:space="preserve"> </w:t>
      </w:r>
      <w:r w:rsidR="00FF2553">
        <w:rPr>
          <w:rFonts w:cs="Arial"/>
        </w:rPr>
        <w:t>with a mansard roof</w:t>
      </w:r>
      <w:r w:rsidR="00FE425A">
        <w:rPr>
          <w:rFonts w:cs="Arial"/>
        </w:rPr>
        <w:t>,</w:t>
      </w:r>
      <w:r w:rsidR="00FF2553">
        <w:rPr>
          <w:rFonts w:cs="Arial"/>
        </w:rPr>
        <w:t xml:space="preserve"> which is also adjacent to </w:t>
      </w:r>
      <w:r w:rsidR="00FE425A">
        <w:rPr>
          <w:rFonts w:cs="Arial"/>
        </w:rPr>
        <w:t xml:space="preserve">Grade II* </w:t>
      </w:r>
      <w:r w:rsidR="003C2FB6">
        <w:rPr>
          <w:rFonts w:cs="Arial"/>
        </w:rPr>
        <w:t xml:space="preserve">listed </w:t>
      </w:r>
      <w:r w:rsidR="00FE425A">
        <w:rPr>
          <w:rFonts w:cs="Arial"/>
        </w:rPr>
        <w:t>St Mary’s Church</w:t>
      </w:r>
      <w:r w:rsidR="00FF2553">
        <w:rPr>
          <w:rFonts w:cs="Arial"/>
        </w:rPr>
        <w:t xml:space="preserve"> </w:t>
      </w:r>
      <w:r w:rsidR="00F156E2">
        <w:rPr>
          <w:rFonts w:cs="Arial"/>
        </w:rPr>
        <w:t xml:space="preserve">and Grade II </w:t>
      </w:r>
      <w:r w:rsidR="003C2FB6">
        <w:rPr>
          <w:rFonts w:cs="Arial"/>
        </w:rPr>
        <w:t xml:space="preserve">listed </w:t>
      </w:r>
      <w:r w:rsidR="00F156E2">
        <w:rPr>
          <w:rFonts w:cs="Arial"/>
        </w:rPr>
        <w:t xml:space="preserve">8 Castle Street within the St Mary’s Butts/Castle Street Conservation Area where a number of listed buildings are concentrated, as illustrated below. </w:t>
      </w:r>
    </w:p>
    <w:p w14:paraId="5A5814CE" w14:textId="2B21FE4E" w:rsidR="00DF28DC" w:rsidRDefault="00DF28DC" w:rsidP="00A670E9">
      <w:pPr>
        <w:spacing w:after="0"/>
        <w:jc w:val="center"/>
        <w:rPr>
          <w:rFonts w:cs="Arial"/>
        </w:rPr>
      </w:pPr>
      <w:r>
        <w:rPr>
          <w:noProof/>
        </w:rPr>
        <mc:AlternateContent>
          <mc:Choice Requires="wps">
            <w:drawing>
              <wp:anchor distT="0" distB="0" distL="114300" distR="114300" simplePos="0" relativeHeight="251665408" behindDoc="0" locked="0" layoutInCell="1" allowOverlap="1" wp14:anchorId="03A4D67D" wp14:editId="07F1EAAC">
                <wp:simplePos x="0" y="0"/>
                <wp:positionH relativeFrom="page">
                  <wp:posOffset>3687120</wp:posOffset>
                </wp:positionH>
                <wp:positionV relativeFrom="paragraph">
                  <wp:posOffset>1289211</wp:posOffset>
                </wp:positionV>
                <wp:extent cx="248852" cy="711675"/>
                <wp:effectExtent l="57150" t="0" r="56515" b="12700"/>
                <wp:wrapNone/>
                <wp:docPr id="1422638222" name="Oval 1"/>
                <wp:cNvGraphicFramePr/>
                <a:graphic xmlns:a="http://schemas.openxmlformats.org/drawingml/2006/main">
                  <a:graphicData uri="http://schemas.microsoft.com/office/word/2010/wordprocessingShape">
                    <wps:wsp>
                      <wps:cNvSpPr/>
                      <wps:spPr>
                        <a:xfrm rot="20466830">
                          <a:off x="0" y="0"/>
                          <a:ext cx="248852" cy="71167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438634" id="Oval 1" o:spid="_x0000_s1026" style="position:absolute;margin-left:290.3pt;margin-top:101.5pt;width:19.6pt;height:56.05pt;rotation:-1237724fd;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dZUkQIAAHoFAAAOAAAAZHJzL2Uyb0RvYy54bWysVMFu2zAMvQ/YPwi6r7azJM2COkXQIsOA&#10;oi3aDj0rshQbkEVNUuJkXz9Kst1g7WmYD4Yoko/kE8mr62OryEFY14AuaXGRUyI0h6rRu5L+fNl8&#10;WVDiPNMVU6BFSU/C0evV509XnVmKCdSgKmEJgmi37ExJa+/NMsscr0XL3AUYoVEpwbbMo2h3WWVZ&#10;h+ityiZ5Ps86sJWxwIVzeHublHQV8aUU3D9I6YQnqqSYm49/G//b8M9WV2y5s8zUDe/TYP+QRcsa&#10;jUFHqFvmGdnb5h1U23ALDqS/4NBmIGXDRawBqynyv6p5rpkRsRYkx5mRJvf/YPn94dk8WqShM27p&#10;8BiqOErbEgvI1iSfzueLr3ksDtMlx8jdaeROHD3heDmZLhazCSUcVZdFMb+cBW6zhBUwjXX+u4CW&#10;hENJhVKNcaE6tmSHO+eT9WAVrjVsGqXiCylNOoyxmCFsUDlQTRW0UbC77Y2y5MDwkTebHL8+9pkZ&#10;ZqI0JvRWZjz5kxIBQ+knIUlThUpShNCBYoRlnAvti6SqWSVStGJ2FmzwiGVHwIAsMcsRuwcYLBPI&#10;gJ0Y6O2Dq4gNPDqnR4ij8T6x5Dx6xMig/ejcNhrsR5UprKqPnOwHkhI1gaUtVKdHmxoCh8gZvmnw&#10;Ee+Y84/M4rzgJe4A/4A/qQBfCvoTJTXY3x/dB3tsY9RS0uH8ldT92jMrKFE/NDb4t2I6DQMbhens&#10;coKCPddszzV6394Avn4Rs4vHYO/VcJQW2ldcFesQFVVMc4xdUu7tINz4tBdw2XCxXkczHFLD/J1+&#10;NjyAB1ZDh74cX5k1fSd7HIF7GGb1XTcn2+CpYb33IJvY6m+89nzjgMfG6ZdR2CDncrR6W5mrPwAA&#10;AP//AwBQSwMEFAAGAAgAAAAhAKWmlCHeAAAACwEAAA8AAABkcnMvZG93bnJldi54bWxMj8FOwzAQ&#10;RO9I/IO1SNyo7VaJSohTtUicEaGCqxubxBCvo9hJA1/PcqLH1Y5m3it3i+/ZbMfoAiqQKwHMYhOM&#10;w1bB8fXpbgssJo1G9wGtgm8bYVddX5W6MOGML3auU8uoBGOhFXQpDQXnsems13EVBov0+wij14nO&#10;seVm1Gcq9z1fC5Fzrx3SQqcH+9jZ5quevIK32TnpxPuUHX5wf3zGQ1Z/Lkrd3iz7B2DJLuk/DH/4&#10;hA4VMZ3ChCayXkG2FTlFFazFhqQokct7kjkp2MhMAq9KfulQ/QIAAP//AwBQSwECLQAUAAYACAAA&#10;ACEAtoM4kv4AAADhAQAAEwAAAAAAAAAAAAAAAAAAAAAAW0NvbnRlbnRfVHlwZXNdLnhtbFBLAQIt&#10;ABQABgAIAAAAIQA4/SH/1gAAAJQBAAALAAAAAAAAAAAAAAAAAC8BAABfcmVscy8ucmVsc1BLAQIt&#10;ABQABgAIAAAAIQBmadZUkQIAAHoFAAAOAAAAAAAAAAAAAAAAAC4CAABkcnMvZTJvRG9jLnhtbFBL&#10;AQItABQABgAIAAAAIQClppQh3gAAAAsBAAAPAAAAAAAAAAAAAAAAAOsEAABkcnMvZG93bnJldi54&#10;bWxQSwUGAAAAAAQABADzAAAA9gUAAAAA&#10;" filled="f" strokecolor="red" strokeweight="2.25pt">
                <v:stroke joinstyle="miter"/>
                <w10:wrap anchorx="page"/>
              </v:oval>
            </w:pict>
          </mc:Fallback>
        </mc:AlternateContent>
      </w:r>
      <w:r w:rsidR="00A670E9" w:rsidRPr="00A670E9">
        <w:rPr>
          <w:rFonts w:cs="Arial"/>
          <w:noProof/>
        </w:rPr>
        <w:drawing>
          <wp:inline distT="0" distB="0" distL="0" distR="0" wp14:anchorId="5225CD1A" wp14:editId="1BCC1E80">
            <wp:extent cx="4637837" cy="3507383"/>
            <wp:effectExtent l="0" t="0" r="0" b="0"/>
            <wp:docPr id="1086978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978607" name=""/>
                    <pic:cNvPicPr/>
                  </pic:nvPicPr>
                  <pic:blipFill>
                    <a:blip r:embed="rId11"/>
                    <a:stretch>
                      <a:fillRect/>
                    </a:stretch>
                  </pic:blipFill>
                  <pic:spPr>
                    <a:xfrm>
                      <a:off x="0" y="0"/>
                      <a:ext cx="4645626" cy="3513273"/>
                    </a:xfrm>
                    <a:prstGeom prst="rect">
                      <a:avLst/>
                    </a:prstGeom>
                  </pic:spPr>
                </pic:pic>
              </a:graphicData>
            </a:graphic>
          </wp:inline>
        </w:drawing>
      </w:r>
    </w:p>
    <w:p w14:paraId="5C3E083F" w14:textId="2ECC81E0" w:rsidR="00DF28DC" w:rsidRPr="002E7D88" w:rsidRDefault="00DF28DC" w:rsidP="002E7D88">
      <w:pPr>
        <w:spacing w:after="0"/>
        <w:jc w:val="center"/>
        <w:rPr>
          <w:rFonts w:cs="Arial"/>
          <w:i/>
          <w:iCs/>
        </w:rPr>
      </w:pPr>
      <w:r w:rsidRPr="00AA78DC">
        <w:rPr>
          <w:rFonts w:cs="Arial"/>
          <w:i/>
          <w:iCs/>
        </w:rPr>
        <w:lastRenderedPageBreak/>
        <w:t xml:space="preserve">The Application Site is circled in red, the conservation areas are light purple, and listed buildings have </w:t>
      </w:r>
      <w:r>
        <w:rPr>
          <w:rFonts w:cs="Arial"/>
          <w:i/>
          <w:iCs/>
        </w:rPr>
        <w:t xml:space="preserve">a </w:t>
      </w:r>
      <w:r w:rsidRPr="00AA78DC">
        <w:rPr>
          <w:rFonts w:cs="Arial"/>
          <w:i/>
          <w:iCs/>
        </w:rPr>
        <w:t>star on them</w:t>
      </w:r>
    </w:p>
    <w:p w14:paraId="3CEDC490" w14:textId="77777777" w:rsidR="003E0B89" w:rsidRDefault="00DF28DC" w:rsidP="00DF28DC">
      <w:pPr>
        <w:spacing w:after="0"/>
        <w:rPr>
          <w:rFonts w:cs="Arial"/>
        </w:rPr>
      </w:pPr>
      <w:r>
        <w:rPr>
          <w:rFonts w:cs="Arial"/>
        </w:rPr>
        <w:t xml:space="preserve">As is clear from the map above, </w:t>
      </w:r>
      <w:r w:rsidR="003E0B89">
        <w:rPr>
          <w:rFonts w:cs="Arial"/>
        </w:rPr>
        <w:t xml:space="preserve">the listed buildings whose settings are potentially affected by a development are </w:t>
      </w:r>
      <w:r>
        <w:rPr>
          <w:rFonts w:cs="Arial"/>
        </w:rPr>
        <w:t xml:space="preserve"> </w:t>
      </w:r>
    </w:p>
    <w:p w14:paraId="52CF46BB" w14:textId="2EBB02D8" w:rsidR="00DF28DC" w:rsidRDefault="003C2FB6" w:rsidP="00DF28DC">
      <w:pPr>
        <w:spacing w:after="0"/>
        <w:rPr>
          <w:rFonts w:cs="Arial"/>
        </w:rPr>
      </w:pPr>
      <w:r>
        <w:rPr>
          <w:rFonts w:cs="Arial"/>
        </w:rPr>
        <w:t xml:space="preserve">Grade I listed </w:t>
      </w:r>
      <w:r w:rsidR="00DF28DC">
        <w:rPr>
          <w:rFonts w:cs="Arial"/>
        </w:rPr>
        <w:t xml:space="preserve">Reading Minster </w:t>
      </w:r>
      <w:hyperlink r:id="rId12" w:history="1">
        <w:r w:rsidR="00DF28DC" w:rsidRPr="000E6E29">
          <w:rPr>
            <w:rStyle w:val="Hyperlink"/>
            <w:rFonts w:cs="Arial"/>
          </w:rPr>
          <w:t xml:space="preserve">Church of St Mary, </w:t>
        </w:r>
        <w:proofErr w:type="gramStart"/>
        <w:r w:rsidR="00DF28DC" w:rsidRPr="000E6E29">
          <w:rPr>
            <w:rStyle w:val="Hyperlink"/>
            <w:rFonts w:cs="Arial"/>
          </w:rPr>
          <w:t>Non Civil</w:t>
        </w:r>
        <w:proofErr w:type="gramEnd"/>
        <w:r w:rsidR="00DF28DC" w:rsidRPr="000E6E29">
          <w:rPr>
            <w:rStyle w:val="Hyperlink"/>
            <w:rFonts w:cs="Arial"/>
          </w:rPr>
          <w:t xml:space="preserve"> Parish - 1113573 | Historic England</w:t>
        </w:r>
      </w:hyperlink>
      <w:r w:rsidR="00DF28DC">
        <w:rPr>
          <w:rFonts w:cs="Arial"/>
        </w:rPr>
        <w:t xml:space="preserve"> </w:t>
      </w:r>
    </w:p>
    <w:p w14:paraId="6FEB14F4" w14:textId="64AB71A3" w:rsidR="003C2FB6" w:rsidRDefault="003C2FB6" w:rsidP="00DF28DC">
      <w:pPr>
        <w:spacing w:after="0"/>
        <w:rPr>
          <w:rFonts w:cs="Arial"/>
        </w:rPr>
      </w:pPr>
      <w:r>
        <w:rPr>
          <w:rFonts w:cs="Arial"/>
        </w:rPr>
        <w:t xml:space="preserve">Grade II </w:t>
      </w:r>
      <w:r w:rsidR="00B0037A">
        <w:rPr>
          <w:rFonts w:cs="Arial"/>
        </w:rPr>
        <w:t xml:space="preserve">listed </w:t>
      </w:r>
      <w:r w:rsidR="00B0037A" w:rsidRPr="00B0037A">
        <w:rPr>
          <w:rFonts w:cs="Arial"/>
        </w:rPr>
        <w:t>Former cottage to the rear of 8 Castle Street</w:t>
      </w:r>
      <w:r w:rsidR="00B0037A">
        <w:rPr>
          <w:rFonts w:cs="Arial"/>
        </w:rPr>
        <w:t xml:space="preserve"> </w:t>
      </w:r>
      <w:hyperlink r:id="rId13" w:history="1">
        <w:r w:rsidR="00D4358B" w:rsidRPr="00D4358B">
          <w:rPr>
            <w:rStyle w:val="Hyperlink"/>
            <w:rFonts w:cs="Arial"/>
          </w:rPr>
          <w:t xml:space="preserve">Former cottage to the rear of 8 Castle Street, </w:t>
        </w:r>
        <w:proofErr w:type="gramStart"/>
        <w:r w:rsidR="00D4358B" w:rsidRPr="00D4358B">
          <w:rPr>
            <w:rStyle w:val="Hyperlink"/>
            <w:rFonts w:cs="Arial"/>
          </w:rPr>
          <w:t>Non Civil</w:t>
        </w:r>
        <w:proofErr w:type="gramEnd"/>
        <w:r w:rsidR="00D4358B" w:rsidRPr="00D4358B">
          <w:rPr>
            <w:rStyle w:val="Hyperlink"/>
            <w:rFonts w:cs="Arial"/>
          </w:rPr>
          <w:t xml:space="preserve"> Parish - 1321963 | Historic England</w:t>
        </w:r>
      </w:hyperlink>
    </w:p>
    <w:p w14:paraId="337EC250" w14:textId="5212548D" w:rsidR="00D4358B" w:rsidRDefault="00DE45AE" w:rsidP="00DF28DC">
      <w:pPr>
        <w:spacing w:after="0"/>
        <w:rPr>
          <w:rFonts w:cs="Arial"/>
        </w:rPr>
      </w:pPr>
      <w:r>
        <w:rPr>
          <w:rFonts w:cs="Arial"/>
        </w:rPr>
        <w:t xml:space="preserve">Grade II listed </w:t>
      </w:r>
      <w:r w:rsidRPr="00DE45AE">
        <w:rPr>
          <w:rFonts w:cs="Arial"/>
        </w:rPr>
        <w:t>The Horn Inn</w:t>
      </w:r>
      <w:r>
        <w:rPr>
          <w:rFonts w:cs="Arial"/>
        </w:rPr>
        <w:t xml:space="preserve"> </w:t>
      </w:r>
      <w:hyperlink r:id="rId14" w:history="1">
        <w:r w:rsidR="006B2911" w:rsidRPr="006B2911">
          <w:rPr>
            <w:rStyle w:val="Hyperlink"/>
            <w:rFonts w:cs="Arial"/>
          </w:rPr>
          <w:t xml:space="preserve">The Horn Inn, </w:t>
        </w:r>
        <w:proofErr w:type="gramStart"/>
        <w:r w:rsidR="006B2911" w:rsidRPr="006B2911">
          <w:rPr>
            <w:rStyle w:val="Hyperlink"/>
            <w:rFonts w:cs="Arial"/>
          </w:rPr>
          <w:t>Non Civil</w:t>
        </w:r>
        <w:proofErr w:type="gramEnd"/>
        <w:r w:rsidR="006B2911" w:rsidRPr="006B2911">
          <w:rPr>
            <w:rStyle w:val="Hyperlink"/>
            <w:rFonts w:cs="Arial"/>
          </w:rPr>
          <w:t xml:space="preserve"> Parish - 1303691 | Historic England</w:t>
        </w:r>
      </w:hyperlink>
    </w:p>
    <w:p w14:paraId="4F4162EE" w14:textId="7D5475AD" w:rsidR="006B2911" w:rsidRDefault="00F34D06" w:rsidP="00DF28DC">
      <w:pPr>
        <w:spacing w:after="0"/>
        <w:rPr>
          <w:rFonts w:cs="Arial"/>
        </w:rPr>
      </w:pPr>
      <w:r>
        <w:rPr>
          <w:rFonts w:cs="Arial"/>
        </w:rPr>
        <w:t xml:space="preserve">Grade II listed </w:t>
      </w:r>
      <w:r w:rsidRPr="00F34D06">
        <w:rPr>
          <w:rFonts w:cs="Arial"/>
        </w:rPr>
        <w:t>35, 36 and 37 St Mary's Butts</w:t>
      </w:r>
      <w:r>
        <w:rPr>
          <w:rFonts w:cs="Arial"/>
        </w:rPr>
        <w:t xml:space="preserve"> </w:t>
      </w:r>
      <w:hyperlink r:id="rId15" w:history="1">
        <w:r w:rsidRPr="00F34D06">
          <w:rPr>
            <w:rStyle w:val="Hyperlink"/>
            <w:rFonts w:cs="Arial"/>
          </w:rPr>
          <w:t xml:space="preserve">35, 36 and 37 St Mary's Butts, </w:t>
        </w:r>
        <w:proofErr w:type="gramStart"/>
        <w:r w:rsidRPr="00F34D06">
          <w:rPr>
            <w:rStyle w:val="Hyperlink"/>
            <w:rFonts w:cs="Arial"/>
          </w:rPr>
          <w:t>Non Civil</w:t>
        </w:r>
        <w:proofErr w:type="gramEnd"/>
        <w:r w:rsidRPr="00F34D06">
          <w:rPr>
            <w:rStyle w:val="Hyperlink"/>
            <w:rFonts w:cs="Arial"/>
          </w:rPr>
          <w:t xml:space="preserve"> Parish - 1321885 | Historic England</w:t>
        </w:r>
      </w:hyperlink>
    </w:p>
    <w:p w14:paraId="1383DEAC" w14:textId="720CAE8D" w:rsidR="00F34D06" w:rsidRDefault="00CD4BB2" w:rsidP="00DF28DC">
      <w:pPr>
        <w:spacing w:after="0"/>
        <w:rPr>
          <w:rFonts w:cs="Arial"/>
        </w:rPr>
      </w:pPr>
      <w:r>
        <w:rPr>
          <w:rFonts w:cs="Arial"/>
        </w:rPr>
        <w:t xml:space="preserve">Grade II listed </w:t>
      </w:r>
      <w:r w:rsidRPr="00CD4BB2">
        <w:rPr>
          <w:rFonts w:cs="Arial"/>
        </w:rPr>
        <w:t>11 Castle Street</w:t>
      </w:r>
      <w:r w:rsidR="009163C9">
        <w:rPr>
          <w:rFonts w:cs="Arial"/>
        </w:rPr>
        <w:t xml:space="preserve"> </w:t>
      </w:r>
      <w:hyperlink r:id="rId16" w:history="1">
        <w:r w:rsidR="009163C9" w:rsidRPr="009163C9">
          <w:rPr>
            <w:rStyle w:val="Hyperlink"/>
            <w:rFonts w:cs="Arial"/>
          </w:rPr>
          <w:t xml:space="preserve">11 Castle Street, </w:t>
        </w:r>
        <w:proofErr w:type="gramStart"/>
        <w:r w:rsidR="009163C9" w:rsidRPr="009163C9">
          <w:rPr>
            <w:rStyle w:val="Hyperlink"/>
            <w:rFonts w:cs="Arial"/>
          </w:rPr>
          <w:t>Non Civil</w:t>
        </w:r>
        <w:proofErr w:type="gramEnd"/>
        <w:r w:rsidR="009163C9" w:rsidRPr="009163C9">
          <w:rPr>
            <w:rStyle w:val="Hyperlink"/>
            <w:rFonts w:cs="Arial"/>
          </w:rPr>
          <w:t xml:space="preserve"> Parish - 1113411 | Historic England</w:t>
        </w:r>
      </w:hyperlink>
    </w:p>
    <w:p w14:paraId="7A6E4A97" w14:textId="12BB850C" w:rsidR="009163C9" w:rsidRDefault="009163C9" w:rsidP="00DF28DC">
      <w:pPr>
        <w:spacing w:after="0"/>
        <w:rPr>
          <w:rFonts w:cs="Arial"/>
        </w:rPr>
      </w:pPr>
      <w:r>
        <w:rPr>
          <w:rFonts w:cs="Arial"/>
        </w:rPr>
        <w:t xml:space="preserve">Grade II listed </w:t>
      </w:r>
      <w:r w:rsidRPr="009163C9">
        <w:rPr>
          <w:rFonts w:cs="Arial"/>
        </w:rPr>
        <w:t>13 Castle Street</w:t>
      </w:r>
      <w:r>
        <w:rPr>
          <w:rFonts w:cs="Arial"/>
        </w:rPr>
        <w:t xml:space="preserve"> </w:t>
      </w:r>
      <w:hyperlink r:id="rId17" w:history="1">
        <w:r w:rsidR="004D5CCD" w:rsidRPr="004D5CCD">
          <w:rPr>
            <w:rStyle w:val="Hyperlink"/>
            <w:rFonts w:cs="Arial"/>
          </w:rPr>
          <w:t xml:space="preserve">13 Castle Street, </w:t>
        </w:r>
        <w:proofErr w:type="gramStart"/>
        <w:r w:rsidR="004D5CCD" w:rsidRPr="004D5CCD">
          <w:rPr>
            <w:rStyle w:val="Hyperlink"/>
            <w:rFonts w:cs="Arial"/>
          </w:rPr>
          <w:t>Non Civil</w:t>
        </w:r>
        <w:proofErr w:type="gramEnd"/>
        <w:r w:rsidR="004D5CCD" w:rsidRPr="004D5CCD">
          <w:rPr>
            <w:rStyle w:val="Hyperlink"/>
            <w:rFonts w:cs="Arial"/>
          </w:rPr>
          <w:t xml:space="preserve"> Parish - 1113412 | Historic England</w:t>
        </w:r>
      </w:hyperlink>
    </w:p>
    <w:p w14:paraId="7B9969F1" w14:textId="4E773A81" w:rsidR="004D5CCD" w:rsidRDefault="008D07F9" w:rsidP="00DF28DC">
      <w:pPr>
        <w:spacing w:after="0"/>
        <w:rPr>
          <w:rFonts w:cs="Arial"/>
        </w:rPr>
      </w:pPr>
      <w:r>
        <w:rPr>
          <w:rFonts w:cs="Arial"/>
        </w:rPr>
        <w:t xml:space="preserve">Grade II* listed </w:t>
      </w:r>
      <w:r w:rsidRPr="008D07F9">
        <w:rPr>
          <w:rFonts w:cs="Arial"/>
        </w:rPr>
        <w:t>15 Castle Street</w:t>
      </w:r>
      <w:r>
        <w:rPr>
          <w:rFonts w:cs="Arial"/>
        </w:rPr>
        <w:t xml:space="preserve"> </w:t>
      </w:r>
      <w:hyperlink r:id="rId18" w:history="1">
        <w:r w:rsidRPr="008D07F9">
          <w:rPr>
            <w:rStyle w:val="Hyperlink"/>
            <w:rFonts w:cs="Arial"/>
          </w:rPr>
          <w:t xml:space="preserve">15 Castle Street, </w:t>
        </w:r>
        <w:proofErr w:type="gramStart"/>
        <w:r w:rsidRPr="008D07F9">
          <w:rPr>
            <w:rStyle w:val="Hyperlink"/>
            <w:rFonts w:cs="Arial"/>
          </w:rPr>
          <w:t>Non Civil</w:t>
        </w:r>
        <w:proofErr w:type="gramEnd"/>
        <w:r w:rsidRPr="008D07F9">
          <w:rPr>
            <w:rStyle w:val="Hyperlink"/>
            <w:rFonts w:cs="Arial"/>
          </w:rPr>
          <w:t xml:space="preserve"> Parish - 1303734 | Historic England</w:t>
        </w:r>
      </w:hyperlink>
    </w:p>
    <w:p w14:paraId="589ECACF" w14:textId="4576C349" w:rsidR="008D07F9" w:rsidRDefault="00957313" w:rsidP="00DF28DC">
      <w:pPr>
        <w:spacing w:after="0"/>
        <w:rPr>
          <w:rFonts w:cs="Arial"/>
        </w:rPr>
      </w:pPr>
      <w:r>
        <w:rPr>
          <w:rFonts w:cs="Arial"/>
        </w:rPr>
        <w:t xml:space="preserve">Grade II listed </w:t>
      </w:r>
      <w:r w:rsidRPr="00957313">
        <w:rPr>
          <w:rFonts w:cs="Arial"/>
        </w:rPr>
        <w:t>9 Castle Street</w:t>
      </w:r>
      <w:r>
        <w:rPr>
          <w:rFonts w:cs="Arial"/>
        </w:rPr>
        <w:t xml:space="preserve"> </w:t>
      </w:r>
      <w:hyperlink r:id="rId19" w:history="1">
        <w:r w:rsidR="003019F7" w:rsidRPr="003019F7">
          <w:rPr>
            <w:rStyle w:val="Hyperlink"/>
            <w:rFonts w:cs="Arial"/>
          </w:rPr>
          <w:t xml:space="preserve">9 Castle Street, </w:t>
        </w:r>
        <w:proofErr w:type="gramStart"/>
        <w:r w:rsidR="003019F7" w:rsidRPr="003019F7">
          <w:rPr>
            <w:rStyle w:val="Hyperlink"/>
            <w:rFonts w:cs="Arial"/>
          </w:rPr>
          <w:t>Non Civil</w:t>
        </w:r>
        <w:proofErr w:type="gramEnd"/>
        <w:r w:rsidR="003019F7" w:rsidRPr="003019F7">
          <w:rPr>
            <w:rStyle w:val="Hyperlink"/>
            <w:rFonts w:cs="Arial"/>
          </w:rPr>
          <w:t xml:space="preserve"> Parish - 1154642 | Historic England</w:t>
        </w:r>
      </w:hyperlink>
    </w:p>
    <w:p w14:paraId="55235B1A" w14:textId="7A3DB6FF" w:rsidR="003019F7" w:rsidRDefault="001F6CC7" w:rsidP="00DF28DC">
      <w:pPr>
        <w:spacing w:after="0"/>
        <w:rPr>
          <w:rFonts w:cs="Arial"/>
        </w:rPr>
      </w:pPr>
      <w:r>
        <w:rPr>
          <w:rFonts w:cs="Arial"/>
        </w:rPr>
        <w:t xml:space="preserve">Grade II listed </w:t>
      </w:r>
      <w:r w:rsidRPr="001F6CC7">
        <w:rPr>
          <w:rFonts w:cs="Arial"/>
        </w:rPr>
        <w:t>7 Castle Street</w:t>
      </w:r>
      <w:r>
        <w:rPr>
          <w:rFonts w:cs="Arial"/>
        </w:rPr>
        <w:t xml:space="preserve"> </w:t>
      </w:r>
      <w:hyperlink r:id="rId20" w:history="1">
        <w:r w:rsidRPr="001F6CC7">
          <w:rPr>
            <w:rStyle w:val="Hyperlink"/>
            <w:rFonts w:cs="Arial"/>
          </w:rPr>
          <w:t xml:space="preserve">7 Castle Street, </w:t>
        </w:r>
        <w:proofErr w:type="gramStart"/>
        <w:r w:rsidRPr="001F6CC7">
          <w:rPr>
            <w:rStyle w:val="Hyperlink"/>
            <w:rFonts w:cs="Arial"/>
          </w:rPr>
          <w:t>Non Civil</w:t>
        </w:r>
        <w:proofErr w:type="gramEnd"/>
        <w:r w:rsidRPr="001F6CC7">
          <w:rPr>
            <w:rStyle w:val="Hyperlink"/>
            <w:rFonts w:cs="Arial"/>
          </w:rPr>
          <w:t xml:space="preserve"> Parish - 1113410 | Historic England</w:t>
        </w:r>
      </w:hyperlink>
    </w:p>
    <w:p w14:paraId="2E80A99D" w14:textId="77777777" w:rsidR="00B36F81" w:rsidRPr="00B36F81" w:rsidRDefault="00B36F81" w:rsidP="00B36F81">
      <w:pPr>
        <w:rPr>
          <w:lang w:val="en-GB"/>
        </w:rPr>
      </w:pPr>
    </w:p>
    <w:p w14:paraId="3809D0B1" w14:textId="065BE85B" w:rsidR="00627481" w:rsidRPr="0021683F" w:rsidRDefault="00627481" w:rsidP="0021683F">
      <w:pPr>
        <w:pStyle w:val="Heading1"/>
        <w:rPr>
          <w:shd w:val="clear" w:color="auto" w:fill="FFFFFF"/>
        </w:rPr>
      </w:pPr>
      <w:r w:rsidRPr="00C27E9A">
        <w:rPr>
          <w:shd w:val="clear" w:color="auto" w:fill="FFFFFF"/>
        </w:rPr>
        <w:t>S</w:t>
      </w:r>
      <w:r w:rsidR="001F6CC7" w:rsidRPr="00C27E9A">
        <w:rPr>
          <w:shd w:val="clear" w:color="auto" w:fill="FFFFFF"/>
        </w:rPr>
        <w:t>i</w:t>
      </w:r>
      <w:r w:rsidRPr="00C27E9A">
        <w:rPr>
          <w:shd w:val="clear" w:color="auto" w:fill="FFFFFF"/>
        </w:rPr>
        <w:t xml:space="preserve">gnificance of </w:t>
      </w:r>
      <w:r w:rsidR="00D6055A" w:rsidRPr="00C27E9A">
        <w:rPr>
          <w:shd w:val="clear" w:color="auto" w:fill="FFFFFF"/>
        </w:rPr>
        <w:t xml:space="preserve">heritage </w:t>
      </w:r>
      <w:r w:rsidRPr="00C27E9A">
        <w:rPr>
          <w:shd w:val="clear" w:color="auto" w:fill="FFFFFF"/>
        </w:rPr>
        <w:t>assets</w:t>
      </w:r>
    </w:p>
    <w:p w14:paraId="6B97E38D" w14:textId="777777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3D017C7A" w14:textId="77777777" w:rsidR="00C25D36" w:rsidRDefault="00C25D36" w:rsidP="00C25D36">
      <w:pPr>
        <w:spacing w:before="0" w:after="0"/>
        <w:rPr>
          <w:lang w:val="en-GB"/>
        </w:rPr>
      </w:pPr>
    </w:p>
    <w:p w14:paraId="7D112FA8" w14:textId="77777777" w:rsidR="00C25D36" w:rsidRPr="00C25D36" w:rsidRDefault="00C25D36" w:rsidP="00C25D36">
      <w:pPr>
        <w:spacing w:before="0" w:after="0"/>
        <w:rPr>
          <w:lang w:val="en-GB"/>
        </w:rPr>
      </w:pPr>
      <w:r w:rsidRPr="00C25D36">
        <w:rPr>
          <w:lang w:val="en-GB"/>
        </w:rPr>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175E29FC" w14:textId="77777777" w:rsidR="00C25D36" w:rsidRDefault="00C25D36" w:rsidP="00C25D36">
      <w:pPr>
        <w:spacing w:before="0" w:after="0"/>
        <w:rPr>
          <w:lang w:val="en-GB"/>
        </w:rPr>
      </w:pPr>
    </w:p>
    <w:p w14:paraId="127D5608" w14:textId="77777777"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2023)</w:t>
      </w:r>
    </w:p>
    <w:p w14:paraId="6D5A2E32" w14:textId="77777777" w:rsidR="001C1D7C" w:rsidRPr="00C25D36" w:rsidRDefault="001C1D7C" w:rsidP="00C25D36">
      <w:pPr>
        <w:spacing w:before="0" w:after="0"/>
        <w:rPr>
          <w:lang w:val="en-GB"/>
        </w:rPr>
      </w:pPr>
    </w:p>
    <w:p w14:paraId="37AB2455" w14:textId="77777777" w:rsidR="00E03057"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p>
    <w:p w14:paraId="51B3837C" w14:textId="77777777" w:rsidR="00093664" w:rsidRDefault="00093664" w:rsidP="001C1D7C">
      <w:pPr>
        <w:spacing w:before="0" w:after="0"/>
        <w:rPr>
          <w:lang w:val="en-GB"/>
        </w:rPr>
      </w:pPr>
    </w:p>
    <w:p w14:paraId="1DF710B1" w14:textId="7B67FE5D" w:rsidR="00BC08A6" w:rsidRDefault="00262E11" w:rsidP="001C1D7C">
      <w:pPr>
        <w:spacing w:before="0" w:after="0"/>
        <w:rPr>
          <w:lang w:val="en-GB"/>
        </w:rPr>
      </w:pPr>
      <w:r w:rsidRPr="00FC493A">
        <w:rPr>
          <w:lang w:val="en-GB"/>
        </w:rPr>
        <w:t>The official listing description</w:t>
      </w:r>
      <w:r>
        <w:rPr>
          <w:lang w:val="en-GB"/>
        </w:rPr>
        <w:t xml:space="preserve"> of </w:t>
      </w:r>
      <w:r w:rsidR="00361A6A">
        <w:rPr>
          <w:lang w:val="en-GB"/>
        </w:rPr>
        <w:t xml:space="preserve">the subject Grade II listed building is read as below: </w:t>
      </w:r>
    </w:p>
    <w:p w14:paraId="2852CCFA" w14:textId="77777777" w:rsidR="00BC08A6" w:rsidRDefault="00BC08A6" w:rsidP="001C1D7C">
      <w:pPr>
        <w:spacing w:before="0" w:after="0"/>
        <w:rPr>
          <w:lang w:val="en-GB"/>
        </w:rPr>
      </w:pPr>
    </w:p>
    <w:p w14:paraId="4D1C6869" w14:textId="77777777" w:rsidR="0070357D" w:rsidRDefault="0070357D" w:rsidP="00D55BEA">
      <w:pPr>
        <w:spacing w:before="0"/>
        <w:rPr>
          <w:b/>
          <w:bCs/>
          <w:i/>
          <w:iCs/>
          <w:u w:val="single"/>
          <w:lang w:val="en-GB"/>
        </w:rPr>
      </w:pPr>
      <w:r w:rsidRPr="0070357D">
        <w:rPr>
          <w:b/>
          <w:bCs/>
          <w:i/>
          <w:iCs/>
          <w:u w:val="single"/>
        </w:rPr>
        <w:br/>
        <w:t>10 and 12 Castle Street</w:t>
      </w:r>
      <w:r w:rsidRPr="0070357D">
        <w:rPr>
          <w:b/>
          <w:bCs/>
          <w:i/>
          <w:iCs/>
          <w:u w:val="single"/>
          <w:lang w:val="en-GB"/>
        </w:rPr>
        <w:t xml:space="preserve"> </w:t>
      </w:r>
    </w:p>
    <w:p w14:paraId="44F40444" w14:textId="29917AB0" w:rsidR="00D55BEA" w:rsidRPr="00D55BEA" w:rsidRDefault="008263DB" w:rsidP="00D55BEA">
      <w:pPr>
        <w:spacing w:before="0"/>
        <w:rPr>
          <w:b/>
          <w:bCs/>
          <w:i/>
          <w:iCs/>
        </w:rPr>
      </w:pPr>
      <w:r w:rsidRPr="008263DB">
        <w:rPr>
          <w:i/>
          <w:iCs/>
          <w:lang w:val="en-GB"/>
        </w:rPr>
        <w:t>“</w:t>
      </w:r>
      <w:r w:rsidR="00D55BEA" w:rsidRPr="00D55BEA">
        <w:rPr>
          <w:b/>
          <w:bCs/>
          <w:i/>
          <w:iCs/>
        </w:rPr>
        <w:t>Summary</w:t>
      </w:r>
    </w:p>
    <w:p w14:paraId="6054862F" w14:textId="77777777" w:rsidR="00D55BEA" w:rsidRPr="00D55BEA" w:rsidRDefault="00D55BEA" w:rsidP="00D55BEA">
      <w:pPr>
        <w:spacing w:before="0" w:after="0"/>
        <w:rPr>
          <w:i/>
          <w:iCs/>
          <w:lang w:val="en-GB"/>
        </w:rPr>
      </w:pPr>
      <w:r w:rsidRPr="00D55BEA">
        <w:rPr>
          <w:i/>
          <w:iCs/>
          <w:lang w:val="en-GB"/>
        </w:rPr>
        <w:t>Pair of early C19 houses, converted to shops in the late C19 and extended to the rear in the C20.</w:t>
      </w:r>
    </w:p>
    <w:p w14:paraId="25AC9EFB" w14:textId="77777777" w:rsidR="00D55BEA" w:rsidRPr="00D55BEA" w:rsidRDefault="00D55BEA" w:rsidP="00D55BEA">
      <w:pPr>
        <w:spacing w:before="0" w:after="0"/>
        <w:rPr>
          <w:b/>
          <w:bCs/>
          <w:i/>
          <w:iCs/>
          <w:lang w:val="en-GB"/>
        </w:rPr>
      </w:pPr>
      <w:r w:rsidRPr="00D55BEA">
        <w:rPr>
          <w:b/>
          <w:bCs/>
          <w:i/>
          <w:iCs/>
          <w:lang w:val="en-GB"/>
        </w:rPr>
        <w:t>Reasons for Designation</w:t>
      </w:r>
    </w:p>
    <w:p w14:paraId="6A5BB7DB" w14:textId="77777777" w:rsidR="00D55BEA" w:rsidRPr="00D55BEA" w:rsidRDefault="00D55BEA" w:rsidP="00D55BEA">
      <w:pPr>
        <w:spacing w:before="0" w:after="0"/>
        <w:rPr>
          <w:i/>
          <w:iCs/>
          <w:lang w:val="en-GB"/>
        </w:rPr>
      </w:pPr>
      <w:r w:rsidRPr="00D55BEA">
        <w:rPr>
          <w:i/>
          <w:iCs/>
          <w:lang w:val="en-GB"/>
        </w:rPr>
        <w:t>10 and 12 Castle Street, a pair of early-C19 houses, converted to shops in the late C19 and extended to the rear in the C20, are listed at Grade II for the following principal reasons:</w:t>
      </w:r>
      <w:r w:rsidRPr="00D55BEA">
        <w:rPr>
          <w:i/>
          <w:iCs/>
          <w:lang w:val="en-GB"/>
        </w:rPr>
        <w:br/>
      </w:r>
      <w:r w:rsidRPr="00D55BEA">
        <w:rPr>
          <w:i/>
          <w:iCs/>
          <w:lang w:val="en-GB"/>
        </w:rPr>
        <w:br/>
        <w:t>Architectural interest:</w:t>
      </w:r>
      <w:r w:rsidRPr="00D55BEA">
        <w:rPr>
          <w:i/>
          <w:iCs/>
          <w:lang w:val="en-GB"/>
        </w:rPr>
        <w:br/>
      </w:r>
      <w:r w:rsidRPr="00D55BEA">
        <w:rPr>
          <w:i/>
          <w:iCs/>
          <w:lang w:val="en-GB"/>
        </w:rPr>
        <w:br/>
        <w:t>*     as an early-C19 building which contributes to the character of an architecturally varied historic streetscape.</w:t>
      </w:r>
      <w:r w:rsidRPr="00D55BEA">
        <w:rPr>
          <w:i/>
          <w:iCs/>
          <w:lang w:val="en-GB"/>
        </w:rPr>
        <w:br/>
      </w:r>
      <w:r w:rsidRPr="00D55BEA">
        <w:rPr>
          <w:i/>
          <w:iCs/>
          <w:lang w:val="en-GB"/>
        </w:rPr>
        <w:br/>
        <w:t>Historic interest:</w:t>
      </w:r>
      <w:r w:rsidRPr="00D55BEA">
        <w:rPr>
          <w:i/>
          <w:iCs/>
          <w:lang w:val="en-GB"/>
        </w:rPr>
        <w:br/>
      </w:r>
      <w:r w:rsidRPr="00D55BEA">
        <w:rPr>
          <w:i/>
          <w:iCs/>
          <w:lang w:val="en-GB"/>
        </w:rPr>
        <w:br/>
        <w:t>*     as part of the urban development of Reading’s ancient core.</w:t>
      </w:r>
      <w:r w:rsidRPr="00D55BEA">
        <w:rPr>
          <w:i/>
          <w:iCs/>
          <w:lang w:val="en-GB"/>
        </w:rPr>
        <w:br/>
      </w:r>
      <w:r w:rsidRPr="00D55BEA">
        <w:rPr>
          <w:i/>
          <w:iCs/>
          <w:lang w:val="en-GB"/>
        </w:rPr>
        <w:br/>
        <w:t>Group value:</w:t>
      </w:r>
      <w:r w:rsidRPr="00D55BEA">
        <w:rPr>
          <w:i/>
          <w:iCs/>
          <w:lang w:val="en-GB"/>
        </w:rPr>
        <w:br/>
      </w:r>
      <w:r w:rsidRPr="00D55BEA">
        <w:rPr>
          <w:i/>
          <w:iCs/>
          <w:lang w:val="en-GB"/>
        </w:rPr>
        <w:lastRenderedPageBreak/>
        <w:t> </w:t>
      </w:r>
      <w:r w:rsidRPr="00D55BEA">
        <w:rPr>
          <w:i/>
          <w:iCs/>
          <w:lang w:val="en-GB"/>
        </w:rPr>
        <w:br/>
        <w:t>*     the building is in close proximity to a large number of listed buildings and forms part of a strong historic grouping.</w:t>
      </w:r>
    </w:p>
    <w:p w14:paraId="5BA940FF" w14:textId="77777777" w:rsidR="00D55BEA" w:rsidRPr="00D55BEA" w:rsidRDefault="00D55BEA" w:rsidP="00D55BEA">
      <w:pPr>
        <w:spacing w:before="0" w:after="0"/>
        <w:rPr>
          <w:b/>
          <w:bCs/>
          <w:i/>
          <w:iCs/>
          <w:lang w:val="en-GB"/>
        </w:rPr>
      </w:pPr>
      <w:r w:rsidRPr="00D55BEA">
        <w:rPr>
          <w:b/>
          <w:bCs/>
          <w:i/>
          <w:iCs/>
          <w:lang w:val="en-GB"/>
        </w:rPr>
        <w:t>History</w:t>
      </w:r>
    </w:p>
    <w:p w14:paraId="072F5AD2" w14:textId="77777777" w:rsidR="00D55BEA" w:rsidRDefault="00D55BEA" w:rsidP="00D55BEA">
      <w:pPr>
        <w:spacing w:before="0" w:after="0"/>
        <w:rPr>
          <w:i/>
          <w:iCs/>
          <w:lang w:val="en-GB"/>
        </w:rPr>
      </w:pPr>
      <w:r w:rsidRPr="00D55BEA">
        <w:rPr>
          <w:i/>
          <w:iCs/>
          <w:lang w:val="en-GB"/>
        </w:rPr>
        <w:t>The crossroads formed by the north-south route of St Mary’s Butts/Bridge Street and the east-west route of Gun Street/Castle Street is believed to be the centre of the original Saxon settlement at Reading, established sometime before the ninth century, with the lowest crossing point of the River Kennet lying a short distance away to the south.</w:t>
      </w:r>
      <w:r w:rsidRPr="00D55BEA">
        <w:rPr>
          <w:i/>
          <w:iCs/>
          <w:lang w:val="en-GB"/>
        </w:rPr>
        <w:br/>
      </w:r>
      <w:r w:rsidRPr="00D55BEA">
        <w:rPr>
          <w:i/>
          <w:iCs/>
          <w:lang w:val="en-GB"/>
        </w:rPr>
        <w:br/>
        <w:t>Reading was well-established by the time of the Norman Conquest, and the Domesday Book (1086) records six mills and a large estate in the town. St Mary’s Church, which lies on the north-east corner of the crossroads and was mostly rebuilt in 1551-1555, was the town’s primary church until the establishment of Reading Abbey in the C12 and became so again following the dissolution in the late 1530s.</w:t>
      </w:r>
      <w:r w:rsidRPr="00D55BEA">
        <w:rPr>
          <w:i/>
          <w:iCs/>
          <w:lang w:val="en-GB"/>
        </w:rPr>
        <w:br/>
      </w:r>
      <w:r w:rsidRPr="00D55BEA">
        <w:rPr>
          <w:i/>
          <w:iCs/>
          <w:lang w:val="en-GB"/>
        </w:rPr>
        <w:br/>
        <w:t>Running west from the crossroads, Castle Street forms part of the ancient route through the town between London and the West Country, and the street historically contained many inns and guesthouses. As Reading expanded beyond its medieval limits during the C18 and C19, development spread further along Castle Street. Earlier buildings were gradually replaced with substantial townhouses and public buildings in brick or Bath Stone, although some timber-framed buildings of the C16 and C17 survive.</w:t>
      </w:r>
      <w:r w:rsidRPr="00D55BEA">
        <w:rPr>
          <w:i/>
          <w:iCs/>
          <w:lang w:val="en-GB"/>
        </w:rPr>
        <w:br/>
      </w:r>
      <w:r w:rsidRPr="00D55BEA">
        <w:rPr>
          <w:i/>
          <w:iCs/>
          <w:lang w:val="en-GB"/>
        </w:rPr>
        <w:br/>
        <w:t>10 and 12 Castle Street were constructed around 1800, probably on the site of earlier buildings. In the late C19 they were converted to commercial use at ground floor level and historic mapping shows that both houses were extended to the rear by 1879. At number 10, the rear extension appears to have been rebuilt in two phases during the late C20, while the extension at number 12 may have been removed.</w:t>
      </w:r>
      <w:r w:rsidRPr="00D55BEA">
        <w:rPr>
          <w:i/>
          <w:iCs/>
          <w:lang w:val="en-GB"/>
        </w:rPr>
        <w:br/>
        <w:t> </w:t>
      </w:r>
      <w:r w:rsidRPr="00D55BEA">
        <w:rPr>
          <w:i/>
          <w:iCs/>
          <w:lang w:val="en-GB"/>
        </w:rPr>
        <w:br/>
        <w:t>The shopfront to number 10 is late C20 and that to number 12, is mid-C20. The roof form has been altered by the addition of a mansard to the south and west elevations and the cornice to number 12 has been replaced. The ground floor of both properties currently (2023) remains in commercial use.</w:t>
      </w:r>
    </w:p>
    <w:p w14:paraId="2BC4C1F9" w14:textId="77777777" w:rsidR="0070357D" w:rsidRPr="00D55BEA" w:rsidRDefault="0070357D" w:rsidP="00D55BEA">
      <w:pPr>
        <w:spacing w:before="0" w:after="0"/>
        <w:rPr>
          <w:i/>
          <w:iCs/>
          <w:lang w:val="en-GB"/>
        </w:rPr>
      </w:pPr>
    </w:p>
    <w:p w14:paraId="3EBBD825" w14:textId="77777777" w:rsidR="00D55BEA" w:rsidRPr="00D55BEA" w:rsidRDefault="00D55BEA" w:rsidP="00D55BEA">
      <w:pPr>
        <w:spacing w:before="0" w:after="0"/>
        <w:rPr>
          <w:b/>
          <w:bCs/>
          <w:i/>
          <w:iCs/>
          <w:lang w:val="en-GB"/>
        </w:rPr>
      </w:pPr>
      <w:r w:rsidRPr="00D55BEA">
        <w:rPr>
          <w:b/>
          <w:bCs/>
          <w:i/>
          <w:iCs/>
          <w:lang w:val="en-GB"/>
        </w:rPr>
        <w:t>Details</w:t>
      </w:r>
    </w:p>
    <w:p w14:paraId="6E513166" w14:textId="6C9C2EB8" w:rsidR="00AC2A17" w:rsidRPr="008263DB" w:rsidRDefault="00D55BEA" w:rsidP="00D55BEA">
      <w:pPr>
        <w:spacing w:before="0" w:after="0"/>
        <w:rPr>
          <w:i/>
          <w:iCs/>
          <w:lang w:val="en-GB"/>
        </w:rPr>
      </w:pPr>
      <w:r w:rsidRPr="00D55BEA">
        <w:rPr>
          <w:i/>
          <w:iCs/>
          <w:lang w:val="en-GB"/>
        </w:rPr>
        <w:t>Pair of early C19 houses, converted to shops in the late C19 and extended to the rear in the C20.</w:t>
      </w:r>
      <w:r w:rsidRPr="00D55BEA">
        <w:rPr>
          <w:i/>
          <w:iCs/>
          <w:lang w:val="en-GB"/>
        </w:rPr>
        <w:br/>
      </w:r>
      <w:r w:rsidRPr="00D55BEA">
        <w:rPr>
          <w:i/>
          <w:iCs/>
          <w:lang w:val="en-GB"/>
        </w:rPr>
        <w:br/>
        <w:t>MATERIALS: built of brick with timber shopfronts, under a roof of slate and plain tiles.</w:t>
      </w:r>
      <w:r w:rsidRPr="00D55BEA">
        <w:rPr>
          <w:i/>
          <w:iCs/>
          <w:lang w:val="en-GB"/>
        </w:rPr>
        <w:br/>
      </w:r>
      <w:r w:rsidRPr="00D55BEA">
        <w:rPr>
          <w:i/>
          <w:iCs/>
          <w:lang w:val="en-GB"/>
        </w:rPr>
        <w:br/>
        <w:t>PLAN: main entrances to the centre, incorporated into the shopfront at number 12. Number 12 also has a side entrance.</w:t>
      </w:r>
      <w:r w:rsidRPr="00D55BEA">
        <w:rPr>
          <w:i/>
          <w:iCs/>
          <w:lang w:val="en-GB"/>
        </w:rPr>
        <w:br/>
      </w:r>
      <w:r w:rsidRPr="00D55BEA">
        <w:rPr>
          <w:i/>
          <w:iCs/>
          <w:lang w:val="en-GB"/>
        </w:rPr>
        <w:br/>
        <w:t xml:space="preserve">EXTERIOR: the houses are three-storey, over a basement with a later mansard attic storey. The brown brick is laid in Flemish bond and the window openings to the first and second floors have gauged brick and flat arches. There is a stone </w:t>
      </w:r>
      <w:proofErr w:type="spellStart"/>
      <w:r w:rsidRPr="00D55BEA">
        <w:rPr>
          <w:i/>
          <w:iCs/>
          <w:lang w:val="en-GB"/>
        </w:rPr>
        <w:t>cill</w:t>
      </w:r>
      <w:proofErr w:type="spellEnd"/>
      <w:r w:rsidRPr="00D55BEA">
        <w:rPr>
          <w:i/>
          <w:iCs/>
          <w:lang w:val="en-GB"/>
        </w:rPr>
        <w:t xml:space="preserve"> band above the ground </w:t>
      </w:r>
      <w:proofErr w:type="gramStart"/>
      <w:r w:rsidRPr="00D55BEA">
        <w:rPr>
          <w:i/>
          <w:iCs/>
          <w:lang w:val="en-GB"/>
        </w:rPr>
        <w:t>floor</w:t>
      </w:r>
      <w:proofErr w:type="gramEnd"/>
      <w:r w:rsidRPr="00D55BEA">
        <w:rPr>
          <w:i/>
          <w:iCs/>
          <w:lang w:val="en-GB"/>
        </w:rPr>
        <w:t xml:space="preserve"> and each house is served by a tall, brick stack.</w:t>
      </w:r>
      <w:r w:rsidRPr="00D55BEA">
        <w:rPr>
          <w:i/>
          <w:iCs/>
          <w:lang w:val="en-GB"/>
        </w:rPr>
        <w:br/>
      </w:r>
      <w:r w:rsidRPr="00D55BEA">
        <w:rPr>
          <w:i/>
          <w:iCs/>
          <w:lang w:val="en-GB"/>
        </w:rPr>
        <w:br/>
        <w:t>12 Castle Street has a timber shopfront with transom glazing, flanked by a pair of stucco Doric pilasters rising to a Doric entablature bearing the shop fascia. The recessed entrance door appears to be C20. There is a tripartite multi-pane window to the first and second floor and a multi-pane, flat-roofed dormer to the mansard. The plain cornice appears to be timber and is located beneath a rendered parapet.</w:t>
      </w:r>
      <w:r w:rsidRPr="00D55BEA">
        <w:rPr>
          <w:i/>
          <w:iCs/>
          <w:lang w:val="en-GB"/>
        </w:rPr>
        <w:br/>
      </w:r>
      <w:r w:rsidRPr="00D55BEA">
        <w:rPr>
          <w:i/>
          <w:iCs/>
          <w:lang w:val="en-GB"/>
        </w:rPr>
        <w:br/>
        <w:t xml:space="preserve">10 Castle Street has a six-panel door with a radiating and wreathed fanlight above, set within a stuccoed round-arched architrave, under gauged brickwork. It is approached by a set of rounded steps. The shopfront is plain with two, plate glass windows and a glazed door. The first and second floors have the same window design as number 12, with the addition of a 12-pane </w:t>
      </w:r>
      <w:r w:rsidRPr="00D55BEA">
        <w:rPr>
          <w:i/>
          <w:iCs/>
          <w:lang w:val="en-GB"/>
        </w:rPr>
        <w:lastRenderedPageBreak/>
        <w:t xml:space="preserve">sash window to each floor, above the main doorway. There </w:t>
      </w:r>
      <w:proofErr w:type="gramStart"/>
      <w:r w:rsidRPr="00D55BEA">
        <w:rPr>
          <w:i/>
          <w:iCs/>
          <w:lang w:val="en-GB"/>
        </w:rPr>
        <w:t>is</w:t>
      </w:r>
      <w:proofErr w:type="gramEnd"/>
      <w:r w:rsidRPr="00D55BEA">
        <w:rPr>
          <w:i/>
          <w:iCs/>
          <w:lang w:val="en-GB"/>
        </w:rPr>
        <w:t xml:space="preserve"> a dentil brick cornice and parapet. The mansard has two flat-roofed dormers, which have uPVC multi-pane windows.</w:t>
      </w:r>
      <w:r w:rsidRPr="00D55BEA">
        <w:rPr>
          <w:i/>
          <w:iCs/>
          <w:lang w:val="en-GB"/>
        </w:rPr>
        <w:br/>
      </w:r>
      <w:r w:rsidRPr="00D55BEA">
        <w:rPr>
          <w:i/>
          <w:iCs/>
          <w:lang w:val="en-GB"/>
        </w:rPr>
        <w:br/>
        <w:t>Across the rear elevation of both houses, there is a variety of timber sash windows, including a large stair window in the central bay of the second floor. There are three dormers in the mansard. Projecting north from the rear elevation of number 10 are a series of later C20 extensions, constructed of brick with flat roofs and casement windows</w:t>
      </w:r>
      <w:r w:rsidR="008263DB" w:rsidRPr="008263DB">
        <w:rPr>
          <w:i/>
          <w:iCs/>
          <w:lang w:val="en-GB"/>
        </w:rPr>
        <w:t>.”</w:t>
      </w:r>
    </w:p>
    <w:p w14:paraId="6BFF4B65" w14:textId="4A877947" w:rsidR="000010C9" w:rsidRPr="00E73BB7" w:rsidRDefault="0070357D" w:rsidP="000010C9">
      <w:pPr>
        <w:spacing w:after="0"/>
        <w:rPr>
          <w:rFonts w:cs="Arial"/>
        </w:rPr>
      </w:pPr>
      <w:r>
        <w:rPr>
          <w:rFonts w:cs="Arial"/>
        </w:rPr>
        <w:t>In</w:t>
      </w:r>
      <w:r w:rsidR="000010C9">
        <w:rPr>
          <w:rFonts w:cs="Arial"/>
        </w:rPr>
        <w:t xml:space="preserve"> addition to individual listing descriptions of the buildings </w:t>
      </w:r>
      <w:r>
        <w:rPr>
          <w:rFonts w:cs="Arial"/>
        </w:rPr>
        <w:t>within the immediate surrounding of the application site</w:t>
      </w:r>
      <w:r w:rsidR="000010C9">
        <w:rPr>
          <w:rFonts w:cs="Arial"/>
        </w:rPr>
        <w:t xml:space="preserve">, the summary of special interest of the St Mary’s Butts/Castle Street Conservation Area provides a </w:t>
      </w:r>
      <w:r w:rsidR="00ED46EA">
        <w:rPr>
          <w:rFonts w:cs="Arial"/>
        </w:rPr>
        <w:t>summary</w:t>
      </w:r>
      <w:r w:rsidR="000010C9">
        <w:rPr>
          <w:rFonts w:cs="Arial"/>
        </w:rPr>
        <w:t xml:space="preserve"> of significance components</w:t>
      </w:r>
      <w:r w:rsidR="00ED46EA">
        <w:rPr>
          <w:rFonts w:cs="Arial"/>
        </w:rPr>
        <w:t xml:space="preserve"> of the area</w:t>
      </w:r>
      <w:r>
        <w:rPr>
          <w:rFonts w:cs="Arial"/>
        </w:rPr>
        <w:t>:</w:t>
      </w:r>
    </w:p>
    <w:p w14:paraId="3BFC5D19" w14:textId="77777777" w:rsidR="000010C9" w:rsidRPr="00E73BB7" w:rsidRDefault="000010C9" w:rsidP="000010C9">
      <w:pPr>
        <w:spacing w:after="0"/>
        <w:rPr>
          <w:rFonts w:cs="Arial"/>
          <w:i/>
          <w:iCs/>
        </w:rPr>
      </w:pPr>
      <w:r w:rsidRPr="008A3E79">
        <w:rPr>
          <w:rFonts w:cs="Arial"/>
          <w:i/>
          <w:iCs/>
        </w:rPr>
        <w:t>“</w:t>
      </w:r>
      <w:r w:rsidRPr="00EF430F">
        <w:rPr>
          <w:rFonts w:cs="Arial"/>
          <w:i/>
          <w:iCs/>
        </w:rPr>
        <w:t xml:space="preserve">• </w:t>
      </w:r>
      <w:r w:rsidRPr="00E73BB7">
        <w:rPr>
          <w:rFonts w:cs="Arial"/>
          <w:b/>
          <w:bCs/>
          <w:i/>
          <w:iCs/>
        </w:rPr>
        <w:t>The Grade I listed Church of St Mary in St Mary’s Butts</w:t>
      </w:r>
      <w:r w:rsidRPr="00E73BB7">
        <w:rPr>
          <w:rFonts w:cs="Arial"/>
          <w:i/>
          <w:iCs/>
        </w:rPr>
        <w:t xml:space="preserve">, </w:t>
      </w:r>
      <w:r w:rsidRPr="00E73BB7">
        <w:rPr>
          <w:rFonts w:cs="Arial"/>
          <w:b/>
          <w:bCs/>
          <w:i/>
          <w:iCs/>
        </w:rPr>
        <w:t>a Reading landmark</w:t>
      </w:r>
      <w:r w:rsidRPr="00E73BB7">
        <w:rPr>
          <w:rFonts w:cs="Arial"/>
          <w:i/>
          <w:iCs/>
        </w:rPr>
        <w:t xml:space="preserve">, originally Norman, and mentioned in the Domesday Book, but now mostly Medieval in origin, which is the focal building of the Conservation Area. </w:t>
      </w:r>
    </w:p>
    <w:p w14:paraId="5B8C6837" w14:textId="77777777" w:rsidR="000010C9" w:rsidRPr="00E73BB7" w:rsidRDefault="000010C9" w:rsidP="000010C9">
      <w:pPr>
        <w:spacing w:after="0"/>
        <w:rPr>
          <w:rFonts w:cs="Arial"/>
          <w:i/>
          <w:iCs/>
        </w:rPr>
      </w:pPr>
      <w:r w:rsidRPr="00E73BB7">
        <w:rPr>
          <w:rFonts w:cs="Arial"/>
          <w:i/>
          <w:iCs/>
        </w:rPr>
        <w:t xml:space="preserve">• </w:t>
      </w:r>
      <w:r w:rsidRPr="00E73BB7">
        <w:rPr>
          <w:rFonts w:cs="Arial"/>
          <w:b/>
          <w:bCs/>
          <w:i/>
          <w:iCs/>
        </w:rPr>
        <w:t xml:space="preserve">St Mary’s Churchyard, an important open space in the </w:t>
      </w:r>
      <w:proofErr w:type="spellStart"/>
      <w:r w:rsidRPr="00E73BB7">
        <w:rPr>
          <w:rFonts w:cs="Arial"/>
          <w:b/>
          <w:bCs/>
          <w:i/>
          <w:iCs/>
        </w:rPr>
        <w:t>centre</w:t>
      </w:r>
      <w:proofErr w:type="spellEnd"/>
      <w:r w:rsidRPr="00E73BB7">
        <w:rPr>
          <w:rFonts w:cs="Arial"/>
          <w:b/>
          <w:bCs/>
          <w:i/>
          <w:iCs/>
        </w:rPr>
        <w:t xml:space="preserve"> of town</w:t>
      </w:r>
      <w:r w:rsidRPr="00E73BB7">
        <w:rPr>
          <w:rFonts w:cs="Arial"/>
          <w:i/>
          <w:iCs/>
        </w:rPr>
        <w:t xml:space="preserve">. </w:t>
      </w:r>
    </w:p>
    <w:p w14:paraId="3486E18B" w14:textId="77777777" w:rsidR="000010C9" w:rsidRPr="00E73BB7" w:rsidRDefault="000010C9" w:rsidP="000010C9">
      <w:pPr>
        <w:spacing w:after="0"/>
        <w:rPr>
          <w:rFonts w:cs="Arial"/>
          <w:i/>
          <w:iCs/>
        </w:rPr>
      </w:pPr>
      <w:r w:rsidRPr="00E73BB7">
        <w:rPr>
          <w:rFonts w:cs="Arial"/>
          <w:i/>
          <w:iCs/>
        </w:rPr>
        <w:t xml:space="preserve">• Other important landmark buildings including </w:t>
      </w:r>
      <w:r w:rsidRPr="00E73BB7">
        <w:rPr>
          <w:rFonts w:cs="Arial"/>
          <w:b/>
          <w:bCs/>
          <w:i/>
          <w:iCs/>
        </w:rPr>
        <w:t>the Grade II* listed St Mary’s Church</w:t>
      </w:r>
      <w:r w:rsidRPr="00E73BB7">
        <w:rPr>
          <w:rFonts w:cs="Arial"/>
          <w:i/>
          <w:iCs/>
        </w:rPr>
        <w:t xml:space="preserve"> in Castle Street. </w:t>
      </w:r>
    </w:p>
    <w:p w14:paraId="358769FD" w14:textId="77777777" w:rsidR="000010C9" w:rsidRPr="00EF430F" w:rsidRDefault="000010C9" w:rsidP="000010C9">
      <w:pPr>
        <w:spacing w:after="0"/>
        <w:rPr>
          <w:rFonts w:cs="Arial"/>
          <w:i/>
          <w:iCs/>
        </w:rPr>
      </w:pPr>
      <w:r w:rsidRPr="00E73BB7">
        <w:rPr>
          <w:rFonts w:cs="Arial"/>
          <w:i/>
          <w:iCs/>
        </w:rPr>
        <w:t xml:space="preserve">• </w:t>
      </w:r>
      <w:r w:rsidRPr="00E73BB7">
        <w:rPr>
          <w:rFonts w:cs="Arial"/>
          <w:b/>
          <w:bCs/>
          <w:i/>
          <w:iCs/>
        </w:rPr>
        <w:t>The architectural and historic interest</w:t>
      </w:r>
      <w:r w:rsidRPr="00E73BB7">
        <w:rPr>
          <w:rFonts w:cs="Arial"/>
          <w:i/>
          <w:iCs/>
        </w:rPr>
        <w:t xml:space="preserve"> of the area’s other buildings, with examples dating from the sixteenth century to the present day, </w:t>
      </w:r>
      <w:r w:rsidRPr="00EF430F">
        <w:rPr>
          <w:rFonts w:cs="Arial"/>
          <w:i/>
          <w:iCs/>
        </w:rPr>
        <w:t xml:space="preserve">but the majority of which show </w:t>
      </w:r>
      <w:r w:rsidRPr="00EF430F">
        <w:rPr>
          <w:rFonts w:cs="Arial"/>
          <w:b/>
          <w:bCs/>
          <w:i/>
          <w:iCs/>
        </w:rPr>
        <w:t xml:space="preserve">a coherence of scale within their various architectural styles. </w:t>
      </w:r>
    </w:p>
    <w:p w14:paraId="599CDF5D" w14:textId="77777777" w:rsidR="000010C9" w:rsidRPr="00EF430F" w:rsidRDefault="000010C9" w:rsidP="000010C9">
      <w:pPr>
        <w:spacing w:after="0"/>
        <w:rPr>
          <w:rFonts w:cs="Arial"/>
          <w:i/>
          <w:iCs/>
        </w:rPr>
      </w:pPr>
      <w:r w:rsidRPr="00EF430F">
        <w:rPr>
          <w:rFonts w:cs="Arial"/>
          <w:i/>
          <w:iCs/>
        </w:rPr>
        <w:t xml:space="preserve">• </w:t>
      </w:r>
      <w:r w:rsidRPr="00EF430F">
        <w:rPr>
          <w:rFonts w:cs="Arial"/>
          <w:b/>
          <w:bCs/>
          <w:i/>
          <w:iCs/>
        </w:rPr>
        <w:t>Important Grade II* listed buildings</w:t>
      </w:r>
      <w:r w:rsidRPr="00EF430F">
        <w:rPr>
          <w:rFonts w:cs="Arial"/>
          <w:i/>
          <w:iCs/>
        </w:rPr>
        <w:t xml:space="preserve"> at 15 and 17 Castle Street (both 16th century), 19 Castle Street (early 18th century), </w:t>
      </w:r>
      <w:r w:rsidRPr="00EF430F">
        <w:rPr>
          <w:rFonts w:cs="Arial"/>
          <w:b/>
          <w:bCs/>
          <w:i/>
          <w:iCs/>
        </w:rPr>
        <w:t>63 Castle Street (circa 1750)</w:t>
      </w:r>
      <w:r w:rsidRPr="00EF430F">
        <w:rPr>
          <w:rFonts w:cs="Arial"/>
          <w:i/>
          <w:iCs/>
        </w:rPr>
        <w:t xml:space="preserve"> and the Church of St Mary, Castle Street (1798). </w:t>
      </w:r>
    </w:p>
    <w:p w14:paraId="768CAD77" w14:textId="04D9BACA" w:rsidR="00CE7285" w:rsidRDefault="000010C9" w:rsidP="00FC493A">
      <w:pPr>
        <w:spacing w:after="0"/>
        <w:rPr>
          <w:rFonts w:cs="Arial"/>
          <w:i/>
          <w:iCs/>
        </w:rPr>
      </w:pPr>
      <w:r w:rsidRPr="00EF430F">
        <w:rPr>
          <w:rFonts w:cs="Arial"/>
          <w:i/>
          <w:iCs/>
        </w:rPr>
        <w:t xml:space="preserve">• </w:t>
      </w:r>
      <w:r w:rsidRPr="00EF430F">
        <w:rPr>
          <w:rFonts w:cs="Arial"/>
          <w:b/>
          <w:bCs/>
          <w:i/>
          <w:iCs/>
        </w:rPr>
        <w:t>A high percentage of listed buildings,</w:t>
      </w:r>
      <w:r w:rsidRPr="00EF430F">
        <w:rPr>
          <w:rFonts w:cs="Arial"/>
          <w:i/>
          <w:iCs/>
        </w:rPr>
        <w:t xml:space="preserve"> listed individually and for their group value, dating from before 1875.</w:t>
      </w:r>
      <w:r w:rsidRPr="008A3E79">
        <w:rPr>
          <w:rFonts w:cs="Arial"/>
          <w:i/>
          <w:iCs/>
        </w:rPr>
        <w:t>”</w:t>
      </w:r>
    </w:p>
    <w:p w14:paraId="2D76E931" w14:textId="2FB8E4A9" w:rsidR="00FC493A" w:rsidRPr="00FC493A" w:rsidRDefault="00FC493A" w:rsidP="00FC493A">
      <w:pPr>
        <w:spacing w:after="0"/>
        <w:rPr>
          <w:rFonts w:cs="Arial"/>
          <w:i/>
          <w:iCs/>
        </w:rPr>
      </w:pPr>
    </w:p>
    <w:p w14:paraId="4C03B624" w14:textId="632906B4" w:rsidR="00853E1B" w:rsidRDefault="009C2810" w:rsidP="00ED1446">
      <w:pPr>
        <w:spacing w:before="0"/>
        <w:jc w:val="center"/>
        <w:rPr>
          <w:noProof/>
        </w:rPr>
      </w:pPr>
      <w:r>
        <w:rPr>
          <w:noProof/>
        </w:rPr>
        <mc:AlternateContent>
          <mc:Choice Requires="wps">
            <w:drawing>
              <wp:anchor distT="0" distB="0" distL="114300" distR="114300" simplePos="0" relativeHeight="251682816" behindDoc="0" locked="0" layoutInCell="1" allowOverlap="1" wp14:anchorId="78D1609B" wp14:editId="26500452">
                <wp:simplePos x="0" y="0"/>
                <wp:positionH relativeFrom="column">
                  <wp:posOffset>2234564</wp:posOffset>
                </wp:positionH>
                <wp:positionV relativeFrom="paragraph">
                  <wp:posOffset>1434465</wp:posOffset>
                </wp:positionV>
                <wp:extent cx="804792" cy="2231136"/>
                <wp:effectExtent l="152400" t="0" r="147955" b="0"/>
                <wp:wrapNone/>
                <wp:docPr id="1566965087" name="Oval 1"/>
                <wp:cNvGraphicFramePr/>
                <a:graphic xmlns:a="http://schemas.openxmlformats.org/drawingml/2006/main">
                  <a:graphicData uri="http://schemas.microsoft.com/office/word/2010/wordprocessingShape">
                    <wps:wsp>
                      <wps:cNvSpPr/>
                      <wps:spPr>
                        <a:xfrm rot="20468914">
                          <a:off x="0" y="0"/>
                          <a:ext cx="804792" cy="2231136"/>
                        </a:xfrm>
                        <a:prstGeom prst="ellipse">
                          <a:avLst/>
                        </a:prstGeom>
                        <a:noFill/>
                        <a:ln w="381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0A653F9" id="Oval 1" o:spid="_x0000_s1026" style="position:absolute;margin-left:175.95pt;margin-top:112.95pt;width:63.35pt;height:175.7pt;rotation:-1235448fd;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VXdwIAAEEFAAAOAAAAZHJzL2Uyb0RvYy54bWysVE1vGyEQvVfqf0Dcm/2IkzirrCMrUapK&#10;URI1qXLGLHiRWIYC9tr99R3Y9cZqoh6qXtDAzDxmHm+4ut51mmyF8wpMTYuTnBJhODTKrGv64+Xu&#10;y5wSH5hpmAYjaroXnl4vPn+66m0lSmhBN8IRBDG+6m1N2xBslWWet6Jj/gSsMOiU4DoWcOvWWeNY&#10;j+idzso8P896cI11wIX3eHo7OOki4UspeHiU0otAdE2xtpBWl9ZVXLPFFavWjtlW8bEM9g9VdEwZ&#10;vHSCumWBkY1T76A6xR14kOGEQ5eBlIqL1AN2U+R/dPPcMitSL0iOtxNN/v/B8ofts31ySENvfeXR&#10;jF3spOuIA2SrzGfn88tilprDcskucbefuBO7QDgezvPZxWVJCUdXWZ4Wxel5JDcbwCKodT58FdCR&#10;aNRUaK2sj+2xim3vfRiiD1Hx2MCd0jo9kTakr+npvMjTm2Vv1SYr7LWIGdp8F5KoBgsqE3ISkrjR&#10;jmwZSoBxLkwoBlfLGjEcF2f5iMuqKSMVnwAjssRKJuwRIIr0PfbQxxgfU0XS4ZSc/62wIXnKSDeD&#10;CVNypwy4jwA0djXePMRj+UfURHMFzf7JDe+Ks+Atv1P4FPfMhyfmUPZ4iKMcHnGRGpBvGC1KWnC/&#10;PjqP8ahG9FLS4xjV1P/cMCco0d8M6hSlM4tzlzazs4sSN+7Yszr2mE13A/hMRaoumTE+6IMpHXSv&#10;OPHLeCu6mOF4d015cIfNTRjGG/8MLpbLFIazZlm4N8+WR/DIatTZy+6VOTvqMaCSH+Awcu80OcTG&#10;TAPLTQCpkmDfeB35xjlNwhn/lPgRHO9T1NvPt/gNAAD//wMAUEsDBBQABgAIAAAAIQDx2zhZ4QAA&#10;AAsBAAAPAAAAZHJzL2Rvd25yZXYueG1sTI/BToQwEIbvJr5DMybe3LIgsIuUjdHdk15cNfFYaAWy&#10;dErasqBP73jS20zmyz/fX+4WM7Czdr63KGC9ioBpbKzqsRXw9nq42QDzQaKSg0Ut4Et72FWXF6Us&#10;lJ3xRZ+PoWUUgr6QAroQxoJz33TaSL+yo0a6fVpnZKDVtVw5OVO4GXgcRRk3skf60MlRP3S6OR0n&#10;I+A07/3knrPHsX3ffnzvsT4k9kmI66vl/g5Y0Ev4g+FXn9ShIqfaTqg8GwQk6XpLqIA4Tmkg4jbf&#10;ZMBqAWmeJ8Crkv/vUP0AAAD//wMAUEsBAi0AFAAGAAgAAAAhALaDOJL+AAAA4QEAABMAAAAAAAAA&#10;AAAAAAAAAAAAAFtDb250ZW50X1R5cGVzXS54bWxQSwECLQAUAAYACAAAACEAOP0h/9YAAACUAQAA&#10;CwAAAAAAAAAAAAAAAAAvAQAAX3JlbHMvLnJlbHNQSwECLQAUAAYACAAAACEAvhOFV3cCAABBBQAA&#10;DgAAAAAAAAAAAAAAAAAuAgAAZHJzL2Uyb0RvYy54bWxQSwECLQAUAAYACAAAACEA8ds4WeEAAAAL&#10;AQAADwAAAAAAAAAAAAAAAADRBAAAZHJzL2Rvd25yZXYueG1sUEsFBgAAAAAEAAQA8wAAAN8FAAAA&#10;AA==&#10;" filled="f" strokecolor="#030e13 [484]" strokeweight="3pt">
                <v:stroke joinstyle="miter"/>
              </v:oval>
            </w:pict>
          </mc:Fallback>
        </mc:AlternateContent>
      </w:r>
      <w:r w:rsidR="00AA0B7B" w:rsidRPr="00DC68B7">
        <w:rPr>
          <w:noProof/>
        </w:rPr>
        <w:drawing>
          <wp:inline distT="0" distB="0" distL="0" distR="0" wp14:anchorId="4F35BC50" wp14:editId="00252C34">
            <wp:extent cx="4914900" cy="4105733"/>
            <wp:effectExtent l="0" t="0" r="0" b="9525"/>
            <wp:docPr id="1429417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417137" name=""/>
                    <pic:cNvPicPr/>
                  </pic:nvPicPr>
                  <pic:blipFill>
                    <a:blip r:embed="rId21"/>
                    <a:stretch>
                      <a:fillRect/>
                    </a:stretch>
                  </pic:blipFill>
                  <pic:spPr>
                    <a:xfrm>
                      <a:off x="0" y="0"/>
                      <a:ext cx="4922652" cy="4112209"/>
                    </a:xfrm>
                    <a:prstGeom prst="rect">
                      <a:avLst/>
                    </a:prstGeom>
                  </pic:spPr>
                </pic:pic>
              </a:graphicData>
            </a:graphic>
          </wp:inline>
        </w:drawing>
      </w:r>
    </w:p>
    <w:p w14:paraId="24C85670" w14:textId="33565A02" w:rsidR="00A3412A" w:rsidRDefault="00A3412A" w:rsidP="00ED1446">
      <w:pPr>
        <w:spacing w:before="0"/>
        <w:jc w:val="center"/>
        <w:rPr>
          <w:i/>
          <w:iCs/>
          <w:noProof/>
        </w:rPr>
      </w:pPr>
      <w:r w:rsidRPr="00C07C0B">
        <w:rPr>
          <w:i/>
          <w:iCs/>
          <w:noProof/>
        </w:rPr>
        <w:lastRenderedPageBreak/>
        <w:t>Reading Board of Health Map, 1853,</w:t>
      </w:r>
      <w:r w:rsidR="009C2810">
        <w:rPr>
          <w:i/>
          <w:iCs/>
          <w:noProof/>
        </w:rPr>
        <w:t xml:space="preserve"> showing</w:t>
      </w:r>
      <w:r w:rsidRPr="00C07C0B">
        <w:rPr>
          <w:i/>
          <w:iCs/>
          <w:noProof/>
        </w:rPr>
        <w:t xml:space="preserve"> the application site </w:t>
      </w:r>
      <w:r w:rsidR="0095078B">
        <w:rPr>
          <w:i/>
          <w:iCs/>
          <w:noProof/>
        </w:rPr>
        <w:t>with original footprint which appears to be altered by the rear extension(s) the existing of which was constructed after 1980, as confirmed by the following historic maps</w:t>
      </w:r>
    </w:p>
    <w:p w14:paraId="3170D229" w14:textId="2D4D47CD" w:rsidR="00961DC4" w:rsidRPr="00961DC4" w:rsidRDefault="00961DC4" w:rsidP="00961DC4">
      <w:pPr>
        <w:spacing w:before="0" w:after="0"/>
        <w:jc w:val="center"/>
        <w:rPr>
          <w:i/>
          <w:iCs/>
        </w:rPr>
      </w:pPr>
      <w:r>
        <w:rPr>
          <w:i/>
          <w:iCs/>
          <w:noProof/>
        </w:rPr>
        <mc:AlternateContent>
          <mc:Choice Requires="wps">
            <w:drawing>
              <wp:anchor distT="0" distB="0" distL="114300" distR="114300" simplePos="0" relativeHeight="251683840" behindDoc="0" locked="0" layoutInCell="1" allowOverlap="1" wp14:anchorId="2924E2FF" wp14:editId="7B930EC4">
                <wp:simplePos x="0" y="0"/>
                <wp:positionH relativeFrom="column">
                  <wp:posOffset>2860889</wp:posOffset>
                </wp:positionH>
                <wp:positionV relativeFrom="paragraph">
                  <wp:posOffset>545483</wp:posOffset>
                </wp:positionV>
                <wp:extent cx="539750" cy="1467537"/>
                <wp:effectExtent l="95250" t="0" r="107950" b="0"/>
                <wp:wrapNone/>
                <wp:docPr id="1409001106" name="Oval 11"/>
                <wp:cNvGraphicFramePr/>
                <a:graphic xmlns:a="http://schemas.openxmlformats.org/drawingml/2006/main">
                  <a:graphicData uri="http://schemas.microsoft.com/office/word/2010/wordprocessingShape">
                    <wps:wsp>
                      <wps:cNvSpPr/>
                      <wps:spPr>
                        <a:xfrm rot="20464543">
                          <a:off x="0" y="0"/>
                          <a:ext cx="539750" cy="1467537"/>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98C20FD" id="Oval 11" o:spid="_x0000_s1026" style="position:absolute;margin-left:225.25pt;margin-top:42.95pt;width:42.5pt;height:115.55pt;rotation:-1240222fd;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aBykAIAAHsFAAAOAAAAZHJzL2Uyb0RvYy54bWysVN9v2yAQfp+0/wHxvtpO7aaN6lRRqk6T&#10;qrZaO/WZYIiRMDAgcbK/fgfYbrRWe5jmBwu4u+/uvvtxfXPoJNoz64RWNS7OcoyYoroRalvjHy93&#10;Xy4xcp6ohkitWI2PzOGb5edP171ZsJlutWyYRQCi3KI3NW69N4ssc7RlHXFn2jAFQq5tRzxc7TZr&#10;LOkBvZPZLM8vsl7bxlhNmXPwepuEeBnxOWfUP3LumEeyxhCbj38b/5vwz5bXZLG1xLSCDmGQf4ii&#10;I0KB0wnqlniCdla8g+oEtdpp7s+o7jLNuaAs5gDZFPkf2Ty3xLCYC5DjzEST+3+w9GH/bJ4s0NAb&#10;t3BwDFkcuO2Q1cDWLC8vyqo8j8lBuOgQuTtO3LGDRxQeq/OreQUMUxAV5cW8Op8HcrMEFkCNdf4r&#10;0x0KhxozKYVxIT2yIPt755P2qBWelb4TUsYSSYV6iOaymlfRwmkpmiANes5uN2tp0Z5Aldd5+Abf&#10;J2oQiVQQ0Fue8eSPkgUMqb4zjkQDqcySh9CCbIIllDLliyRqScOSt6I6cTZaxLQjYEDmEOWEPQCM&#10;mglkxE4MDPrBlMUOnozzvwWWjCeL6FkrPxl3Qmn7EYCErAbPSX8kKVETWNro5vhkU0dAjZ2hdwKK&#10;eE+cfyIWBgYeYQn4R/hxqaFSejhh1Gr766P3oA99DFKMehjAGrufO2IZRvKbgg6/KsoyTGy8lNV8&#10;Bhd7KtmcStSuW2uofhGji8eg7+V45FZ3r7ArVsEriIii4LvG1NvxsvZpMcC2oWy1imowpYb4e/Vs&#10;aAAPrIYOfTm8EmuGTvYwAw96HNZ33Zx0g6XSq53XXMRWf+N14BsmPDbOsI3CCjm9R623nbn8DQAA&#10;//8DAFBLAwQUAAYACAAAACEAX4mYrd8AAAAKAQAADwAAAGRycy9kb3ducmV2LnhtbEyPy07DMBBF&#10;90j8gzVI7Khd0kAb4lRVHxJd0vIB09h1IuxxiN00/XvMCpYzc3Tn3HI5OssG3YfWk4TpRADTVHvV&#10;kpHwedw9zYGFiKTQetISbjrAsrq/K7FQ/kofejhEw1IIhQIlNDF2BeehbrTDMPGdpnQ7+95hTGNv&#10;uOrxmsKd5c9CvHCHLaUPDXZ63ej663BxEja43678erCz7+3tmIV3s9kFI+Xjw7h6Axb1GP9g+NVP&#10;6lAlp5O/kArMSpjlIk+ohHm+AJaAPMvT4iQhm74K4FXJ/1eofgAAAP//AwBQSwECLQAUAAYACAAA&#10;ACEAtoM4kv4AAADhAQAAEwAAAAAAAAAAAAAAAAAAAAAAW0NvbnRlbnRfVHlwZXNdLnhtbFBLAQIt&#10;ABQABgAIAAAAIQA4/SH/1gAAAJQBAAALAAAAAAAAAAAAAAAAAC8BAABfcmVscy8ucmVsc1BLAQIt&#10;ABQABgAIAAAAIQDpuaBykAIAAHsFAAAOAAAAAAAAAAAAAAAAAC4CAABkcnMvZTJvRG9jLnhtbFBL&#10;AQItABQABgAIAAAAIQBfiZit3wAAAAoBAAAPAAAAAAAAAAAAAAAAAOoEAABkcnMvZG93bnJldi54&#10;bWxQSwUGAAAAAAQABADzAAAA9gUAAAAA&#10;" filled="f" strokecolor="#c00000" strokeweight="2.25pt">
                <v:stroke joinstyle="miter"/>
              </v:oval>
            </w:pict>
          </mc:Fallback>
        </mc:AlternateContent>
      </w:r>
      <w:r w:rsidRPr="00961DC4">
        <w:rPr>
          <w:i/>
          <w:iCs/>
          <w:noProof/>
        </w:rPr>
        <w:drawing>
          <wp:inline distT="0" distB="0" distL="0" distR="0" wp14:anchorId="501210A1" wp14:editId="3D363334">
            <wp:extent cx="4121150" cy="2718060"/>
            <wp:effectExtent l="0" t="0" r="0" b="6350"/>
            <wp:docPr id="175086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86158" name=""/>
                    <pic:cNvPicPr/>
                  </pic:nvPicPr>
                  <pic:blipFill>
                    <a:blip r:embed="rId22"/>
                    <a:stretch>
                      <a:fillRect/>
                    </a:stretch>
                  </pic:blipFill>
                  <pic:spPr>
                    <a:xfrm>
                      <a:off x="0" y="0"/>
                      <a:ext cx="4135178" cy="2727312"/>
                    </a:xfrm>
                    <a:prstGeom prst="rect">
                      <a:avLst/>
                    </a:prstGeom>
                  </pic:spPr>
                </pic:pic>
              </a:graphicData>
            </a:graphic>
          </wp:inline>
        </w:drawing>
      </w:r>
    </w:p>
    <w:p w14:paraId="503B40DE" w14:textId="222CE45F" w:rsidR="00961DC4" w:rsidRDefault="00961DC4" w:rsidP="00961DC4">
      <w:pPr>
        <w:spacing w:before="0" w:after="0"/>
        <w:jc w:val="center"/>
        <w:rPr>
          <w:i/>
          <w:iCs/>
        </w:rPr>
      </w:pPr>
      <w:r w:rsidRPr="00961DC4">
        <w:rPr>
          <w:i/>
          <w:iCs/>
        </w:rPr>
        <w:t>The Ordnance Survey (OS) Map dated 1876 (published in1879)</w:t>
      </w:r>
    </w:p>
    <w:p w14:paraId="20A2CE7F" w14:textId="60E23D9E" w:rsidR="00961DC4" w:rsidRPr="00961DC4" w:rsidRDefault="00961DC4" w:rsidP="00961DC4">
      <w:pPr>
        <w:spacing w:before="0" w:after="0"/>
        <w:jc w:val="center"/>
        <w:rPr>
          <w:i/>
          <w:iCs/>
        </w:rPr>
      </w:pPr>
    </w:p>
    <w:p w14:paraId="0C34538D" w14:textId="5DB77358" w:rsidR="00961DC4" w:rsidRPr="00961DC4" w:rsidRDefault="00961DC4" w:rsidP="00961DC4">
      <w:pPr>
        <w:spacing w:before="0"/>
        <w:jc w:val="center"/>
        <w:rPr>
          <w:i/>
          <w:iCs/>
        </w:rPr>
      </w:pPr>
      <w:r>
        <w:rPr>
          <w:i/>
          <w:iCs/>
          <w:noProof/>
        </w:rPr>
        <mc:AlternateContent>
          <mc:Choice Requires="wps">
            <w:drawing>
              <wp:anchor distT="0" distB="0" distL="114300" distR="114300" simplePos="0" relativeHeight="251685888" behindDoc="0" locked="0" layoutInCell="1" allowOverlap="1" wp14:anchorId="112253CE" wp14:editId="22C9DE8D">
                <wp:simplePos x="0" y="0"/>
                <wp:positionH relativeFrom="column">
                  <wp:posOffset>2745540</wp:posOffset>
                </wp:positionH>
                <wp:positionV relativeFrom="paragraph">
                  <wp:posOffset>349283</wp:posOffset>
                </wp:positionV>
                <wp:extent cx="410862" cy="1323374"/>
                <wp:effectExtent l="114300" t="0" r="103505" b="0"/>
                <wp:wrapNone/>
                <wp:docPr id="973228791" name="Oval 11"/>
                <wp:cNvGraphicFramePr/>
                <a:graphic xmlns:a="http://schemas.openxmlformats.org/drawingml/2006/main">
                  <a:graphicData uri="http://schemas.microsoft.com/office/word/2010/wordprocessingShape">
                    <wps:wsp>
                      <wps:cNvSpPr/>
                      <wps:spPr>
                        <a:xfrm rot="20464543">
                          <a:off x="0" y="0"/>
                          <a:ext cx="410862" cy="1323374"/>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C0014F" id="Oval 11" o:spid="_x0000_s1026" style="position:absolute;margin-left:216.2pt;margin-top:27.5pt;width:32.35pt;height:104.2pt;rotation:-1240222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Ix8kQIAAHsFAAAOAAAAZHJzL2Uyb0RvYy54bWysVE1v2zAMvQ/YfxB0X/0Rp+2COkWQosOA&#10;oi3aDj0rshQLkCVNUuJkv36UZLvBWuwwzAeDEslH8onk1fWhk2jPrBNa1bg4yzFiiupGqG2Nf7zc&#10;frnEyHmiGiK1YjU+Moevl58/XfVmwUrdatkwiwBEuUVvatx6bxZZ5mjLOuLOtGEKlFzbjng42m3W&#10;WNIDeiezMs/Ps17bxlhNmXNwe5OUeBnxOWfUP3DumEeyxpCbj38b/5vwz5ZXZLG1xLSCDmmQf8ii&#10;I0JB0AnqhniCdla8g+oEtdpp7s+o7jLNuaAs1gDVFPkf1Ty3xLBYC5DjzEST+3+w9H7/bB4t0NAb&#10;t3AghioO3HbIamCrzKvzal7NYnGQLjpE7o4Td+zgEYXLqsgvz0uMKKiKWTmbXVSB3CyBBVBjnf/G&#10;dIeCUGMmpTAulEcWZH/nfLIercK10rdCyvhEUqEesrmcX8yjh9NSNEEb7JzdbtbSoj2BV17n4Rti&#10;n5hBJlJBQm91RskfJQsYUj0xjkQDpZQpQmhBNsESSpnyRVK1pGEpWjE/CTZ6xLIjYEDmkOWEPQCM&#10;lglkxE4MDPbBlcUOnpzzvyWWnCePGFkrPzl3Qmn7EYCEqobIyX4kKVETWNro5vhoU0fAFDlDbwU8&#10;4h1x/pFYGBi4hCXgH+DHpYaX0oOEUavtr4/ugz30MWgx6mEAa+x+7ohlGMnvCjr8a1FVYWLjoZpf&#10;lHCwp5rNqUbturWG1y9idlEM9l6OIre6e4VdsQpRQUUUhdg1pt6Oh7VPiwG2DWWrVTSDKTXE36ln&#10;QwN4YDV06MvhlVgzdLKHGbjX47C+6+ZkGzyVXu285iK2+huvA98w4bFxhm0UVsjpOVq97czlbwAA&#10;AP//AwBQSwMEFAAGAAgAAAAhAFMXaeDfAAAACgEAAA8AAABkcnMvZG93bnJldi54bWxMj8tOwzAQ&#10;RfdI/IM1SOyo08QtEOJUVR8SLGn5gGk8OBF+hNhN07/HrGA5mqN7z61WkzVspCF03kmYzzJg5Bqv&#10;OqclfBz3D0/AQkSn0HhHEq4UYFXf3lRYKn9x7zQeomYpxIUSJbQx9iXnoWnJYpj5nlz6ffrBYkzn&#10;oLka8JLCreF5li25xc6lhhZ72rTUfB3OVsIW33ZrvxmN+N5dj0V41dt90FLe303rF2CRpvgHw69+&#10;Uoc6OZ382anAjARR5CKhEhaLtCkB4vlxDuwkIV8WAnhd8f8T6h8AAAD//wMAUEsBAi0AFAAGAAgA&#10;AAAhALaDOJL+AAAA4QEAABMAAAAAAAAAAAAAAAAAAAAAAFtDb250ZW50X1R5cGVzXS54bWxQSwEC&#10;LQAUAAYACAAAACEAOP0h/9YAAACUAQAACwAAAAAAAAAAAAAAAAAvAQAAX3JlbHMvLnJlbHNQSwEC&#10;LQAUAAYACAAAACEAxRiMfJECAAB7BQAADgAAAAAAAAAAAAAAAAAuAgAAZHJzL2Uyb0RvYy54bWxQ&#10;SwECLQAUAAYACAAAACEAUxdp4N8AAAAKAQAADwAAAAAAAAAAAAAAAADrBAAAZHJzL2Rvd25yZXYu&#10;eG1sUEsFBgAAAAAEAAQA8wAAAPcFAAAAAA==&#10;" filled="f" strokecolor="#c00000" strokeweight="2.25pt">
                <v:stroke joinstyle="miter"/>
              </v:oval>
            </w:pict>
          </mc:Fallback>
        </mc:AlternateContent>
      </w:r>
      <w:r w:rsidRPr="00961DC4">
        <w:rPr>
          <w:i/>
          <w:iCs/>
          <w:noProof/>
        </w:rPr>
        <w:drawing>
          <wp:inline distT="0" distB="0" distL="0" distR="0" wp14:anchorId="17BCD489" wp14:editId="03148891">
            <wp:extent cx="4013200" cy="2501324"/>
            <wp:effectExtent l="0" t="0" r="6350" b="0"/>
            <wp:docPr id="730310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310351" name=""/>
                    <pic:cNvPicPr/>
                  </pic:nvPicPr>
                  <pic:blipFill>
                    <a:blip r:embed="rId23"/>
                    <a:stretch>
                      <a:fillRect/>
                    </a:stretch>
                  </pic:blipFill>
                  <pic:spPr>
                    <a:xfrm>
                      <a:off x="0" y="0"/>
                      <a:ext cx="4018569" cy="2504670"/>
                    </a:xfrm>
                    <a:prstGeom prst="rect">
                      <a:avLst/>
                    </a:prstGeom>
                  </pic:spPr>
                </pic:pic>
              </a:graphicData>
            </a:graphic>
          </wp:inline>
        </w:drawing>
      </w:r>
    </w:p>
    <w:p w14:paraId="59D840FB" w14:textId="69E302B1" w:rsidR="00961DC4" w:rsidRDefault="00961DC4" w:rsidP="00961DC4">
      <w:pPr>
        <w:spacing w:before="0"/>
        <w:jc w:val="center"/>
        <w:rPr>
          <w:i/>
          <w:iCs/>
        </w:rPr>
      </w:pPr>
      <w:r w:rsidRPr="00961DC4">
        <w:rPr>
          <w:i/>
          <w:iCs/>
        </w:rPr>
        <w:t>The OS Map dated 1898 (published in 1900)</w:t>
      </w:r>
    </w:p>
    <w:p w14:paraId="70EF8AC2" w14:textId="69CAE38C" w:rsidR="00961DC4" w:rsidRPr="00961DC4" w:rsidRDefault="00961DC4" w:rsidP="00961DC4">
      <w:pPr>
        <w:spacing w:before="0"/>
        <w:jc w:val="center"/>
        <w:rPr>
          <w:i/>
          <w:iCs/>
        </w:rPr>
      </w:pPr>
    </w:p>
    <w:p w14:paraId="20CFA1FC" w14:textId="61D0CC4F" w:rsidR="00961DC4" w:rsidRPr="00961DC4" w:rsidRDefault="00961DC4" w:rsidP="00961DC4">
      <w:pPr>
        <w:spacing w:before="0"/>
        <w:jc w:val="center"/>
        <w:rPr>
          <w:i/>
          <w:iCs/>
        </w:rPr>
      </w:pPr>
      <w:r>
        <w:rPr>
          <w:i/>
          <w:iCs/>
          <w:noProof/>
        </w:rPr>
        <mc:AlternateContent>
          <mc:Choice Requires="wps">
            <w:drawing>
              <wp:anchor distT="0" distB="0" distL="114300" distR="114300" simplePos="0" relativeHeight="251687936" behindDoc="0" locked="0" layoutInCell="1" allowOverlap="1" wp14:anchorId="03B943F5" wp14:editId="47481570">
                <wp:simplePos x="0" y="0"/>
                <wp:positionH relativeFrom="column">
                  <wp:posOffset>2844166</wp:posOffset>
                </wp:positionH>
                <wp:positionV relativeFrom="paragraph">
                  <wp:posOffset>344805</wp:posOffset>
                </wp:positionV>
                <wp:extent cx="410862" cy="1196408"/>
                <wp:effectExtent l="95250" t="0" r="84455" b="3810"/>
                <wp:wrapNone/>
                <wp:docPr id="1477655476" name="Oval 11"/>
                <wp:cNvGraphicFramePr/>
                <a:graphic xmlns:a="http://schemas.openxmlformats.org/drawingml/2006/main">
                  <a:graphicData uri="http://schemas.microsoft.com/office/word/2010/wordprocessingShape">
                    <wps:wsp>
                      <wps:cNvSpPr/>
                      <wps:spPr>
                        <a:xfrm rot="20464543">
                          <a:off x="0" y="0"/>
                          <a:ext cx="410862" cy="1196408"/>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10D7F0" id="Oval 11" o:spid="_x0000_s1026" style="position:absolute;margin-left:223.95pt;margin-top:27.15pt;width:32.35pt;height:94.2pt;rotation:-1240222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GFkAIAAHsFAAAOAAAAZHJzL2Uyb0RvYy54bWysVE1v2zAMvQ/YfxB0X21nTpYGdYogRYcB&#10;RVusHXpWZCk2IIuapHzt14+SbDdYix2G+WBQIvlIPpG8uj52iuyFdS3oihYXOSVCc6hbva3oj+fb&#10;T3NKnGe6Zgq0qOhJOHq9/Pjh6mAWYgINqFpYgiDaLQ6moo33ZpFljjeiY+4CjNColGA75vFot1lt&#10;2QHRO5VN8nyWHcDWxgIXzuHtTVLSZcSXUnD/IKUTnqiKYm4+/m38b8I/W16xxdYy07S8T4P9QxYd&#10;azUGHaFumGdkZ9s3UF3LLTiQ/oJDl4GULRexBqymyP+o5qlhRsRakBxnRprc/4Pl9/sn82iRhoNx&#10;C4diqOIobUcsIFuTvJyV0/JzLA7TJcfI3WnkThw94XhZFvl8NqGEo6ooLmdlPg/kZgksgBrr/FcB&#10;HQlCRYVSrXGhPLZg+zvnk/VgFa413LZKxSdSmhwwm/n0yzR6OFBtHbTBztntZq0s2TN85XUevj72&#10;mRlmojQm9FpnlPxJiYCh9HchSVtjKZMUIbSgGGEZ50L7IqkaVosUrZieBRs8YtkRMCBLzHLE7gEG&#10;ywQyYCcGevvgKmIHj8753xJLzqNHjAzaj85dq8G+B6Cwqj5ysh9IStQEljZQnx5t6gicImf4bYuP&#10;eMecf2QWBwYvcQn4B/xJBfhS0EuUNGB/vXcf7LGPUUvJAQewou7njllBifqmscMvi7IMExsP5fTL&#10;BA/2XLM51+hdtwZ8/SJmF8Vg79UgSgvdC+6KVYiKKqY5xq4o93Y4rH1aDLhtuFitohlOqWH+Tj8Z&#10;HsADq6FDn48vzJq+kz3OwD0Mw/qmm5Nt8NSw2nmQbWz1V157vnHCY+P02yiskPNztHrdmcvfAAAA&#10;//8DAFBLAwQUAAYACAAAACEAycC/0d8AAAAKAQAADwAAAGRycy9kb3ducmV2LnhtbEyPy07DMBBF&#10;90j8gzVI7KjT1G0hxKmqPiRY0vIB03hwIvwIsZumf49Z0eXoHt17plyN1rCB+tB6J2E6yYCRq71q&#10;nZbwedw/PQMLEZ1C4x1JuFKAVXV/V2Kh/MV90HCImqUSFwqU0MTYFZyHuiGLYeI7cin78r3FmM5e&#10;c9XjJZVbw/MsW3CLrUsLDXa0aaj+PpythC2+79Z+Mxjxs7seZ+FNb/dBS/n4MK5fgUUa4z8Mf/pJ&#10;HarkdPJnpwIzEoRYviRUwlzMgCVgPs0XwE4ScpEvgVclv32h+gUAAP//AwBQSwECLQAUAAYACAAA&#10;ACEAtoM4kv4AAADhAQAAEwAAAAAAAAAAAAAAAAAAAAAAW0NvbnRlbnRfVHlwZXNdLnhtbFBLAQIt&#10;ABQABgAIAAAAIQA4/SH/1gAAAJQBAAALAAAAAAAAAAAAAAAAAC8BAABfcmVscy8ucmVsc1BLAQIt&#10;ABQABgAIAAAAIQBV9RGFkAIAAHsFAAAOAAAAAAAAAAAAAAAAAC4CAABkcnMvZTJvRG9jLnhtbFBL&#10;AQItABQABgAIAAAAIQDJwL/R3wAAAAoBAAAPAAAAAAAAAAAAAAAAAOoEAABkcnMvZG93bnJldi54&#10;bWxQSwUGAAAAAAQABADzAAAA9gUAAAAA&#10;" filled="f" strokecolor="#c00000" strokeweight="2.25pt">
                <v:stroke joinstyle="miter"/>
              </v:oval>
            </w:pict>
          </mc:Fallback>
        </mc:AlternateContent>
      </w:r>
      <w:r w:rsidRPr="00961DC4">
        <w:rPr>
          <w:i/>
          <w:iCs/>
          <w:noProof/>
        </w:rPr>
        <w:drawing>
          <wp:inline distT="0" distB="0" distL="0" distR="0" wp14:anchorId="2009BF06" wp14:editId="5E276F07">
            <wp:extent cx="3722414" cy="2349500"/>
            <wp:effectExtent l="0" t="0" r="0" b="0"/>
            <wp:docPr id="644565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565092" name=""/>
                    <pic:cNvPicPr/>
                  </pic:nvPicPr>
                  <pic:blipFill>
                    <a:blip r:embed="rId24"/>
                    <a:stretch>
                      <a:fillRect/>
                    </a:stretch>
                  </pic:blipFill>
                  <pic:spPr>
                    <a:xfrm>
                      <a:off x="0" y="0"/>
                      <a:ext cx="3746943" cy="2364982"/>
                    </a:xfrm>
                    <a:prstGeom prst="rect">
                      <a:avLst/>
                    </a:prstGeom>
                  </pic:spPr>
                </pic:pic>
              </a:graphicData>
            </a:graphic>
          </wp:inline>
        </w:drawing>
      </w:r>
    </w:p>
    <w:p w14:paraId="5885FE70" w14:textId="7ABF4599" w:rsidR="00961DC4" w:rsidRPr="00961DC4" w:rsidRDefault="00961DC4" w:rsidP="00961DC4">
      <w:pPr>
        <w:spacing w:before="0"/>
        <w:jc w:val="center"/>
        <w:rPr>
          <w:i/>
          <w:iCs/>
        </w:rPr>
      </w:pPr>
      <w:r w:rsidRPr="00961DC4">
        <w:rPr>
          <w:i/>
          <w:iCs/>
        </w:rPr>
        <w:t>The OS Map dated 1909 to 1910 (published in 1912)</w:t>
      </w:r>
    </w:p>
    <w:p w14:paraId="277EE9E1" w14:textId="0BFFB4FD" w:rsidR="00961DC4" w:rsidRPr="00961DC4" w:rsidRDefault="00961DC4" w:rsidP="00961DC4">
      <w:pPr>
        <w:spacing w:before="0"/>
        <w:jc w:val="center"/>
        <w:rPr>
          <w:i/>
          <w:iCs/>
        </w:rPr>
      </w:pPr>
      <w:r>
        <w:rPr>
          <w:i/>
          <w:iCs/>
          <w:noProof/>
        </w:rPr>
        <w:lastRenderedPageBreak/>
        <mc:AlternateContent>
          <mc:Choice Requires="wps">
            <w:drawing>
              <wp:anchor distT="0" distB="0" distL="114300" distR="114300" simplePos="0" relativeHeight="251689984" behindDoc="0" locked="0" layoutInCell="1" allowOverlap="1" wp14:anchorId="4E597D96" wp14:editId="3EAC3530">
                <wp:simplePos x="0" y="0"/>
                <wp:positionH relativeFrom="column">
                  <wp:posOffset>2801621</wp:posOffset>
                </wp:positionH>
                <wp:positionV relativeFrom="paragraph">
                  <wp:posOffset>354966</wp:posOffset>
                </wp:positionV>
                <wp:extent cx="410862" cy="1196408"/>
                <wp:effectExtent l="95250" t="0" r="84455" b="3810"/>
                <wp:wrapNone/>
                <wp:docPr id="2000937985" name="Oval 11"/>
                <wp:cNvGraphicFramePr/>
                <a:graphic xmlns:a="http://schemas.openxmlformats.org/drawingml/2006/main">
                  <a:graphicData uri="http://schemas.microsoft.com/office/word/2010/wordprocessingShape">
                    <wps:wsp>
                      <wps:cNvSpPr/>
                      <wps:spPr>
                        <a:xfrm rot="20464543">
                          <a:off x="0" y="0"/>
                          <a:ext cx="410862" cy="1196408"/>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EC0F33" id="Oval 11" o:spid="_x0000_s1026" style="position:absolute;margin-left:220.6pt;margin-top:27.95pt;width:32.35pt;height:94.2pt;rotation:-1240222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GFkAIAAHsFAAAOAAAAZHJzL2Uyb0RvYy54bWysVE1v2zAMvQ/YfxB0X21nTpYGdYogRYcB&#10;RVusHXpWZCk2IIuapHzt14+SbDdYix2G+WBQIvlIPpG8uj52iuyFdS3oihYXOSVCc6hbva3oj+fb&#10;T3NKnGe6Zgq0qOhJOHq9/Pjh6mAWYgINqFpYgiDaLQ6moo33ZpFljjeiY+4CjNColGA75vFot1lt&#10;2QHRO5VN8nyWHcDWxgIXzuHtTVLSZcSXUnD/IKUTnqiKYm4+/m38b8I/W16xxdYy07S8T4P9QxYd&#10;azUGHaFumGdkZ9s3UF3LLTiQ/oJDl4GULRexBqymyP+o5qlhRsRakBxnRprc/4Pl9/sn82iRhoNx&#10;C4diqOIobUcsIFuTvJyV0/JzLA7TJcfI3WnkThw94XhZFvl8NqGEo6ooLmdlPg/kZgksgBrr/FcB&#10;HQlCRYVSrXGhPLZg+zvnk/VgFa413LZKxSdSmhwwm/n0yzR6OFBtHbTBztntZq0s2TN85XUevj72&#10;mRlmojQm9FpnlPxJiYCh9HchSVtjKZMUIbSgGGEZ50L7IqkaVosUrZieBRs8YtkRMCBLzHLE7gEG&#10;ywQyYCcGevvgKmIHj8753xJLzqNHjAzaj85dq8G+B6Cwqj5ysh9IStQEljZQnx5t6gicImf4bYuP&#10;eMecf2QWBwYvcQn4B/xJBfhS0EuUNGB/vXcf7LGPUUvJAQewou7njllBifqmscMvi7IMExsP5fTL&#10;BA/2XLM51+hdtwZ8/SJmF8Vg79UgSgvdC+6KVYiKKqY5xq4o93Y4rH1aDLhtuFitohlOqWH+Tj8Z&#10;HsADq6FDn48vzJq+kz3OwD0Mw/qmm5Nt8NSw2nmQbWz1V157vnHCY+P02yiskPNztHrdmcvfAAAA&#10;//8DAFBLAwQUAAYACAAAACEACqkCCN4AAAAKAQAADwAAAGRycy9kb3ducmV2LnhtbEyPy07DMBBF&#10;90j8gzVI7KjT1EEQMqmqPiRYtuUD3Ng4EfY4xG6a/j3uCnYzmqM751bLyVk26iF0nhDmswyYpsar&#10;jgzC53H39AIsRElKWk8a4aoDLOv7u0qWyl9or8dDNCyFUCglQhtjX3IemlY7GWa+15RuX35wMqZ1&#10;MFwN8pLCneV5lj1zJztKH1rZ63Wrm+/D2SFs5Md25dejFT/b63ER3s1mFwzi48O0egMW9RT/YLjp&#10;J3Wok9PJn0kFZhGEmOcJRSiKV2AJKLLbcELIhVgAryv+v0L9CwAA//8DAFBLAQItABQABgAIAAAA&#10;IQC2gziS/gAAAOEBAAATAAAAAAAAAAAAAAAAAAAAAABbQ29udGVudF9UeXBlc10ueG1sUEsBAi0A&#10;FAAGAAgAAAAhADj9If/WAAAAlAEAAAsAAAAAAAAAAAAAAAAALwEAAF9yZWxzLy5yZWxzUEsBAi0A&#10;FAAGAAgAAAAhAFX1EYWQAgAAewUAAA4AAAAAAAAAAAAAAAAALgIAAGRycy9lMm9Eb2MueG1sUEsB&#10;Ai0AFAAGAAgAAAAhAAqpAgjeAAAACgEAAA8AAAAAAAAAAAAAAAAA6gQAAGRycy9kb3ducmV2Lnht&#10;bFBLBQYAAAAABAAEAPMAAAD1BQAAAAA=&#10;" filled="f" strokecolor="#c00000" strokeweight="2.25pt">
                <v:stroke joinstyle="miter"/>
              </v:oval>
            </w:pict>
          </mc:Fallback>
        </mc:AlternateContent>
      </w:r>
      <w:r w:rsidRPr="00961DC4">
        <w:rPr>
          <w:i/>
          <w:iCs/>
          <w:noProof/>
        </w:rPr>
        <w:drawing>
          <wp:inline distT="0" distB="0" distL="0" distR="0" wp14:anchorId="4E540C41" wp14:editId="58B53C02">
            <wp:extent cx="3586626" cy="2292350"/>
            <wp:effectExtent l="0" t="0" r="0" b="0"/>
            <wp:docPr id="1374030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030576" name=""/>
                    <pic:cNvPicPr/>
                  </pic:nvPicPr>
                  <pic:blipFill>
                    <a:blip r:embed="rId25"/>
                    <a:stretch>
                      <a:fillRect/>
                    </a:stretch>
                  </pic:blipFill>
                  <pic:spPr>
                    <a:xfrm>
                      <a:off x="0" y="0"/>
                      <a:ext cx="3600771" cy="2301390"/>
                    </a:xfrm>
                    <a:prstGeom prst="rect">
                      <a:avLst/>
                    </a:prstGeom>
                  </pic:spPr>
                </pic:pic>
              </a:graphicData>
            </a:graphic>
          </wp:inline>
        </w:drawing>
      </w:r>
    </w:p>
    <w:p w14:paraId="4ADF1263" w14:textId="24D60FC5" w:rsidR="00961DC4" w:rsidRDefault="00961DC4" w:rsidP="00961DC4">
      <w:pPr>
        <w:spacing w:before="0"/>
        <w:jc w:val="center"/>
        <w:rPr>
          <w:i/>
          <w:iCs/>
        </w:rPr>
      </w:pPr>
      <w:r w:rsidRPr="00961DC4">
        <w:rPr>
          <w:i/>
          <w:iCs/>
        </w:rPr>
        <w:t>The OS Map dated 1931 to 1932 (published in 1934)</w:t>
      </w:r>
    </w:p>
    <w:p w14:paraId="0E137ABC" w14:textId="7181716A" w:rsidR="00961DC4" w:rsidRPr="00961DC4" w:rsidRDefault="00961DC4" w:rsidP="00961DC4">
      <w:pPr>
        <w:spacing w:before="0"/>
        <w:jc w:val="center"/>
        <w:rPr>
          <w:i/>
          <w:iCs/>
        </w:rPr>
      </w:pPr>
    </w:p>
    <w:p w14:paraId="6AD13BE6" w14:textId="6BCF037B" w:rsidR="00961DC4" w:rsidRPr="00961DC4" w:rsidRDefault="00961DC4" w:rsidP="00961DC4">
      <w:pPr>
        <w:spacing w:before="0"/>
        <w:jc w:val="center"/>
        <w:rPr>
          <w:i/>
          <w:iCs/>
        </w:rPr>
      </w:pPr>
      <w:r>
        <w:rPr>
          <w:i/>
          <w:iCs/>
          <w:noProof/>
        </w:rPr>
        <mc:AlternateContent>
          <mc:Choice Requires="wps">
            <w:drawing>
              <wp:anchor distT="0" distB="0" distL="114300" distR="114300" simplePos="0" relativeHeight="251692032" behindDoc="0" locked="0" layoutInCell="1" allowOverlap="1" wp14:anchorId="77970FF6" wp14:editId="6C8726AD">
                <wp:simplePos x="0" y="0"/>
                <wp:positionH relativeFrom="column">
                  <wp:posOffset>2833370</wp:posOffset>
                </wp:positionH>
                <wp:positionV relativeFrom="paragraph">
                  <wp:posOffset>179705</wp:posOffset>
                </wp:positionV>
                <wp:extent cx="410862" cy="1196408"/>
                <wp:effectExtent l="95250" t="0" r="84455" b="3810"/>
                <wp:wrapNone/>
                <wp:docPr id="1985383630" name="Oval 11"/>
                <wp:cNvGraphicFramePr/>
                <a:graphic xmlns:a="http://schemas.openxmlformats.org/drawingml/2006/main">
                  <a:graphicData uri="http://schemas.microsoft.com/office/word/2010/wordprocessingShape">
                    <wps:wsp>
                      <wps:cNvSpPr/>
                      <wps:spPr>
                        <a:xfrm rot="20464543">
                          <a:off x="0" y="0"/>
                          <a:ext cx="410862" cy="1196408"/>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19DBC9" id="Oval 11" o:spid="_x0000_s1026" style="position:absolute;margin-left:223.1pt;margin-top:14.15pt;width:32.35pt;height:94.2pt;rotation:-1240222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GFkAIAAHsFAAAOAAAAZHJzL2Uyb0RvYy54bWysVE1v2zAMvQ/YfxB0X21nTpYGdYogRYcB&#10;RVusHXpWZCk2IIuapHzt14+SbDdYix2G+WBQIvlIPpG8uj52iuyFdS3oihYXOSVCc6hbva3oj+fb&#10;T3NKnGe6Zgq0qOhJOHq9/Pjh6mAWYgINqFpYgiDaLQ6moo33ZpFljjeiY+4CjNColGA75vFot1lt&#10;2QHRO5VN8nyWHcDWxgIXzuHtTVLSZcSXUnD/IKUTnqiKYm4+/m38b8I/W16xxdYy07S8T4P9QxYd&#10;azUGHaFumGdkZ9s3UF3LLTiQ/oJDl4GULRexBqymyP+o5qlhRsRakBxnRprc/4Pl9/sn82iRhoNx&#10;C4diqOIobUcsIFuTvJyV0/JzLA7TJcfI3WnkThw94XhZFvl8NqGEo6ooLmdlPg/kZgksgBrr/FcB&#10;HQlCRYVSrXGhPLZg+zvnk/VgFa413LZKxSdSmhwwm/n0yzR6OFBtHbTBztntZq0s2TN85XUevj72&#10;mRlmojQm9FpnlPxJiYCh9HchSVtjKZMUIbSgGGEZ50L7IqkaVosUrZieBRs8YtkRMCBLzHLE7gEG&#10;ywQyYCcGevvgKmIHj8753xJLzqNHjAzaj85dq8G+B6Cwqj5ysh9IStQEljZQnx5t6gicImf4bYuP&#10;eMecf2QWBwYvcQn4B/xJBfhS0EuUNGB/vXcf7LGPUUvJAQewou7njllBifqmscMvi7IMExsP5fTL&#10;BA/2XLM51+hdtwZ8/SJmF8Vg79UgSgvdC+6KVYiKKqY5xq4o93Y4rH1aDLhtuFitohlOqWH+Tj8Z&#10;HsADq6FDn48vzJq+kz3OwD0Mw/qmm5Nt8NSw2nmQbWz1V157vnHCY+P02yiskPNztHrdmcvfAAAA&#10;//8DAFBLAwQUAAYACAAAACEAJIIjX98AAAAKAQAADwAAAGRycy9kb3ducmV2LnhtbEyPy07DMBBF&#10;90j8gzVI7KiTNIQ2xKmqPiRY0vIB09h1IvwIsZumf8+wguXMHN05t1pN1rBRDaHzTkA6S4Ap13jZ&#10;OS3g87h/WgALEZ1E450ScFMBVvX9XYWl9Ff3ocZD1IxCXChRQBtjX3IemlZZDDPfK0e3sx8sRhoH&#10;zeWAVwq3hmdJUnCLnaMPLfZq06rm63CxArb4vlv7zWjy793tOA9versPWojHh2n9CiyqKf7B8KtP&#10;6lCT08lfnAzMCMjzIiNUQLaYAyPgOU2WwE60SIsX4HXF/1eofwAAAP//AwBQSwECLQAUAAYACAAA&#10;ACEAtoM4kv4AAADhAQAAEwAAAAAAAAAAAAAAAAAAAAAAW0NvbnRlbnRfVHlwZXNdLnhtbFBLAQIt&#10;ABQABgAIAAAAIQA4/SH/1gAAAJQBAAALAAAAAAAAAAAAAAAAAC8BAABfcmVscy8ucmVsc1BLAQIt&#10;ABQABgAIAAAAIQBV9RGFkAIAAHsFAAAOAAAAAAAAAAAAAAAAAC4CAABkcnMvZTJvRG9jLnhtbFBL&#10;AQItABQABgAIAAAAIQAkgiNf3wAAAAoBAAAPAAAAAAAAAAAAAAAAAOoEAABkcnMvZG93bnJldi54&#10;bWxQSwUGAAAAAAQABADzAAAA9gUAAAAA&#10;" filled="f" strokecolor="#c00000" strokeweight="2.25pt">
                <v:stroke joinstyle="miter"/>
              </v:oval>
            </w:pict>
          </mc:Fallback>
        </mc:AlternateContent>
      </w:r>
      <w:r w:rsidRPr="00961DC4">
        <w:rPr>
          <w:i/>
          <w:iCs/>
          <w:noProof/>
        </w:rPr>
        <w:drawing>
          <wp:inline distT="0" distB="0" distL="0" distR="0" wp14:anchorId="4F2EA873" wp14:editId="2057E71F">
            <wp:extent cx="3397250" cy="1992505"/>
            <wp:effectExtent l="0" t="0" r="0" b="8255"/>
            <wp:docPr id="1909505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505019" name=""/>
                    <pic:cNvPicPr/>
                  </pic:nvPicPr>
                  <pic:blipFill>
                    <a:blip r:embed="rId26"/>
                    <a:stretch>
                      <a:fillRect/>
                    </a:stretch>
                  </pic:blipFill>
                  <pic:spPr>
                    <a:xfrm>
                      <a:off x="0" y="0"/>
                      <a:ext cx="3410643" cy="2000360"/>
                    </a:xfrm>
                    <a:prstGeom prst="rect">
                      <a:avLst/>
                    </a:prstGeom>
                  </pic:spPr>
                </pic:pic>
              </a:graphicData>
            </a:graphic>
          </wp:inline>
        </w:drawing>
      </w:r>
    </w:p>
    <w:p w14:paraId="77F3E1E2" w14:textId="121510BF" w:rsidR="00961DC4" w:rsidRDefault="00961DC4" w:rsidP="00961DC4">
      <w:pPr>
        <w:spacing w:before="0"/>
        <w:jc w:val="center"/>
        <w:rPr>
          <w:i/>
          <w:iCs/>
        </w:rPr>
      </w:pPr>
      <w:r w:rsidRPr="00961DC4">
        <w:rPr>
          <w:i/>
          <w:iCs/>
        </w:rPr>
        <w:t>The OS Map dated 1957</w:t>
      </w:r>
    </w:p>
    <w:p w14:paraId="62300F41" w14:textId="7CF9428A" w:rsidR="00961DC4" w:rsidRPr="00961DC4" w:rsidRDefault="00961DC4" w:rsidP="00961DC4">
      <w:pPr>
        <w:spacing w:before="0"/>
        <w:jc w:val="center"/>
        <w:rPr>
          <w:i/>
          <w:iCs/>
        </w:rPr>
      </w:pPr>
    </w:p>
    <w:p w14:paraId="622D9AB4" w14:textId="017A90E3" w:rsidR="00961DC4" w:rsidRPr="00961DC4" w:rsidRDefault="00961DC4" w:rsidP="00961DC4">
      <w:pPr>
        <w:spacing w:before="0"/>
        <w:jc w:val="center"/>
        <w:rPr>
          <w:i/>
          <w:iCs/>
        </w:rPr>
      </w:pPr>
      <w:r>
        <w:rPr>
          <w:i/>
          <w:iCs/>
          <w:noProof/>
        </w:rPr>
        <mc:AlternateContent>
          <mc:Choice Requires="wps">
            <w:drawing>
              <wp:anchor distT="0" distB="0" distL="114300" distR="114300" simplePos="0" relativeHeight="251694080" behindDoc="0" locked="0" layoutInCell="1" allowOverlap="1" wp14:anchorId="56F34FB1" wp14:editId="2FE61D3E">
                <wp:simplePos x="0" y="0"/>
                <wp:positionH relativeFrom="column">
                  <wp:posOffset>2871470</wp:posOffset>
                </wp:positionH>
                <wp:positionV relativeFrom="paragraph">
                  <wp:posOffset>258444</wp:posOffset>
                </wp:positionV>
                <wp:extent cx="410862" cy="1196408"/>
                <wp:effectExtent l="95250" t="0" r="84455" b="3810"/>
                <wp:wrapNone/>
                <wp:docPr id="205881730" name="Oval 11"/>
                <wp:cNvGraphicFramePr/>
                <a:graphic xmlns:a="http://schemas.openxmlformats.org/drawingml/2006/main">
                  <a:graphicData uri="http://schemas.microsoft.com/office/word/2010/wordprocessingShape">
                    <wps:wsp>
                      <wps:cNvSpPr/>
                      <wps:spPr>
                        <a:xfrm rot="20464543">
                          <a:off x="0" y="0"/>
                          <a:ext cx="410862" cy="1196408"/>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CFD34F" id="Oval 11" o:spid="_x0000_s1026" style="position:absolute;margin-left:226.1pt;margin-top:20.35pt;width:32.35pt;height:94.2pt;rotation:-1240222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GFkAIAAHsFAAAOAAAAZHJzL2Uyb0RvYy54bWysVE1v2zAMvQ/YfxB0X21nTpYGdYogRYcB&#10;RVusHXpWZCk2IIuapHzt14+SbDdYix2G+WBQIvlIPpG8uj52iuyFdS3oihYXOSVCc6hbva3oj+fb&#10;T3NKnGe6Zgq0qOhJOHq9/Pjh6mAWYgINqFpYgiDaLQ6moo33ZpFljjeiY+4CjNColGA75vFot1lt&#10;2QHRO5VN8nyWHcDWxgIXzuHtTVLSZcSXUnD/IKUTnqiKYm4+/m38b8I/W16xxdYy07S8T4P9QxYd&#10;azUGHaFumGdkZ9s3UF3LLTiQ/oJDl4GULRexBqymyP+o5qlhRsRakBxnRprc/4Pl9/sn82iRhoNx&#10;C4diqOIobUcsIFuTvJyV0/JzLA7TJcfI3WnkThw94XhZFvl8NqGEo6ooLmdlPg/kZgksgBrr/FcB&#10;HQlCRYVSrXGhPLZg+zvnk/VgFa413LZKxSdSmhwwm/n0yzR6OFBtHbTBztntZq0s2TN85XUevj72&#10;mRlmojQm9FpnlPxJiYCh9HchSVtjKZMUIbSgGGEZ50L7IqkaVosUrZieBRs8YtkRMCBLzHLE7gEG&#10;ywQyYCcGevvgKmIHj8753xJLzqNHjAzaj85dq8G+B6Cwqj5ysh9IStQEljZQnx5t6gicImf4bYuP&#10;eMecf2QWBwYvcQn4B/xJBfhS0EuUNGB/vXcf7LGPUUvJAQewou7njllBifqmscMvi7IMExsP5fTL&#10;BA/2XLM51+hdtwZ8/SJmF8Vg79UgSgvdC+6KVYiKKqY5xq4o93Y4rH1aDLhtuFitohlOqWH+Tj8Z&#10;HsADq6FDn48vzJq+kz3OwD0Mw/qmm5Nt8NSw2nmQbWz1V157vnHCY+P02yiskPNztHrdmcvfAAAA&#10;//8DAFBLAwQUAAYACAAAACEAmltEvN8AAAAKAQAADwAAAGRycy9kb3ducmV2LnhtbEyPy07DMBBF&#10;90j8gzVI7KgT05Y2xKmqPiRY0vIBbuw6EfY4xG6a/j3DCnYzmqM755ar0Ts2mD62ASXkkwyYwTro&#10;Fq2Ez+P+aQEsJoVauYBGws1EWFX3d6UqdLjihxkOyTIKwVgoCU1KXcF5rBvjVZyEziDdzqH3KtHa&#10;W657daVw77jIsjn3qkX60KjObBpTfx0uXsJWve/WYTO46ffudnyOb3a7j1bKx4dx/QosmTH9wfCr&#10;T+pQkdMpXFBH5iRMZ0IQSkP2AoyAWT5fAjtJEGKZA69K/r9C9QMAAP//AwBQSwECLQAUAAYACAAA&#10;ACEAtoM4kv4AAADhAQAAEwAAAAAAAAAAAAAAAAAAAAAAW0NvbnRlbnRfVHlwZXNdLnhtbFBLAQIt&#10;ABQABgAIAAAAIQA4/SH/1gAAAJQBAAALAAAAAAAAAAAAAAAAAC8BAABfcmVscy8ucmVsc1BLAQIt&#10;ABQABgAIAAAAIQBV9RGFkAIAAHsFAAAOAAAAAAAAAAAAAAAAAC4CAABkcnMvZTJvRG9jLnhtbFBL&#10;AQItABQABgAIAAAAIQCaW0S83wAAAAoBAAAPAAAAAAAAAAAAAAAAAOoEAABkcnMvZG93bnJldi54&#10;bWxQSwUGAAAAAAQABADzAAAA9gUAAAAA&#10;" filled="f" strokecolor="#c00000" strokeweight="2.25pt">
                <v:stroke joinstyle="miter"/>
              </v:oval>
            </w:pict>
          </mc:Fallback>
        </mc:AlternateContent>
      </w:r>
      <w:r w:rsidRPr="00961DC4">
        <w:rPr>
          <w:i/>
          <w:iCs/>
          <w:noProof/>
        </w:rPr>
        <w:drawing>
          <wp:inline distT="0" distB="0" distL="0" distR="0" wp14:anchorId="605319A8" wp14:editId="06FA8FC8">
            <wp:extent cx="3613150" cy="2131622"/>
            <wp:effectExtent l="0" t="0" r="6350" b="2540"/>
            <wp:docPr id="1129365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65849" name=""/>
                    <pic:cNvPicPr/>
                  </pic:nvPicPr>
                  <pic:blipFill>
                    <a:blip r:embed="rId27"/>
                    <a:stretch>
                      <a:fillRect/>
                    </a:stretch>
                  </pic:blipFill>
                  <pic:spPr>
                    <a:xfrm>
                      <a:off x="0" y="0"/>
                      <a:ext cx="3622429" cy="2137096"/>
                    </a:xfrm>
                    <a:prstGeom prst="rect">
                      <a:avLst/>
                    </a:prstGeom>
                  </pic:spPr>
                </pic:pic>
              </a:graphicData>
            </a:graphic>
          </wp:inline>
        </w:drawing>
      </w:r>
    </w:p>
    <w:p w14:paraId="0A94D21F" w14:textId="16A72CC8" w:rsidR="00961DC4" w:rsidRPr="00961DC4" w:rsidRDefault="00961DC4" w:rsidP="00961DC4">
      <w:pPr>
        <w:spacing w:before="0"/>
        <w:jc w:val="center"/>
        <w:rPr>
          <w:i/>
          <w:iCs/>
        </w:rPr>
      </w:pPr>
      <w:r w:rsidRPr="00961DC4">
        <w:rPr>
          <w:i/>
          <w:iCs/>
        </w:rPr>
        <w:t>The OS Map dated 1969 (published in 1970)</w:t>
      </w:r>
    </w:p>
    <w:p w14:paraId="0A4DA3DD" w14:textId="0D11C81A" w:rsidR="00961DC4" w:rsidRPr="00961DC4" w:rsidRDefault="00961DC4" w:rsidP="00961DC4">
      <w:pPr>
        <w:spacing w:before="0"/>
        <w:jc w:val="center"/>
        <w:rPr>
          <w:i/>
          <w:iCs/>
        </w:rPr>
      </w:pPr>
      <w:r>
        <w:rPr>
          <w:i/>
          <w:iCs/>
          <w:noProof/>
        </w:rPr>
        <w:lastRenderedPageBreak/>
        <mc:AlternateContent>
          <mc:Choice Requires="wps">
            <w:drawing>
              <wp:anchor distT="0" distB="0" distL="114300" distR="114300" simplePos="0" relativeHeight="251696128" behindDoc="0" locked="0" layoutInCell="1" allowOverlap="1" wp14:anchorId="7E3642A4" wp14:editId="30FED557">
                <wp:simplePos x="0" y="0"/>
                <wp:positionH relativeFrom="column">
                  <wp:posOffset>2947670</wp:posOffset>
                </wp:positionH>
                <wp:positionV relativeFrom="paragraph">
                  <wp:posOffset>81914</wp:posOffset>
                </wp:positionV>
                <wp:extent cx="410862" cy="1196408"/>
                <wp:effectExtent l="95250" t="0" r="84455" b="3810"/>
                <wp:wrapNone/>
                <wp:docPr id="1809218667" name="Oval 11"/>
                <wp:cNvGraphicFramePr/>
                <a:graphic xmlns:a="http://schemas.openxmlformats.org/drawingml/2006/main">
                  <a:graphicData uri="http://schemas.microsoft.com/office/word/2010/wordprocessingShape">
                    <wps:wsp>
                      <wps:cNvSpPr/>
                      <wps:spPr>
                        <a:xfrm rot="20464543">
                          <a:off x="0" y="0"/>
                          <a:ext cx="410862" cy="1196408"/>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C6E017" id="Oval 11" o:spid="_x0000_s1026" style="position:absolute;margin-left:232.1pt;margin-top:6.45pt;width:32.35pt;height:94.2pt;rotation:-1240222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GFkAIAAHsFAAAOAAAAZHJzL2Uyb0RvYy54bWysVE1v2zAMvQ/YfxB0X21nTpYGdYogRYcB&#10;RVusHXpWZCk2IIuapHzt14+SbDdYix2G+WBQIvlIPpG8uj52iuyFdS3oihYXOSVCc6hbva3oj+fb&#10;T3NKnGe6Zgq0qOhJOHq9/Pjh6mAWYgINqFpYgiDaLQ6moo33ZpFljjeiY+4CjNColGA75vFot1lt&#10;2QHRO5VN8nyWHcDWxgIXzuHtTVLSZcSXUnD/IKUTnqiKYm4+/m38b8I/W16xxdYy07S8T4P9QxYd&#10;azUGHaFumGdkZ9s3UF3LLTiQ/oJDl4GULRexBqymyP+o5qlhRsRakBxnRprc/4Pl9/sn82iRhoNx&#10;C4diqOIobUcsIFuTvJyV0/JzLA7TJcfI3WnkThw94XhZFvl8NqGEo6ooLmdlPg/kZgksgBrr/FcB&#10;HQlCRYVSrXGhPLZg+zvnk/VgFa413LZKxSdSmhwwm/n0yzR6OFBtHbTBztntZq0s2TN85XUevj72&#10;mRlmojQm9FpnlPxJiYCh9HchSVtjKZMUIbSgGGEZ50L7IqkaVosUrZieBRs8YtkRMCBLzHLE7gEG&#10;ywQyYCcGevvgKmIHj8753xJLzqNHjAzaj85dq8G+B6Cwqj5ysh9IStQEljZQnx5t6gicImf4bYuP&#10;eMecf2QWBwYvcQn4B/xJBfhS0EuUNGB/vXcf7LGPUUvJAQewou7njllBifqmscMvi7IMExsP5fTL&#10;BA/2XLM51+hdtwZ8/SJmF8Vg79UgSgvdC+6KVYiKKqY5xq4o93Y4rH1aDLhtuFitohlOqWH+Tj8Z&#10;HsADq6FDn48vzJq+kz3OwD0Mw/qmm5Nt8NSw2nmQbWz1V157vnHCY+P02yiskPNztHrdmcvfAAAA&#10;//8DAFBLAwQUAAYACAAAACEAdPVkrd4AAAAKAQAADwAAAGRycy9kb3ducmV2LnhtbEyPy27CMBBF&#10;95X6D9ZU6q44mBTREAchHlK7LPQDTDx1IvxIYxPC33e6KrsZ3aM7Z8rV6CwbsI9t8BKmkwwY+jro&#10;1hsJX8f9ywJYTMprZYNHCTeMsKoeH0pV6HD1nzgckmFU4mOhJDQpdQXnsW7QqTgJHXrKvkPvVKK1&#10;N1z36krlznKRZXPuVOvpQqM63DRYnw8XJ2GrPnbrsBls/rO7HWfx3Wz30Uj5/DSul8ASjukfhj99&#10;UoeKnE7h4nVkVkI+zwWhFIg3YAS8igUNJwkim86AVyW/f6H6BQAA//8DAFBLAQItABQABgAIAAAA&#10;IQC2gziS/gAAAOEBAAATAAAAAAAAAAAAAAAAAAAAAABbQ29udGVudF9UeXBlc10ueG1sUEsBAi0A&#10;FAAGAAgAAAAhADj9If/WAAAAlAEAAAsAAAAAAAAAAAAAAAAALwEAAF9yZWxzLy5yZWxzUEsBAi0A&#10;FAAGAAgAAAAhAFX1EYWQAgAAewUAAA4AAAAAAAAAAAAAAAAALgIAAGRycy9lMm9Eb2MueG1sUEsB&#10;Ai0AFAAGAAgAAAAhAHT1ZK3eAAAACgEAAA8AAAAAAAAAAAAAAAAA6gQAAGRycy9kb3ducmV2Lnht&#10;bFBLBQYAAAAABAAEAPMAAAD1BQAAAAA=&#10;" filled="f" strokecolor="#c00000" strokeweight="2.25pt">
                <v:stroke joinstyle="miter"/>
              </v:oval>
            </w:pict>
          </mc:Fallback>
        </mc:AlternateContent>
      </w:r>
      <w:r w:rsidRPr="00634B14">
        <w:rPr>
          <w:noProof/>
        </w:rPr>
        <w:drawing>
          <wp:inline distT="0" distB="0" distL="0" distR="0" wp14:anchorId="4205A41C" wp14:editId="6D75A481">
            <wp:extent cx="3848637" cy="2057687"/>
            <wp:effectExtent l="0" t="0" r="0" b="0"/>
            <wp:docPr id="1127881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81849" name=""/>
                    <pic:cNvPicPr/>
                  </pic:nvPicPr>
                  <pic:blipFill>
                    <a:blip r:embed="rId28"/>
                    <a:stretch>
                      <a:fillRect/>
                    </a:stretch>
                  </pic:blipFill>
                  <pic:spPr>
                    <a:xfrm>
                      <a:off x="0" y="0"/>
                      <a:ext cx="3848637" cy="2057687"/>
                    </a:xfrm>
                    <a:prstGeom prst="rect">
                      <a:avLst/>
                    </a:prstGeom>
                  </pic:spPr>
                </pic:pic>
              </a:graphicData>
            </a:graphic>
          </wp:inline>
        </w:drawing>
      </w:r>
    </w:p>
    <w:p w14:paraId="5F941C64" w14:textId="50093A63" w:rsidR="00961DC4" w:rsidRPr="00961DC4" w:rsidRDefault="00961DC4" w:rsidP="00961DC4">
      <w:pPr>
        <w:spacing w:before="0"/>
        <w:jc w:val="center"/>
        <w:rPr>
          <w:i/>
          <w:iCs/>
        </w:rPr>
      </w:pPr>
      <w:r w:rsidRPr="00961DC4">
        <w:rPr>
          <w:i/>
          <w:iCs/>
        </w:rPr>
        <w:t>The Application Site in the 1980s (from the Council’s Historic Mapping Tool)</w:t>
      </w:r>
    </w:p>
    <w:p w14:paraId="49A925F7" w14:textId="77777777" w:rsidR="0095078B" w:rsidRDefault="0095078B" w:rsidP="00ED1446">
      <w:pPr>
        <w:spacing w:before="0"/>
        <w:jc w:val="center"/>
        <w:rPr>
          <w:i/>
          <w:iCs/>
          <w:noProof/>
        </w:rPr>
      </w:pPr>
    </w:p>
    <w:p w14:paraId="22671AB6" w14:textId="46C4B4AB" w:rsidR="00961DC4" w:rsidRDefault="009F552D" w:rsidP="00961DC4">
      <w:pPr>
        <w:spacing w:before="0"/>
        <w:rPr>
          <w:noProof/>
        </w:rPr>
      </w:pPr>
      <w:r>
        <w:rPr>
          <w:noProof/>
        </w:rPr>
        <w:t>As given by the planning history of the listed building below, and the planning officer’s site visit, the subject building had undergone some external and internal alterations</w:t>
      </w:r>
      <w:r w:rsidR="002059F4">
        <w:rPr>
          <w:noProof/>
        </w:rPr>
        <w:t>. Among the external ones</w:t>
      </w:r>
      <w:r w:rsidR="006071AF">
        <w:rPr>
          <w:noProof/>
        </w:rPr>
        <w:t>, although the rear extension is not visible from the public realm,</w:t>
      </w:r>
      <w:r w:rsidR="002059F4">
        <w:rPr>
          <w:noProof/>
        </w:rPr>
        <w:t xml:space="preserve"> it still has an impact on the curtilage of the listed building and the character of the conservation area. The replacement uPVC windows of the front dormers are also detracting elements</w:t>
      </w:r>
      <w:r w:rsidR="006071AF">
        <w:rPr>
          <w:noProof/>
        </w:rPr>
        <w:t>,</w:t>
      </w:r>
      <w:r w:rsidR="002059F4">
        <w:rPr>
          <w:noProof/>
        </w:rPr>
        <w:t xml:space="preserve"> causing harm to the significance of the listed building. </w:t>
      </w:r>
    </w:p>
    <w:p w14:paraId="5B2C07EC" w14:textId="77777777" w:rsidR="00C27E9A" w:rsidRDefault="00C27E9A" w:rsidP="00961DC4">
      <w:pPr>
        <w:spacing w:before="0"/>
        <w:rPr>
          <w:noProof/>
        </w:rPr>
      </w:pPr>
    </w:p>
    <w:p w14:paraId="603EB873" w14:textId="176A2F66" w:rsidR="002059F4" w:rsidRDefault="00C27E9A" w:rsidP="00961DC4">
      <w:pPr>
        <w:spacing w:before="0"/>
        <w:rPr>
          <w:noProof/>
        </w:rPr>
      </w:pPr>
      <w:r w:rsidRPr="00C27E9A">
        <w:rPr>
          <w:noProof/>
        </w:rPr>
        <w:drawing>
          <wp:inline distT="0" distB="0" distL="0" distR="0" wp14:anchorId="5FA91346" wp14:editId="3CF6B120">
            <wp:extent cx="5939790" cy="818515"/>
            <wp:effectExtent l="0" t="0" r="3810" b="635"/>
            <wp:docPr id="912625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625216" name=""/>
                    <pic:cNvPicPr/>
                  </pic:nvPicPr>
                  <pic:blipFill>
                    <a:blip r:embed="rId29"/>
                    <a:stretch>
                      <a:fillRect/>
                    </a:stretch>
                  </pic:blipFill>
                  <pic:spPr>
                    <a:xfrm>
                      <a:off x="0" y="0"/>
                      <a:ext cx="5939790" cy="818515"/>
                    </a:xfrm>
                    <a:prstGeom prst="rect">
                      <a:avLst/>
                    </a:prstGeom>
                  </pic:spPr>
                </pic:pic>
              </a:graphicData>
            </a:graphic>
          </wp:inline>
        </w:drawing>
      </w:r>
    </w:p>
    <w:p w14:paraId="17D2C3B2" w14:textId="3DB76E5B" w:rsidR="002059F4" w:rsidRDefault="002059F4" w:rsidP="00961DC4">
      <w:pPr>
        <w:spacing w:before="0"/>
        <w:rPr>
          <w:noProof/>
        </w:rPr>
      </w:pPr>
      <w:r>
        <w:rPr>
          <w:noProof/>
        </w:rPr>
        <w:t xml:space="preserve">Internally, </w:t>
      </w:r>
      <w:r w:rsidR="006071AF">
        <w:rPr>
          <w:noProof/>
        </w:rPr>
        <w:t xml:space="preserve">the original staircase, skirting boards, chimney breast and </w:t>
      </w:r>
      <w:r w:rsidR="00914925">
        <w:rPr>
          <w:noProof/>
        </w:rPr>
        <w:t xml:space="preserve">floorboards are the surviving elements of the historic fabric. As such, any proposed development for the building is expected to preserve the </w:t>
      </w:r>
      <w:r w:rsidR="00ED0C83">
        <w:rPr>
          <w:noProof/>
        </w:rPr>
        <w:t xml:space="preserve">retained elements to avoid further harm to the historic architectural interest of the designated heritage asset. </w:t>
      </w:r>
    </w:p>
    <w:p w14:paraId="35B80C8C" w14:textId="77777777" w:rsidR="0038086A" w:rsidRDefault="0038086A" w:rsidP="00961DC4">
      <w:pPr>
        <w:spacing w:before="0"/>
        <w:rPr>
          <w:noProof/>
        </w:rPr>
      </w:pPr>
    </w:p>
    <w:p w14:paraId="7EA3108F" w14:textId="716D0D4A" w:rsidR="0038086A" w:rsidRDefault="0038086A" w:rsidP="0038086A">
      <w:pPr>
        <w:spacing w:before="0"/>
        <w:jc w:val="center"/>
        <w:rPr>
          <w:noProof/>
        </w:rPr>
      </w:pPr>
      <w:r w:rsidRPr="0038086A">
        <w:rPr>
          <w:noProof/>
        </w:rPr>
        <w:drawing>
          <wp:inline distT="0" distB="0" distL="0" distR="0" wp14:anchorId="7FA3C60B" wp14:editId="73D345AE">
            <wp:extent cx="2457391" cy="2832100"/>
            <wp:effectExtent l="0" t="0" r="635" b="6350"/>
            <wp:docPr id="2122418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418469" name=""/>
                    <pic:cNvPicPr/>
                  </pic:nvPicPr>
                  <pic:blipFill>
                    <a:blip r:embed="rId30"/>
                    <a:stretch>
                      <a:fillRect/>
                    </a:stretch>
                  </pic:blipFill>
                  <pic:spPr>
                    <a:xfrm>
                      <a:off x="0" y="0"/>
                      <a:ext cx="2470682" cy="2847418"/>
                    </a:xfrm>
                    <a:prstGeom prst="rect">
                      <a:avLst/>
                    </a:prstGeom>
                  </pic:spPr>
                </pic:pic>
              </a:graphicData>
            </a:graphic>
          </wp:inline>
        </w:drawing>
      </w:r>
    </w:p>
    <w:p w14:paraId="0F4AFAD4" w14:textId="224524B8" w:rsidR="00AD1853" w:rsidRDefault="0038086A" w:rsidP="00116DE9">
      <w:pPr>
        <w:spacing w:before="0"/>
        <w:rPr>
          <w:i/>
          <w:iCs/>
          <w:noProof/>
        </w:rPr>
      </w:pPr>
      <w:r w:rsidRPr="00116DE9">
        <w:rPr>
          <w:i/>
          <w:iCs/>
          <w:noProof/>
        </w:rPr>
        <w:t xml:space="preserve">Snip from </w:t>
      </w:r>
      <w:r w:rsidR="0007416B" w:rsidRPr="00116DE9">
        <w:rPr>
          <w:i/>
          <w:iCs/>
          <w:noProof/>
        </w:rPr>
        <w:t xml:space="preserve">Castle Street, Reading. North side, showing No. 16 (Sun Inn, Charles Roberts), St. Mary's Church, No. 12, No. 10 (James Goddard, butcher), and Nos. 6-8 (James Freeman, grocer). 1910-1919 : notelet with photograph by Dann and Lewis, Reading; postcard version at Dynix 1142916 (from the Reading Library’s Online Archive), the principal elevation of the building </w:t>
      </w:r>
      <w:r w:rsidR="00116DE9" w:rsidRPr="00116DE9">
        <w:rPr>
          <w:i/>
          <w:iCs/>
          <w:noProof/>
        </w:rPr>
        <w:t>could be considered as the least altered and therefore the most significant part of the listed building</w:t>
      </w:r>
      <w:r w:rsidR="00116DE9">
        <w:rPr>
          <w:i/>
          <w:iCs/>
          <w:noProof/>
        </w:rPr>
        <w:t>.</w:t>
      </w:r>
    </w:p>
    <w:p w14:paraId="4A658180" w14:textId="77777777" w:rsidR="00F31728" w:rsidRDefault="000E752C" w:rsidP="000E752C">
      <w:pPr>
        <w:rPr>
          <w:rFonts w:cs="Arial"/>
          <w:b/>
          <w:bCs/>
          <w:iCs/>
          <w:szCs w:val="22"/>
          <w:shd w:val="clear" w:color="auto" w:fill="FFFFFF"/>
        </w:rPr>
      </w:pPr>
      <w:r w:rsidRPr="00201902">
        <w:rPr>
          <w:rFonts w:cs="Arial"/>
          <w:b/>
          <w:bCs/>
          <w:iCs/>
          <w:szCs w:val="22"/>
          <w:shd w:val="clear" w:color="auto" w:fill="FFFFFF"/>
        </w:rPr>
        <w:lastRenderedPageBreak/>
        <w:t xml:space="preserve">Impact of proposal upon heritage </w:t>
      </w:r>
      <w:proofErr w:type="gramStart"/>
      <w:r w:rsidRPr="00201902">
        <w:rPr>
          <w:rFonts w:cs="Arial"/>
          <w:b/>
          <w:bCs/>
          <w:iCs/>
          <w:szCs w:val="22"/>
          <w:shd w:val="clear" w:color="auto" w:fill="FFFFFF"/>
        </w:rPr>
        <w:t>asset</w:t>
      </w:r>
      <w:proofErr w:type="gramEnd"/>
      <w:r w:rsidRPr="00201902">
        <w:rPr>
          <w:rFonts w:cs="Arial"/>
          <w:b/>
          <w:bCs/>
          <w:iCs/>
          <w:szCs w:val="22"/>
          <w:shd w:val="clear" w:color="auto" w:fill="FFFFFF"/>
        </w:rPr>
        <w:t>(s)</w:t>
      </w:r>
    </w:p>
    <w:p w14:paraId="3C0BBC8D" w14:textId="6CE095FB" w:rsidR="00AC6BE1" w:rsidRDefault="004D178C" w:rsidP="00A237FE">
      <w:r>
        <w:t xml:space="preserve">I noted that the proposed development and associated works to the historic fabric of the listed building </w:t>
      </w:r>
      <w:r w:rsidR="001F2CD9">
        <w:t>are the same as the approved schemes with reference numbers PL/21/1913 (211913) and PL/</w:t>
      </w:r>
      <w:r w:rsidR="00096ACA">
        <w:t xml:space="preserve">21/1958 (211958). </w:t>
      </w:r>
      <w:r w:rsidR="00331660">
        <w:t xml:space="preserve">I also noted from the officer’s report for the approved scheme that there was no conservation input </w:t>
      </w:r>
      <w:proofErr w:type="gramStart"/>
      <w:r w:rsidR="00331660">
        <w:t>to</w:t>
      </w:r>
      <w:proofErr w:type="gramEnd"/>
      <w:r w:rsidR="00331660">
        <w:t xml:space="preserve"> the proposals except for the one for </w:t>
      </w:r>
      <w:r w:rsidR="00A16108">
        <w:t>pre-application,</w:t>
      </w:r>
      <w:r w:rsidR="00331660">
        <w:t xml:space="preserve"> which </w:t>
      </w:r>
      <w:r w:rsidR="00A16108">
        <w:t xml:space="preserve">provided only basic thoughts and acceptance in principle for the proposal. </w:t>
      </w:r>
    </w:p>
    <w:p w14:paraId="42ADF821" w14:textId="62262355" w:rsidR="004A0FD0" w:rsidRDefault="00A16108" w:rsidP="00A237FE">
      <w:pPr>
        <w:rPr>
          <w:rFonts w:cs="Arial"/>
        </w:rPr>
      </w:pPr>
      <w:r>
        <w:rPr>
          <w:rFonts w:cs="Arial"/>
        </w:rPr>
        <w:t>As I am unable to raise a</w:t>
      </w:r>
      <w:r w:rsidR="002A6894">
        <w:rPr>
          <w:rFonts w:cs="Arial"/>
        </w:rPr>
        <w:t>n objection, I have concerns about the following</w:t>
      </w:r>
      <w:r w:rsidR="00A6555F">
        <w:rPr>
          <w:rFonts w:cs="Arial"/>
        </w:rPr>
        <w:t xml:space="preserve"> (not limited to)</w:t>
      </w:r>
      <w:r w:rsidR="002A6894">
        <w:rPr>
          <w:rFonts w:cs="Arial"/>
        </w:rPr>
        <w:t xml:space="preserve">, which I recommend the agent/applicant reconsider and submit </w:t>
      </w:r>
      <w:r w:rsidR="00A6555F">
        <w:rPr>
          <w:rFonts w:cs="Arial"/>
        </w:rPr>
        <w:t xml:space="preserve">relevant documents accordingly because </w:t>
      </w:r>
      <w:r w:rsidR="00A6555F" w:rsidRPr="006E3578">
        <w:rPr>
          <w:rFonts w:cs="Arial"/>
          <w:b/>
          <w:bCs/>
        </w:rPr>
        <w:t xml:space="preserve">the proposed works would result in less than substantial harm at </w:t>
      </w:r>
      <w:r w:rsidR="006E3578" w:rsidRPr="006E3578">
        <w:rPr>
          <w:rFonts w:cs="Arial"/>
          <w:b/>
          <w:bCs/>
        </w:rPr>
        <w:t xml:space="preserve">a </w:t>
      </w:r>
      <w:r w:rsidR="00A6555F" w:rsidRPr="006E3578">
        <w:rPr>
          <w:rFonts w:cs="Arial"/>
          <w:b/>
          <w:bCs/>
        </w:rPr>
        <w:t>moderate level to the significance of the designated heritage asset</w:t>
      </w:r>
      <w:r w:rsidR="00A6555F">
        <w:rPr>
          <w:rFonts w:cs="Arial"/>
        </w:rPr>
        <w:t xml:space="preserve">. </w:t>
      </w:r>
      <w:r w:rsidR="007C1E7F">
        <w:rPr>
          <w:rFonts w:cs="Arial"/>
        </w:rPr>
        <w:t xml:space="preserve">I request </w:t>
      </w:r>
      <w:r w:rsidR="004944B0">
        <w:rPr>
          <w:rFonts w:cs="Arial"/>
        </w:rPr>
        <w:t xml:space="preserve">revisions and further information. </w:t>
      </w:r>
    </w:p>
    <w:p w14:paraId="2380D3B4" w14:textId="7FBF9C0B" w:rsidR="004944B0" w:rsidRDefault="00864003" w:rsidP="002769DB">
      <w:pPr>
        <w:pStyle w:val="ListParagraph"/>
        <w:numPr>
          <w:ilvl w:val="0"/>
          <w:numId w:val="9"/>
        </w:numPr>
        <w:rPr>
          <w:rFonts w:ascii="Arial" w:hAnsi="Arial" w:cs="Arial"/>
        </w:rPr>
      </w:pPr>
      <w:r w:rsidRPr="00B847E3">
        <w:rPr>
          <w:rFonts w:ascii="Arial" w:hAnsi="Arial" w:cs="Arial"/>
        </w:rPr>
        <w:t xml:space="preserve">Both the existing and proposed elevation drawings </w:t>
      </w:r>
      <w:r w:rsidR="00B847E3" w:rsidRPr="00B847E3">
        <w:rPr>
          <w:rFonts w:ascii="Arial" w:hAnsi="Arial" w:cs="Arial"/>
        </w:rPr>
        <w:t xml:space="preserve">show only one chimney stack while there are two. </w:t>
      </w:r>
      <w:r w:rsidRPr="00B847E3">
        <w:rPr>
          <w:rFonts w:ascii="Arial" w:hAnsi="Arial" w:cs="Arial"/>
        </w:rPr>
        <w:t xml:space="preserve"> </w:t>
      </w:r>
      <w:r w:rsidR="00EB6857">
        <w:rPr>
          <w:rFonts w:ascii="Arial" w:hAnsi="Arial" w:cs="Arial"/>
        </w:rPr>
        <w:t xml:space="preserve">I recommend </w:t>
      </w:r>
      <w:r w:rsidR="00596567">
        <w:rPr>
          <w:rFonts w:ascii="Arial" w:hAnsi="Arial" w:cs="Arial"/>
        </w:rPr>
        <w:t xml:space="preserve">correcting this on the </w:t>
      </w:r>
      <w:r w:rsidR="00EB6857">
        <w:rPr>
          <w:rFonts w:ascii="Arial" w:hAnsi="Arial" w:cs="Arial"/>
        </w:rPr>
        <w:t>drawings.</w:t>
      </w:r>
    </w:p>
    <w:p w14:paraId="03BE6CC9" w14:textId="3FAF37FE" w:rsidR="00783A6C" w:rsidRDefault="00D26C16" w:rsidP="002769DB">
      <w:pPr>
        <w:pStyle w:val="ListParagraph"/>
        <w:numPr>
          <w:ilvl w:val="0"/>
          <w:numId w:val="9"/>
        </w:numPr>
        <w:rPr>
          <w:rFonts w:ascii="Arial" w:hAnsi="Arial" w:cs="Arial"/>
        </w:rPr>
      </w:pPr>
      <w:r>
        <w:rPr>
          <w:rFonts w:ascii="Arial" w:hAnsi="Arial" w:cs="Arial"/>
        </w:rPr>
        <w:t xml:space="preserve">A counter and kitchen would be inserted on </w:t>
      </w:r>
      <w:r w:rsidR="00D8648F">
        <w:rPr>
          <w:rFonts w:ascii="Arial" w:hAnsi="Arial" w:cs="Arial"/>
        </w:rPr>
        <w:t xml:space="preserve">the </w:t>
      </w:r>
      <w:r>
        <w:rPr>
          <w:rFonts w:ascii="Arial" w:hAnsi="Arial" w:cs="Arial"/>
        </w:rPr>
        <w:t>ground floor for the proposed sui generis use</w:t>
      </w:r>
      <w:r w:rsidR="00D8648F">
        <w:rPr>
          <w:rFonts w:ascii="Arial" w:hAnsi="Arial" w:cs="Arial"/>
        </w:rPr>
        <w:t xml:space="preserve">. Although I noted that this floor has </w:t>
      </w:r>
      <w:r w:rsidR="0000023B">
        <w:rPr>
          <w:rFonts w:ascii="Arial" w:hAnsi="Arial" w:cs="Arial"/>
        </w:rPr>
        <w:t xml:space="preserve">been </w:t>
      </w:r>
      <w:r w:rsidR="00D8648F">
        <w:rPr>
          <w:rFonts w:ascii="Arial" w:hAnsi="Arial" w:cs="Arial"/>
        </w:rPr>
        <w:t xml:space="preserve">much altered due to </w:t>
      </w:r>
      <w:r w:rsidR="0000023B">
        <w:rPr>
          <w:rFonts w:ascii="Arial" w:hAnsi="Arial" w:cs="Arial"/>
        </w:rPr>
        <w:t xml:space="preserve">this section of the building being original and would have an impact on the historic fabric, the details of the counter, </w:t>
      </w:r>
      <w:r w:rsidR="00976164">
        <w:rPr>
          <w:rFonts w:ascii="Arial" w:hAnsi="Arial" w:cs="Arial"/>
        </w:rPr>
        <w:t xml:space="preserve">kitchen layout and extractor system should be submitted to the Council. In addition, because the rear wall of the </w:t>
      </w:r>
      <w:r w:rsidR="00783A6C">
        <w:rPr>
          <w:rFonts w:ascii="Arial" w:hAnsi="Arial" w:cs="Arial"/>
        </w:rPr>
        <w:t>listed building would be filled in, details of the proposed wall, including a section drawing</w:t>
      </w:r>
      <w:r w:rsidR="00AF39A7">
        <w:rPr>
          <w:rFonts w:ascii="Arial" w:hAnsi="Arial" w:cs="Arial"/>
        </w:rPr>
        <w:t>,</w:t>
      </w:r>
      <w:r w:rsidR="00783A6C">
        <w:rPr>
          <w:rFonts w:ascii="Arial" w:hAnsi="Arial" w:cs="Arial"/>
        </w:rPr>
        <w:t xml:space="preserve"> would be required. </w:t>
      </w:r>
      <w:r w:rsidR="00AF39A7">
        <w:rPr>
          <w:rFonts w:ascii="Arial" w:hAnsi="Arial" w:cs="Arial"/>
        </w:rPr>
        <w:t xml:space="preserve">Conditions are suggested for these elements. </w:t>
      </w:r>
    </w:p>
    <w:p w14:paraId="0D8B91DF" w14:textId="74E80C3E" w:rsidR="00EB6857" w:rsidRDefault="005619C1" w:rsidP="002769DB">
      <w:pPr>
        <w:pStyle w:val="ListParagraph"/>
        <w:numPr>
          <w:ilvl w:val="0"/>
          <w:numId w:val="9"/>
        </w:numPr>
        <w:rPr>
          <w:rFonts w:ascii="Arial" w:hAnsi="Arial" w:cs="Arial"/>
        </w:rPr>
      </w:pPr>
      <w:r>
        <w:rPr>
          <w:rFonts w:ascii="Arial" w:hAnsi="Arial" w:cs="Arial"/>
        </w:rPr>
        <w:t xml:space="preserve">I would generally object to the proposal of bathrooms and kitchens inside the historic </w:t>
      </w:r>
      <w:r w:rsidR="00662F96">
        <w:rPr>
          <w:rFonts w:ascii="Arial" w:hAnsi="Arial" w:cs="Arial"/>
        </w:rPr>
        <w:t xml:space="preserve">fabric on </w:t>
      </w:r>
      <w:proofErr w:type="gramStart"/>
      <w:r w:rsidR="00662F96">
        <w:rPr>
          <w:rFonts w:ascii="Arial" w:hAnsi="Arial" w:cs="Arial"/>
        </w:rPr>
        <w:t>each and every</w:t>
      </w:r>
      <w:proofErr w:type="gramEnd"/>
      <w:r w:rsidR="00662F96">
        <w:rPr>
          <w:rFonts w:ascii="Arial" w:hAnsi="Arial" w:cs="Arial"/>
        </w:rPr>
        <w:t xml:space="preserve"> floor where the existing</w:t>
      </w:r>
      <w:r w:rsidR="009D7FE9">
        <w:rPr>
          <w:rFonts w:ascii="Arial" w:hAnsi="Arial" w:cs="Arial"/>
        </w:rPr>
        <w:t xml:space="preserve"> and original</w:t>
      </w:r>
      <w:r w:rsidR="00662F96">
        <w:rPr>
          <w:rFonts w:ascii="Arial" w:hAnsi="Arial" w:cs="Arial"/>
        </w:rPr>
        <w:t xml:space="preserve"> layout</w:t>
      </w:r>
      <w:r w:rsidR="009D7FE9">
        <w:rPr>
          <w:rFonts w:ascii="Arial" w:hAnsi="Arial" w:cs="Arial"/>
        </w:rPr>
        <w:t xml:space="preserve"> constitutes</w:t>
      </w:r>
      <w:r w:rsidR="00662F96">
        <w:rPr>
          <w:rFonts w:ascii="Arial" w:hAnsi="Arial" w:cs="Arial"/>
        </w:rPr>
        <w:t xml:space="preserve"> rooms</w:t>
      </w:r>
      <w:r w:rsidR="009D7FE9">
        <w:rPr>
          <w:rFonts w:ascii="Arial" w:hAnsi="Arial" w:cs="Arial"/>
        </w:rPr>
        <w:t>, the front ones the principals</w:t>
      </w:r>
      <w:r w:rsidR="00662F96">
        <w:rPr>
          <w:rFonts w:ascii="Arial" w:hAnsi="Arial" w:cs="Arial"/>
        </w:rPr>
        <w:t xml:space="preserve">. </w:t>
      </w:r>
      <w:r w:rsidR="008B2346">
        <w:rPr>
          <w:rFonts w:ascii="Arial" w:hAnsi="Arial" w:cs="Arial"/>
        </w:rPr>
        <w:t xml:space="preserve">The proposed internal layout and associated works appear to result in harm. </w:t>
      </w:r>
      <w:r w:rsidR="002B464B">
        <w:rPr>
          <w:rFonts w:ascii="Arial" w:hAnsi="Arial" w:cs="Arial"/>
        </w:rPr>
        <w:t>Therefore, I suggest a condition for the proposed services.</w:t>
      </w:r>
      <w:r w:rsidR="00744ED0">
        <w:rPr>
          <w:rFonts w:ascii="Arial" w:hAnsi="Arial" w:cs="Arial"/>
        </w:rPr>
        <w:t xml:space="preserve"> The proposed internal layouts include new internal walls whose details are also required. I highly recommend all proposed </w:t>
      </w:r>
      <w:r w:rsidR="00492A7E">
        <w:rPr>
          <w:rFonts w:ascii="Arial" w:hAnsi="Arial" w:cs="Arial"/>
        </w:rPr>
        <w:t xml:space="preserve">materials be suitable for the historic fabric and be traditional. </w:t>
      </w:r>
      <w:r w:rsidR="002B464B">
        <w:rPr>
          <w:rFonts w:ascii="Arial" w:hAnsi="Arial" w:cs="Arial"/>
        </w:rPr>
        <w:t xml:space="preserve"> </w:t>
      </w:r>
      <w:r w:rsidR="0000023B">
        <w:rPr>
          <w:rFonts w:ascii="Arial" w:hAnsi="Arial" w:cs="Arial"/>
        </w:rPr>
        <w:t xml:space="preserve"> </w:t>
      </w:r>
    </w:p>
    <w:p w14:paraId="628AFDDB" w14:textId="7E30853E" w:rsidR="002E0D27" w:rsidRDefault="002E0D27" w:rsidP="002769DB">
      <w:pPr>
        <w:pStyle w:val="ListParagraph"/>
        <w:numPr>
          <w:ilvl w:val="0"/>
          <w:numId w:val="9"/>
        </w:numPr>
        <w:rPr>
          <w:rFonts w:ascii="Arial" w:hAnsi="Arial" w:cs="Arial"/>
        </w:rPr>
      </w:pPr>
      <w:r>
        <w:rPr>
          <w:rFonts w:ascii="Arial" w:hAnsi="Arial" w:cs="Arial"/>
        </w:rPr>
        <w:t xml:space="preserve">For the second and third floors, </w:t>
      </w:r>
      <w:r w:rsidR="008B2346">
        <w:rPr>
          <w:rFonts w:ascii="Arial" w:hAnsi="Arial" w:cs="Arial"/>
        </w:rPr>
        <w:t>I noted that existing chimney breasts are proposed to be removed</w:t>
      </w:r>
      <w:r w:rsidR="00701E0C">
        <w:rPr>
          <w:rFonts w:ascii="Arial" w:hAnsi="Arial" w:cs="Arial"/>
        </w:rPr>
        <w:t>, which would cause additional harm to the listed building as the original fabric would</w:t>
      </w:r>
      <w:r w:rsidR="008B2346">
        <w:rPr>
          <w:rFonts w:ascii="Arial" w:hAnsi="Arial" w:cs="Arial"/>
        </w:rPr>
        <w:t xml:space="preserve"> be lost. </w:t>
      </w:r>
      <w:r w:rsidR="009F3215">
        <w:rPr>
          <w:rFonts w:ascii="Arial" w:hAnsi="Arial" w:cs="Arial"/>
        </w:rPr>
        <w:t>The proposed floor layouts for the second and third floors are not acceptable</w:t>
      </w:r>
      <w:r w:rsidR="00A21DA8">
        <w:rPr>
          <w:rFonts w:ascii="Arial" w:hAnsi="Arial" w:cs="Arial"/>
        </w:rPr>
        <w:t xml:space="preserve">. The building is treated as a </w:t>
      </w:r>
      <w:r w:rsidR="00522823">
        <w:rPr>
          <w:rFonts w:ascii="Arial" w:hAnsi="Arial" w:cs="Arial"/>
        </w:rPr>
        <w:t>non-listed</w:t>
      </w:r>
      <w:r w:rsidR="00A21DA8">
        <w:rPr>
          <w:rFonts w:ascii="Arial" w:hAnsi="Arial" w:cs="Arial"/>
        </w:rPr>
        <w:t xml:space="preserve"> one rather than a building of historic architectural interest.</w:t>
      </w:r>
      <w:r w:rsidR="00201902">
        <w:rPr>
          <w:rFonts w:ascii="Arial" w:hAnsi="Arial" w:cs="Arial"/>
        </w:rPr>
        <w:t xml:space="preserve"> The second and third floor layout should be </w:t>
      </w:r>
      <w:r w:rsidR="00AA7E74">
        <w:rPr>
          <w:rFonts w:ascii="Arial" w:hAnsi="Arial" w:cs="Arial"/>
        </w:rPr>
        <w:t xml:space="preserve">revised to retain/conserve the chimney breasts. </w:t>
      </w:r>
    </w:p>
    <w:p w14:paraId="600BBCF9" w14:textId="252546A8" w:rsidR="00AA7E74" w:rsidRDefault="00AA7E74" w:rsidP="002769DB">
      <w:pPr>
        <w:pStyle w:val="ListParagraph"/>
        <w:numPr>
          <w:ilvl w:val="0"/>
          <w:numId w:val="9"/>
        </w:numPr>
        <w:rPr>
          <w:rFonts w:ascii="Arial" w:hAnsi="Arial" w:cs="Arial"/>
        </w:rPr>
      </w:pPr>
      <w:r>
        <w:rPr>
          <w:rFonts w:ascii="Arial" w:hAnsi="Arial" w:cs="Arial"/>
        </w:rPr>
        <w:t xml:space="preserve">There is </w:t>
      </w:r>
      <w:r w:rsidR="00117FD5">
        <w:rPr>
          <w:rFonts w:ascii="Arial" w:hAnsi="Arial" w:cs="Arial"/>
        </w:rPr>
        <w:t>no proposed</w:t>
      </w:r>
      <w:r w:rsidR="00FA6F1C">
        <w:rPr>
          <w:rFonts w:ascii="Arial" w:hAnsi="Arial" w:cs="Arial"/>
        </w:rPr>
        <w:t xml:space="preserve"> conservation approach or conservation work to the designated heritage asset. As such</w:t>
      </w:r>
      <w:r w:rsidR="00117FD5">
        <w:rPr>
          <w:rFonts w:ascii="Arial" w:hAnsi="Arial" w:cs="Arial"/>
        </w:rPr>
        <w:t>,</w:t>
      </w:r>
      <w:r w:rsidR="00FA6F1C">
        <w:rPr>
          <w:rFonts w:ascii="Arial" w:hAnsi="Arial" w:cs="Arial"/>
        </w:rPr>
        <w:t xml:space="preserve"> there is no heritage benefit. I would like to see the replacement of the </w:t>
      </w:r>
      <w:r w:rsidR="00117FD5">
        <w:rPr>
          <w:rFonts w:ascii="Arial" w:hAnsi="Arial" w:cs="Arial"/>
        </w:rPr>
        <w:t xml:space="preserve">UPVC dormer windows with timber ones in the original design at least. </w:t>
      </w:r>
    </w:p>
    <w:p w14:paraId="00ACFC0C" w14:textId="53387D54" w:rsidR="00117FD5" w:rsidRPr="009E6890" w:rsidRDefault="00117FD5" w:rsidP="002769DB">
      <w:pPr>
        <w:pStyle w:val="ListParagraph"/>
        <w:numPr>
          <w:ilvl w:val="0"/>
          <w:numId w:val="9"/>
        </w:numPr>
        <w:rPr>
          <w:rFonts w:ascii="Arial" w:hAnsi="Arial" w:cs="Arial"/>
          <w:b/>
          <w:bCs/>
        </w:rPr>
      </w:pPr>
      <w:r w:rsidRPr="009E6890">
        <w:rPr>
          <w:rFonts w:ascii="Arial" w:hAnsi="Arial" w:cs="Arial"/>
          <w:b/>
          <w:bCs/>
        </w:rPr>
        <w:t xml:space="preserve">I find the proposed works for the listed building cannot be supported on heritage grounds. </w:t>
      </w:r>
      <w:r w:rsidR="00D92D24" w:rsidRPr="009E6890">
        <w:rPr>
          <w:rFonts w:ascii="Arial" w:hAnsi="Arial" w:cs="Arial"/>
          <w:b/>
          <w:bCs/>
        </w:rPr>
        <w:t xml:space="preserve">The revisions to conserve chimney breasts, to </w:t>
      </w:r>
      <w:r w:rsidR="00324EFF" w:rsidRPr="009E6890">
        <w:rPr>
          <w:rFonts w:ascii="Arial" w:hAnsi="Arial" w:cs="Arial"/>
          <w:b/>
          <w:bCs/>
        </w:rPr>
        <w:t>correct drawings to include the missing chimney stack and replacement timber dormer windows are not sufficient but necessary for heritage balance</w:t>
      </w:r>
      <w:r w:rsidR="008C49CC" w:rsidRPr="009E6890">
        <w:rPr>
          <w:rFonts w:ascii="Arial" w:hAnsi="Arial" w:cs="Arial"/>
          <w:b/>
          <w:bCs/>
        </w:rPr>
        <w:t>,</w:t>
      </w:r>
      <w:r w:rsidR="00324EFF" w:rsidRPr="009E6890">
        <w:rPr>
          <w:rFonts w:ascii="Arial" w:hAnsi="Arial" w:cs="Arial"/>
          <w:b/>
          <w:bCs/>
        </w:rPr>
        <w:t xml:space="preserve"> along with suitable materials to be used </w:t>
      </w:r>
      <w:r w:rsidR="008C49CC" w:rsidRPr="009E6890">
        <w:rPr>
          <w:rFonts w:ascii="Arial" w:hAnsi="Arial" w:cs="Arial"/>
          <w:b/>
          <w:bCs/>
        </w:rPr>
        <w:t xml:space="preserve">and proposed works subject to the suggested conditions below. </w:t>
      </w:r>
    </w:p>
    <w:p w14:paraId="566C7F94" w14:textId="0EECD519" w:rsidR="00201902" w:rsidRPr="00D92D24" w:rsidRDefault="00201902" w:rsidP="00201902">
      <w:pPr>
        <w:rPr>
          <w:rFonts w:cs="Arial"/>
          <w:u w:val="single"/>
        </w:rPr>
      </w:pPr>
      <w:r w:rsidRPr="00D92D24">
        <w:rPr>
          <w:rFonts w:cs="Arial"/>
          <w:u w:val="single"/>
        </w:rPr>
        <w:t>Suggested Conditions</w:t>
      </w:r>
      <w:r w:rsidR="009E6890">
        <w:rPr>
          <w:rFonts w:cs="Arial"/>
          <w:u w:val="single"/>
        </w:rPr>
        <w:t>:</w:t>
      </w:r>
    </w:p>
    <w:p w14:paraId="5ED2795A" w14:textId="77777777" w:rsidR="00D92D24" w:rsidRPr="008E18CB" w:rsidRDefault="00D92D24" w:rsidP="00D92D24">
      <w:r w:rsidRPr="008E18CB">
        <w:t xml:space="preserve">All external and internal works of making good to the retained fabric shall match the existing adjacent work </w:t>
      </w:r>
      <w:proofErr w:type="gramStart"/>
      <w:r w:rsidRPr="008E18CB">
        <w:t>with regard to</w:t>
      </w:r>
      <w:proofErr w:type="gramEnd"/>
      <w:r w:rsidRPr="008E18CB">
        <w:t xml:space="preserve"> the methods used and to material, </w:t>
      </w:r>
      <w:proofErr w:type="spellStart"/>
      <w:r w:rsidRPr="008E18CB">
        <w:t>colour</w:t>
      </w:r>
      <w:proofErr w:type="spellEnd"/>
      <w:r w:rsidRPr="008E18CB">
        <w:t xml:space="preserve">, texture and profile. All such </w:t>
      </w:r>
      <w:proofErr w:type="gramStart"/>
      <w:r w:rsidRPr="008E18CB">
        <w:t>works</w:t>
      </w:r>
      <w:proofErr w:type="gramEnd"/>
      <w:r w:rsidRPr="008E18CB">
        <w:t xml:space="preserve"> and finishes shall be maintained as such thereafter. </w:t>
      </w:r>
    </w:p>
    <w:p w14:paraId="4B866A54" w14:textId="77777777" w:rsidR="00D92D24" w:rsidRPr="008E18CB" w:rsidRDefault="00D92D24" w:rsidP="00D92D24">
      <w:r w:rsidRPr="008E18CB">
        <w:t xml:space="preserve">REASON: </w:t>
      </w:r>
      <w:proofErr w:type="gramStart"/>
      <w:r w:rsidRPr="008E18CB">
        <w:t>In order to</w:t>
      </w:r>
      <w:proofErr w:type="gramEnd"/>
      <w:r w:rsidRPr="008E18CB">
        <w:t xml:space="preserve"> safeguard the special architectural or historic interest of the heritage asset in accordance with Policy EN1 of the Reading Borough Local Plan 2019.</w:t>
      </w:r>
    </w:p>
    <w:p w14:paraId="0F2A24CD" w14:textId="77777777" w:rsidR="00D92D24" w:rsidRDefault="00D92D24" w:rsidP="00201902">
      <w:pPr>
        <w:rPr>
          <w:rFonts w:cs="Arial"/>
        </w:rPr>
      </w:pPr>
    </w:p>
    <w:p w14:paraId="0A7AEB35" w14:textId="77777777" w:rsidR="00396EA6" w:rsidRPr="004F3D7D" w:rsidRDefault="005F27A1" w:rsidP="00201902">
      <w:pPr>
        <w:rPr>
          <w:rFonts w:cs="Arial"/>
        </w:rPr>
      </w:pPr>
      <w:r w:rsidRPr="004F3D7D">
        <w:rPr>
          <w:rFonts w:cs="Arial"/>
        </w:rPr>
        <w:lastRenderedPageBreak/>
        <w:t xml:space="preserve">Prior to </w:t>
      </w:r>
      <w:r w:rsidR="00396EA6" w:rsidRPr="004F3D7D">
        <w:rPr>
          <w:rFonts w:cs="Arial"/>
        </w:rPr>
        <w:t>commencement of the relevant part of the works, details of the following shall be submitted to and approved in writing by the Council</w:t>
      </w:r>
      <w:r w:rsidR="008B73AA" w:rsidRPr="004F3D7D">
        <w:rPr>
          <w:rFonts w:cs="Arial"/>
        </w:rPr>
        <w:t>:</w:t>
      </w:r>
    </w:p>
    <w:p w14:paraId="6656D405" w14:textId="401ED140" w:rsidR="00DD3100" w:rsidRPr="004F3D7D" w:rsidRDefault="004F3D7D" w:rsidP="00DD3100">
      <w:pPr>
        <w:pStyle w:val="ListParagraph"/>
        <w:numPr>
          <w:ilvl w:val="0"/>
          <w:numId w:val="10"/>
        </w:numPr>
        <w:rPr>
          <w:rFonts w:ascii="Arial" w:hAnsi="Arial" w:cs="Arial"/>
        </w:rPr>
      </w:pPr>
      <w:r>
        <w:rPr>
          <w:rFonts w:ascii="Arial" w:hAnsi="Arial" w:cs="Arial"/>
        </w:rPr>
        <w:t>p</w:t>
      </w:r>
      <w:r w:rsidR="00DD3100" w:rsidRPr="004F3D7D">
        <w:rPr>
          <w:rFonts w:ascii="Arial" w:hAnsi="Arial" w:cs="Arial"/>
        </w:rPr>
        <w:t xml:space="preserve">roposed internal partition </w:t>
      </w:r>
      <w:r w:rsidR="00623902" w:rsidRPr="004F3D7D">
        <w:rPr>
          <w:rFonts w:ascii="Arial" w:hAnsi="Arial" w:cs="Arial"/>
        </w:rPr>
        <w:t xml:space="preserve">walls and </w:t>
      </w:r>
      <w:r w:rsidR="0040493B" w:rsidRPr="004F3D7D">
        <w:rPr>
          <w:rFonts w:ascii="Arial" w:hAnsi="Arial" w:cs="Arial"/>
        </w:rPr>
        <w:t>filled-up</w:t>
      </w:r>
      <w:r w:rsidR="00623902" w:rsidRPr="004F3D7D">
        <w:rPr>
          <w:rFonts w:ascii="Arial" w:hAnsi="Arial" w:cs="Arial"/>
        </w:rPr>
        <w:t xml:space="preserve"> walls</w:t>
      </w:r>
      <w:r w:rsidR="0040493B" w:rsidRPr="004F3D7D">
        <w:rPr>
          <w:rFonts w:ascii="Arial" w:hAnsi="Arial" w:cs="Arial"/>
        </w:rPr>
        <w:t xml:space="preserve"> of the historic fabric,</w:t>
      </w:r>
      <w:r w:rsidR="00E610D3">
        <w:rPr>
          <w:rFonts w:ascii="Arial" w:hAnsi="Arial" w:cs="Arial"/>
        </w:rPr>
        <w:t xml:space="preserve"> the counter on the ground floor,</w:t>
      </w:r>
      <w:r w:rsidR="00DD3100" w:rsidRPr="004F3D7D">
        <w:rPr>
          <w:rFonts w:ascii="Arial" w:hAnsi="Arial" w:cs="Arial"/>
        </w:rPr>
        <w:t xml:space="preserve"> including a section drawing with the details of the method of construction</w:t>
      </w:r>
    </w:p>
    <w:p w14:paraId="3037D072" w14:textId="75CF1C7D" w:rsidR="00117FD5" w:rsidRPr="004F3D7D" w:rsidRDefault="004F3D7D" w:rsidP="00DD3100">
      <w:pPr>
        <w:pStyle w:val="ListParagraph"/>
        <w:numPr>
          <w:ilvl w:val="0"/>
          <w:numId w:val="10"/>
        </w:numPr>
        <w:rPr>
          <w:rFonts w:ascii="Arial" w:hAnsi="Arial" w:cs="Arial"/>
        </w:rPr>
      </w:pPr>
      <w:r>
        <w:rPr>
          <w:rFonts w:ascii="Arial" w:hAnsi="Arial" w:cs="Arial"/>
        </w:rPr>
        <w:t>a</w:t>
      </w:r>
      <w:r w:rsidR="009965F4" w:rsidRPr="004F3D7D">
        <w:rPr>
          <w:rFonts w:ascii="Arial" w:hAnsi="Arial" w:cs="Arial"/>
        </w:rPr>
        <w:t xml:space="preserve"> method statement detailing how the proposed kitchens</w:t>
      </w:r>
      <w:r w:rsidR="006D7919">
        <w:rPr>
          <w:rFonts w:ascii="Arial" w:hAnsi="Arial" w:cs="Arial"/>
        </w:rPr>
        <w:t xml:space="preserve">, including </w:t>
      </w:r>
      <w:r w:rsidR="00E610D3">
        <w:rPr>
          <w:rFonts w:ascii="Arial" w:hAnsi="Arial" w:cs="Arial"/>
        </w:rPr>
        <w:t xml:space="preserve">a </w:t>
      </w:r>
      <w:r w:rsidR="006D7919">
        <w:rPr>
          <w:rFonts w:ascii="Arial" w:hAnsi="Arial" w:cs="Arial"/>
        </w:rPr>
        <w:t>commercial kitchen</w:t>
      </w:r>
      <w:r w:rsidR="00E610D3">
        <w:rPr>
          <w:rFonts w:ascii="Arial" w:hAnsi="Arial" w:cs="Arial"/>
        </w:rPr>
        <w:t xml:space="preserve"> </w:t>
      </w:r>
      <w:r w:rsidR="006D7919">
        <w:rPr>
          <w:rFonts w:ascii="Arial" w:hAnsi="Arial" w:cs="Arial"/>
        </w:rPr>
        <w:t xml:space="preserve">on the ground </w:t>
      </w:r>
      <w:r w:rsidR="00E610D3">
        <w:rPr>
          <w:rFonts w:ascii="Arial" w:hAnsi="Arial" w:cs="Arial"/>
        </w:rPr>
        <w:t xml:space="preserve">floor </w:t>
      </w:r>
      <w:r w:rsidR="00E610D3" w:rsidRPr="004F3D7D">
        <w:rPr>
          <w:rFonts w:ascii="Arial" w:hAnsi="Arial" w:cs="Arial"/>
        </w:rPr>
        <w:t>and</w:t>
      </w:r>
      <w:r w:rsidR="009965F4" w:rsidRPr="004F3D7D">
        <w:rPr>
          <w:rFonts w:ascii="Arial" w:hAnsi="Arial" w:cs="Arial"/>
        </w:rPr>
        <w:t xml:space="preserve"> bathrooms</w:t>
      </w:r>
      <w:r w:rsidR="00E610D3">
        <w:rPr>
          <w:rFonts w:ascii="Arial" w:hAnsi="Arial" w:cs="Arial"/>
        </w:rPr>
        <w:t>,</w:t>
      </w:r>
      <w:r w:rsidR="009965F4" w:rsidRPr="004F3D7D">
        <w:rPr>
          <w:rFonts w:ascii="Arial" w:hAnsi="Arial" w:cs="Arial"/>
        </w:rPr>
        <w:t xml:space="preserve"> will be constructed</w:t>
      </w:r>
      <w:r w:rsidR="001A20AA">
        <w:rPr>
          <w:rFonts w:ascii="Arial" w:hAnsi="Arial" w:cs="Arial"/>
        </w:rPr>
        <w:t xml:space="preserve"> and finished</w:t>
      </w:r>
      <w:r w:rsidR="008B73AA" w:rsidRPr="004F3D7D">
        <w:rPr>
          <w:rFonts w:ascii="Arial" w:hAnsi="Arial" w:cs="Arial"/>
        </w:rPr>
        <w:t xml:space="preserve"> </w:t>
      </w:r>
    </w:p>
    <w:p w14:paraId="464DC01D" w14:textId="290D59B8" w:rsidR="009965F4" w:rsidRDefault="004F3D7D" w:rsidP="00DD3100">
      <w:pPr>
        <w:pStyle w:val="ListParagraph"/>
        <w:numPr>
          <w:ilvl w:val="0"/>
          <w:numId w:val="10"/>
        </w:numPr>
        <w:rPr>
          <w:rFonts w:ascii="Arial" w:hAnsi="Arial" w:cs="Arial"/>
        </w:rPr>
      </w:pPr>
      <w:r>
        <w:rPr>
          <w:rFonts w:ascii="Arial" w:hAnsi="Arial" w:cs="Arial"/>
        </w:rPr>
        <w:t>t</w:t>
      </w:r>
      <w:r w:rsidR="00796DBA" w:rsidRPr="004F3D7D">
        <w:rPr>
          <w:rFonts w:ascii="Arial" w:hAnsi="Arial" w:cs="Arial"/>
        </w:rPr>
        <w:t>ype and location of any new services including</w:t>
      </w:r>
      <w:r w:rsidR="00EC4F52" w:rsidRPr="004F3D7D">
        <w:rPr>
          <w:rFonts w:ascii="Arial" w:hAnsi="Arial" w:cs="Arial"/>
        </w:rPr>
        <w:t xml:space="preserve"> (but not limited to)</w:t>
      </w:r>
      <w:r w:rsidR="00796DBA" w:rsidRPr="004F3D7D">
        <w:rPr>
          <w:rFonts w:ascii="Arial" w:hAnsi="Arial" w:cs="Arial"/>
        </w:rPr>
        <w:t xml:space="preserve"> pipework, rainwater goods, boiler flues, extractor</w:t>
      </w:r>
      <w:r w:rsidR="00296413" w:rsidRPr="004F3D7D">
        <w:rPr>
          <w:rFonts w:ascii="Arial" w:hAnsi="Arial" w:cs="Arial"/>
        </w:rPr>
        <w:t>s/extract vent grilles, meter cupboards</w:t>
      </w:r>
      <w:r w:rsidR="00EC4F52" w:rsidRPr="004F3D7D">
        <w:rPr>
          <w:rFonts w:ascii="Arial" w:hAnsi="Arial" w:cs="Arial"/>
        </w:rPr>
        <w:t xml:space="preserve">, and </w:t>
      </w:r>
      <w:r w:rsidR="00296413" w:rsidRPr="004F3D7D">
        <w:rPr>
          <w:rFonts w:ascii="Arial" w:hAnsi="Arial" w:cs="Arial"/>
        </w:rPr>
        <w:t>soil vent pipe termination</w:t>
      </w:r>
      <w:r w:rsidR="00CA4494">
        <w:rPr>
          <w:rFonts w:ascii="Arial" w:hAnsi="Arial" w:cs="Arial"/>
        </w:rPr>
        <w:t>s</w:t>
      </w:r>
    </w:p>
    <w:p w14:paraId="12441F8C" w14:textId="6C5E9B57" w:rsidR="00705DD1" w:rsidRPr="004F3D7D" w:rsidRDefault="00705DD1" w:rsidP="00DD3100">
      <w:pPr>
        <w:pStyle w:val="ListParagraph"/>
        <w:numPr>
          <w:ilvl w:val="0"/>
          <w:numId w:val="10"/>
        </w:numPr>
        <w:rPr>
          <w:rFonts w:ascii="Arial" w:hAnsi="Arial" w:cs="Arial"/>
        </w:rPr>
      </w:pPr>
      <w:r>
        <w:rPr>
          <w:rFonts w:ascii="Arial" w:hAnsi="Arial" w:cs="Arial"/>
        </w:rPr>
        <w:t>full schedule of internal finishes to floors, ceilings and walls</w:t>
      </w:r>
    </w:p>
    <w:p w14:paraId="2269411A" w14:textId="03DDEE9F" w:rsidR="004F3D7D" w:rsidRPr="004F3D7D" w:rsidRDefault="004F3D7D" w:rsidP="004F3D7D">
      <w:pPr>
        <w:rPr>
          <w:rFonts w:cs="Arial"/>
        </w:rPr>
      </w:pPr>
      <w:r w:rsidRPr="004F3D7D">
        <w:rPr>
          <w:rFonts w:cs="Arial"/>
        </w:rPr>
        <w:t xml:space="preserve">The works shall not be carried out other than in full accordance with the approved details. </w:t>
      </w:r>
    </w:p>
    <w:p w14:paraId="5535D788" w14:textId="6530A590" w:rsidR="004F3D7D" w:rsidRPr="004F3D7D" w:rsidRDefault="004F3D7D" w:rsidP="004F3D7D">
      <w:pPr>
        <w:rPr>
          <w:rFonts w:cs="Arial"/>
        </w:rPr>
      </w:pPr>
      <w:r w:rsidRPr="004F3D7D">
        <w:rPr>
          <w:rFonts w:cs="Arial"/>
        </w:rPr>
        <w:t xml:space="preserve">REASON: </w:t>
      </w:r>
      <w:proofErr w:type="gramStart"/>
      <w:r w:rsidR="006D7919" w:rsidRPr="008E18CB">
        <w:t>In order to</w:t>
      </w:r>
      <w:proofErr w:type="gramEnd"/>
      <w:r w:rsidR="006D7919" w:rsidRPr="008E18CB">
        <w:t xml:space="preserve"> safeguard the special architectural or historic interest of the heritage asset in accordance with Policy EN1 of the Reading Borough Local Plan 2019.</w:t>
      </w:r>
    </w:p>
    <w:p w14:paraId="101ECAF2" w14:textId="1F608D22" w:rsidR="0038316A" w:rsidRPr="00DD3100" w:rsidRDefault="0038316A" w:rsidP="0038316A">
      <w:pPr>
        <w:pStyle w:val="ListParagraph"/>
        <w:rPr>
          <w:rFonts w:cs="Arial"/>
        </w:rPr>
      </w:pPr>
    </w:p>
    <w:p w14:paraId="1C55A60A" w14:textId="77777777" w:rsidR="00A22DFA" w:rsidRPr="00EF466F" w:rsidRDefault="00A22DFA" w:rsidP="00EF466F">
      <w:pPr>
        <w:rPr>
          <w:rFonts w:cs="Arial"/>
          <w:shd w:val="clear" w:color="auto" w:fill="FFFFFF"/>
        </w:rPr>
      </w:pPr>
    </w:p>
    <w:p w14:paraId="108E5488" w14:textId="77777777" w:rsidR="00AB1B62" w:rsidRPr="00194CA1" w:rsidRDefault="00AB1B62" w:rsidP="00194CA1">
      <w:pPr>
        <w:rPr>
          <w:rFonts w:cs="Arial"/>
          <w:szCs w:val="22"/>
          <w:shd w:val="clear" w:color="auto" w:fill="FFFFFF"/>
        </w:rPr>
      </w:pPr>
    </w:p>
    <w:p w14:paraId="031853A1"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574CE948" w14:textId="77777777" w:rsidR="00D6055A" w:rsidRPr="00E9709A" w:rsidRDefault="006B7759"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Check1"/>
            <w:enabled/>
            <w:calcOnExit w:val="0"/>
            <w:checkBox>
              <w:sizeAuto/>
              <w:default w:val="0"/>
            </w:checkBox>
          </w:ffData>
        </w:fldChar>
      </w:r>
      <w:bookmarkStart w:id="0" w:name="Check1"/>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bookmarkEnd w:id="0"/>
      <w:r w:rsidR="00D6055A" w:rsidRPr="00E9709A">
        <w:rPr>
          <w:rFonts w:cs="Arial"/>
          <w:szCs w:val="22"/>
          <w:lang w:val="en-GB"/>
        </w:rPr>
        <w:tab/>
        <w:t>No objections</w:t>
      </w:r>
    </w:p>
    <w:p w14:paraId="3C9E45ED" w14:textId="77777777" w:rsidR="00D6055A" w:rsidRPr="00E9709A" w:rsidRDefault="00F62B4E"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1EED6C9E" w14:textId="1984931E" w:rsidR="00D6055A" w:rsidRPr="00E9709A" w:rsidRDefault="00116DE9"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156CA2DF" w14:textId="77777777" w:rsidR="00D6055A" w:rsidRPr="0021683F" w:rsidRDefault="006B7759" w:rsidP="0021683F">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Object</w:t>
      </w:r>
    </w:p>
    <w:p w14:paraId="03B104B4" w14:textId="77777777" w:rsidR="00D00F9A" w:rsidRPr="00D00F9A" w:rsidRDefault="00D00F9A" w:rsidP="00D00F9A">
      <w:pPr>
        <w:rPr>
          <w:lang w:val="en-GB" w:eastAsia="en-GB"/>
        </w:rPr>
      </w:pPr>
    </w:p>
    <w:p w14:paraId="390E3001" w14:textId="77777777" w:rsidR="00D6055A" w:rsidRDefault="00D6055A" w:rsidP="00D6055A">
      <w:pPr>
        <w:pStyle w:val="Heading1"/>
        <w:rPr>
          <w:lang w:eastAsia="en-GB"/>
        </w:rPr>
      </w:pPr>
      <w:r>
        <w:rPr>
          <w:lang w:eastAsia="en-GB"/>
        </w:rPr>
        <w:t>Contact details</w:t>
      </w:r>
    </w:p>
    <w:p w14:paraId="70545C32" w14:textId="77777777" w:rsidR="00D6055A" w:rsidRDefault="00D6055A" w:rsidP="0021683F">
      <w:pPr>
        <w:spacing w:before="0"/>
        <w:rPr>
          <w:lang w:eastAsia="en-GB"/>
        </w:rPr>
      </w:pPr>
      <w:r>
        <w:rPr>
          <w:lang w:eastAsia="en-GB"/>
        </w:rPr>
        <w:t>Buju Can Cetin, Conservation Officer</w:t>
      </w:r>
    </w:p>
    <w:p w14:paraId="165298F9" w14:textId="2FB447B8" w:rsidR="00D6055A" w:rsidRPr="00D00F9A" w:rsidRDefault="0021683F" w:rsidP="00E42C3A">
      <w:pPr>
        <w:spacing w:before="0"/>
        <w:rPr>
          <w:lang w:eastAsia="en-GB"/>
        </w:rPr>
      </w:pPr>
      <w:hyperlink r:id="rId31" w:history="1">
        <w:r w:rsidRPr="0099132A">
          <w:rPr>
            <w:rStyle w:val="Hyperlink"/>
            <w:lang w:eastAsia="en-GB"/>
          </w:rPr>
          <w:t>Burcu.CanCetin@reading.gov.uk</w:t>
        </w:r>
      </w:hyperlink>
    </w:p>
    <w:sectPr w:rsidR="00D6055A" w:rsidRPr="00D00F9A" w:rsidSect="000C729D">
      <w:footerReference w:type="default" r:id="rId32"/>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86564" w14:textId="77777777" w:rsidR="00493BDE" w:rsidRDefault="00493BDE" w:rsidP="007A4142">
      <w:r>
        <w:separator/>
      </w:r>
    </w:p>
  </w:endnote>
  <w:endnote w:type="continuationSeparator" w:id="0">
    <w:p w14:paraId="7D397EF9" w14:textId="77777777" w:rsidR="00493BDE" w:rsidRDefault="00493BDE"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altName w:val="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0357"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39231139"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0258B" w14:textId="77777777" w:rsidR="00493BDE" w:rsidRDefault="00493BDE" w:rsidP="007A4142">
      <w:r>
        <w:separator/>
      </w:r>
    </w:p>
  </w:footnote>
  <w:footnote w:type="continuationSeparator" w:id="0">
    <w:p w14:paraId="6E057376" w14:textId="77777777" w:rsidR="00493BDE" w:rsidRDefault="00493BDE"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DB3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F4461C"/>
    <w:multiLevelType w:val="hybridMultilevel"/>
    <w:tmpl w:val="121284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A62F8C"/>
    <w:multiLevelType w:val="hybridMultilevel"/>
    <w:tmpl w:val="26DE8A4A"/>
    <w:lvl w:ilvl="0" w:tplc="B68E142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366D67"/>
    <w:multiLevelType w:val="hybridMultilevel"/>
    <w:tmpl w:val="FD8EFDB6"/>
    <w:lvl w:ilvl="0" w:tplc="06BC9B0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B742B1"/>
    <w:multiLevelType w:val="hybridMultilevel"/>
    <w:tmpl w:val="75326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590B26"/>
    <w:multiLevelType w:val="multilevel"/>
    <w:tmpl w:val="A7FA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F94427"/>
    <w:multiLevelType w:val="hybridMultilevel"/>
    <w:tmpl w:val="CAB419BA"/>
    <w:lvl w:ilvl="0" w:tplc="C3CE53DE">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4232F4"/>
    <w:multiLevelType w:val="hybridMultilevel"/>
    <w:tmpl w:val="F580D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653325"/>
    <w:multiLevelType w:val="hybridMultilevel"/>
    <w:tmpl w:val="C29A4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B57A80"/>
    <w:multiLevelType w:val="hybridMultilevel"/>
    <w:tmpl w:val="C76A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9063994">
    <w:abstractNumId w:val="6"/>
  </w:num>
  <w:num w:numId="2" w16cid:durableId="1226453625">
    <w:abstractNumId w:val="8"/>
  </w:num>
  <w:num w:numId="3" w16cid:durableId="210504451">
    <w:abstractNumId w:val="4"/>
  </w:num>
  <w:num w:numId="4" w16cid:durableId="155654044">
    <w:abstractNumId w:val="7"/>
  </w:num>
  <w:num w:numId="5" w16cid:durableId="135999609">
    <w:abstractNumId w:val="0"/>
  </w:num>
  <w:num w:numId="6" w16cid:durableId="149374935">
    <w:abstractNumId w:val="5"/>
  </w:num>
  <w:num w:numId="7" w16cid:durableId="553008358">
    <w:abstractNumId w:val="3"/>
  </w:num>
  <w:num w:numId="8" w16cid:durableId="2092657310">
    <w:abstractNumId w:val="9"/>
  </w:num>
  <w:num w:numId="9" w16cid:durableId="1873180538">
    <w:abstractNumId w:val="2"/>
  </w:num>
  <w:num w:numId="10" w16cid:durableId="183733390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D69"/>
    <w:rsid w:val="0000021A"/>
    <w:rsid w:val="0000023B"/>
    <w:rsid w:val="0000077C"/>
    <w:rsid w:val="00000B43"/>
    <w:rsid w:val="000010C9"/>
    <w:rsid w:val="000016A0"/>
    <w:rsid w:val="00001DA3"/>
    <w:rsid w:val="0000200C"/>
    <w:rsid w:val="000023C6"/>
    <w:rsid w:val="00002DD9"/>
    <w:rsid w:val="000036B4"/>
    <w:rsid w:val="0000504E"/>
    <w:rsid w:val="00006398"/>
    <w:rsid w:val="000076E3"/>
    <w:rsid w:val="00007D84"/>
    <w:rsid w:val="000147C6"/>
    <w:rsid w:val="0001545D"/>
    <w:rsid w:val="00015C97"/>
    <w:rsid w:val="000162AE"/>
    <w:rsid w:val="00016CBE"/>
    <w:rsid w:val="00017379"/>
    <w:rsid w:val="00021326"/>
    <w:rsid w:val="00022291"/>
    <w:rsid w:val="00022D43"/>
    <w:rsid w:val="0002419B"/>
    <w:rsid w:val="0002461B"/>
    <w:rsid w:val="00024838"/>
    <w:rsid w:val="0002613F"/>
    <w:rsid w:val="00026471"/>
    <w:rsid w:val="00027840"/>
    <w:rsid w:val="0002795E"/>
    <w:rsid w:val="00030B7F"/>
    <w:rsid w:val="000315DD"/>
    <w:rsid w:val="00032A9C"/>
    <w:rsid w:val="000336DC"/>
    <w:rsid w:val="00034B53"/>
    <w:rsid w:val="00037088"/>
    <w:rsid w:val="00037DA0"/>
    <w:rsid w:val="00037E99"/>
    <w:rsid w:val="000405CA"/>
    <w:rsid w:val="00041D47"/>
    <w:rsid w:val="00041EF7"/>
    <w:rsid w:val="0004241F"/>
    <w:rsid w:val="00042C77"/>
    <w:rsid w:val="000507D0"/>
    <w:rsid w:val="00050A7E"/>
    <w:rsid w:val="00052682"/>
    <w:rsid w:val="000539C6"/>
    <w:rsid w:val="00053D81"/>
    <w:rsid w:val="0005620C"/>
    <w:rsid w:val="0005639A"/>
    <w:rsid w:val="000615EE"/>
    <w:rsid w:val="000637BD"/>
    <w:rsid w:val="0006463D"/>
    <w:rsid w:val="00064B41"/>
    <w:rsid w:val="00066564"/>
    <w:rsid w:val="00070533"/>
    <w:rsid w:val="00070D44"/>
    <w:rsid w:val="00070F62"/>
    <w:rsid w:val="00072522"/>
    <w:rsid w:val="00072644"/>
    <w:rsid w:val="0007278B"/>
    <w:rsid w:val="0007287C"/>
    <w:rsid w:val="00072D32"/>
    <w:rsid w:val="0007416B"/>
    <w:rsid w:val="000755EC"/>
    <w:rsid w:val="00075D79"/>
    <w:rsid w:val="0007768A"/>
    <w:rsid w:val="00080097"/>
    <w:rsid w:val="00080872"/>
    <w:rsid w:val="00080905"/>
    <w:rsid w:val="00080BBF"/>
    <w:rsid w:val="00080BDA"/>
    <w:rsid w:val="00080D28"/>
    <w:rsid w:val="00081223"/>
    <w:rsid w:val="0008206A"/>
    <w:rsid w:val="00082E34"/>
    <w:rsid w:val="00083945"/>
    <w:rsid w:val="00085075"/>
    <w:rsid w:val="00090582"/>
    <w:rsid w:val="000928CA"/>
    <w:rsid w:val="000929A9"/>
    <w:rsid w:val="00093664"/>
    <w:rsid w:val="00093F3E"/>
    <w:rsid w:val="000944D0"/>
    <w:rsid w:val="00096ACA"/>
    <w:rsid w:val="000A3DFB"/>
    <w:rsid w:val="000A4B57"/>
    <w:rsid w:val="000A635B"/>
    <w:rsid w:val="000A64BE"/>
    <w:rsid w:val="000A68FA"/>
    <w:rsid w:val="000B0326"/>
    <w:rsid w:val="000B0BEA"/>
    <w:rsid w:val="000B16CF"/>
    <w:rsid w:val="000B3E66"/>
    <w:rsid w:val="000B4AC7"/>
    <w:rsid w:val="000B52FD"/>
    <w:rsid w:val="000B5B83"/>
    <w:rsid w:val="000B6F03"/>
    <w:rsid w:val="000B74C7"/>
    <w:rsid w:val="000B7E1A"/>
    <w:rsid w:val="000C0A6E"/>
    <w:rsid w:val="000C158D"/>
    <w:rsid w:val="000C2A14"/>
    <w:rsid w:val="000C2C58"/>
    <w:rsid w:val="000C448A"/>
    <w:rsid w:val="000C5992"/>
    <w:rsid w:val="000C6E49"/>
    <w:rsid w:val="000C729D"/>
    <w:rsid w:val="000C7AE5"/>
    <w:rsid w:val="000D00EB"/>
    <w:rsid w:val="000D0CDD"/>
    <w:rsid w:val="000D383E"/>
    <w:rsid w:val="000D4178"/>
    <w:rsid w:val="000D440A"/>
    <w:rsid w:val="000D4897"/>
    <w:rsid w:val="000D48D4"/>
    <w:rsid w:val="000D49B6"/>
    <w:rsid w:val="000D4D19"/>
    <w:rsid w:val="000D5533"/>
    <w:rsid w:val="000D5E31"/>
    <w:rsid w:val="000D71D7"/>
    <w:rsid w:val="000D7670"/>
    <w:rsid w:val="000E10FA"/>
    <w:rsid w:val="000E1752"/>
    <w:rsid w:val="000E26C5"/>
    <w:rsid w:val="000E5C80"/>
    <w:rsid w:val="000E5F51"/>
    <w:rsid w:val="000E752C"/>
    <w:rsid w:val="000E7E80"/>
    <w:rsid w:val="000E7EF6"/>
    <w:rsid w:val="000F2B98"/>
    <w:rsid w:val="000F3332"/>
    <w:rsid w:val="000F4BB5"/>
    <w:rsid w:val="00100853"/>
    <w:rsid w:val="001020B2"/>
    <w:rsid w:val="001027E3"/>
    <w:rsid w:val="00103D2C"/>
    <w:rsid w:val="001041C6"/>
    <w:rsid w:val="001102C5"/>
    <w:rsid w:val="00110975"/>
    <w:rsid w:val="00112599"/>
    <w:rsid w:val="00115114"/>
    <w:rsid w:val="001156F2"/>
    <w:rsid w:val="00115740"/>
    <w:rsid w:val="00116DE9"/>
    <w:rsid w:val="00117196"/>
    <w:rsid w:val="00117FD5"/>
    <w:rsid w:val="001222DC"/>
    <w:rsid w:val="001247B4"/>
    <w:rsid w:val="001266A7"/>
    <w:rsid w:val="00126BAD"/>
    <w:rsid w:val="001300DE"/>
    <w:rsid w:val="00131ED2"/>
    <w:rsid w:val="00133D5A"/>
    <w:rsid w:val="00134103"/>
    <w:rsid w:val="00135A05"/>
    <w:rsid w:val="00135BE3"/>
    <w:rsid w:val="00136AB2"/>
    <w:rsid w:val="00136AF6"/>
    <w:rsid w:val="00136D27"/>
    <w:rsid w:val="00137035"/>
    <w:rsid w:val="00137DB1"/>
    <w:rsid w:val="0014017A"/>
    <w:rsid w:val="00141306"/>
    <w:rsid w:val="00142699"/>
    <w:rsid w:val="001426EC"/>
    <w:rsid w:val="0014528B"/>
    <w:rsid w:val="0015008A"/>
    <w:rsid w:val="001501AA"/>
    <w:rsid w:val="001503E5"/>
    <w:rsid w:val="001505FA"/>
    <w:rsid w:val="0015117D"/>
    <w:rsid w:val="0015144E"/>
    <w:rsid w:val="0015317B"/>
    <w:rsid w:val="00153C53"/>
    <w:rsid w:val="00155158"/>
    <w:rsid w:val="00160700"/>
    <w:rsid w:val="00160812"/>
    <w:rsid w:val="0016290B"/>
    <w:rsid w:val="00163171"/>
    <w:rsid w:val="001654D9"/>
    <w:rsid w:val="001669A7"/>
    <w:rsid w:val="00173CA9"/>
    <w:rsid w:val="00174252"/>
    <w:rsid w:val="00174664"/>
    <w:rsid w:val="00174B54"/>
    <w:rsid w:val="001752DD"/>
    <w:rsid w:val="00175476"/>
    <w:rsid w:val="00175D02"/>
    <w:rsid w:val="0017618F"/>
    <w:rsid w:val="00177D5C"/>
    <w:rsid w:val="00180BD5"/>
    <w:rsid w:val="0018191D"/>
    <w:rsid w:val="001821A7"/>
    <w:rsid w:val="0018292F"/>
    <w:rsid w:val="001831D7"/>
    <w:rsid w:val="00183F3B"/>
    <w:rsid w:val="001852E9"/>
    <w:rsid w:val="001852FE"/>
    <w:rsid w:val="00187D5B"/>
    <w:rsid w:val="00190C32"/>
    <w:rsid w:val="001924EC"/>
    <w:rsid w:val="00192B2B"/>
    <w:rsid w:val="00192E3C"/>
    <w:rsid w:val="00193662"/>
    <w:rsid w:val="00194CA1"/>
    <w:rsid w:val="001951C0"/>
    <w:rsid w:val="00195A08"/>
    <w:rsid w:val="001A20AA"/>
    <w:rsid w:val="001A230F"/>
    <w:rsid w:val="001A26D0"/>
    <w:rsid w:val="001A332C"/>
    <w:rsid w:val="001A4346"/>
    <w:rsid w:val="001A45C3"/>
    <w:rsid w:val="001A51F8"/>
    <w:rsid w:val="001B1089"/>
    <w:rsid w:val="001B1CC1"/>
    <w:rsid w:val="001C017B"/>
    <w:rsid w:val="001C1D7C"/>
    <w:rsid w:val="001C252A"/>
    <w:rsid w:val="001C2CCF"/>
    <w:rsid w:val="001C338A"/>
    <w:rsid w:val="001C3F43"/>
    <w:rsid w:val="001C48AC"/>
    <w:rsid w:val="001C4A7F"/>
    <w:rsid w:val="001C5AA7"/>
    <w:rsid w:val="001C5D17"/>
    <w:rsid w:val="001C6FE5"/>
    <w:rsid w:val="001C71B1"/>
    <w:rsid w:val="001C7330"/>
    <w:rsid w:val="001D0CED"/>
    <w:rsid w:val="001D1894"/>
    <w:rsid w:val="001D6F47"/>
    <w:rsid w:val="001E1C07"/>
    <w:rsid w:val="001E1F7C"/>
    <w:rsid w:val="001E3381"/>
    <w:rsid w:val="001E408F"/>
    <w:rsid w:val="001E427B"/>
    <w:rsid w:val="001E4F30"/>
    <w:rsid w:val="001E6C8E"/>
    <w:rsid w:val="001E6D51"/>
    <w:rsid w:val="001E76AA"/>
    <w:rsid w:val="001F06B7"/>
    <w:rsid w:val="001F1182"/>
    <w:rsid w:val="001F1D74"/>
    <w:rsid w:val="001F23AD"/>
    <w:rsid w:val="001F2CD9"/>
    <w:rsid w:val="001F3664"/>
    <w:rsid w:val="001F3D00"/>
    <w:rsid w:val="001F3E42"/>
    <w:rsid w:val="001F4F4D"/>
    <w:rsid w:val="001F4FE9"/>
    <w:rsid w:val="001F55B9"/>
    <w:rsid w:val="001F573A"/>
    <w:rsid w:val="001F6CC7"/>
    <w:rsid w:val="001F6E9A"/>
    <w:rsid w:val="00201902"/>
    <w:rsid w:val="0020329C"/>
    <w:rsid w:val="002042F2"/>
    <w:rsid w:val="00205684"/>
    <w:rsid w:val="002059F4"/>
    <w:rsid w:val="00206C3E"/>
    <w:rsid w:val="00206E64"/>
    <w:rsid w:val="00212F10"/>
    <w:rsid w:val="00213CAA"/>
    <w:rsid w:val="0021567F"/>
    <w:rsid w:val="00215CF4"/>
    <w:rsid w:val="002166DC"/>
    <w:rsid w:val="0021683F"/>
    <w:rsid w:val="002172F4"/>
    <w:rsid w:val="00217B57"/>
    <w:rsid w:val="00220542"/>
    <w:rsid w:val="00220F5B"/>
    <w:rsid w:val="0022310F"/>
    <w:rsid w:val="00223418"/>
    <w:rsid w:val="00224487"/>
    <w:rsid w:val="00225EB2"/>
    <w:rsid w:val="00226D1B"/>
    <w:rsid w:val="00233D10"/>
    <w:rsid w:val="00234CCF"/>
    <w:rsid w:val="00235D55"/>
    <w:rsid w:val="002367B2"/>
    <w:rsid w:val="00236AAB"/>
    <w:rsid w:val="00236B9B"/>
    <w:rsid w:val="0024058D"/>
    <w:rsid w:val="002427C2"/>
    <w:rsid w:val="002438C1"/>
    <w:rsid w:val="00244103"/>
    <w:rsid w:val="00244AAA"/>
    <w:rsid w:val="00245894"/>
    <w:rsid w:val="00246C1E"/>
    <w:rsid w:val="00250E59"/>
    <w:rsid w:val="002515D9"/>
    <w:rsid w:val="00252D55"/>
    <w:rsid w:val="0025409C"/>
    <w:rsid w:val="00254FDE"/>
    <w:rsid w:val="00255E8B"/>
    <w:rsid w:val="00257361"/>
    <w:rsid w:val="0025761D"/>
    <w:rsid w:val="00261361"/>
    <w:rsid w:val="00262E11"/>
    <w:rsid w:val="0026371A"/>
    <w:rsid w:val="002657F0"/>
    <w:rsid w:val="00265A9E"/>
    <w:rsid w:val="002705CA"/>
    <w:rsid w:val="00271303"/>
    <w:rsid w:val="002713E0"/>
    <w:rsid w:val="00271D8F"/>
    <w:rsid w:val="00276967"/>
    <w:rsid w:val="002769DB"/>
    <w:rsid w:val="00276FCB"/>
    <w:rsid w:val="0027774E"/>
    <w:rsid w:val="0028021D"/>
    <w:rsid w:val="00280773"/>
    <w:rsid w:val="00283CF2"/>
    <w:rsid w:val="00283F2A"/>
    <w:rsid w:val="00284D34"/>
    <w:rsid w:val="00284ED2"/>
    <w:rsid w:val="00285956"/>
    <w:rsid w:val="002879B4"/>
    <w:rsid w:val="002900E8"/>
    <w:rsid w:val="0029195D"/>
    <w:rsid w:val="00293340"/>
    <w:rsid w:val="0029463F"/>
    <w:rsid w:val="002951D3"/>
    <w:rsid w:val="002954E5"/>
    <w:rsid w:val="0029564D"/>
    <w:rsid w:val="00296413"/>
    <w:rsid w:val="002A06DB"/>
    <w:rsid w:val="002A4248"/>
    <w:rsid w:val="002A59EB"/>
    <w:rsid w:val="002A5E42"/>
    <w:rsid w:val="002A6468"/>
    <w:rsid w:val="002A6894"/>
    <w:rsid w:val="002A6C6F"/>
    <w:rsid w:val="002A6DEB"/>
    <w:rsid w:val="002B1478"/>
    <w:rsid w:val="002B21FE"/>
    <w:rsid w:val="002B24EE"/>
    <w:rsid w:val="002B464B"/>
    <w:rsid w:val="002B56F5"/>
    <w:rsid w:val="002B695D"/>
    <w:rsid w:val="002B785F"/>
    <w:rsid w:val="002C029C"/>
    <w:rsid w:val="002C048F"/>
    <w:rsid w:val="002C0C12"/>
    <w:rsid w:val="002C1CCD"/>
    <w:rsid w:val="002C218D"/>
    <w:rsid w:val="002C30DF"/>
    <w:rsid w:val="002C44A5"/>
    <w:rsid w:val="002C5A02"/>
    <w:rsid w:val="002C5C78"/>
    <w:rsid w:val="002C79E8"/>
    <w:rsid w:val="002D0D99"/>
    <w:rsid w:val="002D0F78"/>
    <w:rsid w:val="002D12FF"/>
    <w:rsid w:val="002D15AF"/>
    <w:rsid w:val="002D2458"/>
    <w:rsid w:val="002D3DFE"/>
    <w:rsid w:val="002D4CAB"/>
    <w:rsid w:val="002D64BD"/>
    <w:rsid w:val="002D7151"/>
    <w:rsid w:val="002D71BC"/>
    <w:rsid w:val="002E0D27"/>
    <w:rsid w:val="002E47CB"/>
    <w:rsid w:val="002E7C3F"/>
    <w:rsid w:val="002E7D88"/>
    <w:rsid w:val="002F0566"/>
    <w:rsid w:val="002F0699"/>
    <w:rsid w:val="002F0944"/>
    <w:rsid w:val="002F12F5"/>
    <w:rsid w:val="002F18B6"/>
    <w:rsid w:val="002F22EE"/>
    <w:rsid w:val="002F3324"/>
    <w:rsid w:val="002F399F"/>
    <w:rsid w:val="002F3CC3"/>
    <w:rsid w:val="002F3D69"/>
    <w:rsid w:val="002F5391"/>
    <w:rsid w:val="00300C0E"/>
    <w:rsid w:val="003019F7"/>
    <w:rsid w:val="003045CA"/>
    <w:rsid w:val="00304F2E"/>
    <w:rsid w:val="00306014"/>
    <w:rsid w:val="003072F1"/>
    <w:rsid w:val="00307B0C"/>
    <w:rsid w:val="00307CF3"/>
    <w:rsid w:val="003104B4"/>
    <w:rsid w:val="003121E8"/>
    <w:rsid w:val="00313499"/>
    <w:rsid w:val="00313F62"/>
    <w:rsid w:val="0031486F"/>
    <w:rsid w:val="00316057"/>
    <w:rsid w:val="00316ABB"/>
    <w:rsid w:val="003172D5"/>
    <w:rsid w:val="00317E40"/>
    <w:rsid w:val="0032397A"/>
    <w:rsid w:val="00324016"/>
    <w:rsid w:val="003241A6"/>
    <w:rsid w:val="003243B0"/>
    <w:rsid w:val="00324EFF"/>
    <w:rsid w:val="00325FF3"/>
    <w:rsid w:val="00326020"/>
    <w:rsid w:val="003260E4"/>
    <w:rsid w:val="00326B88"/>
    <w:rsid w:val="00327477"/>
    <w:rsid w:val="00331660"/>
    <w:rsid w:val="00332B43"/>
    <w:rsid w:val="00333FD4"/>
    <w:rsid w:val="00337CF8"/>
    <w:rsid w:val="00337DD5"/>
    <w:rsid w:val="0034139F"/>
    <w:rsid w:val="0034191D"/>
    <w:rsid w:val="00341A1B"/>
    <w:rsid w:val="00341FBB"/>
    <w:rsid w:val="003421E3"/>
    <w:rsid w:val="0034446D"/>
    <w:rsid w:val="0034504C"/>
    <w:rsid w:val="00345601"/>
    <w:rsid w:val="00347476"/>
    <w:rsid w:val="0035000F"/>
    <w:rsid w:val="00350372"/>
    <w:rsid w:val="00351C94"/>
    <w:rsid w:val="00352926"/>
    <w:rsid w:val="00353113"/>
    <w:rsid w:val="00356787"/>
    <w:rsid w:val="0035735E"/>
    <w:rsid w:val="0035788C"/>
    <w:rsid w:val="003578BD"/>
    <w:rsid w:val="00360A63"/>
    <w:rsid w:val="00360E97"/>
    <w:rsid w:val="00361A6A"/>
    <w:rsid w:val="003624DB"/>
    <w:rsid w:val="003634FA"/>
    <w:rsid w:val="00365769"/>
    <w:rsid w:val="00365927"/>
    <w:rsid w:val="00367BD7"/>
    <w:rsid w:val="00367E28"/>
    <w:rsid w:val="003716EC"/>
    <w:rsid w:val="00371C4E"/>
    <w:rsid w:val="00373C4C"/>
    <w:rsid w:val="003743AF"/>
    <w:rsid w:val="003758B5"/>
    <w:rsid w:val="00375975"/>
    <w:rsid w:val="00376B0F"/>
    <w:rsid w:val="003775BF"/>
    <w:rsid w:val="0037776D"/>
    <w:rsid w:val="003804AF"/>
    <w:rsid w:val="0038086A"/>
    <w:rsid w:val="0038316A"/>
    <w:rsid w:val="00383EC8"/>
    <w:rsid w:val="00384C35"/>
    <w:rsid w:val="0038534C"/>
    <w:rsid w:val="00386372"/>
    <w:rsid w:val="0038675D"/>
    <w:rsid w:val="00386DA0"/>
    <w:rsid w:val="00390CF4"/>
    <w:rsid w:val="00391B30"/>
    <w:rsid w:val="00393ED4"/>
    <w:rsid w:val="003943CD"/>
    <w:rsid w:val="003945B7"/>
    <w:rsid w:val="003956BB"/>
    <w:rsid w:val="00396B32"/>
    <w:rsid w:val="00396EA6"/>
    <w:rsid w:val="003A0686"/>
    <w:rsid w:val="003A23F0"/>
    <w:rsid w:val="003A2ABE"/>
    <w:rsid w:val="003A2DC2"/>
    <w:rsid w:val="003A35EA"/>
    <w:rsid w:val="003A4208"/>
    <w:rsid w:val="003A46E0"/>
    <w:rsid w:val="003A49DA"/>
    <w:rsid w:val="003A637C"/>
    <w:rsid w:val="003A6B4D"/>
    <w:rsid w:val="003A7B8D"/>
    <w:rsid w:val="003B258E"/>
    <w:rsid w:val="003B40ED"/>
    <w:rsid w:val="003B4432"/>
    <w:rsid w:val="003B4A05"/>
    <w:rsid w:val="003B4E6A"/>
    <w:rsid w:val="003B5810"/>
    <w:rsid w:val="003B5C71"/>
    <w:rsid w:val="003B7BCE"/>
    <w:rsid w:val="003C0EB7"/>
    <w:rsid w:val="003C1993"/>
    <w:rsid w:val="003C27CB"/>
    <w:rsid w:val="003C2CB2"/>
    <w:rsid w:val="003C2FB6"/>
    <w:rsid w:val="003C3413"/>
    <w:rsid w:val="003C403B"/>
    <w:rsid w:val="003C5734"/>
    <w:rsid w:val="003C69EB"/>
    <w:rsid w:val="003C7018"/>
    <w:rsid w:val="003D0E22"/>
    <w:rsid w:val="003D0E3B"/>
    <w:rsid w:val="003D13B9"/>
    <w:rsid w:val="003D1E84"/>
    <w:rsid w:val="003D2B9B"/>
    <w:rsid w:val="003D335B"/>
    <w:rsid w:val="003D3938"/>
    <w:rsid w:val="003D3D62"/>
    <w:rsid w:val="003D3F99"/>
    <w:rsid w:val="003D465C"/>
    <w:rsid w:val="003D52C9"/>
    <w:rsid w:val="003D75B4"/>
    <w:rsid w:val="003E0B89"/>
    <w:rsid w:val="003E2D6B"/>
    <w:rsid w:val="003E5B66"/>
    <w:rsid w:val="003E5C20"/>
    <w:rsid w:val="003E763C"/>
    <w:rsid w:val="003F0338"/>
    <w:rsid w:val="003F0487"/>
    <w:rsid w:val="003F04AB"/>
    <w:rsid w:val="003F54D2"/>
    <w:rsid w:val="003F6A6A"/>
    <w:rsid w:val="003F7BE4"/>
    <w:rsid w:val="00401561"/>
    <w:rsid w:val="00401FE4"/>
    <w:rsid w:val="004028D9"/>
    <w:rsid w:val="00403050"/>
    <w:rsid w:val="00403FD4"/>
    <w:rsid w:val="0040493B"/>
    <w:rsid w:val="00404CD0"/>
    <w:rsid w:val="00406624"/>
    <w:rsid w:val="004067C0"/>
    <w:rsid w:val="0040735C"/>
    <w:rsid w:val="00412716"/>
    <w:rsid w:val="00412B1F"/>
    <w:rsid w:val="004130EC"/>
    <w:rsid w:val="004137F2"/>
    <w:rsid w:val="004140A6"/>
    <w:rsid w:val="00414C21"/>
    <w:rsid w:val="00415B8B"/>
    <w:rsid w:val="00416539"/>
    <w:rsid w:val="00416D15"/>
    <w:rsid w:val="00416DE8"/>
    <w:rsid w:val="00417456"/>
    <w:rsid w:val="00417642"/>
    <w:rsid w:val="00420BBD"/>
    <w:rsid w:val="004222C6"/>
    <w:rsid w:val="004226F6"/>
    <w:rsid w:val="004268EF"/>
    <w:rsid w:val="00426B89"/>
    <w:rsid w:val="00426E91"/>
    <w:rsid w:val="00427FD4"/>
    <w:rsid w:val="00431B5D"/>
    <w:rsid w:val="0043237C"/>
    <w:rsid w:val="004326F9"/>
    <w:rsid w:val="00433CD2"/>
    <w:rsid w:val="004379F4"/>
    <w:rsid w:val="00440580"/>
    <w:rsid w:val="00443343"/>
    <w:rsid w:val="00444E28"/>
    <w:rsid w:val="00445048"/>
    <w:rsid w:val="004456E1"/>
    <w:rsid w:val="0044582B"/>
    <w:rsid w:val="00445B3F"/>
    <w:rsid w:val="00445DCA"/>
    <w:rsid w:val="004506BE"/>
    <w:rsid w:val="00450834"/>
    <w:rsid w:val="00450DEE"/>
    <w:rsid w:val="00451D53"/>
    <w:rsid w:val="0045373A"/>
    <w:rsid w:val="00454BFA"/>
    <w:rsid w:val="004573DA"/>
    <w:rsid w:val="00460155"/>
    <w:rsid w:val="0046016D"/>
    <w:rsid w:val="00460B0E"/>
    <w:rsid w:val="00461CE2"/>
    <w:rsid w:val="00462C68"/>
    <w:rsid w:val="00463716"/>
    <w:rsid w:val="0046578C"/>
    <w:rsid w:val="0046639F"/>
    <w:rsid w:val="0046643F"/>
    <w:rsid w:val="004665BC"/>
    <w:rsid w:val="00466C3F"/>
    <w:rsid w:val="00466F0F"/>
    <w:rsid w:val="00467B0D"/>
    <w:rsid w:val="00471FF9"/>
    <w:rsid w:val="004732F9"/>
    <w:rsid w:val="00475736"/>
    <w:rsid w:val="004757A7"/>
    <w:rsid w:val="004766FD"/>
    <w:rsid w:val="00476704"/>
    <w:rsid w:val="0047696B"/>
    <w:rsid w:val="00476D65"/>
    <w:rsid w:val="0047768A"/>
    <w:rsid w:val="00481C42"/>
    <w:rsid w:val="00482DE2"/>
    <w:rsid w:val="00483628"/>
    <w:rsid w:val="00483E0F"/>
    <w:rsid w:val="00486C21"/>
    <w:rsid w:val="0048771B"/>
    <w:rsid w:val="00490090"/>
    <w:rsid w:val="004921FB"/>
    <w:rsid w:val="00492A7E"/>
    <w:rsid w:val="00493734"/>
    <w:rsid w:val="00493BDE"/>
    <w:rsid w:val="004944B0"/>
    <w:rsid w:val="00494BC2"/>
    <w:rsid w:val="0049571B"/>
    <w:rsid w:val="00495BB1"/>
    <w:rsid w:val="00495DAE"/>
    <w:rsid w:val="00497014"/>
    <w:rsid w:val="004A0FD0"/>
    <w:rsid w:val="004A2257"/>
    <w:rsid w:val="004A3103"/>
    <w:rsid w:val="004A5C03"/>
    <w:rsid w:val="004A5C29"/>
    <w:rsid w:val="004B1D03"/>
    <w:rsid w:val="004B2A31"/>
    <w:rsid w:val="004B3034"/>
    <w:rsid w:val="004B64F0"/>
    <w:rsid w:val="004B70D4"/>
    <w:rsid w:val="004C01F5"/>
    <w:rsid w:val="004C18CE"/>
    <w:rsid w:val="004C2A19"/>
    <w:rsid w:val="004C2D28"/>
    <w:rsid w:val="004C3CC2"/>
    <w:rsid w:val="004C3ED1"/>
    <w:rsid w:val="004C57AA"/>
    <w:rsid w:val="004C73A2"/>
    <w:rsid w:val="004D03A3"/>
    <w:rsid w:val="004D0997"/>
    <w:rsid w:val="004D178C"/>
    <w:rsid w:val="004D2761"/>
    <w:rsid w:val="004D34AF"/>
    <w:rsid w:val="004D3F11"/>
    <w:rsid w:val="004D589D"/>
    <w:rsid w:val="004D5CCD"/>
    <w:rsid w:val="004D5DFF"/>
    <w:rsid w:val="004D67C9"/>
    <w:rsid w:val="004D69D8"/>
    <w:rsid w:val="004D6A6C"/>
    <w:rsid w:val="004E0AE8"/>
    <w:rsid w:val="004E0B5C"/>
    <w:rsid w:val="004E1A50"/>
    <w:rsid w:val="004E3622"/>
    <w:rsid w:val="004E420B"/>
    <w:rsid w:val="004E46CB"/>
    <w:rsid w:val="004E4A61"/>
    <w:rsid w:val="004E4AEA"/>
    <w:rsid w:val="004E61F8"/>
    <w:rsid w:val="004E6864"/>
    <w:rsid w:val="004F15CF"/>
    <w:rsid w:val="004F3579"/>
    <w:rsid w:val="004F3762"/>
    <w:rsid w:val="004F3D7D"/>
    <w:rsid w:val="004F42FF"/>
    <w:rsid w:val="004F4A1B"/>
    <w:rsid w:val="004F5205"/>
    <w:rsid w:val="004F61B1"/>
    <w:rsid w:val="004F64F0"/>
    <w:rsid w:val="004F69A4"/>
    <w:rsid w:val="0050000E"/>
    <w:rsid w:val="00500CA9"/>
    <w:rsid w:val="0050300D"/>
    <w:rsid w:val="0050355B"/>
    <w:rsid w:val="00504D91"/>
    <w:rsid w:val="005055D8"/>
    <w:rsid w:val="00507111"/>
    <w:rsid w:val="00507F0D"/>
    <w:rsid w:val="005106F5"/>
    <w:rsid w:val="005122B6"/>
    <w:rsid w:val="00512D33"/>
    <w:rsid w:val="00512E92"/>
    <w:rsid w:val="0051316D"/>
    <w:rsid w:val="00513514"/>
    <w:rsid w:val="00514D8C"/>
    <w:rsid w:val="005168F2"/>
    <w:rsid w:val="005170DE"/>
    <w:rsid w:val="00517EED"/>
    <w:rsid w:val="00522823"/>
    <w:rsid w:val="00522F22"/>
    <w:rsid w:val="00522F65"/>
    <w:rsid w:val="005234D4"/>
    <w:rsid w:val="00523AD9"/>
    <w:rsid w:val="00523CD6"/>
    <w:rsid w:val="005243C3"/>
    <w:rsid w:val="005307C5"/>
    <w:rsid w:val="0053083F"/>
    <w:rsid w:val="00531072"/>
    <w:rsid w:val="00532059"/>
    <w:rsid w:val="005322A4"/>
    <w:rsid w:val="00535536"/>
    <w:rsid w:val="00537448"/>
    <w:rsid w:val="005379B9"/>
    <w:rsid w:val="00537C4A"/>
    <w:rsid w:val="0054025D"/>
    <w:rsid w:val="0054142B"/>
    <w:rsid w:val="00542B48"/>
    <w:rsid w:val="00542C96"/>
    <w:rsid w:val="00542EFF"/>
    <w:rsid w:val="00543369"/>
    <w:rsid w:val="0054361F"/>
    <w:rsid w:val="005470C5"/>
    <w:rsid w:val="00547CBD"/>
    <w:rsid w:val="005503AB"/>
    <w:rsid w:val="005507BA"/>
    <w:rsid w:val="005508C7"/>
    <w:rsid w:val="00552C74"/>
    <w:rsid w:val="005535C6"/>
    <w:rsid w:val="00554A11"/>
    <w:rsid w:val="00556757"/>
    <w:rsid w:val="005567B8"/>
    <w:rsid w:val="00556973"/>
    <w:rsid w:val="005574CD"/>
    <w:rsid w:val="00560348"/>
    <w:rsid w:val="00560843"/>
    <w:rsid w:val="005619C1"/>
    <w:rsid w:val="00561ED2"/>
    <w:rsid w:val="00562FAC"/>
    <w:rsid w:val="00563439"/>
    <w:rsid w:val="00563BC8"/>
    <w:rsid w:val="00564333"/>
    <w:rsid w:val="00564D4A"/>
    <w:rsid w:val="00565EB5"/>
    <w:rsid w:val="005666E0"/>
    <w:rsid w:val="005700A1"/>
    <w:rsid w:val="005710BB"/>
    <w:rsid w:val="00573730"/>
    <w:rsid w:val="005747A8"/>
    <w:rsid w:val="00575515"/>
    <w:rsid w:val="005758FC"/>
    <w:rsid w:val="00575DE4"/>
    <w:rsid w:val="00577D42"/>
    <w:rsid w:val="00583E6F"/>
    <w:rsid w:val="00584207"/>
    <w:rsid w:val="0058593C"/>
    <w:rsid w:val="00586F9A"/>
    <w:rsid w:val="00586FA9"/>
    <w:rsid w:val="00587EA4"/>
    <w:rsid w:val="00590263"/>
    <w:rsid w:val="0059066A"/>
    <w:rsid w:val="00590FAD"/>
    <w:rsid w:val="00592886"/>
    <w:rsid w:val="0059339B"/>
    <w:rsid w:val="00594853"/>
    <w:rsid w:val="005954B5"/>
    <w:rsid w:val="00596567"/>
    <w:rsid w:val="00596D1E"/>
    <w:rsid w:val="005975FE"/>
    <w:rsid w:val="005A1661"/>
    <w:rsid w:val="005A2E28"/>
    <w:rsid w:val="005A3010"/>
    <w:rsid w:val="005A4BD4"/>
    <w:rsid w:val="005B139D"/>
    <w:rsid w:val="005B7B6E"/>
    <w:rsid w:val="005B7BAD"/>
    <w:rsid w:val="005B7DEC"/>
    <w:rsid w:val="005C0CC6"/>
    <w:rsid w:val="005C168D"/>
    <w:rsid w:val="005C2CD1"/>
    <w:rsid w:val="005C2D41"/>
    <w:rsid w:val="005C3B52"/>
    <w:rsid w:val="005C4813"/>
    <w:rsid w:val="005C4EF3"/>
    <w:rsid w:val="005C64AA"/>
    <w:rsid w:val="005D235A"/>
    <w:rsid w:val="005D46A4"/>
    <w:rsid w:val="005D4D43"/>
    <w:rsid w:val="005D4E33"/>
    <w:rsid w:val="005D644A"/>
    <w:rsid w:val="005D65F7"/>
    <w:rsid w:val="005D72D2"/>
    <w:rsid w:val="005D73D6"/>
    <w:rsid w:val="005E1CDA"/>
    <w:rsid w:val="005E2C39"/>
    <w:rsid w:val="005E3163"/>
    <w:rsid w:val="005E36C5"/>
    <w:rsid w:val="005E3C2E"/>
    <w:rsid w:val="005E3E9D"/>
    <w:rsid w:val="005E4A4F"/>
    <w:rsid w:val="005E4CDB"/>
    <w:rsid w:val="005E6EBD"/>
    <w:rsid w:val="005E6FD7"/>
    <w:rsid w:val="005E7782"/>
    <w:rsid w:val="005F0B24"/>
    <w:rsid w:val="005F0CFD"/>
    <w:rsid w:val="005F1493"/>
    <w:rsid w:val="005F16F0"/>
    <w:rsid w:val="005F27A1"/>
    <w:rsid w:val="005F3129"/>
    <w:rsid w:val="005F49F9"/>
    <w:rsid w:val="005F6253"/>
    <w:rsid w:val="005F79C7"/>
    <w:rsid w:val="00600C73"/>
    <w:rsid w:val="0060190F"/>
    <w:rsid w:val="0060205A"/>
    <w:rsid w:val="006022EF"/>
    <w:rsid w:val="006024FA"/>
    <w:rsid w:val="00602A16"/>
    <w:rsid w:val="0060360C"/>
    <w:rsid w:val="00603DBE"/>
    <w:rsid w:val="006060C0"/>
    <w:rsid w:val="006071AF"/>
    <w:rsid w:val="00611D20"/>
    <w:rsid w:val="0061298C"/>
    <w:rsid w:val="00612E50"/>
    <w:rsid w:val="00614262"/>
    <w:rsid w:val="00614614"/>
    <w:rsid w:val="00615058"/>
    <w:rsid w:val="006150D0"/>
    <w:rsid w:val="006157F7"/>
    <w:rsid w:val="006176E8"/>
    <w:rsid w:val="00617B36"/>
    <w:rsid w:val="00617EE2"/>
    <w:rsid w:val="0062036B"/>
    <w:rsid w:val="00620589"/>
    <w:rsid w:val="00620868"/>
    <w:rsid w:val="00620EBE"/>
    <w:rsid w:val="00621549"/>
    <w:rsid w:val="00623902"/>
    <w:rsid w:val="00624B8B"/>
    <w:rsid w:val="00627481"/>
    <w:rsid w:val="00627572"/>
    <w:rsid w:val="00627964"/>
    <w:rsid w:val="00632A29"/>
    <w:rsid w:val="0063570E"/>
    <w:rsid w:val="00635EDC"/>
    <w:rsid w:val="00636653"/>
    <w:rsid w:val="00641922"/>
    <w:rsid w:val="00641AB2"/>
    <w:rsid w:val="00641C7E"/>
    <w:rsid w:val="006449B6"/>
    <w:rsid w:val="00644BC5"/>
    <w:rsid w:val="006468F4"/>
    <w:rsid w:val="00652317"/>
    <w:rsid w:val="00652B00"/>
    <w:rsid w:val="00653212"/>
    <w:rsid w:val="00653B86"/>
    <w:rsid w:val="00653C62"/>
    <w:rsid w:val="0065534E"/>
    <w:rsid w:val="006563E8"/>
    <w:rsid w:val="00657B07"/>
    <w:rsid w:val="0066094F"/>
    <w:rsid w:val="00662F96"/>
    <w:rsid w:val="0066303B"/>
    <w:rsid w:val="00663A51"/>
    <w:rsid w:val="00663F9C"/>
    <w:rsid w:val="0066475A"/>
    <w:rsid w:val="00665A30"/>
    <w:rsid w:val="00665EC9"/>
    <w:rsid w:val="006669C2"/>
    <w:rsid w:val="0067042B"/>
    <w:rsid w:val="0067127F"/>
    <w:rsid w:val="00671AD3"/>
    <w:rsid w:val="00672DD6"/>
    <w:rsid w:val="00673594"/>
    <w:rsid w:val="0067364B"/>
    <w:rsid w:val="006742D5"/>
    <w:rsid w:val="00677941"/>
    <w:rsid w:val="0068212A"/>
    <w:rsid w:val="00683299"/>
    <w:rsid w:val="006845DF"/>
    <w:rsid w:val="00684A36"/>
    <w:rsid w:val="006855B1"/>
    <w:rsid w:val="006859D2"/>
    <w:rsid w:val="00685B61"/>
    <w:rsid w:val="00686B08"/>
    <w:rsid w:val="00691D19"/>
    <w:rsid w:val="0069254B"/>
    <w:rsid w:val="00693525"/>
    <w:rsid w:val="0069550B"/>
    <w:rsid w:val="006A06C4"/>
    <w:rsid w:val="006A1EAF"/>
    <w:rsid w:val="006A4058"/>
    <w:rsid w:val="006A599E"/>
    <w:rsid w:val="006A7040"/>
    <w:rsid w:val="006B28C9"/>
    <w:rsid w:val="006B2911"/>
    <w:rsid w:val="006B2FDC"/>
    <w:rsid w:val="006B4A29"/>
    <w:rsid w:val="006B4E47"/>
    <w:rsid w:val="006B5D03"/>
    <w:rsid w:val="006B68FF"/>
    <w:rsid w:val="006B6BB8"/>
    <w:rsid w:val="006B6DC6"/>
    <w:rsid w:val="006B7759"/>
    <w:rsid w:val="006C05DC"/>
    <w:rsid w:val="006C14BF"/>
    <w:rsid w:val="006C14E3"/>
    <w:rsid w:val="006C2FDE"/>
    <w:rsid w:val="006C38F7"/>
    <w:rsid w:val="006C5C66"/>
    <w:rsid w:val="006C735D"/>
    <w:rsid w:val="006D26D7"/>
    <w:rsid w:val="006D2C9C"/>
    <w:rsid w:val="006D31BE"/>
    <w:rsid w:val="006D378D"/>
    <w:rsid w:val="006D3BDC"/>
    <w:rsid w:val="006D46B8"/>
    <w:rsid w:val="006D5F77"/>
    <w:rsid w:val="006D600A"/>
    <w:rsid w:val="006D7919"/>
    <w:rsid w:val="006E2135"/>
    <w:rsid w:val="006E21BF"/>
    <w:rsid w:val="006E2906"/>
    <w:rsid w:val="006E2E48"/>
    <w:rsid w:val="006E3578"/>
    <w:rsid w:val="006E3D59"/>
    <w:rsid w:val="006E468A"/>
    <w:rsid w:val="006E65CE"/>
    <w:rsid w:val="006E6847"/>
    <w:rsid w:val="006E68C9"/>
    <w:rsid w:val="006E6A98"/>
    <w:rsid w:val="006F1097"/>
    <w:rsid w:val="006F3387"/>
    <w:rsid w:val="006F3829"/>
    <w:rsid w:val="006F486A"/>
    <w:rsid w:val="006F58AD"/>
    <w:rsid w:val="006F63E2"/>
    <w:rsid w:val="006F645F"/>
    <w:rsid w:val="006F6D29"/>
    <w:rsid w:val="007004AF"/>
    <w:rsid w:val="00700A6A"/>
    <w:rsid w:val="0070120A"/>
    <w:rsid w:val="00701E0C"/>
    <w:rsid w:val="0070357D"/>
    <w:rsid w:val="0070549B"/>
    <w:rsid w:val="00705DD1"/>
    <w:rsid w:val="00712FEE"/>
    <w:rsid w:val="00713290"/>
    <w:rsid w:val="007135CC"/>
    <w:rsid w:val="00714896"/>
    <w:rsid w:val="00714D0B"/>
    <w:rsid w:val="00715ACF"/>
    <w:rsid w:val="00720B9A"/>
    <w:rsid w:val="00722944"/>
    <w:rsid w:val="007231AE"/>
    <w:rsid w:val="00723D59"/>
    <w:rsid w:val="00725B11"/>
    <w:rsid w:val="00725F94"/>
    <w:rsid w:val="007261A2"/>
    <w:rsid w:val="0072733C"/>
    <w:rsid w:val="007273B0"/>
    <w:rsid w:val="00727C4E"/>
    <w:rsid w:val="00727F40"/>
    <w:rsid w:val="0073002C"/>
    <w:rsid w:val="00730448"/>
    <w:rsid w:val="007315D2"/>
    <w:rsid w:val="00732CC3"/>
    <w:rsid w:val="00734931"/>
    <w:rsid w:val="00734C27"/>
    <w:rsid w:val="0073592C"/>
    <w:rsid w:val="00737070"/>
    <w:rsid w:val="007374D9"/>
    <w:rsid w:val="0073792E"/>
    <w:rsid w:val="00740440"/>
    <w:rsid w:val="007406A0"/>
    <w:rsid w:val="007409D2"/>
    <w:rsid w:val="00740F50"/>
    <w:rsid w:val="00741AC0"/>
    <w:rsid w:val="00742781"/>
    <w:rsid w:val="00744ED0"/>
    <w:rsid w:val="00746190"/>
    <w:rsid w:val="0074772E"/>
    <w:rsid w:val="007478FA"/>
    <w:rsid w:val="0075161A"/>
    <w:rsid w:val="00754E5F"/>
    <w:rsid w:val="00754F6F"/>
    <w:rsid w:val="0075506B"/>
    <w:rsid w:val="00755C10"/>
    <w:rsid w:val="00757E08"/>
    <w:rsid w:val="0076121A"/>
    <w:rsid w:val="007615DB"/>
    <w:rsid w:val="00761C83"/>
    <w:rsid w:val="00762CB3"/>
    <w:rsid w:val="007633E8"/>
    <w:rsid w:val="00763DA3"/>
    <w:rsid w:val="00766671"/>
    <w:rsid w:val="00767162"/>
    <w:rsid w:val="00767F1D"/>
    <w:rsid w:val="007710CF"/>
    <w:rsid w:val="00773542"/>
    <w:rsid w:val="0077585E"/>
    <w:rsid w:val="00775904"/>
    <w:rsid w:val="0077640E"/>
    <w:rsid w:val="007777B8"/>
    <w:rsid w:val="007800A8"/>
    <w:rsid w:val="00781A2D"/>
    <w:rsid w:val="0078252C"/>
    <w:rsid w:val="007826A5"/>
    <w:rsid w:val="00783496"/>
    <w:rsid w:val="00783A6C"/>
    <w:rsid w:val="0078408E"/>
    <w:rsid w:val="0078455F"/>
    <w:rsid w:val="00785100"/>
    <w:rsid w:val="007854C0"/>
    <w:rsid w:val="0078667B"/>
    <w:rsid w:val="0078784D"/>
    <w:rsid w:val="007901CE"/>
    <w:rsid w:val="00793383"/>
    <w:rsid w:val="0079473A"/>
    <w:rsid w:val="00794B65"/>
    <w:rsid w:val="007950FB"/>
    <w:rsid w:val="00796053"/>
    <w:rsid w:val="00796DBA"/>
    <w:rsid w:val="0079733C"/>
    <w:rsid w:val="007A08FB"/>
    <w:rsid w:val="007A0D4B"/>
    <w:rsid w:val="007A1103"/>
    <w:rsid w:val="007A3442"/>
    <w:rsid w:val="007A4142"/>
    <w:rsid w:val="007A5AAD"/>
    <w:rsid w:val="007A6A14"/>
    <w:rsid w:val="007B05BE"/>
    <w:rsid w:val="007B1087"/>
    <w:rsid w:val="007B1551"/>
    <w:rsid w:val="007B1DE9"/>
    <w:rsid w:val="007B2FA1"/>
    <w:rsid w:val="007B5340"/>
    <w:rsid w:val="007B747A"/>
    <w:rsid w:val="007B7E5B"/>
    <w:rsid w:val="007C088A"/>
    <w:rsid w:val="007C195F"/>
    <w:rsid w:val="007C1E7F"/>
    <w:rsid w:val="007C20F9"/>
    <w:rsid w:val="007C43A8"/>
    <w:rsid w:val="007C5EAC"/>
    <w:rsid w:val="007C64A1"/>
    <w:rsid w:val="007C6F11"/>
    <w:rsid w:val="007D034E"/>
    <w:rsid w:val="007D0E07"/>
    <w:rsid w:val="007D246E"/>
    <w:rsid w:val="007D4099"/>
    <w:rsid w:val="007D691D"/>
    <w:rsid w:val="007D7A38"/>
    <w:rsid w:val="007E00E9"/>
    <w:rsid w:val="007E346E"/>
    <w:rsid w:val="007E568E"/>
    <w:rsid w:val="007E61E8"/>
    <w:rsid w:val="007E6E32"/>
    <w:rsid w:val="007E75E8"/>
    <w:rsid w:val="007F0756"/>
    <w:rsid w:val="007F2FEC"/>
    <w:rsid w:val="007F36F2"/>
    <w:rsid w:val="007F5DE9"/>
    <w:rsid w:val="007F7608"/>
    <w:rsid w:val="007F7A4D"/>
    <w:rsid w:val="00800CF2"/>
    <w:rsid w:val="00803634"/>
    <w:rsid w:val="00803AE0"/>
    <w:rsid w:val="0080466C"/>
    <w:rsid w:val="0080733D"/>
    <w:rsid w:val="00810098"/>
    <w:rsid w:val="00810370"/>
    <w:rsid w:val="0081376A"/>
    <w:rsid w:val="008143B8"/>
    <w:rsid w:val="00815B9F"/>
    <w:rsid w:val="00815CD1"/>
    <w:rsid w:val="00816BE8"/>
    <w:rsid w:val="0082028F"/>
    <w:rsid w:val="00821F7A"/>
    <w:rsid w:val="00823AB5"/>
    <w:rsid w:val="00823C98"/>
    <w:rsid w:val="008252B3"/>
    <w:rsid w:val="008263DB"/>
    <w:rsid w:val="00827FAE"/>
    <w:rsid w:val="00832334"/>
    <w:rsid w:val="00834A91"/>
    <w:rsid w:val="008364D6"/>
    <w:rsid w:val="00837148"/>
    <w:rsid w:val="00837404"/>
    <w:rsid w:val="0084235B"/>
    <w:rsid w:val="008423D7"/>
    <w:rsid w:val="00844674"/>
    <w:rsid w:val="0084493C"/>
    <w:rsid w:val="00846281"/>
    <w:rsid w:val="00847076"/>
    <w:rsid w:val="00853407"/>
    <w:rsid w:val="008537A2"/>
    <w:rsid w:val="008537E4"/>
    <w:rsid w:val="00853E1B"/>
    <w:rsid w:val="0085483B"/>
    <w:rsid w:val="008549DD"/>
    <w:rsid w:val="0085569E"/>
    <w:rsid w:val="00855E67"/>
    <w:rsid w:val="008569CC"/>
    <w:rsid w:val="008576D9"/>
    <w:rsid w:val="00861735"/>
    <w:rsid w:val="00862F86"/>
    <w:rsid w:val="00864003"/>
    <w:rsid w:val="008643AB"/>
    <w:rsid w:val="00866097"/>
    <w:rsid w:val="008671DF"/>
    <w:rsid w:val="00870A96"/>
    <w:rsid w:val="00872A0E"/>
    <w:rsid w:val="008747A6"/>
    <w:rsid w:val="00876289"/>
    <w:rsid w:val="0088125B"/>
    <w:rsid w:val="008817D9"/>
    <w:rsid w:val="00884610"/>
    <w:rsid w:val="0088466E"/>
    <w:rsid w:val="00884C0F"/>
    <w:rsid w:val="0088503F"/>
    <w:rsid w:val="00885E8C"/>
    <w:rsid w:val="00886166"/>
    <w:rsid w:val="0088757C"/>
    <w:rsid w:val="00893045"/>
    <w:rsid w:val="0089346D"/>
    <w:rsid w:val="00895DBB"/>
    <w:rsid w:val="00895E9E"/>
    <w:rsid w:val="00895F2F"/>
    <w:rsid w:val="008967A4"/>
    <w:rsid w:val="008971C2"/>
    <w:rsid w:val="00897540"/>
    <w:rsid w:val="008A3138"/>
    <w:rsid w:val="008A5FA2"/>
    <w:rsid w:val="008A6312"/>
    <w:rsid w:val="008A7578"/>
    <w:rsid w:val="008B2346"/>
    <w:rsid w:val="008B43C9"/>
    <w:rsid w:val="008B4D48"/>
    <w:rsid w:val="008B55D3"/>
    <w:rsid w:val="008B57B8"/>
    <w:rsid w:val="008B6186"/>
    <w:rsid w:val="008B73AA"/>
    <w:rsid w:val="008C0E16"/>
    <w:rsid w:val="008C1273"/>
    <w:rsid w:val="008C1904"/>
    <w:rsid w:val="008C194B"/>
    <w:rsid w:val="008C1C32"/>
    <w:rsid w:val="008C260B"/>
    <w:rsid w:val="008C36B5"/>
    <w:rsid w:val="008C49CC"/>
    <w:rsid w:val="008C4FC9"/>
    <w:rsid w:val="008C5323"/>
    <w:rsid w:val="008C6C64"/>
    <w:rsid w:val="008C7DB3"/>
    <w:rsid w:val="008D07F9"/>
    <w:rsid w:val="008D1441"/>
    <w:rsid w:val="008D2784"/>
    <w:rsid w:val="008D299F"/>
    <w:rsid w:val="008D3BC1"/>
    <w:rsid w:val="008D3D2F"/>
    <w:rsid w:val="008D597D"/>
    <w:rsid w:val="008D5B98"/>
    <w:rsid w:val="008D7447"/>
    <w:rsid w:val="008D74D7"/>
    <w:rsid w:val="008D7654"/>
    <w:rsid w:val="008E27B7"/>
    <w:rsid w:val="008E31D4"/>
    <w:rsid w:val="008E3399"/>
    <w:rsid w:val="008E77DF"/>
    <w:rsid w:val="008F109A"/>
    <w:rsid w:val="008F1A48"/>
    <w:rsid w:val="008F23AB"/>
    <w:rsid w:val="008F2BEE"/>
    <w:rsid w:val="008F42DE"/>
    <w:rsid w:val="008F5FD3"/>
    <w:rsid w:val="008F6838"/>
    <w:rsid w:val="008F728A"/>
    <w:rsid w:val="008F7FED"/>
    <w:rsid w:val="00900513"/>
    <w:rsid w:val="0090188A"/>
    <w:rsid w:val="00903B11"/>
    <w:rsid w:val="00903FBA"/>
    <w:rsid w:val="00906BBC"/>
    <w:rsid w:val="00907955"/>
    <w:rsid w:val="00907BFA"/>
    <w:rsid w:val="00907C1E"/>
    <w:rsid w:val="00910252"/>
    <w:rsid w:val="009109D8"/>
    <w:rsid w:val="0091118D"/>
    <w:rsid w:val="00914688"/>
    <w:rsid w:val="009148CE"/>
    <w:rsid w:val="00914925"/>
    <w:rsid w:val="00915536"/>
    <w:rsid w:val="00915F51"/>
    <w:rsid w:val="009163C9"/>
    <w:rsid w:val="009218AF"/>
    <w:rsid w:val="00921A23"/>
    <w:rsid w:val="0092286C"/>
    <w:rsid w:val="00922B7C"/>
    <w:rsid w:val="0092566E"/>
    <w:rsid w:val="00925C7B"/>
    <w:rsid w:val="00926F35"/>
    <w:rsid w:val="00927A13"/>
    <w:rsid w:val="009313B8"/>
    <w:rsid w:val="00933715"/>
    <w:rsid w:val="00933F57"/>
    <w:rsid w:val="0093406C"/>
    <w:rsid w:val="0093433B"/>
    <w:rsid w:val="00934BE7"/>
    <w:rsid w:val="009351D7"/>
    <w:rsid w:val="00936226"/>
    <w:rsid w:val="00936EFD"/>
    <w:rsid w:val="009378CF"/>
    <w:rsid w:val="00940CB4"/>
    <w:rsid w:val="00942F97"/>
    <w:rsid w:val="00945B9C"/>
    <w:rsid w:val="00946ADF"/>
    <w:rsid w:val="009475BC"/>
    <w:rsid w:val="0095078B"/>
    <w:rsid w:val="00951D43"/>
    <w:rsid w:val="00952D9B"/>
    <w:rsid w:val="00952F21"/>
    <w:rsid w:val="009537F6"/>
    <w:rsid w:val="00954384"/>
    <w:rsid w:val="00954BEA"/>
    <w:rsid w:val="00955128"/>
    <w:rsid w:val="00955884"/>
    <w:rsid w:val="00955B97"/>
    <w:rsid w:val="00956C95"/>
    <w:rsid w:val="00957313"/>
    <w:rsid w:val="00957700"/>
    <w:rsid w:val="00961357"/>
    <w:rsid w:val="00961DC4"/>
    <w:rsid w:val="0096468B"/>
    <w:rsid w:val="009671BE"/>
    <w:rsid w:val="009673BC"/>
    <w:rsid w:val="00967544"/>
    <w:rsid w:val="00970FE9"/>
    <w:rsid w:val="0097126D"/>
    <w:rsid w:val="00971C76"/>
    <w:rsid w:val="00972C2B"/>
    <w:rsid w:val="00976164"/>
    <w:rsid w:val="0097723E"/>
    <w:rsid w:val="00980FA9"/>
    <w:rsid w:val="009811F9"/>
    <w:rsid w:val="009836C3"/>
    <w:rsid w:val="0098381A"/>
    <w:rsid w:val="00983D47"/>
    <w:rsid w:val="00985837"/>
    <w:rsid w:val="009879A9"/>
    <w:rsid w:val="009903AA"/>
    <w:rsid w:val="00990C95"/>
    <w:rsid w:val="009912B3"/>
    <w:rsid w:val="00991438"/>
    <w:rsid w:val="00992E62"/>
    <w:rsid w:val="00993FC7"/>
    <w:rsid w:val="009943E5"/>
    <w:rsid w:val="00995F1A"/>
    <w:rsid w:val="009965F4"/>
    <w:rsid w:val="00996C51"/>
    <w:rsid w:val="00996F2B"/>
    <w:rsid w:val="00997483"/>
    <w:rsid w:val="009A07B5"/>
    <w:rsid w:val="009A0C80"/>
    <w:rsid w:val="009A23C0"/>
    <w:rsid w:val="009A38E3"/>
    <w:rsid w:val="009A3B61"/>
    <w:rsid w:val="009A444C"/>
    <w:rsid w:val="009A7634"/>
    <w:rsid w:val="009B06BD"/>
    <w:rsid w:val="009B2B99"/>
    <w:rsid w:val="009B2D7E"/>
    <w:rsid w:val="009B3980"/>
    <w:rsid w:val="009B41E3"/>
    <w:rsid w:val="009B458A"/>
    <w:rsid w:val="009B6041"/>
    <w:rsid w:val="009B611A"/>
    <w:rsid w:val="009B6335"/>
    <w:rsid w:val="009B7E62"/>
    <w:rsid w:val="009C04E5"/>
    <w:rsid w:val="009C1290"/>
    <w:rsid w:val="009C1F07"/>
    <w:rsid w:val="009C2096"/>
    <w:rsid w:val="009C2391"/>
    <w:rsid w:val="009C2810"/>
    <w:rsid w:val="009C2AF3"/>
    <w:rsid w:val="009C3556"/>
    <w:rsid w:val="009C499C"/>
    <w:rsid w:val="009C4B3C"/>
    <w:rsid w:val="009C5976"/>
    <w:rsid w:val="009C7310"/>
    <w:rsid w:val="009C7415"/>
    <w:rsid w:val="009D0F16"/>
    <w:rsid w:val="009D19A6"/>
    <w:rsid w:val="009D2B39"/>
    <w:rsid w:val="009D2C54"/>
    <w:rsid w:val="009D33B4"/>
    <w:rsid w:val="009D7FE9"/>
    <w:rsid w:val="009E06A5"/>
    <w:rsid w:val="009E229C"/>
    <w:rsid w:val="009E351B"/>
    <w:rsid w:val="009E3C80"/>
    <w:rsid w:val="009E4974"/>
    <w:rsid w:val="009E4D3E"/>
    <w:rsid w:val="009E656D"/>
    <w:rsid w:val="009E65A2"/>
    <w:rsid w:val="009E6890"/>
    <w:rsid w:val="009E6AEF"/>
    <w:rsid w:val="009E6E88"/>
    <w:rsid w:val="009F2FC8"/>
    <w:rsid w:val="009F3215"/>
    <w:rsid w:val="009F49AF"/>
    <w:rsid w:val="009F552D"/>
    <w:rsid w:val="009F67AF"/>
    <w:rsid w:val="009F7668"/>
    <w:rsid w:val="00A001DC"/>
    <w:rsid w:val="00A01A66"/>
    <w:rsid w:val="00A03EDC"/>
    <w:rsid w:val="00A0423F"/>
    <w:rsid w:val="00A0614C"/>
    <w:rsid w:val="00A06D4B"/>
    <w:rsid w:val="00A0749E"/>
    <w:rsid w:val="00A07A87"/>
    <w:rsid w:val="00A07ECB"/>
    <w:rsid w:val="00A10BA1"/>
    <w:rsid w:val="00A1228B"/>
    <w:rsid w:val="00A154D6"/>
    <w:rsid w:val="00A16108"/>
    <w:rsid w:val="00A202A9"/>
    <w:rsid w:val="00A21080"/>
    <w:rsid w:val="00A21412"/>
    <w:rsid w:val="00A21DA8"/>
    <w:rsid w:val="00A22DFA"/>
    <w:rsid w:val="00A23112"/>
    <w:rsid w:val="00A237FE"/>
    <w:rsid w:val="00A24920"/>
    <w:rsid w:val="00A249BD"/>
    <w:rsid w:val="00A24E0F"/>
    <w:rsid w:val="00A252CD"/>
    <w:rsid w:val="00A254FE"/>
    <w:rsid w:val="00A25577"/>
    <w:rsid w:val="00A25C20"/>
    <w:rsid w:val="00A314A6"/>
    <w:rsid w:val="00A31765"/>
    <w:rsid w:val="00A31BC6"/>
    <w:rsid w:val="00A330B4"/>
    <w:rsid w:val="00A3314F"/>
    <w:rsid w:val="00A33245"/>
    <w:rsid w:val="00A33455"/>
    <w:rsid w:val="00A33D5E"/>
    <w:rsid w:val="00A3412A"/>
    <w:rsid w:val="00A343D6"/>
    <w:rsid w:val="00A3441E"/>
    <w:rsid w:val="00A3575F"/>
    <w:rsid w:val="00A359DA"/>
    <w:rsid w:val="00A3675F"/>
    <w:rsid w:val="00A3790A"/>
    <w:rsid w:val="00A37FB3"/>
    <w:rsid w:val="00A40047"/>
    <w:rsid w:val="00A42954"/>
    <w:rsid w:val="00A434CF"/>
    <w:rsid w:val="00A4542F"/>
    <w:rsid w:val="00A46A72"/>
    <w:rsid w:val="00A47435"/>
    <w:rsid w:val="00A474CA"/>
    <w:rsid w:val="00A513C2"/>
    <w:rsid w:val="00A555E1"/>
    <w:rsid w:val="00A556CC"/>
    <w:rsid w:val="00A55AE0"/>
    <w:rsid w:val="00A5639C"/>
    <w:rsid w:val="00A61858"/>
    <w:rsid w:val="00A62C5D"/>
    <w:rsid w:val="00A64D2C"/>
    <w:rsid w:val="00A6555F"/>
    <w:rsid w:val="00A66215"/>
    <w:rsid w:val="00A6659C"/>
    <w:rsid w:val="00A670E9"/>
    <w:rsid w:val="00A67A0B"/>
    <w:rsid w:val="00A70ECA"/>
    <w:rsid w:val="00A71236"/>
    <w:rsid w:val="00A74EFD"/>
    <w:rsid w:val="00A76473"/>
    <w:rsid w:val="00A775CE"/>
    <w:rsid w:val="00A8045E"/>
    <w:rsid w:val="00A827A0"/>
    <w:rsid w:val="00A82BF2"/>
    <w:rsid w:val="00A83073"/>
    <w:rsid w:val="00A831D8"/>
    <w:rsid w:val="00A85EF8"/>
    <w:rsid w:val="00A865AF"/>
    <w:rsid w:val="00A867AD"/>
    <w:rsid w:val="00A87115"/>
    <w:rsid w:val="00A8736A"/>
    <w:rsid w:val="00A914D8"/>
    <w:rsid w:val="00A952EA"/>
    <w:rsid w:val="00A96EE6"/>
    <w:rsid w:val="00A97063"/>
    <w:rsid w:val="00A97761"/>
    <w:rsid w:val="00A97AC5"/>
    <w:rsid w:val="00AA0B7B"/>
    <w:rsid w:val="00AA1A85"/>
    <w:rsid w:val="00AA2F30"/>
    <w:rsid w:val="00AA6DF0"/>
    <w:rsid w:val="00AA75F0"/>
    <w:rsid w:val="00AA77A5"/>
    <w:rsid w:val="00AA7E74"/>
    <w:rsid w:val="00AB15C7"/>
    <w:rsid w:val="00AB1B62"/>
    <w:rsid w:val="00AB1C4A"/>
    <w:rsid w:val="00AB36FA"/>
    <w:rsid w:val="00AC0482"/>
    <w:rsid w:val="00AC2A17"/>
    <w:rsid w:val="00AC341D"/>
    <w:rsid w:val="00AC3D1E"/>
    <w:rsid w:val="00AC5091"/>
    <w:rsid w:val="00AC6BE1"/>
    <w:rsid w:val="00AC7D1B"/>
    <w:rsid w:val="00AD036B"/>
    <w:rsid w:val="00AD1853"/>
    <w:rsid w:val="00AD2185"/>
    <w:rsid w:val="00AD6E54"/>
    <w:rsid w:val="00AD7CBF"/>
    <w:rsid w:val="00AE0F47"/>
    <w:rsid w:val="00AE4806"/>
    <w:rsid w:val="00AF0669"/>
    <w:rsid w:val="00AF0C20"/>
    <w:rsid w:val="00AF0F50"/>
    <w:rsid w:val="00AF166B"/>
    <w:rsid w:val="00AF18FD"/>
    <w:rsid w:val="00AF35F1"/>
    <w:rsid w:val="00AF39A7"/>
    <w:rsid w:val="00AF3E1C"/>
    <w:rsid w:val="00AF4059"/>
    <w:rsid w:val="00AF415D"/>
    <w:rsid w:val="00AF46D1"/>
    <w:rsid w:val="00AF4D20"/>
    <w:rsid w:val="00B0002B"/>
    <w:rsid w:val="00B0037A"/>
    <w:rsid w:val="00B0062F"/>
    <w:rsid w:val="00B02194"/>
    <w:rsid w:val="00B02DF8"/>
    <w:rsid w:val="00B03111"/>
    <w:rsid w:val="00B03829"/>
    <w:rsid w:val="00B0489C"/>
    <w:rsid w:val="00B051C9"/>
    <w:rsid w:val="00B05BE3"/>
    <w:rsid w:val="00B0686F"/>
    <w:rsid w:val="00B11A8C"/>
    <w:rsid w:val="00B140E7"/>
    <w:rsid w:val="00B14F07"/>
    <w:rsid w:val="00B15119"/>
    <w:rsid w:val="00B15A38"/>
    <w:rsid w:val="00B16A91"/>
    <w:rsid w:val="00B204B0"/>
    <w:rsid w:val="00B21D0F"/>
    <w:rsid w:val="00B222B9"/>
    <w:rsid w:val="00B22E17"/>
    <w:rsid w:val="00B231F0"/>
    <w:rsid w:val="00B25AC8"/>
    <w:rsid w:val="00B278C3"/>
    <w:rsid w:val="00B324E1"/>
    <w:rsid w:val="00B32ADE"/>
    <w:rsid w:val="00B34128"/>
    <w:rsid w:val="00B34EED"/>
    <w:rsid w:val="00B35AE4"/>
    <w:rsid w:val="00B36F81"/>
    <w:rsid w:val="00B3703C"/>
    <w:rsid w:val="00B3706E"/>
    <w:rsid w:val="00B40B22"/>
    <w:rsid w:val="00B41BDE"/>
    <w:rsid w:val="00B436E9"/>
    <w:rsid w:val="00B4381B"/>
    <w:rsid w:val="00B449B3"/>
    <w:rsid w:val="00B45298"/>
    <w:rsid w:val="00B456DD"/>
    <w:rsid w:val="00B4658F"/>
    <w:rsid w:val="00B46A77"/>
    <w:rsid w:val="00B47107"/>
    <w:rsid w:val="00B4724F"/>
    <w:rsid w:val="00B473B4"/>
    <w:rsid w:val="00B50E55"/>
    <w:rsid w:val="00B5135E"/>
    <w:rsid w:val="00B514A7"/>
    <w:rsid w:val="00B51B43"/>
    <w:rsid w:val="00B533FF"/>
    <w:rsid w:val="00B55417"/>
    <w:rsid w:val="00B55584"/>
    <w:rsid w:val="00B55702"/>
    <w:rsid w:val="00B5644C"/>
    <w:rsid w:val="00B5701D"/>
    <w:rsid w:val="00B604EC"/>
    <w:rsid w:val="00B623EE"/>
    <w:rsid w:val="00B63252"/>
    <w:rsid w:val="00B64F75"/>
    <w:rsid w:val="00B65CE2"/>
    <w:rsid w:val="00B67E3C"/>
    <w:rsid w:val="00B71F5B"/>
    <w:rsid w:val="00B7370B"/>
    <w:rsid w:val="00B7483E"/>
    <w:rsid w:val="00B7500A"/>
    <w:rsid w:val="00B8190D"/>
    <w:rsid w:val="00B83984"/>
    <w:rsid w:val="00B83F85"/>
    <w:rsid w:val="00B847E3"/>
    <w:rsid w:val="00B84B30"/>
    <w:rsid w:val="00B85F4D"/>
    <w:rsid w:val="00B87A8D"/>
    <w:rsid w:val="00B9000B"/>
    <w:rsid w:val="00B9190A"/>
    <w:rsid w:val="00B94E55"/>
    <w:rsid w:val="00B95BE0"/>
    <w:rsid w:val="00B95C93"/>
    <w:rsid w:val="00B96AE1"/>
    <w:rsid w:val="00B97C42"/>
    <w:rsid w:val="00BA014D"/>
    <w:rsid w:val="00BA0C99"/>
    <w:rsid w:val="00BA14EB"/>
    <w:rsid w:val="00BA1572"/>
    <w:rsid w:val="00BA1B65"/>
    <w:rsid w:val="00BA21A3"/>
    <w:rsid w:val="00BA41ED"/>
    <w:rsid w:val="00BA4598"/>
    <w:rsid w:val="00BA48E1"/>
    <w:rsid w:val="00BA4B19"/>
    <w:rsid w:val="00BA4E9B"/>
    <w:rsid w:val="00BA5480"/>
    <w:rsid w:val="00BA595F"/>
    <w:rsid w:val="00BA6A87"/>
    <w:rsid w:val="00BA75F3"/>
    <w:rsid w:val="00BB0088"/>
    <w:rsid w:val="00BB282D"/>
    <w:rsid w:val="00BB32BD"/>
    <w:rsid w:val="00BB398B"/>
    <w:rsid w:val="00BB3C5D"/>
    <w:rsid w:val="00BB6E46"/>
    <w:rsid w:val="00BB77D8"/>
    <w:rsid w:val="00BC08A6"/>
    <w:rsid w:val="00BC1653"/>
    <w:rsid w:val="00BC1BA8"/>
    <w:rsid w:val="00BC2453"/>
    <w:rsid w:val="00BC5462"/>
    <w:rsid w:val="00BC5786"/>
    <w:rsid w:val="00BC60AE"/>
    <w:rsid w:val="00BC737D"/>
    <w:rsid w:val="00BD08D0"/>
    <w:rsid w:val="00BD0BF1"/>
    <w:rsid w:val="00BD1214"/>
    <w:rsid w:val="00BD13D0"/>
    <w:rsid w:val="00BD1DF7"/>
    <w:rsid w:val="00BD1E33"/>
    <w:rsid w:val="00BD20E1"/>
    <w:rsid w:val="00BD28A9"/>
    <w:rsid w:val="00BD2BE4"/>
    <w:rsid w:val="00BD384C"/>
    <w:rsid w:val="00BD472C"/>
    <w:rsid w:val="00BD4E00"/>
    <w:rsid w:val="00BD61CC"/>
    <w:rsid w:val="00BD61DE"/>
    <w:rsid w:val="00BE0DD4"/>
    <w:rsid w:val="00BE1BA9"/>
    <w:rsid w:val="00BE1DF2"/>
    <w:rsid w:val="00BE22B5"/>
    <w:rsid w:val="00BE2C01"/>
    <w:rsid w:val="00BE45D6"/>
    <w:rsid w:val="00BE465E"/>
    <w:rsid w:val="00BE56AE"/>
    <w:rsid w:val="00BE6EFC"/>
    <w:rsid w:val="00BF1B3D"/>
    <w:rsid w:val="00BF1E5A"/>
    <w:rsid w:val="00BF2513"/>
    <w:rsid w:val="00BF2981"/>
    <w:rsid w:val="00BF309D"/>
    <w:rsid w:val="00BF333D"/>
    <w:rsid w:val="00BF370D"/>
    <w:rsid w:val="00BF4295"/>
    <w:rsid w:val="00BF4765"/>
    <w:rsid w:val="00BF5069"/>
    <w:rsid w:val="00BF5E1C"/>
    <w:rsid w:val="00BF5FF1"/>
    <w:rsid w:val="00BF7078"/>
    <w:rsid w:val="00BF784D"/>
    <w:rsid w:val="00C012D9"/>
    <w:rsid w:val="00C02C16"/>
    <w:rsid w:val="00C04A3B"/>
    <w:rsid w:val="00C06901"/>
    <w:rsid w:val="00C07139"/>
    <w:rsid w:val="00C07C0B"/>
    <w:rsid w:val="00C10B75"/>
    <w:rsid w:val="00C11764"/>
    <w:rsid w:val="00C11B89"/>
    <w:rsid w:val="00C133E7"/>
    <w:rsid w:val="00C13577"/>
    <w:rsid w:val="00C15071"/>
    <w:rsid w:val="00C15565"/>
    <w:rsid w:val="00C15D44"/>
    <w:rsid w:val="00C15DDC"/>
    <w:rsid w:val="00C16076"/>
    <w:rsid w:val="00C16D15"/>
    <w:rsid w:val="00C16F2D"/>
    <w:rsid w:val="00C1765D"/>
    <w:rsid w:val="00C17786"/>
    <w:rsid w:val="00C17DEC"/>
    <w:rsid w:val="00C17F7E"/>
    <w:rsid w:val="00C21B72"/>
    <w:rsid w:val="00C23FBE"/>
    <w:rsid w:val="00C246DD"/>
    <w:rsid w:val="00C25D36"/>
    <w:rsid w:val="00C26E9F"/>
    <w:rsid w:val="00C27207"/>
    <w:rsid w:val="00C27296"/>
    <w:rsid w:val="00C2742C"/>
    <w:rsid w:val="00C27629"/>
    <w:rsid w:val="00C27E9A"/>
    <w:rsid w:val="00C30087"/>
    <w:rsid w:val="00C30CA0"/>
    <w:rsid w:val="00C30CED"/>
    <w:rsid w:val="00C32697"/>
    <w:rsid w:val="00C338FD"/>
    <w:rsid w:val="00C3629E"/>
    <w:rsid w:val="00C37BA6"/>
    <w:rsid w:val="00C403C4"/>
    <w:rsid w:val="00C41370"/>
    <w:rsid w:val="00C413FF"/>
    <w:rsid w:val="00C42911"/>
    <w:rsid w:val="00C44AF7"/>
    <w:rsid w:val="00C45D39"/>
    <w:rsid w:val="00C463AB"/>
    <w:rsid w:val="00C47EFB"/>
    <w:rsid w:val="00C511EB"/>
    <w:rsid w:val="00C51973"/>
    <w:rsid w:val="00C529E3"/>
    <w:rsid w:val="00C53D2F"/>
    <w:rsid w:val="00C53EF4"/>
    <w:rsid w:val="00C546CB"/>
    <w:rsid w:val="00C55575"/>
    <w:rsid w:val="00C559AE"/>
    <w:rsid w:val="00C55E3E"/>
    <w:rsid w:val="00C57A33"/>
    <w:rsid w:val="00C61362"/>
    <w:rsid w:val="00C63732"/>
    <w:rsid w:val="00C64095"/>
    <w:rsid w:val="00C66004"/>
    <w:rsid w:val="00C678B1"/>
    <w:rsid w:val="00C67D3A"/>
    <w:rsid w:val="00C7547C"/>
    <w:rsid w:val="00C76F4C"/>
    <w:rsid w:val="00C7769F"/>
    <w:rsid w:val="00C806F1"/>
    <w:rsid w:val="00C80839"/>
    <w:rsid w:val="00C809A1"/>
    <w:rsid w:val="00C81217"/>
    <w:rsid w:val="00C82492"/>
    <w:rsid w:val="00C83187"/>
    <w:rsid w:val="00C83AAE"/>
    <w:rsid w:val="00C83D8B"/>
    <w:rsid w:val="00C84C27"/>
    <w:rsid w:val="00C852C7"/>
    <w:rsid w:val="00C91974"/>
    <w:rsid w:val="00C924B3"/>
    <w:rsid w:val="00C93991"/>
    <w:rsid w:val="00C96D62"/>
    <w:rsid w:val="00CA0828"/>
    <w:rsid w:val="00CA0857"/>
    <w:rsid w:val="00CA328C"/>
    <w:rsid w:val="00CA4494"/>
    <w:rsid w:val="00CA4A12"/>
    <w:rsid w:val="00CA61EC"/>
    <w:rsid w:val="00CA6943"/>
    <w:rsid w:val="00CA7A64"/>
    <w:rsid w:val="00CA7B4B"/>
    <w:rsid w:val="00CB01DB"/>
    <w:rsid w:val="00CB0B5B"/>
    <w:rsid w:val="00CB28BE"/>
    <w:rsid w:val="00CB30CF"/>
    <w:rsid w:val="00CB34EB"/>
    <w:rsid w:val="00CB3911"/>
    <w:rsid w:val="00CB3946"/>
    <w:rsid w:val="00CB4987"/>
    <w:rsid w:val="00CB5CC7"/>
    <w:rsid w:val="00CB7980"/>
    <w:rsid w:val="00CC2F69"/>
    <w:rsid w:val="00CC53C5"/>
    <w:rsid w:val="00CC5E42"/>
    <w:rsid w:val="00CC7EE0"/>
    <w:rsid w:val="00CD0264"/>
    <w:rsid w:val="00CD0FAE"/>
    <w:rsid w:val="00CD4BB2"/>
    <w:rsid w:val="00CD73C6"/>
    <w:rsid w:val="00CE0223"/>
    <w:rsid w:val="00CE3E7A"/>
    <w:rsid w:val="00CE4895"/>
    <w:rsid w:val="00CE4A25"/>
    <w:rsid w:val="00CE5359"/>
    <w:rsid w:val="00CE7285"/>
    <w:rsid w:val="00CF09FC"/>
    <w:rsid w:val="00CF27D3"/>
    <w:rsid w:val="00CF47D2"/>
    <w:rsid w:val="00CF4C99"/>
    <w:rsid w:val="00CF4CE5"/>
    <w:rsid w:val="00CF531A"/>
    <w:rsid w:val="00CF6338"/>
    <w:rsid w:val="00CF7BCC"/>
    <w:rsid w:val="00D0037B"/>
    <w:rsid w:val="00D0083A"/>
    <w:rsid w:val="00D00A0E"/>
    <w:rsid w:val="00D00F9A"/>
    <w:rsid w:val="00D01301"/>
    <w:rsid w:val="00D022FD"/>
    <w:rsid w:val="00D02CAF"/>
    <w:rsid w:val="00D035D6"/>
    <w:rsid w:val="00D042DA"/>
    <w:rsid w:val="00D05967"/>
    <w:rsid w:val="00D07156"/>
    <w:rsid w:val="00D10392"/>
    <w:rsid w:val="00D10477"/>
    <w:rsid w:val="00D14691"/>
    <w:rsid w:val="00D15972"/>
    <w:rsid w:val="00D168D9"/>
    <w:rsid w:val="00D21714"/>
    <w:rsid w:val="00D2538C"/>
    <w:rsid w:val="00D25B53"/>
    <w:rsid w:val="00D26C16"/>
    <w:rsid w:val="00D276EE"/>
    <w:rsid w:val="00D300F1"/>
    <w:rsid w:val="00D31164"/>
    <w:rsid w:val="00D3171E"/>
    <w:rsid w:val="00D34138"/>
    <w:rsid w:val="00D3465A"/>
    <w:rsid w:val="00D35E98"/>
    <w:rsid w:val="00D362A4"/>
    <w:rsid w:val="00D40054"/>
    <w:rsid w:val="00D40383"/>
    <w:rsid w:val="00D41126"/>
    <w:rsid w:val="00D42D44"/>
    <w:rsid w:val="00D43489"/>
    <w:rsid w:val="00D4358B"/>
    <w:rsid w:val="00D44939"/>
    <w:rsid w:val="00D5197A"/>
    <w:rsid w:val="00D5289F"/>
    <w:rsid w:val="00D52EC9"/>
    <w:rsid w:val="00D53206"/>
    <w:rsid w:val="00D53554"/>
    <w:rsid w:val="00D538F2"/>
    <w:rsid w:val="00D5455C"/>
    <w:rsid w:val="00D54BA8"/>
    <w:rsid w:val="00D55896"/>
    <w:rsid w:val="00D55BEA"/>
    <w:rsid w:val="00D57BE0"/>
    <w:rsid w:val="00D60423"/>
    <w:rsid w:val="00D6055A"/>
    <w:rsid w:val="00D617C9"/>
    <w:rsid w:val="00D61EE2"/>
    <w:rsid w:val="00D61F09"/>
    <w:rsid w:val="00D63D7B"/>
    <w:rsid w:val="00D63F1E"/>
    <w:rsid w:val="00D63F79"/>
    <w:rsid w:val="00D64056"/>
    <w:rsid w:val="00D65C97"/>
    <w:rsid w:val="00D669F0"/>
    <w:rsid w:val="00D67123"/>
    <w:rsid w:val="00D673DD"/>
    <w:rsid w:val="00D6740C"/>
    <w:rsid w:val="00D67744"/>
    <w:rsid w:val="00D6779C"/>
    <w:rsid w:val="00D70825"/>
    <w:rsid w:val="00D717B2"/>
    <w:rsid w:val="00D71C8E"/>
    <w:rsid w:val="00D73E7D"/>
    <w:rsid w:val="00D74A82"/>
    <w:rsid w:val="00D756F4"/>
    <w:rsid w:val="00D75F26"/>
    <w:rsid w:val="00D809C1"/>
    <w:rsid w:val="00D8202B"/>
    <w:rsid w:val="00D82C58"/>
    <w:rsid w:val="00D83005"/>
    <w:rsid w:val="00D838E4"/>
    <w:rsid w:val="00D83C05"/>
    <w:rsid w:val="00D83F7E"/>
    <w:rsid w:val="00D8502C"/>
    <w:rsid w:val="00D8648F"/>
    <w:rsid w:val="00D87746"/>
    <w:rsid w:val="00D90AA8"/>
    <w:rsid w:val="00D90E5E"/>
    <w:rsid w:val="00D915DD"/>
    <w:rsid w:val="00D92D24"/>
    <w:rsid w:val="00D95599"/>
    <w:rsid w:val="00D9619C"/>
    <w:rsid w:val="00D962CA"/>
    <w:rsid w:val="00D9674F"/>
    <w:rsid w:val="00D97336"/>
    <w:rsid w:val="00DA1438"/>
    <w:rsid w:val="00DA5414"/>
    <w:rsid w:val="00DA7157"/>
    <w:rsid w:val="00DA736D"/>
    <w:rsid w:val="00DA7BEC"/>
    <w:rsid w:val="00DB1083"/>
    <w:rsid w:val="00DB188D"/>
    <w:rsid w:val="00DB1C02"/>
    <w:rsid w:val="00DB2370"/>
    <w:rsid w:val="00DB2D3C"/>
    <w:rsid w:val="00DB3E04"/>
    <w:rsid w:val="00DB4296"/>
    <w:rsid w:val="00DB44E1"/>
    <w:rsid w:val="00DC05CA"/>
    <w:rsid w:val="00DC0E91"/>
    <w:rsid w:val="00DC33EF"/>
    <w:rsid w:val="00DC3C49"/>
    <w:rsid w:val="00DC4BC3"/>
    <w:rsid w:val="00DC4D05"/>
    <w:rsid w:val="00DC5A8D"/>
    <w:rsid w:val="00DC5AB5"/>
    <w:rsid w:val="00DC653B"/>
    <w:rsid w:val="00DD0747"/>
    <w:rsid w:val="00DD0C09"/>
    <w:rsid w:val="00DD178F"/>
    <w:rsid w:val="00DD1ED8"/>
    <w:rsid w:val="00DD2132"/>
    <w:rsid w:val="00DD2BEF"/>
    <w:rsid w:val="00DD2EF6"/>
    <w:rsid w:val="00DD3100"/>
    <w:rsid w:val="00DD43E2"/>
    <w:rsid w:val="00DD455E"/>
    <w:rsid w:val="00DD5B41"/>
    <w:rsid w:val="00DE1817"/>
    <w:rsid w:val="00DE1B0B"/>
    <w:rsid w:val="00DE1BC2"/>
    <w:rsid w:val="00DE25E1"/>
    <w:rsid w:val="00DE32CA"/>
    <w:rsid w:val="00DE3812"/>
    <w:rsid w:val="00DE44DD"/>
    <w:rsid w:val="00DE45AE"/>
    <w:rsid w:val="00DE4BEC"/>
    <w:rsid w:val="00DE530B"/>
    <w:rsid w:val="00DE6639"/>
    <w:rsid w:val="00DE6DA8"/>
    <w:rsid w:val="00DE7279"/>
    <w:rsid w:val="00DE76DE"/>
    <w:rsid w:val="00DE7700"/>
    <w:rsid w:val="00DF2250"/>
    <w:rsid w:val="00DF28DC"/>
    <w:rsid w:val="00DF2B33"/>
    <w:rsid w:val="00DF3673"/>
    <w:rsid w:val="00DF671D"/>
    <w:rsid w:val="00DF7AEB"/>
    <w:rsid w:val="00DF7DEB"/>
    <w:rsid w:val="00E0183F"/>
    <w:rsid w:val="00E02247"/>
    <w:rsid w:val="00E026CC"/>
    <w:rsid w:val="00E02A35"/>
    <w:rsid w:val="00E02C8E"/>
    <w:rsid w:val="00E03057"/>
    <w:rsid w:val="00E04877"/>
    <w:rsid w:val="00E05386"/>
    <w:rsid w:val="00E06906"/>
    <w:rsid w:val="00E071C5"/>
    <w:rsid w:val="00E07355"/>
    <w:rsid w:val="00E07F71"/>
    <w:rsid w:val="00E108D2"/>
    <w:rsid w:val="00E10DD0"/>
    <w:rsid w:val="00E118BF"/>
    <w:rsid w:val="00E11A88"/>
    <w:rsid w:val="00E12613"/>
    <w:rsid w:val="00E20383"/>
    <w:rsid w:val="00E22638"/>
    <w:rsid w:val="00E23792"/>
    <w:rsid w:val="00E24319"/>
    <w:rsid w:val="00E24AFE"/>
    <w:rsid w:val="00E25D23"/>
    <w:rsid w:val="00E306BE"/>
    <w:rsid w:val="00E324CE"/>
    <w:rsid w:val="00E342FC"/>
    <w:rsid w:val="00E3481C"/>
    <w:rsid w:val="00E34EA4"/>
    <w:rsid w:val="00E3523F"/>
    <w:rsid w:val="00E35CAE"/>
    <w:rsid w:val="00E36153"/>
    <w:rsid w:val="00E37FB6"/>
    <w:rsid w:val="00E41224"/>
    <w:rsid w:val="00E4273A"/>
    <w:rsid w:val="00E42C3A"/>
    <w:rsid w:val="00E4404F"/>
    <w:rsid w:val="00E45B68"/>
    <w:rsid w:val="00E5224F"/>
    <w:rsid w:val="00E52EA2"/>
    <w:rsid w:val="00E54AC5"/>
    <w:rsid w:val="00E56FF5"/>
    <w:rsid w:val="00E6093D"/>
    <w:rsid w:val="00E60D7A"/>
    <w:rsid w:val="00E610D3"/>
    <w:rsid w:val="00E615D6"/>
    <w:rsid w:val="00E615E5"/>
    <w:rsid w:val="00E6268D"/>
    <w:rsid w:val="00E63EF7"/>
    <w:rsid w:val="00E6496C"/>
    <w:rsid w:val="00E66CCC"/>
    <w:rsid w:val="00E6706F"/>
    <w:rsid w:val="00E67A80"/>
    <w:rsid w:val="00E67BC2"/>
    <w:rsid w:val="00E7018E"/>
    <w:rsid w:val="00E724C2"/>
    <w:rsid w:val="00E741F7"/>
    <w:rsid w:val="00E7595A"/>
    <w:rsid w:val="00E75C0C"/>
    <w:rsid w:val="00E75F96"/>
    <w:rsid w:val="00E76414"/>
    <w:rsid w:val="00E76AFC"/>
    <w:rsid w:val="00E80318"/>
    <w:rsid w:val="00E81624"/>
    <w:rsid w:val="00E818D9"/>
    <w:rsid w:val="00E82DA5"/>
    <w:rsid w:val="00E84430"/>
    <w:rsid w:val="00E8687E"/>
    <w:rsid w:val="00E901DD"/>
    <w:rsid w:val="00E9035A"/>
    <w:rsid w:val="00E90530"/>
    <w:rsid w:val="00E906E4"/>
    <w:rsid w:val="00E933AD"/>
    <w:rsid w:val="00E95190"/>
    <w:rsid w:val="00E96297"/>
    <w:rsid w:val="00E9649A"/>
    <w:rsid w:val="00E9709A"/>
    <w:rsid w:val="00E974AE"/>
    <w:rsid w:val="00EA0EA7"/>
    <w:rsid w:val="00EA107C"/>
    <w:rsid w:val="00EA1F58"/>
    <w:rsid w:val="00EA2F6F"/>
    <w:rsid w:val="00EA4F0F"/>
    <w:rsid w:val="00EA6424"/>
    <w:rsid w:val="00EA6A2B"/>
    <w:rsid w:val="00EB0865"/>
    <w:rsid w:val="00EB0B65"/>
    <w:rsid w:val="00EB1E3C"/>
    <w:rsid w:val="00EB26E6"/>
    <w:rsid w:val="00EB3243"/>
    <w:rsid w:val="00EB5A9C"/>
    <w:rsid w:val="00EB6857"/>
    <w:rsid w:val="00EC0838"/>
    <w:rsid w:val="00EC2A07"/>
    <w:rsid w:val="00EC322B"/>
    <w:rsid w:val="00EC49C4"/>
    <w:rsid w:val="00EC4F52"/>
    <w:rsid w:val="00EC7564"/>
    <w:rsid w:val="00ED0221"/>
    <w:rsid w:val="00ED0C83"/>
    <w:rsid w:val="00ED0EED"/>
    <w:rsid w:val="00ED1446"/>
    <w:rsid w:val="00ED299C"/>
    <w:rsid w:val="00ED2CAF"/>
    <w:rsid w:val="00ED46EA"/>
    <w:rsid w:val="00ED5FDB"/>
    <w:rsid w:val="00ED7D7C"/>
    <w:rsid w:val="00EE244B"/>
    <w:rsid w:val="00EE2AA3"/>
    <w:rsid w:val="00EE2F0F"/>
    <w:rsid w:val="00EE3201"/>
    <w:rsid w:val="00EE52BF"/>
    <w:rsid w:val="00EE73E1"/>
    <w:rsid w:val="00EF0999"/>
    <w:rsid w:val="00EF0A8D"/>
    <w:rsid w:val="00EF14F4"/>
    <w:rsid w:val="00EF2458"/>
    <w:rsid w:val="00EF3EED"/>
    <w:rsid w:val="00EF466F"/>
    <w:rsid w:val="00EF571A"/>
    <w:rsid w:val="00EF588F"/>
    <w:rsid w:val="00F007F4"/>
    <w:rsid w:val="00F00C41"/>
    <w:rsid w:val="00F0310B"/>
    <w:rsid w:val="00F037E4"/>
    <w:rsid w:val="00F059EA"/>
    <w:rsid w:val="00F05E25"/>
    <w:rsid w:val="00F05F87"/>
    <w:rsid w:val="00F062F5"/>
    <w:rsid w:val="00F1019E"/>
    <w:rsid w:val="00F11AE5"/>
    <w:rsid w:val="00F12C95"/>
    <w:rsid w:val="00F13818"/>
    <w:rsid w:val="00F14F6D"/>
    <w:rsid w:val="00F156E2"/>
    <w:rsid w:val="00F17CBF"/>
    <w:rsid w:val="00F203BC"/>
    <w:rsid w:val="00F208B5"/>
    <w:rsid w:val="00F20B3D"/>
    <w:rsid w:val="00F20E4C"/>
    <w:rsid w:val="00F22D3B"/>
    <w:rsid w:val="00F235EC"/>
    <w:rsid w:val="00F24830"/>
    <w:rsid w:val="00F2511F"/>
    <w:rsid w:val="00F25510"/>
    <w:rsid w:val="00F25A2D"/>
    <w:rsid w:val="00F269D6"/>
    <w:rsid w:val="00F27246"/>
    <w:rsid w:val="00F31728"/>
    <w:rsid w:val="00F31BFF"/>
    <w:rsid w:val="00F32004"/>
    <w:rsid w:val="00F32291"/>
    <w:rsid w:val="00F329D3"/>
    <w:rsid w:val="00F32AF0"/>
    <w:rsid w:val="00F33415"/>
    <w:rsid w:val="00F33842"/>
    <w:rsid w:val="00F34D06"/>
    <w:rsid w:val="00F35F37"/>
    <w:rsid w:val="00F374C9"/>
    <w:rsid w:val="00F37580"/>
    <w:rsid w:val="00F37690"/>
    <w:rsid w:val="00F377BE"/>
    <w:rsid w:val="00F40FE0"/>
    <w:rsid w:val="00F4178D"/>
    <w:rsid w:val="00F42657"/>
    <w:rsid w:val="00F43705"/>
    <w:rsid w:val="00F45321"/>
    <w:rsid w:val="00F45A85"/>
    <w:rsid w:val="00F45FB3"/>
    <w:rsid w:val="00F475E5"/>
    <w:rsid w:val="00F51E76"/>
    <w:rsid w:val="00F52BFC"/>
    <w:rsid w:val="00F52EBD"/>
    <w:rsid w:val="00F53526"/>
    <w:rsid w:val="00F542E7"/>
    <w:rsid w:val="00F54874"/>
    <w:rsid w:val="00F55D13"/>
    <w:rsid w:val="00F56F9C"/>
    <w:rsid w:val="00F5705A"/>
    <w:rsid w:val="00F5705E"/>
    <w:rsid w:val="00F57ACA"/>
    <w:rsid w:val="00F6187E"/>
    <w:rsid w:val="00F61ADF"/>
    <w:rsid w:val="00F61E4F"/>
    <w:rsid w:val="00F62B4E"/>
    <w:rsid w:val="00F63A2D"/>
    <w:rsid w:val="00F644A5"/>
    <w:rsid w:val="00F6499B"/>
    <w:rsid w:val="00F64B12"/>
    <w:rsid w:val="00F655F5"/>
    <w:rsid w:val="00F65C23"/>
    <w:rsid w:val="00F67A53"/>
    <w:rsid w:val="00F70EF0"/>
    <w:rsid w:val="00F70F31"/>
    <w:rsid w:val="00F714FE"/>
    <w:rsid w:val="00F71DA9"/>
    <w:rsid w:val="00F73FB6"/>
    <w:rsid w:val="00F75690"/>
    <w:rsid w:val="00F77A40"/>
    <w:rsid w:val="00F77E77"/>
    <w:rsid w:val="00F802B2"/>
    <w:rsid w:val="00F81120"/>
    <w:rsid w:val="00F83196"/>
    <w:rsid w:val="00F83F3F"/>
    <w:rsid w:val="00F841C4"/>
    <w:rsid w:val="00F84EA9"/>
    <w:rsid w:val="00F8557F"/>
    <w:rsid w:val="00F85F03"/>
    <w:rsid w:val="00F87CD5"/>
    <w:rsid w:val="00F87FE3"/>
    <w:rsid w:val="00F905E3"/>
    <w:rsid w:val="00F90793"/>
    <w:rsid w:val="00F90C11"/>
    <w:rsid w:val="00F9139F"/>
    <w:rsid w:val="00F93159"/>
    <w:rsid w:val="00F93E60"/>
    <w:rsid w:val="00F93EFD"/>
    <w:rsid w:val="00F95065"/>
    <w:rsid w:val="00F9736E"/>
    <w:rsid w:val="00FA0A43"/>
    <w:rsid w:val="00FA13E2"/>
    <w:rsid w:val="00FA168A"/>
    <w:rsid w:val="00FA18F7"/>
    <w:rsid w:val="00FA1C10"/>
    <w:rsid w:val="00FA28F7"/>
    <w:rsid w:val="00FA2B43"/>
    <w:rsid w:val="00FA3527"/>
    <w:rsid w:val="00FA3675"/>
    <w:rsid w:val="00FA499B"/>
    <w:rsid w:val="00FA674E"/>
    <w:rsid w:val="00FA6C5A"/>
    <w:rsid w:val="00FA6F1C"/>
    <w:rsid w:val="00FA765B"/>
    <w:rsid w:val="00FA7DD2"/>
    <w:rsid w:val="00FB0D8A"/>
    <w:rsid w:val="00FB1CFC"/>
    <w:rsid w:val="00FB29C7"/>
    <w:rsid w:val="00FB2F7F"/>
    <w:rsid w:val="00FB3BA2"/>
    <w:rsid w:val="00FB3DDC"/>
    <w:rsid w:val="00FB6064"/>
    <w:rsid w:val="00FB6D63"/>
    <w:rsid w:val="00FC08CE"/>
    <w:rsid w:val="00FC0ED3"/>
    <w:rsid w:val="00FC0F36"/>
    <w:rsid w:val="00FC10D9"/>
    <w:rsid w:val="00FC1A13"/>
    <w:rsid w:val="00FC29D8"/>
    <w:rsid w:val="00FC3126"/>
    <w:rsid w:val="00FC3314"/>
    <w:rsid w:val="00FC493A"/>
    <w:rsid w:val="00FC4B2D"/>
    <w:rsid w:val="00FC4FC7"/>
    <w:rsid w:val="00FC59EB"/>
    <w:rsid w:val="00FC6095"/>
    <w:rsid w:val="00FC6109"/>
    <w:rsid w:val="00FC62B4"/>
    <w:rsid w:val="00FC686C"/>
    <w:rsid w:val="00FC75F0"/>
    <w:rsid w:val="00FD1369"/>
    <w:rsid w:val="00FD1928"/>
    <w:rsid w:val="00FD30CB"/>
    <w:rsid w:val="00FD43EB"/>
    <w:rsid w:val="00FD5AB1"/>
    <w:rsid w:val="00FD6712"/>
    <w:rsid w:val="00FD6B49"/>
    <w:rsid w:val="00FD6FAA"/>
    <w:rsid w:val="00FE0FE2"/>
    <w:rsid w:val="00FE1A5F"/>
    <w:rsid w:val="00FE1AEA"/>
    <w:rsid w:val="00FE2A7A"/>
    <w:rsid w:val="00FE2C59"/>
    <w:rsid w:val="00FE2CA1"/>
    <w:rsid w:val="00FE3111"/>
    <w:rsid w:val="00FE341C"/>
    <w:rsid w:val="00FE425A"/>
    <w:rsid w:val="00FE5B84"/>
    <w:rsid w:val="00FE6309"/>
    <w:rsid w:val="00FE7199"/>
    <w:rsid w:val="00FE71AF"/>
    <w:rsid w:val="00FE7C3F"/>
    <w:rsid w:val="00FF1B51"/>
    <w:rsid w:val="00FF2553"/>
    <w:rsid w:val="00FF2DCB"/>
    <w:rsid w:val="00FF3556"/>
    <w:rsid w:val="00FF3A58"/>
    <w:rsid w:val="00FF5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E663F1"/>
  <w15:chartTrackingRefBased/>
  <w15:docId w15:val="{E7B7257E-DE5C-49DB-A548-01D832450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 w:type="paragraph" w:styleId="FootnoteText">
    <w:name w:val="footnote text"/>
    <w:basedOn w:val="Normal"/>
    <w:link w:val="FootnoteTextChar"/>
    <w:uiPriority w:val="99"/>
    <w:semiHidden/>
    <w:unhideWhenUsed/>
    <w:rsid w:val="00AA77A5"/>
    <w:pPr>
      <w:spacing w:before="0" w:after="0"/>
    </w:pPr>
    <w:rPr>
      <w:sz w:val="20"/>
      <w:szCs w:val="20"/>
    </w:rPr>
  </w:style>
  <w:style w:type="character" w:customStyle="1" w:styleId="FootnoteTextChar">
    <w:name w:val="Footnote Text Char"/>
    <w:basedOn w:val="DefaultParagraphFont"/>
    <w:link w:val="FootnoteText"/>
    <w:uiPriority w:val="99"/>
    <w:semiHidden/>
    <w:rsid w:val="00AA77A5"/>
    <w:rPr>
      <w:rFonts w:ascii="Arial" w:hAnsi="Arial"/>
      <w:lang w:val="en-US" w:eastAsia="en-US"/>
    </w:rPr>
  </w:style>
  <w:style w:type="character" w:styleId="FootnoteReference">
    <w:name w:val="footnote reference"/>
    <w:basedOn w:val="DefaultParagraphFont"/>
    <w:uiPriority w:val="99"/>
    <w:semiHidden/>
    <w:unhideWhenUsed/>
    <w:rsid w:val="00AA77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451676822">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955209210">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istoricengland.org.uk/listing/the-list/list-entry/1321963?section=official-list-entry" TargetMode="External"/><Relationship Id="rId18" Type="http://schemas.openxmlformats.org/officeDocument/2006/relationships/hyperlink" Target="https://historicengland.org.uk/listing/the-list/list-entry/1303734?section=official-list-entry" TargetMode="Externa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historicengland.org.uk/listing/the-list/list-entry/1113573?section=official-list-entry" TargetMode="External"/><Relationship Id="rId17" Type="http://schemas.openxmlformats.org/officeDocument/2006/relationships/hyperlink" Target="https://historicengland.org.uk/listing/the-list/list-entry/1113412?section=official-list-entry" TargetMode="External"/><Relationship Id="rId25" Type="http://schemas.openxmlformats.org/officeDocument/2006/relationships/image" Target="media/image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istoricengland.org.uk/listing/the-list/list-entry/1113411?section=official-list-entry" TargetMode="External"/><Relationship Id="rId20" Type="http://schemas.openxmlformats.org/officeDocument/2006/relationships/hyperlink" Target="https://historicengland.org.uk/listing/the-list/list-entry/1113410?section=official-list-entry"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historicengland.org.uk/listing/the-list/list-entry/1321885?section=official-list-entry" TargetMode="Externa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hyperlink" Target="https://historicengland.org.uk/listing/the-list/list-entry/1154642?section=official-list-entry" TargetMode="External"/><Relationship Id="rId31" Type="http://schemas.openxmlformats.org/officeDocument/2006/relationships/hyperlink" Target="mailto:Burcu.CanCetin@reading.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istoricengland.org.uk/listing/the-list/list-entry/1303691?section=official-list-entry"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5E8FE6-387D-45DB-BB00-84D903E26B8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F39854-C130-4A12-8EB9-05A11ECFB7E0}">
  <ds:schemaRefs>
    <ds:schemaRef ds:uri="http://schemas.microsoft.com/sharepoint/v3/contenttype/forms"/>
  </ds:schemaRefs>
</ds:datastoreItem>
</file>

<file path=customXml/itemProps4.xml><?xml version="1.0" encoding="utf-8"?>
<ds:datastoreItem xmlns:ds="http://schemas.openxmlformats.org/officeDocument/2006/customXml" ds:itemID="{298E3709-46D3-4483-AFC2-3189A75A7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11</Pages>
  <Words>3467</Words>
  <Characters>19768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23189</CharactersWithSpaces>
  <SharedDoc>false</SharedDoc>
  <HLinks>
    <vt:vector size="24" baseType="variant">
      <vt:variant>
        <vt:i4>2949139</vt:i4>
      </vt:variant>
      <vt:variant>
        <vt:i4>17</vt:i4>
      </vt:variant>
      <vt:variant>
        <vt:i4>0</vt:i4>
      </vt:variant>
      <vt:variant>
        <vt:i4>5</vt:i4>
      </vt:variant>
      <vt:variant>
        <vt:lpwstr>mailto:Burcu.CanCetin@reading.gov.uk</vt:lpwstr>
      </vt:variant>
      <vt:variant>
        <vt:lpwstr/>
      </vt:variant>
      <vt:variant>
        <vt:i4>1638522</vt:i4>
      </vt:variant>
      <vt:variant>
        <vt:i4>39585</vt:i4>
      </vt:variant>
      <vt:variant>
        <vt:i4>1063</vt:i4>
      </vt:variant>
      <vt:variant>
        <vt:i4>1</vt:i4>
      </vt:variant>
      <vt:variant>
        <vt:lpwstr>cid:aec07408-2d1d-4f84-9481-fcb0bcfc00a4@GBRP265.PROD.OUTLOOK.COM</vt:lpwstr>
      </vt:variant>
      <vt:variant>
        <vt:lpwstr/>
      </vt:variant>
      <vt:variant>
        <vt:i4>4784161</vt:i4>
      </vt:variant>
      <vt:variant>
        <vt:i4>39848</vt:i4>
      </vt:variant>
      <vt:variant>
        <vt:i4>1068</vt:i4>
      </vt:variant>
      <vt:variant>
        <vt:i4>1</vt:i4>
      </vt:variant>
      <vt:variant>
        <vt:lpwstr>cid:7d21fa83-bc8d-4cf9-997b-5f20faa2da7c@GBRP265.PROD.OUTLOOK.COM</vt:lpwstr>
      </vt:variant>
      <vt:variant>
        <vt:lpwstr/>
      </vt:variant>
      <vt:variant>
        <vt:i4>1310762</vt:i4>
      </vt:variant>
      <vt:variant>
        <vt:i4>44866</vt:i4>
      </vt:variant>
      <vt:variant>
        <vt:i4>1110</vt:i4>
      </vt:variant>
      <vt:variant>
        <vt:i4>1</vt:i4>
      </vt:variant>
      <vt:variant>
        <vt:lpwstr>cid:8bb088e9-352c-485b-883f-b5acadf5443c@GBRP265.PROD.OUTLOOK.COM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110</cp:revision>
  <cp:lastPrinted>2008-04-16T09:48:00Z</cp:lastPrinted>
  <dcterms:created xsi:type="dcterms:W3CDTF">2026-08-24T13:28:00Z</dcterms:created>
  <dcterms:modified xsi:type="dcterms:W3CDTF">2026-08-25T10:16:00Z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