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4ADB73" w14:textId="77777777" w:rsidR="003938E1" w:rsidRDefault="00F74484">
      <w:pPr>
        <w:pStyle w:val="Heading1"/>
      </w:pPr>
      <w:r>
        <w:t>HERITAGE STATEMENT</w:t>
      </w:r>
      <w:r>
        <w:br/>
        <w:t>In Support of an Application for Listed Building Consent</w:t>
      </w:r>
    </w:p>
    <w:p w14:paraId="0CD16CE0" w14:textId="77777777" w:rsidR="003938E1" w:rsidRDefault="00F74484">
      <w:r>
        <w:rPr>
          <w:b/>
        </w:rPr>
        <w:t xml:space="preserve">Property: </w:t>
      </w:r>
      <w:r>
        <w:t>Mannson House, 104 Oxford Road, Reading RG1 7LL</w:t>
      </w:r>
      <w:r>
        <w:br/>
      </w:r>
      <w:r>
        <w:rPr>
          <w:b/>
        </w:rPr>
        <w:t xml:space="preserve">Listed Building: </w:t>
      </w:r>
      <w:r>
        <w:t>Grade II</w:t>
      </w:r>
      <w:r>
        <w:br/>
      </w:r>
      <w:r>
        <w:rPr>
          <w:b/>
        </w:rPr>
        <w:t xml:space="preserve">Applicant: </w:t>
      </w:r>
      <w:r>
        <w:t>Royal Meteorological Society</w:t>
      </w:r>
      <w:r>
        <w:br/>
      </w:r>
      <w:r>
        <w:rPr>
          <w:b/>
        </w:rPr>
        <w:t xml:space="preserve">Local Planning Authority: </w:t>
      </w:r>
      <w:r>
        <w:t>Reading Borough Council</w:t>
      </w:r>
    </w:p>
    <w:p w14:paraId="594A734A" w14:textId="77777777" w:rsidR="003938E1" w:rsidRDefault="00F74484">
      <w:pPr>
        <w:pStyle w:val="Heading2"/>
      </w:pPr>
      <w:r>
        <w:t>1. Introduction</w:t>
      </w:r>
    </w:p>
    <w:p w14:paraId="1835CB46" w14:textId="77777777" w:rsidR="003938E1" w:rsidRDefault="00F74484">
      <w:r>
        <w:t>This Heritage Statement has been prepared in support of an application for Listed Building Consent for essential maintenance and repair works to the ground floor windows and associated external joinery at Mannson House, 104 Oxford Road, Reading.</w:t>
      </w:r>
      <w:r>
        <w:br/>
      </w:r>
      <w:r>
        <w:br/>
        <w:t>The proposals comprise a programme of planned conservation works intended to arrest deterioration of the existing timber windows, improve weather protection and extend the serviceable life of the historic fabric.</w:t>
      </w:r>
      <w:r>
        <w:br/>
      </w:r>
      <w:r>
        <w:br/>
        <w:t>The proposals have been developed in accordance with established conservation principles of minimum intervention, repair before replacement, and retention of historic fabric wherever practicable.</w:t>
      </w:r>
      <w:r>
        <w:br/>
      </w:r>
      <w:r>
        <w:br/>
        <w:t>No alterations are proposed to the architectural character, appearance or historic significance of the listed building.</w:t>
      </w:r>
    </w:p>
    <w:p w14:paraId="62C3E81C" w14:textId="77777777" w:rsidR="003938E1" w:rsidRDefault="00F74484">
      <w:pPr>
        <w:pStyle w:val="Heading2"/>
      </w:pPr>
      <w:r>
        <w:t>2. The Heritage Asset</w:t>
      </w:r>
    </w:p>
    <w:p w14:paraId="10AC7668" w14:textId="77777777" w:rsidR="003938E1" w:rsidRDefault="00F74484">
      <w:r>
        <w:t>Mannson House is a Grade II listed early nineteenth-century Georgian villa located on Oxford Road, Reading.</w:t>
      </w:r>
      <w:r>
        <w:br/>
      </w:r>
      <w:r>
        <w:br/>
        <w:t>The building was listed in December 1978 in recognition of its special architectural and historic interest. It is a well-preserved example of an early nineteenth-century detached house constructed in red brick beneath a hipped slate roof with a moulded stucco cornice and a central Doric portico incorporating an arched fanlight and six-panel entrance door.</w:t>
      </w:r>
      <w:r>
        <w:br/>
      </w:r>
      <w:r>
        <w:br/>
        <w:t>Since 1990 the building has been occupied by the Royal Meteorological Society and continues to be maintained as its headquarters.</w:t>
      </w:r>
    </w:p>
    <w:p w14:paraId="43472D67" w14:textId="77777777" w:rsidR="003938E1" w:rsidRDefault="00F74484">
      <w:pPr>
        <w:pStyle w:val="Heading2"/>
      </w:pPr>
      <w:r>
        <w:t>3. Significance of the Building</w:t>
      </w:r>
    </w:p>
    <w:p w14:paraId="1CA5960C" w14:textId="77777777" w:rsidR="003938E1" w:rsidRDefault="00F74484">
      <w:r>
        <w:t>The significance of Mannson House derives principally from its architectural and historic interest.</w:t>
      </w:r>
      <w:r>
        <w:br/>
      </w:r>
      <w:r>
        <w:br/>
        <w:t xml:space="preserve">Architecturally, the building is an intact and well-proportioned example of early nineteenth-century Georgian domestic architecture. Important elements include the original timber </w:t>
      </w:r>
      <w:r>
        <w:lastRenderedPageBreak/>
        <w:t>sash windows, traditional painted timber joinery, classical symmetry of the principal elevation, the Doric entrance portico, original brickwork and slate roof.</w:t>
      </w:r>
      <w:r>
        <w:br/>
      </w:r>
      <w:r>
        <w:br/>
        <w:t>Historically, the building forms part of the early suburban expansion of Reading and survives as one of the former Georgian villas that once lined Oxford Road. Although much of its historic curtilage has been redeveloped during the twentieth century, the building itself continues to possess considerable heritage significance.</w:t>
      </w:r>
    </w:p>
    <w:p w14:paraId="177A04BB" w14:textId="77777777" w:rsidR="003938E1" w:rsidRDefault="00F74484">
      <w:pPr>
        <w:pStyle w:val="Heading2"/>
      </w:pPr>
      <w:r>
        <w:t>4. Existing Condition</w:t>
      </w:r>
    </w:p>
    <w:p w14:paraId="3F144084" w14:textId="5571F9D8" w:rsidR="003938E1" w:rsidRDefault="00F74484">
      <w:r>
        <w:t>Inspection of the ground</w:t>
      </w:r>
      <w:r w:rsidR="007A4CB6">
        <w:t>-</w:t>
      </w:r>
      <w:r>
        <w:t xml:space="preserve">floor windows has identified deteriorated paint finishes, localised failure of glazing putty, weathered timber, decayed </w:t>
      </w:r>
      <w:proofErr w:type="gramStart"/>
      <w:r>
        <w:t>window sills</w:t>
      </w:r>
      <w:proofErr w:type="gramEnd"/>
      <w:r>
        <w:t xml:space="preserve"> and minor cracking and surface defects.</w:t>
      </w:r>
      <w:r>
        <w:br/>
      </w:r>
      <w:r>
        <w:br/>
        <w:t>Without timely maintenance there is a risk that deterioration will continue, leading to unnecessary loss of historic fabric. The purpose of the proposed works is therefore preventative conservation.</w:t>
      </w:r>
    </w:p>
    <w:p w14:paraId="06FBE5D8" w14:textId="77777777" w:rsidR="003938E1" w:rsidRDefault="00F74484">
      <w:pPr>
        <w:pStyle w:val="Heading2"/>
      </w:pPr>
      <w:r>
        <w:t>5. Proposed Works</w:t>
      </w:r>
    </w:p>
    <w:p w14:paraId="08AD3370" w14:textId="58ED776D" w:rsidR="003938E1" w:rsidRDefault="00F74484" w:rsidP="00E07102">
      <w:r>
        <w:t xml:space="preserve">• Careful preparation of all existing </w:t>
      </w:r>
      <w:r w:rsidR="008D3B00">
        <w:t>ground</w:t>
      </w:r>
      <w:r w:rsidR="005A6C75">
        <w:t>-</w:t>
      </w:r>
      <w:r w:rsidR="008D3B00">
        <w:t xml:space="preserve">floor </w:t>
      </w:r>
      <w:r>
        <w:t>timber windows.</w:t>
      </w:r>
      <w:r>
        <w:br/>
        <w:t>• Removal of loose paint and defective putty.</w:t>
      </w:r>
      <w:r>
        <w:br/>
        <w:t>• Local repairs to cracks and minor defects.</w:t>
      </w:r>
      <w:r>
        <w:br/>
        <w:t>• Priming of exposed timber.</w:t>
      </w:r>
      <w:r>
        <w:br/>
        <w:t>• Re-decoration using appropriate exterior paint systems.</w:t>
      </w:r>
      <w:r>
        <w:br/>
        <w:t xml:space="preserve">• Replacement of five deteriorated timber </w:t>
      </w:r>
      <w:r w:rsidR="008D3B00">
        <w:t>ground</w:t>
      </w:r>
      <w:r w:rsidR="005A6C75">
        <w:t>-</w:t>
      </w:r>
      <w:r w:rsidR="008D3B00">
        <w:t xml:space="preserve">floor </w:t>
      </w:r>
      <w:r>
        <w:t>window sills with matching hardwood sills.</w:t>
      </w:r>
      <w:r>
        <w:br/>
        <w:t>• Repainting of previously painted masonry reveals.</w:t>
      </w:r>
      <w:r>
        <w:br/>
        <w:t xml:space="preserve">• Preparation and repainting of the existing timber </w:t>
      </w:r>
      <w:r w:rsidR="008D3B00">
        <w:t>side</w:t>
      </w:r>
      <w:r>
        <w:t xml:space="preserve"> door.</w:t>
      </w:r>
      <w:r>
        <w:br/>
        <w:t>• Equivalent repair and redecoration to the rear ground floor windows.</w:t>
      </w:r>
      <w:r>
        <w:br/>
        <w:t>• Potential future overhaul of sash windows by repair rather than replacement</w:t>
      </w:r>
      <w:r w:rsidR="005A6C75">
        <w:t xml:space="preserve">, and, internal redecoration of </w:t>
      </w:r>
      <w:r w:rsidR="00530A46">
        <w:t>ground-floor windows</w:t>
      </w:r>
    </w:p>
    <w:p w14:paraId="779B0A5A" w14:textId="77777777" w:rsidR="003938E1" w:rsidRDefault="00F74484">
      <w:pPr>
        <w:pStyle w:val="Heading2"/>
      </w:pPr>
      <w:r>
        <w:t>6. Heritage Impact Assessment</w:t>
      </w:r>
    </w:p>
    <w:p w14:paraId="11E92784" w14:textId="77777777" w:rsidR="003938E1" w:rsidRDefault="00F74484">
      <w:r>
        <w:t>The proposed works represent repair and maintenance rather than alteration.</w:t>
      </w:r>
      <w:r>
        <w:br/>
      </w:r>
      <w:r>
        <w:br/>
        <w:t>No changes are proposed to the window design, glazing pattern, architectural detailing, proportions, method of opening or overall appearance of the building.</w:t>
      </w:r>
      <w:r>
        <w:br/>
      </w:r>
      <w:r>
        <w:br/>
        <w:t>The proposals retain the maximum amount of original material, replace only defective components, match the existing detailing and use appropriate traditional materials. Overall the works will preserve the significance of the listed building and provide a positive conservation benefit.</w:t>
      </w:r>
    </w:p>
    <w:p w14:paraId="389DC081" w14:textId="77777777" w:rsidR="003938E1" w:rsidRDefault="00F74484">
      <w:pPr>
        <w:pStyle w:val="Heading2"/>
      </w:pPr>
      <w:r>
        <w:lastRenderedPageBreak/>
        <w:t>7. Planning Policy</w:t>
      </w:r>
    </w:p>
    <w:p w14:paraId="16EEEEA1" w14:textId="77777777" w:rsidR="003938E1" w:rsidRDefault="00F74484">
      <w:r>
        <w:t>The proposals preserve the special architectural and historic interest of Mannson House and accord with the Planning (Listed Buildings and Conservation Areas) Act 1990 and the National Planning Policy Framework by conserving a designated heritage asset through sensitive repair.</w:t>
      </w:r>
    </w:p>
    <w:p w14:paraId="67456131" w14:textId="77777777" w:rsidR="003938E1" w:rsidRDefault="00F74484">
      <w:pPr>
        <w:pStyle w:val="Heading2"/>
      </w:pPr>
      <w:r>
        <w:t>8. Conclusion</w:t>
      </w:r>
    </w:p>
    <w:p w14:paraId="6BAE724F" w14:textId="77777777" w:rsidR="003938E1" w:rsidRDefault="00F74484">
      <w:r>
        <w:t>The Royal Meteorological Society is committed to the long-term conservation of Mannson House.</w:t>
      </w:r>
      <w:r>
        <w:br/>
      </w:r>
      <w:r>
        <w:br/>
        <w:t>The proposed works constitute essential planned maintenance designed to preserve the building's historic fabric and prevent avoidable deterioration. They represent the minimum intervention necessary to secure the continued preservation of this important Grade II listed building.</w:t>
      </w:r>
      <w:r>
        <w:br/>
      </w:r>
      <w:r>
        <w:br/>
        <w:t>Listed Building Consent is respectfully requested.</w:t>
      </w:r>
    </w:p>
    <w:sectPr w:rsidR="003938E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961579">
    <w:abstractNumId w:val="8"/>
  </w:num>
  <w:num w:numId="2" w16cid:durableId="1148593372">
    <w:abstractNumId w:val="6"/>
  </w:num>
  <w:num w:numId="3" w16cid:durableId="1832132845">
    <w:abstractNumId w:val="5"/>
  </w:num>
  <w:num w:numId="4" w16cid:durableId="1272663013">
    <w:abstractNumId w:val="4"/>
  </w:num>
  <w:num w:numId="5" w16cid:durableId="2038577511">
    <w:abstractNumId w:val="7"/>
  </w:num>
  <w:num w:numId="6" w16cid:durableId="1556774072">
    <w:abstractNumId w:val="3"/>
  </w:num>
  <w:num w:numId="7" w16cid:durableId="1599368115">
    <w:abstractNumId w:val="2"/>
  </w:num>
  <w:num w:numId="8" w16cid:durableId="883785512">
    <w:abstractNumId w:val="1"/>
  </w:num>
  <w:num w:numId="9" w16cid:durableId="14839595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7"/>
    <w:rsid w:val="00193CD8"/>
    <w:rsid w:val="0029639D"/>
    <w:rsid w:val="00326F90"/>
    <w:rsid w:val="003938E1"/>
    <w:rsid w:val="00530A46"/>
    <w:rsid w:val="005A6C75"/>
    <w:rsid w:val="007A4CB6"/>
    <w:rsid w:val="008D3B00"/>
    <w:rsid w:val="00AA1D8D"/>
    <w:rsid w:val="00B47730"/>
    <w:rsid w:val="00B624E0"/>
    <w:rsid w:val="00B84222"/>
    <w:rsid w:val="00CB0664"/>
    <w:rsid w:val="00E07102"/>
    <w:rsid w:val="00F744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D0418F"/>
  <w14:defaultImageDpi w14:val="300"/>
  <w15:docId w15:val="{F71370AF-2234-47C6-A06C-F9C04B52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671</Words>
  <Characters>4183</Characters>
  <Application>Microsoft Office Word</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Saul</cp:lastModifiedBy>
  <cp:revision>8</cp:revision>
  <dcterms:created xsi:type="dcterms:W3CDTF">2026-08-06T15:44:00Z</dcterms:created>
  <dcterms:modified xsi:type="dcterms:W3CDTF">2026-08-12T08:35:00Z</dcterms:modified>
  <cp:category/>
</cp:coreProperties>
</file>