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AA405" w14:textId="756BD742" w:rsidR="002D7D26" w:rsidRDefault="002D7D26">
      <w:r>
        <w:t>11/08/26</w:t>
      </w:r>
    </w:p>
    <w:p w14:paraId="399D671F" w14:textId="1711F7C3" w:rsidR="00E308B1" w:rsidRDefault="00E308B1">
      <w:r w:rsidRPr="00E308B1">
        <w:t xml:space="preserve">Planning Application Ref: </w:t>
      </w:r>
      <w:r>
        <w:tab/>
      </w:r>
      <w:r w:rsidRPr="00E308B1">
        <w:t>PL/26/0918</w:t>
      </w:r>
      <w:r w:rsidRPr="00E308B1">
        <w:br/>
        <w:t xml:space="preserve">Officer: </w:t>
      </w:r>
      <w:r>
        <w:tab/>
      </w:r>
      <w:r>
        <w:tab/>
      </w:r>
      <w:r>
        <w:tab/>
      </w:r>
      <w:r w:rsidRPr="00E308B1">
        <w:t>Catrin Davies</w:t>
      </w:r>
      <w:r w:rsidRPr="00E308B1">
        <w:br/>
        <w:t xml:space="preserve">Application Type: </w:t>
      </w:r>
      <w:r>
        <w:tab/>
      </w:r>
      <w:r>
        <w:tab/>
      </w:r>
      <w:r w:rsidRPr="00E308B1">
        <w:t>Full planning permission</w:t>
      </w:r>
      <w:r w:rsidRPr="00E308B1">
        <w:br/>
        <w:t>Address:</w:t>
      </w:r>
      <w:r>
        <w:tab/>
      </w:r>
      <w:r>
        <w:tab/>
      </w:r>
      <w:r>
        <w:tab/>
      </w:r>
      <w:r w:rsidRPr="00E308B1">
        <w:t xml:space="preserve"> 73, 74 &amp; 74A, Broad Street, </w:t>
      </w:r>
      <w:proofErr w:type="gramStart"/>
      <w:r w:rsidRPr="00E308B1">
        <w:t>Reading ,</w:t>
      </w:r>
      <w:proofErr w:type="gramEnd"/>
      <w:r w:rsidRPr="00E308B1">
        <w:t xml:space="preserve"> RG1 2AP</w:t>
      </w:r>
      <w:r w:rsidRPr="00E308B1">
        <w:br/>
        <w:t>Proposal:</w:t>
      </w:r>
      <w:r>
        <w:tab/>
      </w:r>
      <w:r>
        <w:tab/>
      </w:r>
      <w:r>
        <w:tab/>
      </w:r>
      <w:r w:rsidRPr="00E308B1">
        <w:t xml:space="preserve">Creation of 4 new residential units (Class C3) at second </w:t>
      </w:r>
    </w:p>
    <w:p w14:paraId="3351E2CB" w14:textId="77777777" w:rsidR="00E308B1" w:rsidRDefault="00E308B1" w:rsidP="00E308B1">
      <w:pPr>
        <w:ind w:left="2880"/>
      </w:pPr>
      <w:r w:rsidRPr="00E308B1">
        <w:t>floor level, formation of new window openings and enlargement of existing window openings, refurbishment of existing stairwell and front entrance, creation of bin store at ground floor level</w:t>
      </w:r>
    </w:p>
    <w:p w14:paraId="216F1B5E" w14:textId="77777777" w:rsidR="00E308B1" w:rsidRDefault="00E308B1" w:rsidP="00E308B1">
      <w:pPr>
        <w:ind w:left="2880"/>
      </w:pPr>
    </w:p>
    <w:p w14:paraId="5B95F023" w14:textId="60AF509D" w:rsidR="00E308B1" w:rsidRDefault="00E308B1" w:rsidP="00E308B1">
      <w:r>
        <w:t xml:space="preserve">Previous application for this site - </w:t>
      </w:r>
      <w:r w:rsidRPr="00F55782">
        <w:rPr>
          <w:rFonts w:ascii="Trebuchet MS" w:hAnsi="Trebuchet MS"/>
        </w:rPr>
        <w:t>PL/26/0179</w:t>
      </w:r>
      <w:r>
        <w:rPr>
          <w:rFonts w:ascii="Trebuchet MS" w:hAnsi="Trebuchet MS"/>
        </w:rPr>
        <w:t xml:space="preserve"> – Application withdrawn.</w:t>
      </w:r>
    </w:p>
    <w:p w14:paraId="3A8E7C0F" w14:textId="77777777" w:rsidR="00E308B1" w:rsidRDefault="00E308B1" w:rsidP="00E308B1">
      <w:pPr>
        <w:ind w:left="2880"/>
      </w:pPr>
    </w:p>
    <w:p w14:paraId="60BCD62D" w14:textId="28A6F9BD" w:rsidR="00E308B1" w:rsidRPr="00E308B1" w:rsidRDefault="00E308B1" w:rsidP="00E308B1">
      <w:r>
        <w:t xml:space="preserve">This application is for the </w:t>
      </w:r>
      <w:r w:rsidRPr="00E308B1">
        <w:t xml:space="preserve">conversion of the </w:t>
      </w:r>
      <w:r w:rsidR="00EE1E18" w:rsidRPr="00E308B1">
        <w:t>second-floor</w:t>
      </w:r>
      <w:r w:rsidRPr="00E308B1">
        <w:t xml:space="preserve"> level into 4 new residential units at 73-74 Broad Street. </w:t>
      </w:r>
    </w:p>
    <w:p w14:paraId="21A1DE98" w14:textId="77777777" w:rsidR="00E308B1" w:rsidRPr="00E308B1" w:rsidRDefault="00E308B1" w:rsidP="00E308B1">
      <w:pPr>
        <w:jc w:val="both"/>
      </w:pPr>
      <w:r w:rsidRPr="00E308B1">
        <w:br/>
        <w:t xml:space="preserve">The site is located within the Reading Central Area and within Reading’s primary shopping area within Zone 1 of the adopted Parking Standards and Design SPD which is an area at the very heart of Reading Borough, consisting primarily of retail and commercial office developments, with limited residential.  This area is well served by rail and bus links </w:t>
      </w:r>
      <w:proofErr w:type="gramStart"/>
      <w:r w:rsidRPr="00E308B1">
        <w:t>and also</w:t>
      </w:r>
      <w:proofErr w:type="gramEnd"/>
      <w:r w:rsidRPr="00E308B1">
        <w:t xml:space="preserve"> contains the largest proportion of public car parking spaces. </w:t>
      </w:r>
    </w:p>
    <w:p w14:paraId="59E522CB" w14:textId="77777777" w:rsidR="00E308B1" w:rsidRPr="00E308B1" w:rsidRDefault="00E308B1" w:rsidP="00E308B1">
      <w:pPr>
        <w:jc w:val="both"/>
      </w:pPr>
    </w:p>
    <w:p w14:paraId="4040B4C1" w14:textId="5869BB38" w:rsidR="00E308B1" w:rsidRPr="00E308B1" w:rsidRDefault="00E308B1" w:rsidP="00E308B1">
      <w:pPr>
        <w:jc w:val="both"/>
      </w:pPr>
      <w:r w:rsidRPr="00E308B1">
        <w:t xml:space="preserve">Policy TR5 states that development should provide car parking and cycle parking that is appropriate to the accessibility of locations within the Borough to sustainable transport facilities, particularly public transport.  Local parking standards are set out in the RBC, Revised Parking Standards and Design Supplementary Planning Document (SPD). </w:t>
      </w:r>
      <w:bookmarkStart w:id="0" w:name="_Hlk168996488"/>
      <w:r>
        <w:t xml:space="preserve">  Applicant has stated that this is to be a car free development as there is no n site parking associated with this site. </w:t>
      </w:r>
      <w:bookmarkEnd w:id="0"/>
      <w:r w:rsidRPr="00E308B1">
        <w:t xml:space="preserve">Given the </w:t>
      </w:r>
      <w:proofErr w:type="gramStart"/>
      <w:r w:rsidRPr="00E308B1">
        <w:t>sites</w:t>
      </w:r>
      <w:proofErr w:type="gramEnd"/>
      <w:r w:rsidRPr="00E308B1">
        <w:t xml:space="preserve"> town centre location, access to public transport and extensive parking restrictions surrounding the site ensuring any overspill will not impact on road safety, a car free development can be accepted in this instance.</w:t>
      </w:r>
    </w:p>
    <w:p w14:paraId="6BF5563F" w14:textId="77777777" w:rsidR="00E308B1" w:rsidRDefault="00E308B1" w:rsidP="00E308B1">
      <w:pPr>
        <w:pStyle w:val="PlainText"/>
        <w:jc w:val="both"/>
        <w:rPr>
          <w:rFonts w:ascii="Trebuchet MS" w:hAnsi="Trebuchet MS"/>
          <w:kern w:val="2"/>
          <w:sz w:val="24"/>
          <w:szCs w:val="24"/>
          <w14:ligatures w14:val="standardContextual"/>
        </w:rPr>
      </w:pPr>
    </w:p>
    <w:p w14:paraId="7D28559C" w14:textId="77777777" w:rsidR="0010165D" w:rsidRPr="0010165D" w:rsidRDefault="00E308B1" w:rsidP="0010165D">
      <w:pPr>
        <w:jc w:val="both"/>
        <w:rPr>
          <w:rFonts w:ascii="Trebuchet MS" w:hAnsi="Trebuchet MS"/>
        </w:rPr>
      </w:pPr>
      <w:r w:rsidRPr="00316D20">
        <w:rPr>
          <w:rFonts w:ascii="Trebuchet MS" w:hAnsi="Trebuchet MS"/>
          <w:lang w:val="en"/>
        </w:rPr>
        <w:t xml:space="preserve">Bin storage should comply with Reading Borough Council’s Waste management guidelines for property developers. </w:t>
      </w:r>
      <w:r w:rsidR="0010165D" w:rsidRPr="0010165D">
        <w:rPr>
          <w:rFonts w:ascii="Trebuchet MS" w:hAnsi="Trebuchet MS"/>
        </w:rPr>
        <w:t>A development containing 4 residential units with communal facilities would need to have space for the below bins:</w:t>
      </w:r>
    </w:p>
    <w:p w14:paraId="0F694493" w14:textId="77777777" w:rsidR="0010165D" w:rsidRPr="0010165D" w:rsidRDefault="0010165D" w:rsidP="0010165D">
      <w:pPr>
        <w:numPr>
          <w:ilvl w:val="0"/>
          <w:numId w:val="1"/>
        </w:numPr>
        <w:jc w:val="both"/>
        <w:rPr>
          <w:rFonts w:ascii="Trebuchet MS" w:hAnsi="Trebuchet MS"/>
        </w:rPr>
      </w:pPr>
      <w:r w:rsidRPr="0010165D">
        <w:rPr>
          <w:rFonts w:ascii="Trebuchet MS" w:hAnsi="Trebuchet MS"/>
        </w:rPr>
        <w:t>2 x 240L general waste bins</w:t>
      </w:r>
    </w:p>
    <w:p w14:paraId="54787B77" w14:textId="77777777" w:rsidR="0010165D" w:rsidRPr="0010165D" w:rsidRDefault="0010165D" w:rsidP="0010165D">
      <w:pPr>
        <w:numPr>
          <w:ilvl w:val="0"/>
          <w:numId w:val="1"/>
        </w:numPr>
        <w:jc w:val="both"/>
        <w:rPr>
          <w:rFonts w:ascii="Trebuchet MS" w:hAnsi="Trebuchet MS"/>
        </w:rPr>
      </w:pPr>
      <w:r w:rsidRPr="0010165D">
        <w:rPr>
          <w:rFonts w:ascii="Trebuchet MS" w:hAnsi="Trebuchet MS"/>
        </w:rPr>
        <w:t>3 x 360L recycling bins</w:t>
      </w:r>
    </w:p>
    <w:p w14:paraId="2D2569AF" w14:textId="77777777" w:rsidR="0010165D" w:rsidRPr="0010165D" w:rsidRDefault="0010165D" w:rsidP="0010165D">
      <w:pPr>
        <w:numPr>
          <w:ilvl w:val="0"/>
          <w:numId w:val="1"/>
        </w:numPr>
        <w:jc w:val="both"/>
        <w:rPr>
          <w:rFonts w:ascii="Trebuchet MS" w:hAnsi="Trebuchet MS"/>
        </w:rPr>
      </w:pPr>
      <w:r w:rsidRPr="0010165D">
        <w:rPr>
          <w:rFonts w:ascii="Trebuchet MS" w:hAnsi="Trebuchet MS"/>
        </w:rPr>
        <w:t>1 x 240L food waste bin</w:t>
      </w:r>
    </w:p>
    <w:p w14:paraId="0F54362B" w14:textId="77777777" w:rsidR="0010165D" w:rsidRDefault="0010165D" w:rsidP="0010165D">
      <w:pPr>
        <w:numPr>
          <w:ilvl w:val="0"/>
          <w:numId w:val="1"/>
        </w:numPr>
        <w:jc w:val="both"/>
        <w:rPr>
          <w:rFonts w:ascii="Trebuchet MS" w:hAnsi="Trebuchet MS"/>
        </w:rPr>
      </w:pPr>
      <w:r w:rsidRPr="0010165D">
        <w:rPr>
          <w:rFonts w:ascii="Trebuchet MS" w:hAnsi="Trebuchet MS"/>
        </w:rPr>
        <w:t>1 x 240L glass bin</w:t>
      </w:r>
    </w:p>
    <w:p w14:paraId="32F8AC70" w14:textId="77777777" w:rsidR="00C24B2F" w:rsidRDefault="00C24B2F" w:rsidP="00C24B2F">
      <w:pPr>
        <w:jc w:val="both"/>
        <w:rPr>
          <w:rFonts w:ascii="Trebuchet MS" w:hAnsi="Trebuchet MS"/>
        </w:rPr>
      </w:pPr>
    </w:p>
    <w:p w14:paraId="48D8ED7C" w14:textId="53991AD6" w:rsidR="00C24B2F" w:rsidRPr="0010165D" w:rsidRDefault="00C24B2F" w:rsidP="00C24B2F">
      <w:pPr>
        <w:jc w:val="both"/>
        <w:rPr>
          <w:rFonts w:ascii="Trebuchet MS" w:hAnsi="Trebuchet MS"/>
        </w:rPr>
      </w:pPr>
      <w:r>
        <w:rPr>
          <w:rFonts w:ascii="Trebuchet MS" w:hAnsi="Trebuchet MS"/>
        </w:rPr>
        <w:t>The Councils Waste and recycling team should be consulted to confirm access arrangements and correct provision of bins.</w:t>
      </w:r>
    </w:p>
    <w:p w14:paraId="15E21E49" w14:textId="2CAED010" w:rsidR="0010165D" w:rsidRDefault="0010165D" w:rsidP="00E308B1">
      <w:pPr>
        <w:jc w:val="both"/>
        <w:rPr>
          <w:rFonts w:ascii="Trebuchet MS" w:hAnsi="Trebuchet MS"/>
          <w:lang w:val="en"/>
        </w:rPr>
      </w:pPr>
    </w:p>
    <w:p w14:paraId="1141C5FF" w14:textId="77777777" w:rsidR="00C24B2F" w:rsidRPr="007B60BB" w:rsidRDefault="00C24B2F" w:rsidP="00C24B2F">
      <w:pPr>
        <w:jc w:val="both"/>
        <w:rPr>
          <w:rFonts w:ascii="Trebuchet MS" w:hAnsi="Trebuchet MS"/>
          <w:b/>
          <w:bCs/>
        </w:rPr>
      </w:pPr>
      <w:r w:rsidRPr="0094664F">
        <w:rPr>
          <w:rFonts w:ascii="Trebuchet MS" w:hAnsi="Trebuchet MS"/>
        </w:rPr>
        <w:t>The proposed outward-opening door</w:t>
      </w:r>
      <w:r>
        <w:rPr>
          <w:rFonts w:ascii="Trebuchet MS" w:hAnsi="Trebuchet MS"/>
        </w:rPr>
        <w:t xml:space="preserve"> serving the bin storage area</w:t>
      </w:r>
      <w:r w:rsidRPr="0094664F">
        <w:rPr>
          <w:rFonts w:ascii="Trebuchet MS" w:hAnsi="Trebuchet MS"/>
        </w:rPr>
        <w:t xml:space="preserve"> would project over the public highway when in use, resulting in an obstruction and potential hazard to pedestrians. The door should be amended to open inwards</w:t>
      </w:r>
      <w:r>
        <w:rPr>
          <w:rFonts w:ascii="Trebuchet MS" w:hAnsi="Trebuchet MS"/>
        </w:rPr>
        <w:t xml:space="preserve">.  Bins are not permitted to be located on any part of the public highway; this includes the footway.  </w:t>
      </w:r>
      <w:r w:rsidRPr="007B60BB">
        <w:rPr>
          <w:rFonts w:ascii="Trebuchet MS" w:hAnsi="Trebuchet MS"/>
          <w:b/>
          <w:bCs/>
        </w:rPr>
        <w:t>Clarification Required.</w:t>
      </w:r>
    </w:p>
    <w:p w14:paraId="2F2DF5F7" w14:textId="77777777" w:rsidR="00C24B2F" w:rsidRDefault="00C24B2F" w:rsidP="00E308B1">
      <w:pPr>
        <w:jc w:val="both"/>
        <w:rPr>
          <w:rFonts w:ascii="Trebuchet MS" w:hAnsi="Trebuchet MS"/>
          <w:lang w:val="en"/>
        </w:rPr>
      </w:pPr>
    </w:p>
    <w:p w14:paraId="676C2A6C" w14:textId="4EA904AB" w:rsidR="0094664F" w:rsidRDefault="0094664F" w:rsidP="00E308B1">
      <w:pPr>
        <w:jc w:val="both"/>
        <w:rPr>
          <w:rFonts w:ascii="Trebuchet MS" w:hAnsi="Trebuchet MS"/>
          <w:lang w:val="en"/>
        </w:rPr>
      </w:pPr>
      <w:r w:rsidRPr="0094664F">
        <w:rPr>
          <w:rFonts w:ascii="Trebuchet MS" w:hAnsi="Trebuchet MS"/>
          <w:noProof/>
          <w:lang w:val="en"/>
        </w:rPr>
        <w:lastRenderedPageBreak/>
        <w:drawing>
          <wp:inline distT="0" distB="0" distL="0" distR="0" wp14:anchorId="2B27A640" wp14:editId="5C044A2C">
            <wp:extent cx="2373526" cy="2341498"/>
            <wp:effectExtent l="0" t="0" r="8255" b="1905"/>
            <wp:docPr id="10044021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6988" cy="2344913"/>
                    </a:xfrm>
                    <a:prstGeom prst="rect">
                      <a:avLst/>
                    </a:prstGeom>
                    <a:noFill/>
                    <a:ln>
                      <a:noFill/>
                    </a:ln>
                  </pic:spPr>
                </pic:pic>
              </a:graphicData>
            </a:graphic>
          </wp:inline>
        </w:drawing>
      </w:r>
    </w:p>
    <w:p w14:paraId="0C7E7F0F" w14:textId="2B9E5F70" w:rsidR="00E308B1" w:rsidRDefault="00E308B1" w:rsidP="00E308B1">
      <w:pPr>
        <w:jc w:val="both"/>
        <w:rPr>
          <w:rFonts w:ascii="Trebuchet MS" w:hAnsi="Trebuchet MS"/>
          <w:lang w:val="en"/>
        </w:rPr>
      </w:pPr>
    </w:p>
    <w:p w14:paraId="3CABF72C" w14:textId="77777777" w:rsidR="00E308B1" w:rsidRDefault="00E308B1" w:rsidP="00E308B1">
      <w:pPr>
        <w:jc w:val="both"/>
        <w:rPr>
          <w:rFonts w:ascii="Trebuchet MS" w:hAnsi="Trebuchet MS"/>
        </w:rPr>
      </w:pPr>
    </w:p>
    <w:p w14:paraId="7D58316E" w14:textId="6539CD8E" w:rsidR="00B11876" w:rsidRPr="00FE02FB" w:rsidRDefault="0094664F" w:rsidP="007B71BA">
      <w:pPr>
        <w:pStyle w:val="PlainText"/>
        <w:jc w:val="both"/>
        <w:rPr>
          <w:rFonts w:ascii="Trebuchet MS" w:hAnsi="Trebuchet MS"/>
          <w:kern w:val="2"/>
          <w:sz w:val="24"/>
          <w:szCs w:val="24"/>
          <w14:ligatures w14:val="standardContextual"/>
        </w:rPr>
      </w:pPr>
      <w:r w:rsidRPr="00FE02FB">
        <w:rPr>
          <w:rFonts w:ascii="Trebuchet MS" w:hAnsi="Trebuchet MS"/>
          <w:kern w:val="2"/>
          <w:sz w:val="24"/>
          <w:szCs w:val="24"/>
          <w14:ligatures w14:val="standardContextual"/>
        </w:rPr>
        <w:t xml:space="preserve">Cycle storage should be provided in accordance with the Councils current Adopted Parking Standards and Design </w:t>
      </w:r>
      <w:proofErr w:type="gramStart"/>
      <w:r w:rsidRPr="00FE02FB">
        <w:rPr>
          <w:rFonts w:ascii="Trebuchet MS" w:hAnsi="Trebuchet MS"/>
          <w:kern w:val="2"/>
          <w:sz w:val="24"/>
          <w:szCs w:val="24"/>
          <w14:ligatures w14:val="standardContextual"/>
        </w:rPr>
        <w:t>SPD,</w:t>
      </w:r>
      <w:proofErr w:type="gramEnd"/>
      <w:r w:rsidRPr="00FE02FB">
        <w:rPr>
          <w:rFonts w:ascii="Trebuchet MS" w:hAnsi="Trebuchet MS"/>
          <w:kern w:val="2"/>
          <w:sz w:val="24"/>
          <w:szCs w:val="24"/>
          <w14:ligatures w14:val="standardContextual"/>
        </w:rPr>
        <w:t xml:space="preserve"> however the applicant has stated that due to the sites constraints no cycle storage facilities are to be provided. </w:t>
      </w:r>
      <w:r w:rsidR="007B71BA" w:rsidRPr="00FE02FB">
        <w:rPr>
          <w:rFonts w:ascii="Trebuchet MS" w:hAnsi="Trebuchet MS"/>
          <w:kern w:val="2"/>
          <w:sz w:val="24"/>
          <w:szCs w:val="24"/>
          <w14:ligatures w14:val="standardContextual"/>
        </w:rPr>
        <w:t>S</w:t>
      </w:r>
      <w:r w:rsidR="00B11876" w:rsidRPr="00FE02FB">
        <w:rPr>
          <w:rFonts w:ascii="Trebuchet MS" w:hAnsi="Trebuchet MS"/>
          <w:kern w:val="2"/>
          <w:sz w:val="24"/>
          <w:szCs w:val="24"/>
          <w14:ligatures w14:val="standardContextual"/>
        </w:rPr>
        <w:t>ecure and accessible storage for foldable bicycles may be accepted as satisfying all or part of the required cycle parking provision, subject to the written approval of the Local Planning Authority</w:t>
      </w:r>
      <w:r w:rsidR="007B71BA" w:rsidRPr="00FE02FB">
        <w:rPr>
          <w:rFonts w:ascii="Trebuchet MS" w:hAnsi="Trebuchet MS"/>
          <w:kern w:val="2"/>
          <w:sz w:val="24"/>
          <w:szCs w:val="24"/>
          <w14:ligatures w14:val="standardContextual"/>
        </w:rPr>
        <w:t xml:space="preserve"> p</w:t>
      </w:r>
      <w:r w:rsidR="00B11876" w:rsidRPr="00FE02FB">
        <w:rPr>
          <w:rFonts w:ascii="Trebuchet MS" w:hAnsi="Trebuchet MS"/>
          <w:kern w:val="2"/>
          <w:sz w:val="24"/>
          <w:szCs w:val="24"/>
          <w14:ligatures w14:val="standardContextual"/>
        </w:rPr>
        <w:t>rior to first occupation</w:t>
      </w:r>
      <w:r w:rsidR="00432BD5" w:rsidRPr="00FE02FB">
        <w:rPr>
          <w:rFonts w:ascii="Trebuchet MS" w:hAnsi="Trebuchet MS"/>
          <w:kern w:val="2"/>
          <w:sz w:val="24"/>
          <w:szCs w:val="24"/>
          <w14:ligatures w14:val="standardContextual"/>
        </w:rPr>
        <w:t xml:space="preserve">.  </w:t>
      </w:r>
      <w:r w:rsidR="00FE02FB" w:rsidRPr="00FE02FB">
        <w:rPr>
          <w:rFonts w:ascii="Trebuchet MS" w:hAnsi="Trebuchet MS"/>
          <w:kern w:val="2"/>
          <w:sz w:val="24"/>
          <w:szCs w:val="24"/>
          <w14:ligatures w14:val="standardContextual"/>
        </w:rPr>
        <w:t xml:space="preserve">This can be dealt with by way </w:t>
      </w:r>
      <w:r w:rsidR="00FE02FB">
        <w:rPr>
          <w:rFonts w:ascii="Trebuchet MS" w:hAnsi="Trebuchet MS"/>
          <w:kern w:val="2"/>
          <w:sz w:val="24"/>
          <w:szCs w:val="24"/>
          <w14:ligatures w14:val="standardContextual"/>
        </w:rPr>
        <w:t>o</w:t>
      </w:r>
      <w:r w:rsidR="00FE02FB" w:rsidRPr="00FE02FB">
        <w:rPr>
          <w:rFonts w:ascii="Trebuchet MS" w:hAnsi="Trebuchet MS"/>
          <w:kern w:val="2"/>
          <w:sz w:val="24"/>
          <w:szCs w:val="24"/>
          <w14:ligatures w14:val="standardContextual"/>
        </w:rPr>
        <w:t>f cond</w:t>
      </w:r>
      <w:r w:rsidR="00FE02FB">
        <w:rPr>
          <w:rFonts w:ascii="Trebuchet MS" w:hAnsi="Trebuchet MS"/>
          <w:kern w:val="2"/>
          <w:sz w:val="24"/>
          <w:szCs w:val="24"/>
          <w14:ligatures w14:val="standardContextual"/>
        </w:rPr>
        <w:t>i</w:t>
      </w:r>
      <w:r w:rsidR="00FE02FB" w:rsidRPr="00FE02FB">
        <w:rPr>
          <w:rFonts w:ascii="Trebuchet MS" w:hAnsi="Trebuchet MS"/>
          <w:kern w:val="2"/>
          <w:sz w:val="24"/>
          <w:szCs w:val="24"/>
          <w14:ligatures w14:val="standardContextual"/>
        </w:rPr>
        <w:t>tion</w:t>
      </w:r>
      <w:r w:rsidR="00FE02FB">
        <w:rPr>
          <w:rFonts w:ascii="Trebuchet MS" w:hAnsi="Trebuchet MS"/>
          <w:kern w:val="2"/>
          <w:sz w:val="24"/>
          <w:szCs w:val="24"/>
          <w14:ligatures w14:val="standardContextual"/>
        </w:rPr>
        <w:t>.</w:t>
      </w:r>
    </w:p>
    <w:p w14:paraId="112E16AB" w14:textId="77777777" w:rsidR="00B11876" w:rsidRPr="0010165D" w:rsidRDefault="00B11876" w:rsidP="0094664F">
      <w:pPr>
        <w:pStyle w:val="PlainText"/>
        <w:jc w:val="both"/>
        <w:rPr>
          <w:rFonts w:ascii="Trebuchet MS" w:hAnsi="Trebuchet MS"/>
          <w:color w:val="FF0000"/>
          <w:kern w:val="2"/>
          <w:sz w:val="24"/>
          <w:szCs w:val="24"/>
          <w14:ligatures w14:val="standardContextual"/>
        </w:rPr>
      </w:pPr>
    </w:p>
    <w:p w14:paraId="3A614CD8" w14:textId="6B5B650B" w:rsidR="00E308B1" w:rsidRDefault="00C24B2F" w:rsidP="00E308B1">
      <w:pPr>
        <w:jc w:val="both"/>
        <w:rPr>
          <w:rFonts w:ascii="Trebuchet MS" w:hAnsi="Trebuchet MS"/>
        </w:rPr>
      </w:pPr>
      <w:r>
        <w:rPr>
          <w:rFonts w:ascii="Trebuchet MS" w:hAnsi="Trebuchet MS"/>
        </w:rPr>
        <w:t xml:space="preserve">Please ask the applicant to submit revised plans addressing </w:t>
      </w:r>
      <w:r w:rsidR="007A60C7">
        <w:rPr>
          <w:rFonts w:ascii="Trebuchet MS" w:hAnsi="Trebuchet MS"/>
        </w:rPr>
        <w:t>the points identified above,</w:t>
      </w:r>
    </w:p>
    <w:p w14:paraId="7320A8C0" w14:textId="77777777" w:rsidR="00C24B2F" w:rsidRDefault="00C24B2F" w:rsidP="00E308B1">
      <w:pPr>
        <w:jc w:val="both"/>
        <w:rPr>
          <w:rFonts w:ascii="Trebuchet MS" w:hAnsi="Trebuchet MS"/>
        </w:rPr>
      </w:pPr>
    </w:p>
    <w:p w14:paraId="41CDD4C2" w14:textId="77777777" w:rsidR="00E308B1" w:rsidRPr="00113E75" w:rsidRDefault="00E308B1" w:rsidP="00E308B1">
      <w:pPr>
        <w:jc w:val="both"/>
        <w:rPr>
          <w:rFonts w:ascii="Trebuchet MS" w:hAnsi="Trebuchet MS"/>
          <w:b/>
          <w:bCs/>
        </w:rPr>
      </w:pPr>
      <w:proofErr w:type="spellStart"/>
      <w:proofErr w:type="gramStart"/>
      <w:r w:rsidRPr="00113E75">
        <w:rPr>
          <w:rFonts w:ascii="Trebuchet MS" w:hAnsi="Trebuchet MS"/>
          <w:b/>
          <w:bCs/>
        </w:rPr>
        <w:t>N.Hussain</w:t>
      </w:r>
      <w:proofErr w:type="spellEnd"/>
      <w:proofErr w:type="gramEnd"/>
      <w:r w:rsidRPr="00113E75">
        <w:rPr>
          <w:rFonts w:ascii="Trebuchet MS" w:hAnsi="Trebuchet MS"/>
          <w:b/>
          <w:bCs/>
        </w:rPr>
        <w:t xml:space="preserve"> </w:t>
      </w:r>
    </w:p>
    <w:p w14:paraId="1067EB99" w14:textId="77777777" w:rsidR="00E308B1" w:rsidRPr="00113E75" w:rsidRDefault="00E308B1" w:rsidP="00E308B1">
      <w:pPr>
        <w:jc w:val="both"/>
        <w:rPr>
          <w:rFonts w:ascii="Trebuchet MS" w:hAnsi="Trebuchet MS"/>
          <w:b/>
          <w:bCs/>
        </w:rPr>
      </w:pPr>
      <w:r w:rsidRPr="00113E75">
        <w:rPr>
          <w:rFonts w:ascii="Trebuchet MS" w:hAnsi="Trebuchet MS"/>
          <w:b/>
          <w:bCs/>
        </w:rPr>
        <w:t xml:space="preserve">Transport Development Control Advisor </w:t>
      </w:r>
    </w:p>
    <w:p w14:paraId="2DE1CAC0" w14:textId="7DC60D3E" w:rsidR="00EA4251" w:rsidRDefault="00EA4251" w:rsidP="00E308B1"/>
    <w:sectPr w:rsidR="00EA42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3ACF"/>
    <w:multiLevelType w:val="hybridMultilevel"/>
    <w:tmpl w:val="A37446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44118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8B1"/>
    <w:rsid w:val="00085546"/>
    <w:rsid w:val="0010165D"/>
    <w:rsid w:val="002D7D26"/>
    <w:rsid w:val="0040615F"/>
    <w:rsid w:val="00432BD5"/>
    <w:rsid w:val="005E49CB"/>
    <w:rsid w:val="007A60C7"/>
    <w:rsid w:val="007B71BA"/>
    <w:rsid w:val="0094664F"/>
    <w:rsid w:val="00B11876"/>
    <w:rsid w:val="00B3149C"/>
    <w:rsid w:val="00C24B2F"/>
    <w:rsid w:val="00DA2233"/>
    <w:rsid w:val="00E308B1"/>
    <w:rsid w:val="00EA4251"/>
    <w:rsid w:val="00EE1E18"/>
    <w:rsid w:val="00FE02FB"/>
    <w:rsid w:val="00FE22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B0917"/>
  <w15:chartTrackingRefBased/>
  <w15:docId w15:val="{37436F9F-9A08-4374-9069-DFD333434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08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08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08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08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08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08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08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08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08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8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08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08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08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08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08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08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08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08B1"/>
    <w:rPr>
      <w:rFonts w:eastAsiaTheme="majorEastAsia" w:cstheme="majorBidi"/>
      <w:color w:val="272727" w:themeColor="text1" w:themeTint="D8"/>
    </w:rPr>
  </w:style>
  <w:style w:type="paragraph" w:styleId="Title">
    <w:name w:val="Title"/>
    <w:basedOn w:val="Normal"/>
    <w:next w:val="Normal"/>
    <w:link w:val="TitleChar"/>
    <w:uiPriority w:val="10"/>
    <w:qFormat/>
    <w:rsid w:val="00E308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08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08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08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08B1"/>
    <w:pPr>
      <w:spacing w:before="160"/>
      <w:jc w:val="center"/>
    </w:pPr>
    <w:rPr>
      <w:i/>
      <w:iCs/>
      <w:color w:val="404040" w:themeColor="text1" w:themeTint="BF"/>
    </w:rPr>
  </w:style>
  <w:style w:type="character" w:customStyle="1" w:styleId="QuoteChar">
    <w:name w:val="Quote Char"/>
    <w:basedOn w:val="DefaultParagraphFont"/>
    <w:link w:val="Quote"/>
    <w:uiPriority w:val="29"/>
    <w:rsid w:val="00E308B1"/>
    <w:rPr>
      <w:i/>
      <w:iCs/>
      <w:color w:val="404040" w:themeColor="text1" w:themeTint="BF"/>
    </w:rPr>
  </w:style>
  <w:style w:type="paragraph" w:styleId="ListParagraph">
    <w:name w:val="List Paragraph"/>
    <w:basedOn w:val="Normal"/>
    <w:uiPriority w:val="34"/>
    <w:qFormat/>
    <w:rsid w:val="00E308B1"/>
    <w:pPr>
      <w:ind w:left="720"/>
      <w:contextualSpacing/>
    </w:pPr>
  </w:style>
  <w:style w:type="character" w:styleId="IntenseEmphasis">
    <w:name w:val="Intense Emphasis"/>
    <w:basedOn w:val="DefaultParagraphFont"/>
    <w:uiPriority w:val="21"/>
    <w:qFormat/>
    <w:rsid w:val="00E308B1"/>
    <w:rPr>
      <w:i/>
      <w:iCs/>
      <w:color w:val="0F4761" w:themeColor="accent1" w:themeShade="BF"/>
    </w:rPr>
  </w:style>
  <w:style w:type="paragraph" w:styleId="IntenseQuote">
    <w:name w:val="Intense Quote"/>
    <w:basedOn w:val="Normal"/>
    <w:next w:val="Normal"/>
    <w:link w:val="IntenseQuoteChar"/>
    <w:uiPriority w:val="30"/>
    <w:qFormat/>
    <w:rsid w:val="00E308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08B1"/>
    <w:rPr>
      <w:i/>
      <w:iCs/>
      <w:color w:val="0F4761" w:themeColor="accent1" w:themeShade="BF"/>
    </w:rPr>
  </w:style>
  <w:style w:type="character" w:styleId="IntenseReference">
    <w:name w:val="Intense Reference"/>
    <w:basedOn w:val="DefaultParagraphFont"/>
    <w:uiPriority w:val="32"/>
    <w:qFormat/>
    <w:rsid w:val="00E308B1"/>
    <w:rPr>
      <w:b/>
      <w:bCs/>
      <w:smallCaps/>
      <w:color w:val="0F4761" w:themeColor="accent1" w:themeShade="BF"/>
      <w:spacing w:val="5"/>
    </w:rPr>
  </w:style>
  <w:style w:type="paragraph" w:styleId="PlainText">
    <w:name w:val="Plain Text"/>
    <w:basedOn w:val="Normal"/>
    <w:link w:val="PlainTextChar"/>
    <w:uiPriority w:val="99"/>
    <w:unhideWhenUsed/>
    <w:rsid w:val="00E308B1"/>
    <w:rPr>
      <w:rFonts w:ascii="Calibri" w:hAnsi="Calibri"/>
      <w:kern w:val="0"/>
      <w:sz w:val="22"/>
      <w:szCs w:val="21"/>
      <w14:ligatures w14:val="none"/>
    </w:rPr>
  </w:style>
  <w:style w:type="character" w:customStyle="1" w:styleId="PlainTextChar">
    <w:name w:val="Plain Text Char"/>
    <w:basedOn w:val="DefaultParagraphFont"/>
    <w:link w:val="PlainText"/>
    <w:uiPriority w:val="99"/>
    <w:rsid w:val="00E308B1"/>
    <w:rPr>
      <w:rFonts w:ascii="Calibri" w:hAnsi="Calibri"/>
      <w:kern w:val="0"/>
      <w:sz w:val="22"/>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87C05163-BEF5-49C3-BAE0-576E7BFADF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1BAA25-7301-4CC6-890D-9D688E27AF63}">
  <ds:schemaRefs>
    <ds:schemaRef ds:uri="http://schemas.microsoft.com/sharepoint/v3/contenttype/forms"/>
  </ds:schemaRefs>
</ds:datastoreItem>
</file>

<file path=customXml/itemProps3.xml><?xml version="1.0" encoding="utf-8"?>
<ds:datastoreItem xmlns:ds="http://schemas.openxmlformats.org/officeDocument/2006/customXml" ds:itemID="{B177EE85-4129-4EB2-9566-6CFE10F7B2CA}">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477</Words>
  <Characters>2720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2</cp:revision>
  <dcterms:created xsi:type="dcterms:W3CDTF">2026-08-13T07:51:00Z</dcterms:created>
  <dcterms:modified xsi:type="dcterms:W3CDTF">2026-08-13T07:51:00Z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