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7188F98" w14:textId="77777777" w:rsidR="00675991" w:rsidRPr="00675991" w:rsidRDefault="00675991" w:rsidP="00675991">
      <w:pPr>
        <w:spacing w:before="750"/>
        <w:jc w:val="center"/>
        <w:outlineLvl w:val="1"/>
        <w:rPr>
          <w:rFonts w:ascii="inherit" w:eastAsia="Times New Roman" w:hAnsi="inherit" w:cs="Times New Roman"/>
          <w:b/>
          <w:bCs/>
          <w:color w:val="555555"/>
          <w:sz w:val="30"/>
          <w:u w:val="single"/>
          <w:lang w:eastAsia="en-GB"/>
        </w:rPr>
      </w:pPr>
      <w:r w:rsidRPr="00675991">
        <w:rPr>
          <w:rFonts w:ascii="inherit" w:eastAsia="Times New Roman" w:hAnsi="inherit" w:cs="Times New Roman"/>
          <w:b/>
          <w:bCs/>
          <w:color w:val="555555"/>
          <w:sz w:val="30"/>
          <w:u w:val="single"/>
          <w:lang w:eastAsia="en-GB"/>
        </w:rPr>
        <w:t>Heritage Statement – Historic England</w:t>
      </w:r>
    </w:p>
    <w:p w14:paraId="7E7050CE" w14:textId="35D8F1BD" w:rsidR="00675991" w:rsidRDefault="00675991" w:rsidP="00675991">
      <w:pPr>
        <w:ind w:left="-300" w:right="-300"/>
        <w:rPr>
          <w:rFonts w:ascii="inherit" w:eastAsia="Times New Roman" w:hAnsi="inherit" w:cs="Times New Roman"/>
          <w:b/>
          <w:bCs/>
          <w:color w:val="555555"/>
          <w:sz w:val="28"/>
          <w:szCs w:val="22"/>
          <w:u w:val="single"/>
          <w:lang w:eastAsia="en-GB"/>
        </w:rPr>
      </w:pPr>
    </w:p>
    <w:p w14:paraId="5EBE9FB9" w14:textId="6AB73751" w:rsidR="00675991" w:rsidRDefault="00675991" w:rsidP="00675991">
      <w:pPr>
        <w:ind w:left="-300" w:right="-300"/>
        <w:jc w:val="center"/>
        <w:rPr>
          <w:rFonts w:ascii="inherit" w:eastAsia="Times New Roman" w:hAnsi="inherit" w:cs="Times New Roman"/>
          <w:b/>
          <w:bCs/>
          <w:color w:val="555555"/>
          <w:sz w:val="28"/>
          <w:szCs w:val="22"/>
          <w:u w:val="single"/>
          <w:lang w:eastAsia="en-GB"/>
        </w:rPr>
      </w:pPr>
      <w:r>
        <w:rPr>
          <w:rFonts w:ascii="inherit" w:eastAsia="Times New Roman" w:hAnsi="inherit" w:cs="Times New Roman"/>
          <w:b/>
          <w:bCs/>
          <w:color w:val="555555"/>
          <w:sz w:val="28"/>
          <w:szCs w:val="22"/>
          <w:u w:val="single"/>
          <w:lang w:eastAsia="en-GB"/>
        </w:rPr>
        <w:t xml:space="preserve">Location </w:t>
      </w:r>
    </w:p>
    <w:p w14:paraId="1206C2C7" w14:textId="65FB5AC7" w:rsidR="00B82E3E" w:rsidRPr="00B82E3E" w:rsidRDefault="00675991" w:rsidP="00B6655D">
      <w:pPr>
        <w:ind w:right="-150"/>
        <w:jc w:val="both"/>
        <w:rPr>
          <w:rFonts w:ascii="Source Sans Pro" w:eastAsia="Times New Roman" w:hAnsi="Source Sans Pro" w:cs="Times New Roman"/>
          <w:color w:val="000000"/>
          <w:sz w:val="27"/>
          <w:szCs w:val="27"/>
          <w:lang w:eastAsia="en-GB"/>
        </w:rPr>
      </w:pPr>
      <w:r w:rsidRPr="00675991">
        <w:rPr>
          <w:rFonts w:eastAsia="Times New Roman" w:cstheme="minorHAnsi"/>
          <w:color w:val="597F31"/>
          <w:lang w:eastAsia="en-GB"/>
        </w:rPr>
        <w:t>Statutory Address:</w:t>
      </w:r>
      <w:r w:rsidR="00B82E3E" w:rsidRPr="00B82E3E">
        <w:rPr>
          <w:rFonts w:ascii="Source Sans Pro" w:hAnsi="Source Sans Pro"/>
          <w:color w:val="000000"/>
          <w:sz w:val="27"/>
          <w:szCs w:val="27"/>
        </w:rPr>
        <w:t xml:space="preserve"> </w:t>
      </w:r>
      <w:r w:rsidR="003A33B3" w:rsidRPr="003A33B3">
        <w:rPr>
          <w:rFonts w:ascii="Source Sans Pro" w:eastAsia="Times New Roman" w:hAnsi="Source Sans Pro" w:cs="Times New Roman"/>
          <w:color w:val="000000"/>
          <w:lang w:eastAsia="en-GB"/>
        </w:rPr>
        <w:t>SOUTHCOTE LODGE AND GARDEN WALLS TO EAST AND WEST, BURGHFIELD ROAD</w:t>
      </w:r>
    </w:p>
    <w:p w14:paraId="307BEAFD" w14:textId="286B0876" w:rsidR="00675991" w:rsidRPr="00675991" w:rsidRDefault="00675991" w:rsidP="00675991">
      <w:pPr>
        <w:ind w:left="-300" w:right="-300"/>
        <w:rPr>
          <w:rFonts w:eastAsia="Times New Roman" w:cstheme="minorHAnsi"/>
          <w:color w:val="597F31"/>
          <w:lang w:eastAsia="en-GB"/>
        </w:rPr>
      </w:pPr>
    </w:p>
    <w:p w14:paraId="1CF2CA8C" w14:textId="77777777" w:rsidR="00675991" w:rsidRPr="00675991" w:rsidRDefault="00675991" w:rsidP="00675991">
      <w:pPr>
        <w:spacing w:after="300"/>
        <w:rPr>
          <w:rFonts w:eastAsia="Times New Roman" w:cstheme="minorHAnsi"/>
          <w:lang w:eastAsia="en-GB"/>
        </w:rPr>
      </w:pPr>
      <w:r w:rsidRPr="00675991">
        <w:rPr>
          <w:rFonts w:eastAsia="Times New Roman" w:cstheme="minorHAnsi"/>
          <w:lang w:eastAsia="en-GB"/>
        </w:rPr>
        <w:t>The building or site itself may lie within the boundary of more than one authority.</w:t>
      </w:r>
    </w:p>
    <w:p w14:paraId="284B09A1" w14:textId="73299303" w:rsidR="00675991" w:rsidRPr="00675991" w:rsidRDefault="00675991" w:rsidP="00B6655D">
      <w:pPr>
        <w:ind w:left="-300" w:right="-300" w:firstLine="300"/>
        <w:rPr>
          <w:rFonts w:eastAsia="Times New Roman" w:cstheme="minorHAnsi"/>
          <w:color w:val="597F31"/>
          <w:lang w:eastAsia="en-GB"/>
        </w:rPr>
      </w:pPr>
      <w:r w:rsidRPr="00675991">
        <w:rPr>
          <w:rFonts w:eastAsia="Times New Roman" w:cstheme="minorHAnsi"/>
          <w:color w:val="597F31"/>
          <w:lang w:eastAsia="en-GB"/>
        </w:rPr>
        <w:t xml:space="preserve">District: </w:t>
      </w:r>
      <w:r w:rsidR="00A224AA" w:rsidRPr="00A224AA">
        <w:rPr>
          <w:rFonts w:eastAsia="Times New Roman" w:cstheme="minorHAnsi"/>
          <w:lang w:eastAsia="en-GB"/>
        </w:rPr>
        <w:t>Reading (Unitary Authority)</w:t>
      </w:r>
    </w:p>
    <w:p w14:paraId="4EDA4F0A" w14:textId="45481C74" w:rsidR="00B6655D" w:rsidRPr="00B6655D" w:rsidRDefault="00675991" w:rsidP="00B6655D">
      <w:pPr>
        <w:ind w:right="-150"/>
        <w:rPr>
          <w:rFonts w:ascii="Source Sans Pro" w:eastAsia="Times New Roman" w:hAnsi="Source Sans Pro" w:cs="Times New Roman"/>
          <w:color w:val="000000"/>
          <w:sz w:val="27"/>
          <w:szCs w:val="27"/>
          <w:lang w:eastAsia="en-GB"/>
        </w:rPr>
      </w:pPr>
      <w:r w:rsidRPr="00675991">
        <w:rPr>
          <w:rFonts w:eastAsia="Times New Roman" w:cstheme="minorHAnsi"/>
          <w:color w:val="597F31"/>
          <w:lang w:eastAsia="en-GB"/>
        </w:rPr>
        <w:t>National Grid Reference:</w:t>
      </w:r>
      <w:r w:rsidR="00B6655D" w:rsidRPr="00B6655D">
        <w:rPr>
          <w:rFonts w:ascii="Source Sans Pro" w:hAnsi="Source Sans Pro"/>
          <w:color w:val="000000"/>
          <w:sz w:val="27"/>
          <w:szCs w:val="27"/>
        </w:rPr>
        <w:t xml:space="preserve"> </w:t>
      </w:r>
      <w:r w:rsidR="007F5AAF" w:rsidRPr="007F5AAF">
        <w:rPr>
          <w:rFonts w:ascii="Source Sans Pro" w:eastAsia="Times New Roman" w:hAnsi="Source Sans Pro" w:cs="Times New Roman"/>
          <w:color w:val="000000"/>
          <w:sz w:val="27"/>
          <w:szCs w:val="27"/>
          <w:lang w:eastAsia="en-GB"/>
        </w:rPr>
        <w:t>SU 68368 71652</w:t>
      </w:r>
    </w:p>
    <w:p w14:paraId="30D8879D" w14:textId="281722E1" w:rsidR="00675991" w:rsidRPr="00675991" w:rsidRDefault="00675991" w:rsidP="00675991">
      <w:pPr>
        <w:ind w:left="-300" w:right="-300"/>
        <w:rPr>
          <w:rFonts w:eastAsia="Times New Roman" w:cstheme="minorHAnsi"/>
          <w:lang w:eastAsia="en-GB"/>
        </w:rPr>
      </w:pPr>
    </w:p>
    <w:p w14:paraId="401852E1" w14:textId="251DB515" w:rsidR="00675991" w:rsidRDefault="00675991" w:rsidP="00675991">
      <w:pPr>
        <w:ind w:left="-300" w:right="-300"/>
        <w:rPr>
          <w:rFonts w:ascii="Times New Roman" w:eastAsia="Times New Roman" w:hAnsi="Times New Roman" w:cs="Times New Roman"/>
          <w:lang w:eastAsia="en-GB"/>
        </w:rPr>
      </w:pPr>
    </w:p>
    <w:p w14:paraId="7FB8A62A" w14:textId="2076D286" w:rsidR="00675991" w:rsidRDefault="00675991" w:rsidP="00675991">
      <w:pPr>
        <w:ind w:left="-300" w:right="-300"/>
        <w:jc w:val="center"/>
        <w:rPr>
          <w:rFonts w:ascii="Times New Roman" w:eastAsia="Times New Roman" w:hAnsi="Times New Roman" w:cs="Times New Roman"/>
          <w:lang w:eastAsia="en-GB"/>
        </w:rPr>
      </w:pPr>
      <w:r>
        <w:rPr>
          <w:rFonts w:ascii="inherit" w:eastAsia="Times New Roman" w:hAnsi="inherit" w:cs="Times New Roman"/>
          <w:b/>
          <w:bCs/>
          <w:color w:val="555555"/>
          <w:sz w:val="28"/>
          <w:szCs w:val="22"/>
          <w:u w:val="single"/>
          <w:lang w:eastAsia="en-GB"/>
        </w:rPr>
        <w:t xml:space="preserve">Site Details </w:t>
      </w:r>
    </w:p>
    <w:p w14:paraId="422461E2" w14:textId="7005668E" w:rsidR="00675991" w:rsidRPr="00A52A89" w:rsidRDefault="007F5AAF" w:rsidP="00A52A89">
      <w:pPr>
        <w:rPr>
          <w:rFonts w:ascii="Times New Roman" w:eastAsia="Times New Roman" w:hAnsi="Times New Roman" w:cs="Times New Roman"/>
          <w:lang w:eastAsia="en-GB"/>
        </w:rPr>
      </w:pPr>
      <w:r w:rsidRPr="007F5AAF">
        <w:rPr>
          <w:rFonts w:ascii="Source Sans Pro" w:eastAsia="Times New Roman" w:hAnsi="Source Sans Pro" w:cs="Times New Roman"/>
          <w:color w:val="000000"/>
          <w:shd w:val="clear" w:color="auto" w:fill="FFFFFF"/>
          <w:lang w:eastAsia="en-GB"/>
        </w:rPr>
        <w:t xml:space="preserve">BURGHFIELD ROAD 1. 5128 Southcote Lodge and garden walls to east and west SU 67 SE 16/251 II 2. Mid C18, incorporating parts of earlier building. Rectangular main block, 3 1/2 storeys to south, 2 1/2 storeys with flanking 2 storey wings to north. Entrance (north) front: main block silver grey brick with red window dressings. Modern, central dormer. Glazing bar sash windows, 3 on 1st floor and C19 glazed porch across ground floor between wings. Red brick wings projecting 2 windows (blind) in depth and with 1 hipped dormer each and 1 window at north end. Old tile roof. Flanking curved garden walls forming one side of small oval court. South side: originally 5 window </w:t>
      </w:r>
      <w:proofErr w:type="gramStart"/>
      <w:r w:rsidRPr="007F5AAF">
        <w:rPr>
          <w:rFonts w:ascii="Source Sans Pro" w:eastAsia="Times New Roman" w:hAnsi="Source Sans Pro" w:cs="Times New Roman"/>
          <w:color w:val="000000"/>
          <w:shd w:val="clear" w:color="auto" w:fill="FFFFFF"/>
          <w:lang w:eastAsia="en-GB"/>
        </w:rPr>
        <w:t>front</w:t>
      </w:r>
      <w:proofErr w:type="gramEnd"/>
      <w:r w:rsidRPr="007F5AAF">
        <w:rPr>
          <w:rFonts w:ascii="Source Sans Pro" w:eastAsia="Times New Roman" w:hAnsi="Source Sans Pro" w:cs="Times New Roman"/>
          <w:color w:val="000000"/>
          <w:shd w:val="clear" w:color="auto" w:fill="FFFFFF"/>
          <w:lang w:eastAsia="en-GB"/>
        </w:rPr>
        <w:t xml:space="preserve">. Now has 5 </w:t>
      </w:r>
      <w:proofErr w:type="gramStart"/>
      <w:r w:rsidRPr="007F5AAF">
        <w:rPr>
          <w:rFonts w:ascii="Source Sans Pro" w:eastAsia="Times New Roman" w:hAnsi="Source Sans Pro" w:cs="Times New Roman"/>
          <w:color w:val="000000"/>
          <w:shd w:val="clear" w:color="auto" w:fill="FFFFFF"/>
          <w:lang w:eastAsia="en-GB"/>
        </w:rPr>
        <w:t>window</w:t>
      </w:r>
      <w:proofErr w:type="gramEnd"/>
      <w:r w:rsidRPr="007F5AAF">
        <w:rPr>
          <w:rFonts w:ascii="Source Sans Pro" w:eastAsia="Times New Roman" w:hAnsi="Source Sans Pro" w:cs="Times New Roman"/>
          <w:color w:val="000000"/>
          <w:shd w:val="clear" w:color="auto" w:fill="FFFFFF"/>
          <w:lang w:eastAsia="en-GB"/>
        </w:rPr>
        <w:t xml:space="preserve"> mid C19 full height bay to left. Half glazed late C18 door to garden with bracketed hood, stone steps. Interior: </w:t>
      </w:r>
      <w:proofErr w:type="gramStart"/>
      <w:r w:rsidRPr="007F5AAF">
        <w:rPr>
          <w:rFonts w:ascii="Source Sans Pro" w:eastAsia="Times New Roman" w:hAnsi="Source Sans Pro" w:cs="Times New Roman"/>
          <w:color w:val="000000"/>
          <w:shd w:val="clear" w:color="auto" w:fill="FFFFFF"/>
          <w:lang w:eastAsia="en-GB"/>
        </w:rPr>
        <w:t>a number of</w:t>
      </w:r>
      <w:proofErr w:type="gramEnd"/>
      <w:r w:rsidRPr="007F5AAF">
        <w:rPr>
          <w:rFonts w:ascii="Source Sans Pro" w:eastAsia="Times New Roman" w:hAnsi="Source Sans Pro" w:cs="Times New Roman"/>
          <w:color w:val="000000"/>
          <w:shd w:val="clear" w:color="auto" w:fill="FFFFFF"/>
          <w:lang w:eastAsia="en-GB"/>
        </w:rPr>
        <w:t xml:space="preserve"> good contemporary features (fireplaces and plasterwork, and staircase) retained. A good house and the house of John Blagrave (mathematician). To west is an </w:t>
      </w:r>
      <w:proofErr w:type="gramStart"/>
      <w:r w:rsidRPr="007F5AAF">
        <w:rPr>
          <w:rFonts w:ascii="Source Sans Pro" w:eastAsia="Times New Roman" w:hAnsi="Source Sans Pro" w:cs="Times New Roman"/>
          <w:color w:val="000000"/>
          <w:shd w:val="clear" w:color="auto" w:fill="FFFFFF"/>
          <w:lang w:eastAsia="en-GB"/>
        </w:rPr>
        <w:t>8 foot</w:t>
      </w:r>
      <w:proofErr w:type="gramEnd"/>
      <w:r w:rsidRPr="007F5AAF">
        <w:rPr>
          <w:rFonts w:ascii="Source Sans Pro" w:eastAsia="Times New Roman" w:hAnsi="Source Sans Pro" w:cs="Times New Roman"/>
          <w:color w:val="000000"/>
          <w:shd w:val="clear" w:color="auto" w:fill="FFFFFF"/>
          <w:lang w:eastAsia="en-GB"/>
        </w:rPr>
        <w:t xml:space="preserve"> brick wall with chamfered capping about 50 yds long and returned to south along road. Partly C18, see one brick with </w:t>
      </w:r>
      <w:proofErr w:type="spellStart"/>
      <w:r w:rsidRPr="007F5AAF">
        <w:rPr>
          <w:rFonts w:ascii="Source Sans Pro" w:eastAsia="Times New Roman" w:hAnsi="Source Sans Pro" w:cs="Times New Roman"/>
          <w:color w:val="000000"/>
          <w:shd w:val="clear" w:color="auto" w:fill="FFFFFF"/>
          <w:lang w:eastAsia="en-GB"/>
        </w:rPr>
        <w:t>grafitto</w:t>
      </w:r>
      <w:proofErr w:type="spellEnd"/>
      <w:r w:rsidRPr="007F5AAF">
        <w:rPr>
          <w:rFonts w:ascii="Source Sans Pro" w:eastAsia="Times New Roman" w:hAnsi="Source Sans Pro" w:cs="Times New Roman"/>
          <w:color w:val="000000"/>
          <w:shd w:val="clear" w:color="auto" w:fill="FFFFFF"/>
          <w:lang w:eastAsia="en-GB"/>
        </w:rPr>
        <w:t xml:space="preserve"> "E B 1720".</w:t>
      </w:r>
      <w:r w:rsidRPr="007F5AAF">
        <w:rPr>
          <w:rFonts w:ascii="Source Sans Pro" w:eastAsia="Times New Roman" w:hAnsi="Source Sans Pro" w:cs="Times New Roman"/>
          <w:color w:val="000000"/>
          <w:shd w:val="clear" w:color="auto" w:fill="FFFFFF"/>
          <w:lang w:eastAsia="en-GB"/>
        </w:rPr>
        <w:br/>
      </w:r>
      <w:r w:rsidRPr="007F5AAF">
        <w:rPr>
          <w:rFonts w:ascii="Source Sans Pro" w:eastAsia="Times New Roman" w:hAnsi="Source Sans Pro" w:cs="Times New Roman"/>
          <w:color w:val="000000"/>
          <w:shd w:val="clear" w:color="auto" w:fill="FFFFFF"/>
          <w:lang w:eastAsia="en-GB"/>
        </w:rPr>
        <w:br/>
        <w:t>Listing NGR: SU6836871652</w:t>
      </w:r>
    </w:p>
    <w:p w14:paraId="08CBE13D" w14:textId="525B8573" w:rsidR="00675991" w:rsidRPr="00675991" w:rsidRDefault="00675991" w:rsidP="00675991">
      <w:pPr>
        <w:rPr>
          <w:rFonts w:eastAsia="Times New Roman" w:cstheme="minorHAnsi"/>
          <w:lang w:eastAsia="en-GB"/>
        </w:rPr>
      </w:pPr>
    </w:p>
    <w:p w14:paraId="1C1B6CEA" w14:textId="30286E63" w:rsidR="00675991" w:rsidRDefault="00675991" w:rsidP="00675991">
      <w:pPr>
        <w:jc w:val="center"/>
        <w:rPr>
          <w:rFonts w:ascii="inherit" w:eastAsia="Times New Roman" w:hAnsi="inherit" w:cs="Times New Roman"/>
          <w:b/>
          <w:bCs/>
          <w:color w:val="555555"/>
          <w:sz w:val="28"/>
          <w:szCs w:val="22"/>
          <w:u w:val="single"/>
          <w:lang w:eastAsia="en-GB"/>
        </w:rPr>
      </w:pPr>
      <w:r>
        <w:rPr>
          <w:rFonts w:ascii="inherit" w:eastAsia="Times New Roman" w:hAnsi="inherit" w:cs="Times New Roman"/>
          <w:b/>
          <w:bCs/>
          <w:color w:val="555555"/>
          <w:sz w:val="28"/>
          <w:szCs w:val="22"/>
          <w:u w:val="single"/>
          <w:lang w:eastAsia="en-GB"/>
        </w:rPr>
        <w:t>Proposed Works</w:t>
      </w:r>
    </w:p>
    <w:p w14:paraId="1A1F9818" w14:textId="77777777" w:rsidR="00675991" w:rsidRPr="00675991" w:rsidRDefault="00675991" w:rsidP="00675991">
      <w:pPr>
        <w:jc w:val="center"/>
        <w:rPr>
          <w:rFonts w:ascii="Times New Roman" w:eastAsia="Times New Roman" w:hAnsi="Times New Roman" w:cs="Times New Roman"/>
          <w:lang w:eastAsia="en-GB"/>
        </w:rPr>
      </w:pPr>
    </w:p>
    <w:p w14:paraId="1E071DC0" w14:textId="69C4A790" w:rsidR="00565D84" w:rsidRDefault="004C2FF0" w:rsidP="004C2FF0">
      <w:r w:rsidRPr="004C2FF0">
        <w:rPr>
          <w:rFonts w:ascii="Calibri" w:eastAsia="Times New Roman" w:hAnsi="Calibri" w:cs="Calibri"/>
          <w:color w:val="000000"/>
          <w:lang w:eastAsia="en-GB"/>
        </w:rPr>
        <w:t xml:space="preserve">The proposal is </w:t>
      </w:r>
      <w:proofErr w:type="gramStart"/>
      <w:r w:rsidRPr="004C2FF0">
        <w:rPr>
          <w:rFonts w:ascii="Calibri" w:eastAsia="Times New Roman" w:hAnsi="Calibri" w:cs="Calibri"/>
          <w:color w:val="000000"/>
          <w:lang w:eastAsia="en-GB"/>
        </w:rPr>
        <w:t>in order to</w:t>
      </w:r>
      <w:proofErr w:type="gramEnd"/>
      <w:r w:rsidRPr="004C2FF0">
        <w:rPr>
          <w:rFonts w:ascii="Calibri" w:eastAsia="Times New Roman" w:hAnsi="Calibri" w:cs="Calibri"/>
          <w:color w:val="000000"/>
          <w:lang w:eastAsia="en-GB"/>
        </w:rPr>
        <w:t xml:space="preserve"> upgrade BT Openreach's existing copper infrastructure to full fibre in view of their withdrawal of copper services. </w:t>
      </w:r>
      <w:r w:rsidR="00113361" w:rsidRPr="00113361">
        <w:rPr>
          <w:rFonts w:ascii="Calibri" w:eastAsia="Times New Roman" w:hAnsi="Calibri" w:cs="Calibri"/>
          <w:color w:val="000000"/>
          <w:lang w:eastAsia="en-GB"/>
        </w:rPr>
        <w:t>Existing ducting will be used to reach the scheme (so no civils). Once inside, discrete cabling (effectively an iPhone cable in likeness) will run in the wall/ceiling crease and a point of entry box will be fitted above each flat door. Some flats here will be serviced externally; as such the cabling will need to run on the exterior walls to reach these flats. Openreach have tried to minimise visibility as much as possible, by utilising the eaves to hide the cabling and running along drainpipes or following existing cabling runs etc</w:t>
      </w:r>
    </w:p>
    <w:sectPr w:rsidR="00565D84" w:rsidSect="00750401">
      <w:pgSz w:w="11900" w:h="16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inherit">
    <w:altName w:val="Cambria"/>
    <w:panose1 w:val="020B0604020202020204"/>
    <w:charset w:val="00"/>
    <w:family w:val="roman"/>
    <w:notTrueType/>
    <w:pitch w:val="default"/>
  </w:font>
  <w:font w:name="Source Sans Pro">
    <w:panose1 w:val="020B0503030403020204"/>
    <w:charset w:val="00"/>
    <w:family w:val="swiss"/>
    <w:pitch w:val="variable"/>
    <w:sig w:usb0="600002F7" w:usb1="02000001" w:usb2="00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5"/>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5991"/>
    <w:rsid w:val="00113361"/>
    <w:rsid w:val="00140719"/>
    <w:rsid w:val="0036229C"/>
    <w:rsid w:val="003A33B3"/>
    <w:rsid w:val="00407937"/>
    <w:rsid w:val="004C0C98"/>
    <w:rsid w:val="004C2FF0"/>
    <w:rsid w:val="004D57E7"/>
    <w:rsid w:val="00565D84"/>
    <w:rsid w:val="005D2454"/>
    <w:rsid w:val="00675991"/>
    <w:rsid w:val="006D7B15"/>
    <w:rsid w:val="00717F41"/>
    <w:rsid w:val="00743CB9"/>
    <w:rsid w:val="00750401"/>
    <w:rsid w:val="007B2C44"/>
    <w:rsid w:val="007B5705"/>
    <w:rsid w:val="007C475E"/>
    <w:rsid w:val="007F5AAF"/>
    <w:rsid w:val="008562E5"/>
    <w:rsid w:val="0088137F"/>
    <w:rsid w:val="00885D54"/>
    <w:rsid w:val="00965B52"/>
    <w:rsid w:val="00975B36"/>
    <w:rsid w:val="0098077B"/>
    <w:rsid w:val="00A224AA"/>
    <w:rsid w:val="00A35C02"/>
    <w:rsid w:val="00A52A89"/>
    <w:rsid w:val="00AF5C0B"/>
    <w:rsid w:val="00B35420"/>
    <w:rsid w:val="00B6655D"/>
    <w:rsid w:val="00B82E3E"/>
    <w:rsid w:val="00BF382A"/>
    <w:rsid w:val="00CC6F29"/>
    <w:rsid w:val="00E1614D"/>
    <w:rsid w:val="00F24623"/>
    <w:rsid w:val="00F667B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DB518D"/>
  <w15:chartTrackingRefBased/>
  <w15:docId w15:val="{C8815682-F434-3E4E-942F-BBDA104BCC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link w:val="Heading2Char"/>
    <w:uiPriority w:val="9"/>
    <w:qFormat/>
    <w:rsid w:val="00675991"/>
    <w:pPr>
      <w:spacing w:before="100" w:beforeAutospacing="1" w:after="100" w:afterAutospacing="1"/>
      <w:outlineLvl w:val="1"/>
    </w:pPr>
    <w:rPr>
      <w:rFonts w:ascii="Times New Roman" w:eastAsia="Times New Roman" w:hAnsi="Times New Roman" w:cs="Times New Roman"/>
      <w:b/>
      <w:bCs/>
      <w:sz w:val="36"/>
      <w:szCs w:val="36"/>
      <w:lang w:eastAsia="en-GB"/>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675991"/>
    <w:rPr>
      <w:rFonts w:ascii="Times New Roman" w:eastAsia="Times New Roman" w:hAnsi="Times New Roman" w:cs="Times New Roman"/>
      <w:b/>
      <w:bCs/>
      <w:sz w:val="36"/>
      <w:szCs w:val="36"/>
      <w:lang w:eastAsia="en-GB"/>
    </w:rPr>
  </w:style>
  <w:style w:type="paragraph" w:customStyle="1" w:styleId="nhle-list-entrylocation-text">
    <w:name w:val="nhle-list-entry__location-text"/>
    <w:basedOn w:val="Normal"/>
    <w:rsid w:val="00675991"/>
    <w:pPr>
      <w:spacing w:before="100" w:beforeAutospacing="1" w:after="100" w:afterAutospacing="1"/>
    </w:pPr>
    <w:rPr>
      <w:rFonts w:ascii="Times New Roman" w:eastAsia="Times New Roman" w:hAnsi="Times New Roman" w:cs="Times New Roman"/>
      <w:lang w:eastAsia="en-GB"/>
    </w:rPr>
  </w:style>
  <w:style w:type="paragraph" w:styleId="NormalWeb">
    <w:name w:val="Normal (Web)"/>
    <w:basedOn w:val="Normal"/>
    <w:uiPriority w:val="99"/>
    <w:semiHidden/>
    <w:unhideWhenUsed/>
    <w:rsid w:val="00675991"/>
    <w:pPr>
      <w:spacing w:before="100" w:beforeAutospacing="1" w:after="100" w:afterAutospacing="1"/>
    </w:pPr>
    <w:rPr>
      <w:rFonts w:ascii="Times New Roman" w:eastAsia="Times New Roman" w:hAnsi="Times New Roman" w:cs="Times New Roman"/>
      <w:lang w:eastAsia="en-GB"/>
    </w:rPr>
  </w:style>
  <w:style w:type="character" w:customStyle="1" w:styleId="apple-converted-space">
    <w:name w:val="apple-converted-space"/>
    <w:basedOn w:val="DefaultParagraphFont"/>
    <w:rsid w:val="0067599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208736196">
      <w:bodyDiv w:val="1"/>
      <w:marLeft w:val="0"/>
      <w:marRight w:val="0"/>
      <w:marTop w:val="0"/>
      <w:marBottom w:val="0"/>
      <w:divBdr>
        <w:top w:val="none" w:sz="0" w:space="0" w:color="auto"/>
        <w:left w:val="none" w:sz="0" w:space="0" w:color="auto"/>
        <w:bottom w:val="none" w:sz="0" w:space="0" w:color="auto"/>
        <w:right w:val="none" w:sz="0" w:space="0" w:color="auto"/>
      </w:divBdr>
    </w:div>
    <w:div w:id="313291556">
      <w:bodyDiv w:val="1"/>
      <w:marLeft w:val="0"/>
      <w:marRight w:val="0"/>
      <w:marTop w:val="0"/>
      <w:marBottom w:val="0"/>
      <w:divBdr>
        <w:top w:val="none" w:sz="0" w:space="0" w:color="auto"/>
        <w:left w:val="none" w:sz="0" w:space="0" w:color="auto"/>
        <w:bottom w:val="none" w:sz="0" w:space="0" w:color="auto"/>
        <w:right w:val="none" w:sz="0" w:space="0" w:color="auto"/>
      </w:divBdr>
    </w:div>
    <w:div w:id="700784995">
      <w:bodyDiv w:val="1"/>
      <w:marLeft w:val="0"/>
      <w:marRight w:val="0"/>
      <w:marTop w:val="0"/>
      <w:marBottom w:val="0"/>
      <w:divBdr>
        <w:top w:val="none" w:sz="0" w:space="0" w:color="auto"/>
        <w:left w:val="none" w:sz="0" w:space="0" w:color="auto"/>
        <w:bottom w:val="none" w:sz="0" w:space="0" w:color="auto"/>
        <w:right w:val="none" w:sz="0" w:space="0" w:color="auto"/>
      </w:divBdr>
    </w:div>
    <w:div w:id="1248462540">
      <w:bodyDiv w:val="1"/>
      <w:marLeft w:val="0"/>
      <w:marRight w:val="0"/>
      <w:marTop w:val="0"/>
      <w:marBottom w:val="0"/>
      <w:divBdr>
        <w:top w:val="none" w:sz="0" w:space="0" w:color="auto"/>
        <w:left w:val="none" w:sz="0" w:space="0" w:color="auto"/>
        <w:bottom w:val="none" w:sz="0" w:space="0" w:color="auto"/>
        <w:right w:val="none" w:sz="0" w:space="0" w:color="auto"/>
      </w:divBdr>
      <w:divsChild>
        <w:div w:id="1691565992">
          <w:marLeft w:val="-150"/>
          <w:marRight w:val="-150"/>
          <w:marTop w:val="0"/>
          <w:marBottom w:val="0"/>
          <w:divBdr>
            <w:top w:val="none" w:sz="0" w:space="0" w:color="auto"/>
            <w:left w:val="none" w:sz="0" w:space="0" w:color="auto"/>
            <w:bottom w:val="none" w:sz="0" w:space="0" w:color="auto"/>
            <w:right w:val="none" w:sz="0" w:space="0" w:color="auto"/>
          </w:divBdr>
          <w:divsChild>
            <w:div w:id="1729108579">
              <w:marLeft w:val="0"/>
              <w:marRight w:val="0"/>
              <w:marTop w:val="0"/>
              <w:marBottom w:val="0"/>
              <w:divBdr>
                <w:top w:val="none" w:sz="0" w:space="0" w:color="auto"/>
                <w:left w:val="none" w:sz="0" w:space="0" w:color="auto"/>
                <w:bottom w:val="none" w:sz="0" w:space="0" w:color="auto"/>
                <w:right w:val="none" w:sz="0" w:space="0" w:color="auto"/>
              </w:divBdr>
              <w:divsChild>
                <w:div w:id="1467428500">
                  <w:marLeft w:val="0"/>
                  <w:marRight w:val="0"/>
                  <w:marTop w:val="600"/>
                  <w:marBottom w:val="0"/>
                  <w:divBdr>
                    <w:top w:val="none" w:sz="0" w:space="0" w:color="auto"/>
                    <w:left w:val="none" w:sz="0" w:space="0" w:color="auto"/>
                    <w:bottom w:val="none" w:sz="0" w:space="0" w:color="auto"/>
                    <w:right w:val="none" w:sz="0" w:space="0" w:color="auto"/>
                  </w:divBdr>
                  <w:divsChild>
                    <w:div w:id="1981492773">
                      <w:marLeft w:val="0"/>
                      <w:marRight w:val="0"/>
                      <w:marTop w:val="300"/>
                      <w:marBottom w:val="0"/>
                      <w:divBdr>
                        <w:top w:val="none" w:sz="0" w:space="0" w:color="auto"/>
                        <w:left w:val="none" w:sz="0" w:space="0" w:color="auto"/>
                        <w:bottom w:val="none" w:sz="0" w:space="0" w:color="auto"/>
                        <w:right w:val="none" w:sz="0" w:space="0" w:color="auto"/>
                      </w:divBdr>
                      <w:divsChild>
                        <w:div w:id="3178055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73275183">
          <w:marLeft w:val="-150"/>
          <w:marRight w:val="-150"/>
          <w:marTop w:val="0"/>
          <w:marBottom w:val="0"/>
          <w:divBdr>
            <w:top w:val="none" w:sz="0" w:space="0" w:color="auto"/>
            <w:left w:val="none" w:sz="0" w:space="0" w:color="auto"/>
            <w:bottom w:val="none" w:sz="0" w:space="0" w:color="auto"/>
            <w:right w:val="none" w:sz="0" w:space="0" w:color="auto"/>
          </w:divBdr>
          <w:divsChild>
            <w:div w:id="2043246903">
              <w:marLeft w:val="0"/>
              <w:marRight w:val="0"/>
              <w:marTop w:val="0"/>
              <w:marBottom w:val="0"/>
              <w:divBdr>
                <w:top w:val="none" w:sz="0" w:space="0" w:color="auto"/>
                <w:left w:val="none" w:sz="0" w:space="0" w:color="auto"/>
                <w:bottom w:val="none" w:sz="0" w:space="0" w:color="auto"/>
                <w:right w:val="none" w:sz="0" w:space="0" w:color="auto"/>
              </w:divBdr>
              <w:divsChild>
                <w:div w:id="548734960">
                  <w:marLeft w:val="0"/>
                  <w:marRight w:val="0"/>
                  <w:marTop w:val="600"/>
                  <w:marBottom w:val="0"/>
                  <w:divBdr>
                    <w:top w:val="none" w:sz="0" w:space="0" w:color="auto"/>
                    <w:left w:val="none" w:sz="0" w:space="0" w:color="auto"/>
                    <w:bottom w:val="none" w:sz="0" w:space="0" w:color="auto"/>
                    <w:right w:val="none" w:sz="0" w:space="0" w:color="auto"/>
                  </w:divBdr>
                </w:div>
              </w:divsChild>
            </w:div>
          </w:divsChild>
        </w:div>
        <w:div w:id="281887791">
          <w:marLeft w:val="-150"/>
          <w:marRight w:val="-150"/>
          <w:marTop w:val="0"/>
          <w:marBottom w:val="0"/>
          <w:divBdr>
            <w:top w:val="none" w:sz="0" w:space="0" w:color="auto"/>
            <w:left w:val="none" w:sz="0" w:space="0" w:color="auto"/>
            <w:bottom w:val="none" w:sz="0" w:space="0" w:color="auto"/>
            <w:right w:val="none" w:sz="0" w:space="0" w:color="auto"/>
          </w:divBdr>
        </w:div>
      </w:divsChild>
    </w:div>
    <w:div w:id="1457407705">
      <w:bodyDiv w:val="1"/>
      <w:marLeft w:val="0"/>
      <w:marRight w:val="0"/>
      <w:marTop w:val="0"/>
      <w:marBottom w:val="0"/>
      <w:divBdr>
        <w:top w:val="none" w:sz="0" w:space="0" w:color="auto"/>
        <w:left w:val="none" w:sz="0" w:space="0" w:color="auto"/>
        <w:bottom w:val="none" w:sz="0" w:space="0" w:color="auto"/>
        <w:right w:val="none" w:sz="0" w:space="0" w:color="auto"/>
      </w:divBdr>
    </w:div>
    <w:div w:id="1788037694">
      <w:bodyDiv w:val="1"/>
      <w:marLeft w:val="0"/>
      <w:marRight w:val="0"/>
      <w:marTop w:val="0"/>
      <w:marBottom w:val="0"/>
      <w:divBdr>
        <w:top w:val="none" w:sz="0" w:space="0" w:color="auto"/>
        <w:left w:val="none" w:sz="0" w:space="0" w:color="auto"/>
        <w:bottom w:val="none" w:sz="0" w:space="0" w:color="auto"/>
        <w:right w:val="none" w:sz="0" w:space="0" w:color="auto"/>
      </w:divBdr>
    </w:div>
    <w:div w:id="18298630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10c764ca-6755-48d4-961e-bfb2a44d4508" xsi:nil="true"/>
    <lcf76f155ced4ddcb4097134ff3c332f xmlns="d7dc3b26-f860-40cb-89f4-2814c7bae57a">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38C709BCDB25984BB65FD69A6358CB73" ma:contentTypeVersion="18" ma:contentTypeDescription="Create a new document." ma:contentTypeScope="" ma:versionID="3aaac713b4909b8fecb55d8059f7c6b4">
  <xsd:schema xmlns:xsd="http://www.w3.org/2001/XMLSchema" xmlns:xs="http://www.w3.org/2001/XMLSchema" xmlns:p="http://schemas.microsoft.com/office/2006/metadata/properties" xmlns:ns2="d7dc3b26-f860-40cb-89f4-2814c7bae57a" xmlns:ns3="10c764ca-6755-48d4-961e-bfb2a44d4508" targetNamespace="http://schemas.microsoft.com/office/2006/metadata/properties" ma:root="true" ma:fieldsID="798436c6e825fa3e10da060c45688d51" ns2:_="" ns3:_="">
    <xsd:import namespace="d7dc3b26-f860-40cb-89f4-2814c7bae57a"/>
    <xsd:import namespace="10c764ca-6755-48d4-961e-bfb2a44d4508"/>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7dc3b26-f860-40cb-89f4-2814c7bae57a"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5a7e6927-f2e7-4c71-bc02-908aa58d14cc"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0c764ca-6755-48d4-961e-bfb2a44d4508"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636ef7da-91ba-44cd-a27f-2db5ecb272a1}" ma:internalName="TaxCatchAll" ma:showField="CatchAllData" ma:web="10c764ca-6755-48d4-961e-bfb2a44d450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95362F7-42B6-460F-A5CE-CDD808BBB6D3}">
  <ds:schemaRefs>
    <ds:schemaRef ds:uri="http://schemas.microsoft.com/sharepoint/v3/contenttype/forms"/>
  </ds:schemaRefs>
</ds:datastoreItem>
</file>

<file path=customXml/itemProps2.xml><?xml version="1.0" encoding="utf-8"?>
<ds:datastoreItem xmlns:ds="http://schemas.openxmlformats.org/officeDocument/2006/customXml" ds:itemID="{627BA043-472D-462B-BFF0-4835A9C271FA}">
  <ds:schemaRefs>
    <ds:schemaRef ds:uri="http://schemas.microsoft.com/office/2006/metadata/properties"/>
    <ds:schemaRef ds:uri="http://schemas.microsoft.com/office/infopath/2007/PartnerControls"/>
    <ds:schemaRef ds:uri="10c764ca-6755-48d4-961e-bfb2a44d4508"/>
    <ds:schemaRef ds:uri="d7dc3b26-f860-40cb-89f4-2814c7bae57a"/>
  </ds:schemaRefs>
</ds:datastoreItem>
</file>

<file path=customXml/itemProps3.xml><?xml version="1.0" encoding="utf-8"?>
<ds:datastoreItem xmlns:ds="http://schemas.openxmlformats.org/officeDocument/2006/customXml" ds:itemID="{583AD785-AB41-42BB-A135-69A226751B1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7dc3b26-f860-40cb-89f4-2814c7bae57a"/>
    <ds:schemaRef ds:uri="10c764ca-6755-48d4-961e-bfb2a44d450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346</Words>
  <Characters>1817</Characters>
  <Application>Microsoft Office Word</Application>
  <DocSecurity>0</DocSecurity>
  <Lines>42</Lines>
  <Paragraphs>15</Paragraphs>
  <ScaleCrop>false</ScaleCrop>
  <Company/>
  <LinksUpToDate>false</LinksUpToDate>
  <CharactersWithSpaces>2148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Ollie Bruce</dc:creator>
  <cp:keywords/>
  <dc:description/>
  <cp:lastModifiedBy>Tom Barry</cp:lastModifiedBy>
  <cp:revision>7</cp:revision>
  <dcterms:created xsi:type="dcterms:W3CDTF">2026-07-22T09:17:00Z</dcterms:created>
  <dcterms:modified xsi:type="dcterms:W3CDTF">2026-07-22T09:21:00Z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0x01010038C709BCDB25984BB65FD69A6358CB73</vt:lpwstr>
  </property>
  <property fmtid="{D5CDD505-2E9C-101B-9397-08002B2CF9AE}" pid="3" name="MediaServiceImageTags">
    <vt:lpwstr/>
  </property>
</Properties>
</file>