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89E29" w14:textId="74C7A71D" w:rsidR="005510CF" w:rsidRPr="005510CF" w:rsidRDefault="005510CF" w:rsidP="005510C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Supplementary </w:t>
      </w:r>
      <w:r w:rsidR="009B6F02">
        <w:rPr>
          <w:rFonts w:ascii="Arial" w:hAnsi="Arial" w:cs="Arial"/>
          <w:b/>
          <w:bCs/>
          <w:sz w:val="24"/>
          <w:szCs w:val="24"/>
        </w:rPr>
        <w:t>Statement</w:t>
      </w:r>
      <w:r>
        <w:rPr>
          <w:rFonts w:ascii="Arial" w:hAnsi="Arial" w:cs="Arial"/>
          <w:b/>
          <w:bCs/>
          <w:sz w:val="24"/>
          <w:szCs w:val="24"/>
        </w:rPr>
        <w:t xml:space="preserve"> in support of </w:t>
      </w:r>
      <w:r w:rsidRPr="005510CF">
        <w:rPr>
          <w:rFonts w:ascii="Arial" w:hAnsi="Arial" w:cs="Arial"/>
          <w:b/>
          <w:bCs/>
          <w:sz w:val="24"/>
          <w:szCs w:val="24"/>
        </w:rPr>
        <w:t>PL/24/1354</w:t>
      </w:r>
    </w:p>
    <w:p w14:paraId="5F770F15" w14:textId="77777777" w:rsidR="005510CF" w:rsidRDefault="005510CF" w:rsidP="005510CF">
      <w:pPr>
        <w:rPr>
          <w:rFonts w:ascii="Arial" w:hAnsi="Arial" w:cs="Arial"/>
          <w:b/>
          <w:bCs/>
          <w:sz w:val="24"/>
          <w:szCs w:val="24"/>
        </w:rPr>
      </w:pPr>
    </w:p>
    <w:p w14:paraId="7ECCDD3E" w14:textId="77777777" w:rsidR="005510CF" w:rsidRDefault="005510CF" w:rsidP="005510CF">
      <w:pPr>
        <w:rPr>
          <w:rFonts w:ascii="Arial" w:hAnsi="Arial" w:cs="Arial"/>
          <w:sz w:val="24"/>
          <w:szCs w:val="24"/>
        </w:rPr>
      </w:pPr>
      <w:r w:rsidRPr="005510CF">
        <w:rPr>
          <w:rFonts w:ascii="Arial" w:hAnsi="Arial" w:cs="Arial"/>
          <w:b/>
          <w:bCs/>
          <w:sz w:val="24"/>
          <w:szCs w:val="24"/>
        </w:rPr>
        <w:t>Site address</w:t>
      </w:r>
      <w:r w:rsidRPr="005510CF">
        <w:rPr>
          <w:rFonts w:ascii="Arial" w:hAnsi="Arial" w:cs="Arial"/>
          <w:b/>
          <w:bCs/>
          <w:sz w:val="24"/>
          <w:szCs w:val="24"/>
        </w:rPr>
        <w:t>:</w:t>
      </w:r>
      <w:r w:rsidRPr="005510CF">
        <w:rPr>
          <w:rFonts w:ascii="Arial" w:hAnsi="Arial" w:cs="Arial"/>
          <w:sz w:val="24"/>
          <w:szCs w:val="24"/>
        </w:rPr>
        <w:t xml:space="preserve"> </w:t>
      </w:r>
    </w:p>
    <w:p w14:paraId="7F72214F" w14:textId="162AB0C9" w:rsidR="005510CF" w:rsidRPr="005510CF" w:rsidRDefault="005510CF" w:rsidP="005510CF">
      <w:pPr>
        <w:rPr>
          <w:rFonts w:ascii="Arial" w:hAnsi="Arial" w:cs="Arial"/>
          <w:sz w:val="24"/>
          <w:szCs w:val="24"/>
        </w:rPr>
      </w:pPr>
      <w:r w:rsidRPr="005510CF">
        <w:rPr>
          <w:rFonts w:ascii="Arial" w:hAnsi="Arial" w:cs="Arial"/>
          <w:sz w:val="24"/>
          <w:szCs w:val="24"/>
        </w:rPr>
        <w:t>READING COLD STORE, DEACON WAY, TILEHURST, READING</w:t>
      </w:r>
    </w:p>
    <w:p w14:paraId="2554FCCF" w14:textId="254654A9" w:rsidR="005510CF" w:rsidRPr="005510CF" w:rsidRDefault="005510CF" w:rsidP="005510CF">
      <w:pPr>
        <w:rPr>
          <w:rFonts w:ascii="Arial" w:hAnsi="Arial" w:cs="Arial"/>
          <w:b/>
          <w:bCs/>
          <w:sz w:val="24"/>
          <w:szCs w:val="24"/>
        </w:rPr>
      </w:pPr>
      <w:r w:rsidRPr="005510CF">
        <w:rPr>
          <w:rFonts w:ascii="Arial" w:hAnsi="Arial" w:cs="Arial"/>
          <w:b/>
          <w:bCs/>
          <w:sz w:val="24"/>
          <w:szCs w:val="24"/>
        </w:rPr>
        <w:t>Proposed Works</w:t>
      </w:r>
      <w:r w:rsidRPr="005510CF">
        <w:rPr>
          <w:rFonts w:ascii="Arial" w:hAnsi="Arial" w:cs="Arial"/>
          <w:b/>
          <w:bCs/>
          <w:sz w:val="24"/>
          <w:szCs w:val="24"/>
        </w:rPr>
        <w:t>:</w:t>
      </w:r>
    </w:p>
    <w:p w14:paraId="48735D40" w14:textId="77777777" w:rsidR="005510CF" w:rsidRPr="005510CF" w:rsidRDefault="005510CF" w:rsidP="005510CF">
      <w:pPr>
        <w:rPr>
          <w:rFonts w:ascii="Arial" w:hAnsi="Arial" w:cs="Arial"/>
          <w:sz w:val="24"/>
          <w:szCs w:val="24"/>
        </w:rPr>
      </w:pPr>
      <w:r w:rsidRPr="005510CF">
        <w:rPr>
          <w:rFonts w:ascii="Arial" w:hAnsi="Arial" w:cs="Arial"/>
          <w:sz w:val="24"/>
          <w:szCs w:val="24"/>
        </w:rPr>
        <w:t>Works to building frontage with a side extension, following partial demolition of building. Works also include the replacement of external materials, reconfiguration of internal layouts and relocation of vehicle access.</w:t>
      </w:r>
    </w:p>
    <w:p w14:paraId="5D4D40A2" w14:textId="77777777" w:rsidR="005510CF" w:rsidRPr="005510CF" w:rsidRDefault="005510CF" w:rsidP="004F1FD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4CAC1E1" w14:textId="77777777" w:rsidR="005510CF" w:rsidRDefault="005510CF" w:rsidP="005510CF">
      <w:pPr>
        <w:rPr>
          <w:rFonts w:ascii="Arial" w:hAnsi="Arial" w:cs="Arial"/>
          <w:sz w:val="24"/>
          <w:szCs w:val="24"/>
        </w:rPr>
      </w:pPr>
    </w:p>
    <w:p w14:paraId="151F31CE" w14:textId="2CEF9C6A" w:rsidR="004F1FD3" w:rsidRPr="005510CF" w:rsidRDefault="004F1FD3">
      <w:pPr>
        <w:rPr>
          <w:rFonts w:ascii="Arial" w:hAnsi="Arial" w:cs="Arial"/>
          <w:b/>
          <w:bCs/>
          <w:sz w:val="24"/>
          <w:szCs w:val="24"/>
        </w:rPr>
      </w:pPr>
      <w:r w:rsidRPr="005510CF">
        <w:rPr>
          <w:rFonts w:ascii="Arial" w:hAnsi="Arial" w:cs="Arial"/>
          <w:b/>
          <w:bCs/>
          <w:sz w:val="24"/>
          <w:szCs w:val="24"/>
        </w:rPr>
        <w:t>Biodiversity net gain/Biodiversity and the green network policy</w:t>
      </w:r>
      <w:r w:rsidR="009B6F02">
        <w:rPr>
          <w:rFonts w:ascii="Arial" w:hAnsi="Arial" w:cs="Arial"/>
          <w:b/>
          <w:bCs/>
          <w:sz w:val="24"/>
          <w:szCs w:val="24"/>
        </w:rPr>
        <w:t>:</w:t>
      </w:r>
    </w:p>
    <w:p w14:paraId="6F93264A" w14:textId="77777777" w:rsidR="004F1FD3" w:rsidRPr="004F1FD3" w:rsidRDefault="004F1FD3" w:rsidP="009B6F02">
      <w:pPr>
        <w:jc w:val="both"/>
        <w:rPr>
          <w:rFonts w:ascii="Arial" w:hAnsi="Arial" w:cs="Arial"/>
          <w:sz w:val="24"/>
          <w:szCs w:val="24"/>
        </w:rPr>
      </w:pPr>
      <w:r w:rsidRPr="004F1FD3">
        <w:rPr>
          <w:rFonts w:ascii="Arial" w:hAnsi="Arial" w:cs="Arial"/>
          <w:sz w:val="24"/>
          <w:szCs w:val="24"/>
        </w:rPr>
        <w:t>Th</w:t>
      </w:r>
      <w:r w:rsidRPr="004F1FD3">
        <w:rPr>
          <w:rFonts w:ascii="Arial" w:hAnsi="Arial" w:cs="Arial"/>
          <w:sz w:val="24"/>
          <w:szCs w:val="24"/>
        </w:rPr>
        <w:t xml:space="preserve">e development will result in less development than the previous scheme. No priority habitat or non-priority habitat will be impacted as the site is covered in tarmac and would be below the de minimis threshold.’ </w:t>
      </w:r>
    </w:p>
    <w:p w14:paraId="0A5A36EC" w14:textId="55D3133C" w:rsidR="004F1FD3" w:rsidRPr="004F1FD3" w:rsidRDefault="004F1FD3" w:rsidP="009B6F02">
      <w:pPr>
        <w:jc w:val="both"/>
        <w:rPr>
          <w:rFonts w:ascii="Arial" w:hAnsi="Arial" w:cs="Arial"/>
          <w:sz w:val="24"/>
          <w:szCs w:val="24"/>
        </w:rPr>
      </w:pPr>
      <w:r w:rsidRPr="004F1FD3">
        <w:rPr>
          <w:rFonts w:ascii="Arial" w:hAnsi="Arial" w:cs="Arial"/>
          <w:sz w:val="24"/>
          <w:szCs w:val="24"/>
        </w:rPr>
        <w:t>The options of landscaping have been considered as part of the design process,</w:t>
      </w:r>
      <w:r w:rsidR="009B6F02">
        <w:rPr>
          <w:rFonts w:ascii="Arial" w:hAnsi="Arial" w:cs="Arial"/>
          <w:sz w:val="24"/>
          <w:szCs w:val="24"/>
        </w:rPr>
        <w:t xml:space="preserve"> </w:t>
      </w:r>
      <w:r w:rsidRPr="004F1FD3">
        <w:rPr>
          <w:rFonts w:ascii="Arial" w:hAnsi="Arial" w:cs="Arial"/>
          <w:sz w:val="24"/>
          <w:szCs w:val="24"/>
        </w:rPr>
        <w:t>however given the relationship between the boundary treatments, highway boundary and available turning space</w:t>
      </w:r>
      <w:r w:rsidR="009B6F02">
        <w:rPr>
          <w:rFonts w:ascii="Arial" w:hAnsi="Arial" w:cs="Arial"/>
          <w:sz w:val="24"/>
          <w:szCs w:val="24"/>
        </w:rPr>
        <w:t xml:space="preserve"> on site</w:t>
      </w:r>
      <w:r w:rsidRPr="004F1FD3">
        <w:rPr>
          <w:rFonts w:ascii="Arial" w:hAnsi="Arial" w:cs="Arial"/>
          <w:sz w:val="24"/>
          <w:szCs w:val="24"/>
        </w:rPr>
        <w:t xml:space="preserve"> this is not possible to achieve</w:t>
      </w:r>
      <w:r w:rsidR="009B6F02">
        <w:rPr>
          <w:rFonts w:ascii="Arial" w:hAnsi="Arial" w:cs="Arial"/>
          <w:sz w:val="24"/>
          <w:szCs w:val="24"/>
        </w:rPr>
        <w:t xml:space="preserve"> without conflict</w:t>
      </w:r>
      <w:r w:rsidRPr="004F1FD3">
        <w:rPr>
          <w:rFonts w:ascii="Arial" w:hAnsi="Arial" w:cs="Arial"/>
          <w:sz w:val="24"/>
          <w:szCs w:val="24"/>
        </w:rPr>
        <w:t>.</w:t>
      </w:r>
    </w:p>
    <w:p w14:paraId="25F9974E" w14:textId="77777777" w:rsidR="004F1FD3" w:rsidRPr="004F1FD3" w:rsidRDefault="004F1FD3">
      <w:pPr>
        <w:rPr>
          <w:rFonts w:ascii="Arial" w:hAnsi="Arial" w:cs="Arial"/>
          <w:sz w:val="24"/>
          <w:szCs w:val="24"/>
        </w:rPr>
      </w:pPr>
    </w:p>
    <w:p w14:paraId="620E403E" w14:textId="3F6DAEE2" w:rsidR="005510CF" w:rsidRPr="005510CF" w:rsidRDefault="005510CF" w:rsidP="005510CF">
      <w:pPr>
        <w:rPr>
          <w:rFonts w:ascii="Arial" w:hAnsi="Arial" w:cs="Arial"/>
          <w:b/>
          <w:bCs/>
          <w:sz w:val="24"/>
          <w:szCs w:val="24"/>
        </w:rPr>
      </w:pPr>
      <w:r w:rsidRPr="005510CF">
        <w:rPr>
          <w:rFonts w:ascii="Arial" w:hAnsi="Arial" w:cs="Arial"/>
          <w:b/>
          <w:bCs/>
          <w:sz w:val="24"/>
          <w:szCs w:val="24"/>
        </w:rPr>
        <w:t>Hours of operation</w:t>
      </w:r>
      <w:r w:rsidR="009B6F02">
        <w:rPr>
          <w:rFonts w:ascii="Arial" w:hAnsi="Arial" w:cs="Arial"/>
          <w:b/>
          <w:bCs/>
          <w:sz w:val="24"/>
          <w:szCs w:val="24"/>
        </w:rPr>
        <w:t>:</w:t>
      </w:r>
    </w:p>
    <w:p w14:paraId="059DDDCE" w14:textId="77777777" w:rsidR="005510CF" w:rsidRDefault="005510CF" w:rsidP="005510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are to be no restrictions to the hours of business operations outside of noisy work operations.</w:t>
      </w:r>
    </w:p>
    <w:p w14:paraId="59661271" w14:textId="51D1ABD8" w:rsidR="005510CF" w:rsidRDefault="009B6F02" w:rsidP="005510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accordance with </w:t>
      </w:r>
      <w:r>
        <w:rPr>
          <w:rFonts w:ascii="Arial" w:hAnsi="Arial" w:cs="Arial"/>
          <w:sz w:val="24"/>
          <w:szCs w:val="24"/>
        </w:rPr>
        <w:t>T</w:t>
      </w:r>
      <w:r w:rsidRPr="005510CF">
        <w:rPr>
          <w:rFonts w:ascii="Arial" w:hAnsi="Arial" w:cs="Arial"/>
          <w:sz w:val="24"/>
          <w:szCs w:val="24"/>
        </w:rPr>
        <w:t>he Control of Pollution Act 1974</w:t>
      </w:r>
      <w:r>
        <w:rPr>
          <w:rFonts w:ascii="Arial" w:hAnsi="Arial" w:cs="Arial"/>
          <w:sz w:val="24"/>
          <w:szCs w:val="24"/>
        </w:rPr>
        <w:t>, n</w:t>
      </w:r>
      <w:r w:rsidR="005510CF">
        <w:rPr>
          <w:rFonts w:ascii="Arial" w:hAnsi="Arial" w:cs="Arial"/>
          <w:sz w:val="24"/>
          <w:szCs w:val="24"/>
        </w:rPr>
        <w:t>oisy</w:t>
      </w:r>
      <w:r>
        <w:rPr>
          <w:rFonts w:ascii="Arial" w:hAnsi="Arial" w:cs="Arial"/>
          <w:sz w:val="24"/>
          <w:szCs w:val="24"/>
        </w:rPr>
        <w:t xml:space="preserve"> operations will </w:t>
      </w:r>
      <w:r w:rsidR="005510CF">
        <w:rPr>
          <w:rFonts w:ascii="Arial" w:hAnsi="Arial" w:cs="Arial"/>
          <w:sz w:val="24"/>
          <w:szCs w:val="24"/>
        </w:rPr>
        <w:t xml:space="preserve">be </w:t>
      </w:r>
      <w:r>
        <w:rPr>
          <w:rFonts w:ascii="Arial" w:hAnsi="Arial" w:cs="Arial"/>
          <w:sz w:val="24"/>
          <w:szCs w:val="24"/>
        </w:rPr>
        <w:t>restricted</w:t>
      </w:r>
      <w:r w:rsidR="005510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to:</w:t>
      </w:r>
    </w:p>
    <w:p w14:paraId="0D6AD98F" w14:textId="0F0E478C" w:rsidR="005510CF" w:rsidRPr="005510CF" w:rsidRDefault="005510CF" w:rsidP="005510C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510CF">
        <w:rPr>
          <w:rFonts w:ascii="Arial" w:hAnsi="Arial" w:cs="Arial"/>
          <w:sz w:val="24"/>
          <w:szCs w:val="24"/>
        </w:rPr>
        <w:t>Monday to Friday 8am to 6pm</w:t>
      </w:r>
      <w:r w:rsidR="009B6F02">
        <w:rPr>
          <w:rFonts w:ascii="Arial" w:hAnsi="Arial" w:cs="Arial"/>
          <w:sz w:val="24"/>
          <w:szCs w:val="24"/>
        </w:rPr>
        <w:t xml:space="preserve"> only</w:t>
      </w:r>
    </w:p>
    <w:p w14:paraId="5728F5F9" w14:textId="4D9AD2C6" w:rsidR="005510CF" w:rsidRPr="005510CF" w:rsidRDefault="005510CF" w:rsidP="005510CF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510CF">
        <w:rPr>
          <w:rFonts w:ascii="Arial" w:hAnsi="Arial" w:cs="Arial"/>
          <w:sz w:val="24"/>
          <w:szCs w:val="24"/>
        </w:rPr>
        <w:t>Saturdays 8am to 1pm</w:t>
      </w:r>
      <w:r w:rsidR="009B6F02">
        <w:rPr>
          <w:rFonts w:ascii="Arial" w:hAnsi="Arial" w:cs="Arial"/>
          <w:sz w:val="24"/>
          <w:szCs w:val="24"/>
        </w:rPr>
        <w:t xml:space="preserve"> only</w:t>
      </w:r>
    </w:p>
    <w:p w14:paraId="5971460B" w14:textId="77777777" w:rsidR="005510CF" w:rsidRDefault="005510CF" w:rsidP="005510CF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510CF">
        <w:rPr>
          <w:rFonts w:ascii="Arial" w:hAnsi="Arial" w:cs="Arial"/>
          <w:sz w:val="24"/>
          <w:szCs w:val="24"/>
        </w:rPr>
        <w:t>Noisy work is prohibited on Sundays and bank holidays</w:t>
      </w:r>
    </w:p>
    <w:p w14:paraId="42228A29" w14:textId="6999061C" w:rsidR="004F1FD3" w:rsidRPr="004F1FD3" w:rsidRDefault="004F1FD3">
      <w:pPr>
        <w:rPr>
          <w:rFonts w:ascii="Arial" w:hAnsi="Arial" w:cs="Arial"/>
          <w:sz w:val="24"/>
          <w:szCs w:val="24"/>
        </w:rPr>
      </w:pPr>
    </w:p>
    <w:sectPr w:rsidR="004F1FD3" w:rsidRPr="004F1F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69244D"/>
    <w:multiLevelType w:val="multilevel"/>
    <w:tmpl w:val="BD341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24481A"/>
    <w:multiLevelType w:val="multilevel"/>
    <w:tmpl w:val="8AC2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0507974">
    <w:abstractNumId w:val="1"/>
  </w:num>
  <w:num w:numId="2" w16cid:durableId="375082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FD3"/>
    <w:rsid w:val="00041FCB"/>
    <w:rsid w:val="00130CA0"/>
    <w:rsid w:val="004F1FD3"/>
    <w:rsid w:val="005510CF"/>
    <w:rsid w:val="005B1D88"/>
    <w:rsid w:val="00653750"/>
    <w:rsid w:val="009B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B6166"/>
  <w15:chartTrackingRefBased/>
  <w15:docId w15:val="{F36FF30E-DA98-465D-B3E9-88AD7C1CA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1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1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1F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1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1F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1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1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1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1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1F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1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1F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1F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1F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1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1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1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1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1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1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1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1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1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1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1F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F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F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1F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057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1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710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3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028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8724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2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Williams</dc:creator>
  <cp:keywords/>
  <dc:description/>
  <cp:lastModifiedBy>Shane Williams</cp:lastModifiedBy>
  <cp:revision>1</cp:revision>
  <dcterms:created xsi:type="dcterms:W3CDTF">2024-12-04T13:39:00Z</dcterms:created>
  <dcterms:modified xsi:type="dcterms:W3CDTF">2024-12-04T14:03:00Z</dcterms:modified>
</cp:coreProperties>
</file>