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3DBA3D" w14:textId="77777777" w:rsidR="008257B7" w:rsidRPr="0005066E" w:rsidRDefault="008257B7" w:rsidP="008257B7">
      <w:pPr>
        <w:spacing w:before="100" w:beforeAutospacing="1" w:after="100" w:afterAutospacing="1" w:line="240" w:lineRule="auto"/>
        <w:ind w:left="6480"/>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Craftsman Brothers</w:t>
      </w:r>
      <w:r w:rsidRPr="0005066E">
        <w:rPr>
          <w:rFonts w:ascii="Aptos" w:eastAsia="Times New Roman" w:hAnsi="Aptos" w:cs="Times New Roman"/>
          <w:color w:val="000000"/>
          <w:kern w:val="0"/>
          <w:lang w:eastAsia="en-GB"/>
          <w14:ligatures w14:val="none"/>
        </w:rPr>
        <w:br/>
      </w:r>
      <w:r w:rsidRPr="0005066E">
        <w:rPr>
          <w:rFonts w:ascii="Aptos" w:eastAsia="Times New Roman" w:hAnsi="Aptos" w:cs="Times New Roman"/>
          <w:color w:val="000000"/>
          <w:kern w:val="0"/>
          <w:lang w:eastAsia="en-GB"/>
          <w14:ligatures w14:val="none"/>
        </w:rPr>
        <w:t xml:space="preserve">8 Deacon Way, </w:t>
      </w:r>
      <w:r w:rsidRPr="0005066E">
        <w:rPr>
          <w:rFonts w:ascii="Aptos" w:eastAsia="Times New Roman" w:hAnsi="Aptos" w:cs="Times New Roman"/>
          <w:color w:val="000000"/>
          <w:kern w:val="0"/>
          <w:lang w:eastAsia="en-GB"/>
          <w14:ligatures w14:val="none"/>
        </w:rPr>
        <w:br/>
        <w:t>RG30 6AZ</w:t>
      </w:r>
    </w:p>
    <w:p w14:paraId="4B97B0CF" w14:textId="30E57171" w:rsidR="008257B7" w:rsidRPr="0005066E" w:rsidRDefault="008257B7" w:rsidP="008257B7">
      <w:pPr>
        <w:spacing w:before="100" w:beforeAutospacing="1" w:after="100" w:afterAutospacing="1" w:line="240" w:lineRule="auto"/>
        <w:ind w:left="6480"/>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br/>
      </w:r>
      <w:r w:rsidRPr="0005066E">
        <w:rPr>
          <w:rFonts w:ascii="Aptos" w:eastAsia="Times New Roman" w:hAnsi="Aptos" w:cs="Times New Roman"/>
          <w:color w:val="000000"/>
          <w:kern w:val="0"/>
          <w:lang w:eastAsia="en-GB"/>
          <w14:ligatures w14:val="none"/>
        </w:rPr>
        <w:t>19 June 2026</w:t>
      </w:r>
    </w:p>
    <w:p w14:paraId="1566E5BF" w14:textId="77777777" w:rsidR="008257B7" w:rsidRPr="0005066E" w:rsidRDefault="008257B7" w:rsidP="008257B7">
      <w:pPr>
        <w:spacing w:before="100" w:beforeAutospacing="1" w:after="100" w:afterAutospacing="1"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Development Management</w:t>
      </w:r>
      <w:r w:rsidRPr="0005066E">
        <w:rPr>
          <w:rFonts w:ascii="Aptos" w:eastAsia="Times New Roman" w:hAnsi="Aptos" w:cs="Times New Roman"/>
          <w:color w:val="000000"/>
          <w:kern w:val="0"/>
          <w:lang w:eastAsia="en-GB"/>
          <w14:ligatures w14:val="none"/>
        </w:rPr>
        <w:br/>
        <w:t>Reading Borough Council</w:t>
      </w:r>
    </w:p>
    <w:p w14:paraId="7B9CA30F" w14:textId="77777777" w:rsidR="0005066E" w:rsidRPr="0005066E" w:rsidRDefault="0005066E" w:rsidP="008257B7">
      <w:pPr>
        <w:spacing w:before="100" w:beforeAutospacing="1" w:after="100" w:afterAutospacing="1" w:line="240" w:lineRule="auto"/>
        <w:rPr>
          <w:rFonts w:ascii="Aptos" w:eastAsia="Times New Roman" w:hAnsi="Aptos" w:cs="Times New Roman"/>
          <w:color w:val="000000"/>
          <w:kern w:val="0"/>
          <w:lang w:eastAsia="en-GB"/>
          <w14:ligatures w14:val="none"/>
        </w:rPr>
      </w:pPr>
    </w:p>
    <w:p w14:paraId="27887D1F" w14:textId="06335DA8" w:rsidR="008257B7" w:rsidRPr="0005066E" w:rsidRDefault="008257B7" w:rsidP="008257B7">
      <w:pPr>
        <w:spacing w:before="100" w:beforeAutospacing="1" w:after="100" w:afterAutospacing="1"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Dear Sir/Madam,</w:t>
      </w:r>
    </w:p>
    <w:p w14:paraId="3A34D299" w14:textId="4B71FAAF" w:rsidR="008257B7" w:rsidRPr="0005066E" w:rsidRDefault="008257B7" w:rsidP="008257B7">
      <w:pPr>
        <w:spacing w:before="100" w:beforeAutospacing="1" w:after="100" w:afterAutospacing="1"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b/>
          <w:bCs/>
          <w:color w:val="000000"/>
          <w:kern w:val="0"/>
          <w:lang w:eastAsia="en-GB"/>
          <w14:ligatures w14:val="none"/>
        </w:rPr>
        <w:t xml:space="preserve">Re: </w:t>
      </w:r>
      <w:r w:rsidRPr="0005066E">
        <w:rPr>
          <w:rFonts w:ascii="Aptos" w:eastAsia="Times New Roman" w:hAnsi="Aptos" w:cs="Times New Roman"/>
          <w:b/>
          <w:bCs/>
          <w:color w:val="000000"/>
          <w:kern w:val="0"/>
          <w:lang w:eastAsia="en-GB"/>
          <w14:ligatures w14:val="none"/>
        </w:rPr>
        <w:t xml:space="preserve">Town and Country Planning Act 1990 (as amended) </w:t>
      </w:r>
      <w:proofErr w:type="gramStart"/>
      <w:r w:rsidRPr="0005066E">
        <w:rPr>
          <w:rFonts w:ascii="Aptos" w:eastAsia="Times New Roman" w:hAnsi="Aptos" w:cs="Times New Roman"/>
          <w:b/>
          <w:bCs/>
          <w:color w:val="000000"/>
          <w:kern w:val="0"/>
          <w:lang w:eastAsia="en-GB"/>
          <w14:ligatures w14:val="none"/>
        </w:rPr>
        <w:t>-  Application</w:t>
      </w:r>
      <w:proofErr w:type="gramEnd"/>
      <w:r w:rsidRPr="0005066E">
        <w:rPr>
          <w:rFonts w:ascii="Aptos" w:eastAsia="Times New Roman" w:hAnsi="Aptos" w:cs="Times New Roman"/>
          <w:b/>
          <w:bCs/>
          <w:color w:val="000000"/>
          <w:kern w:val="0"/>
          <w:lang w:eastAsia="en-GB"/>
          <w14:ligatures w14:val="none"/>
        </w:rPr>
        <w:t xml:space="preserve"> under Section 73</w:t>
      </w:r>
      <w:r w:rsidRPr="0005066E">
        <w:rPr>
          <w:rFonts w:ascii="Aptos" w:eastAsia="Times New Roman" w:hAnsi="Aptos" w:cs="Times New Roman"/>
          <w:b/>
          <w:bCs/>
          <w:color w:val="000000"/>
          <w:kern w:val="0"/>
          <w:lang w:eastAsia="en-GB"/>
          <w14:ligatures w14:val="none"/>
        </w:rPr>
        <w:t>: Reading Cold Store, Deacon Way, Tilehurst, Reading, RG30 6AZ</w:t>
      </w:r>
    </w:p>
    <w:p w14:paraId="1780043D"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Please accept this application submitted pursuant to Section 73 of the Town and Country Planning Act 1990 (as amended) seeking planning permission for the development of 8 Deacon Way without compliance with Condition 2 (Approved Plans) attached to the extant planning permission.</w:t>
      </w:r>
    </w:p>
    <w:p w14:paraId="252F44AB"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application seeks to amend the wording of Condition 2 to substitute </w:t>
      </w:r>
      <w:proofErr w:type="gramStart"/>
      <w:r w:rsidRPr="0005066E">
        <w:rPr>
          <w:rFonts w:ascii="Aptos" w:eastAsia="Times New Roman" w:hAnsi="Aptos" w:cs="Times New Roman"/>
          <w:color w:val="000000"/>
          <w:kern w:val="0"/>
          <w:lang w:eastAsia="en-GB"/>
          <w14:ligatures w14:val="none"/>
        </w:rPr>
        <w:t>a number of</w:t>
      </w:r>
      <w:proofErr w:type="gramEnd"/>
      <w:r w:rsidRPr="0005066E">
        <w:rPr>
          <w:rFonts w:ascii="Aptos" w:eastAsia="Times New Roman" w:hAnsi="Aptos" w:cs="Times New Roman"/>
          <w:color w:val="000000"/>
          <w:kern w:val="0"/>
          <w:lang w:eastAsia="en-GB"/>
          <w14:ligatures w14:val="none"/>
        </w:rPr>
        <w:t xml:space="preserve"> approved drawings with updated revisions. The revised plans introduce a limited number of design refinements relating to external materials, fenestration and the provision of plant equipment associated with air conditioning units. A supporting Noise Assessment has been submitted to demonstrate that the proposed plant can operate without resulting in unacceptable impacts on the amenities of neighbouring occupiers.</w:t>
      </w:r>
    </w:p>
    <w:p w14:paraId="216A29EB"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proposed amendments have been carefully designed to respond to detailed design and operational requirements which have arisen following the grant of planning permission. The amendments do not alter the nature, scale, use or overall form of the approved development and are considered to constitute minor material amendments which can appropriately be considered through the Section 73 process.</w:t>
      </w:r>
    </w:p>
    <w:p w14:paraId="00D6CF07" w14:textId="49146C25" w:rsidR="008257B7" w:rsidRPr="0005066E" w:rsidRDefault="008257B7" w:rsidP="008257B7">
      <w:pPr>
        <w:pStyle w:val="ListParagraph"/>
        <w:numPr>
          <w:ilvl w:val="0"/>
          <w:numId w:val="1"/>
        </w:numPr>
        <w:spacing w:before="100" w:beforeAutospacing="1" w:after="100" w:afterAutospacing="1" w:line="240" w:lineRule="auto"/>
        <w:jc w:val="both"/>
        <w:outlineLvl w:val="2"/>
        <w:rPr>
          <w:rFonts w:ascii="Aptos" w:eastAsia="Times New Roman" w:hAnsi="Aptos" w:cs="Times New Roman"/>
          <w:b/>
          <w:bCs/>
          <w:color w:val="000000"/>
          <w:kern w:val="0"/>
          <w:lang w:eastAsia="en-GB"/>
          <w14:ligatures w14:val="none"/>
        </w:rPr>
      </w:pPr>
      <w:r w:rsidRPr="0005066E">
        <w:rPr>
          <w:rFonts w:ascii="Aptos" w:eastAsia="Times New Roman" w:hAnsi="Aptos" w:cs="Times New Roman"/>
          <w:b/>
          <w:bCs/>
          <w:color w:val="000000"/>
          <w:kern w:val="0"/>
          <w:lang w:eastAsia="en-GB"/>
          <w14:ligatures w14:val="none"/>
        </w:rPr>
        <w:t>Legislative Context</w:t>
      </w:r>
    </w:p>
    <w:p w14:paraId="4BD0EAED"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Section 73 of the Town and Country Planning Act 1990 enables an applicant to seek planning permission for the development of land without complying with conditions attached to an existing planning permission.</w:t>
      </w:r>
    </w:p>
    <w:p w14:paraId="28D16675"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Planning Practice Guidance (Paragraph: 013 Reference ID: 17a-013-20140306) confirms that a Section 73 application may be used to make minor material amendments where there is no substantial difference between the existing permission and the development as proposed.</w:t>
      </w:r>
    </w:p>
    <w:p w14:paraId="04546C13"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Guidance defines a minor material amendment as:</w:t>
      </w:r>
    </w:p>
    <w:p w14:paraId="35C2D903"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i/>
          <w:iCs/>
          <w:color w:val="000000"/>
          <w:kern w:val="0"/>
          <w:lang w:eastAsia="en-GB"/>
          <w14:ligatures w14:val="none"/>
        </w:rPr>
        <w:lastRenderedPageBreak/>
        <w:t>"</w:t>
      </w:r>
      <w:proofErr w:type="gramStart"/>
      <w:r w:rsidRPr="0005066E">
        <w:rPr>
          <w:rFonts w:ascii="Aptos" w:eastAsia="Times New Roman" w:hAnsi="Aptos" w:cs="Times New Roman"/>
          <w:i/>
          <w:iCs/>
          <w:color w:val="000000"/>
          <w:kern w:val="0"/>
          <w:lang w:eastAsia="en-GB"/>
          <w14:ligatures w14:val="none"/>
        </w:rPr>
        <w:t>one</w:t>
      </w:r>
      <w:proofErr w:type="gramEnd"/>
      <w:r w:rsidRPr="0005066E">
        <w:rPr>
          <w:rFonts w:ascii="Aptos" w:eastAsia="Times New Roman" w:hAnsi="Aptos" w:cs="Times New Roman"/>
          <w:i/>
          <w:iCs/>
          <w:color w:val="000000"/>
          <w:kern w:val="0"/>
          <w:lang w:eastAsia="en-GB"/>
          <w14:ligatures w14:val="none"/>
        </w:rPr>
        <w:t xml:space="preserve"> whose scale and nature results in a development which is not substantially different from the one which has been approved."</w:t>
      </w:r>
    </w:p>
    <w:p w14:paraId="0F0C2634"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amendments proposed through this application fall comfortably within this definition. The approved development remains fundamentally </w:t>
      </w:r>
      <w:proofErr w:type="gramStart"/>
      <w:r w:rsidRPr="0005066E">
        <w:rPr>
          <w:rFonts w:ascii="Aptos" w:eastAsia="Times New Roman" w:hAnsi="Aptos" w:cs="Times New Roman"/>
          <w:color w:val="000000"/>
          <w:kern w:val="0"/>
          <w:lang w:eastAsia="en-GB"/>
          <w14:ligatures w14:val="none"/>
        </w:rPr>
        <w:t>unchanged</w:t>
      </w:r>
      <w:proofErr w:type="gramEnd"/>
      <w:r w:rsidRPr="0005066E">
        <w:rPr>
          <w:rFonts w:ascii="Aptos" w:eastAsia="Times New Roman" w:hAnsi="Aptos" w:cs="Times New Roman"/>
          <w:color w:val="000000"/>
          <w:kern w:val="0"/>
          <w:lang w:eastAsia="en-GB"/>
          <w14:ligatures w14:val="none"/>
        </w:rPr>
        <w:t xml:space="preserve"> and the revisions are limited to matters of detailed design and building operation.</w:t>
      </w:r>
    </w:p>
    <w:p w14:paraId="602251C2" w14:textId="7319BBD7" w:rsidR="008257B7" w:rsidRPr="0005066E" w:rsidRDefault="008257B7" w:rsidP="008257B7">
      <w:pPr>
        <w:pStyle w:val="ListParagraph"/>
        <w:numPr>
          <w:ilvl w:val="0"/>
          <w:numId w:val="1"/>
        </w:numPr>
        <w:spacing w:before="100" w:beforeAutospacing="1" w:after="100" w:afterAutospacing="1" w:line="240" w:lineRule="auto"/>
        <w:jc w:val="both"/>
        <w:outlineLvl w:val="2"/>
        <w:rPr>
          <w:rFonts w:ascii="Aptos" w:eastAsia="Times New Roman" w:hAnsi="Aptos" w:cs="Times New Roman"/>
          <w:b/>
          <w:bCs/>
          <w:color w:val="000000"/>
          <w:kern w:val="0"/>
          <w:lang w:eastAsia="en-GB"/>
          <w14:ligatures w14:val="none"/>
        </w:rPr>
      </w:pPr>
      <w:r w:rsidRPr="0005066E">
        <w:rPr>
          <w:rFonts w:ascii="Aptos" w:eastAsia="Times New Roman" w:hAnsi="Aptos" w:cs="Times New Roman"/>
          <w:b/>
          <w:bCs/>
          <w:color w:val="000000"/>
          <w:kern w:val="0"/>
          <w:lang w:eastAsia="en-GB"/>
          <w14:ligatures w14:val="none"/>
        </w:rPr>
        <w:t>Approved Plans to be Superseded</w:t>
      </w:r>
    </w:p>
    <w:p w14:paraId="1FA77A83"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application seeks to replace the following approved drawings with updated revisions:</w:t>
      </w:r>
    </w:p>
    <w:tbl>
      <w:tblPr>
        <w:tblW w:w="0" w:type="auto"/>
        <w:tblCellMar>
          <w:top w:w="15" w:type="dxa"/>
          <w:left w:w="15" w:type="dxa"/>
          <w:bottom w:w="15" w:type="dxa"/>
          <w:right w:w="15" w:type="dxa"/>
        </w:tblCellMar>
        <w:tblLook w:val="04A0" w:firstRow="1" w:lastRow="0" w:firstColumn="1" w:lastColumn="0" w:noHBand="0" w:noVBand="1"/>
      </w:tblPr>
      <w:tblGrid>
        <w:gridCol w:w="3521"/>
        <w:gridCol w:w="990"/>
        <w:gridCol w:w="3519"/>
        <w:gridCol w:w="980"/>
      </w:tblGrid>
      <w:tr w:rsidR="008257B7" w:rsidRPr="0005066E" w14:paraId="1FE4E88C"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7713B0CE" w14:textId="77777777" w:rsidR="008257B7" w:rsidRPr="0005066E" w:rsidRDefault="008257B7" w:rsidP="008257B7">
            <w:pPr>
              <w:spacing w:after="0"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b/>
                <w:bCs/>
                <w:color w:val="000000"/>
                <w:kern w:val="0"/>
                <w:lang w:eastAsia="en-GB"/>
                <w14:ligatures w14:val="none"/>
              </w:rPr>
              <w:t>Approved Drawing</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4972B809" w14:textId="77777777" w:rsidR="008257B7" w:rsidRPr="0005066E" w:rsidRDefault="008257B7" w:rsidP="008257B7">
            <w:pPr>
              <w:spacing w:after="0"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b/>
                <w:bCs/>
                <w:color w:val="000000"/>
                <w:kern w:val="0"/>
                <w:lang w:eastAsia="en-GB"/>
                <w14:ligatures w14:val="none"/>
              </w:rPr>
              <w:t>Revision</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510B0C02" w14:textId="77777777" w:rsidR="008257B7" w:rsidRPr="0005066E" w:rsidRDefault="008257B7" w:rsidP="008257B7">
            <w:pPr>
              <w:spacing w:after="0"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b/>
                <w:bCs/>
                <w:color w:val="000000"/>
                <w:kern w:val="0"/>
                <w:lang w:eastAsia="en-GB"/>
                <w14:ligatures w14:val="none"/>
              </w:rPr>
              <w:t>Proposed Drawing</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2FD8814B" w14:textId="77777777" w:rsidR="008257B7" w:rsidRPr="0005066E" w:rsidRDefault="008257B7" w:rsidP="008257B7">
            <w:pPr>
              <w:spacing w:after="0"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b/>
                <w:bCs/>
                <w:color w:val="000000"/>
                <w:kern w:val="0"/>
                <w:lang w:eastAsia="en-GB"/>
                <w14:ligatures w14:val="none"/>
              </w:rPr>
              <w:t>Revision</w:t>
            </w:r>
          </w:p>
        </w:tc>
      </w:tr>
      <w:tr w:rsidR="008257B7" w:rsidRPr="0005066E" w14:paraId="089CF722"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2BBA1595"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BLOCK AND LOCATION PLAN: </w:t>
            </w:r>
          </w:p>
          <w:p w14:paraId="1CDABCFD"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DN1200 - 200</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0E90F0CF"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6972DFD5"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BLOCK AND LOCATION PLAN: </w:t>
            </w:r>
          </w:p>
          <w:p w14:paraId="7701D5C7"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DN1200 - 200</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1C73269C"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F</w:t>
            </w:r>
          </w:p>
        </w:tc>
      </w:tr>
      <w:tr w:rsidR="008257B7" w:rsidRPr="0005066E" w14:paraId="610BF57E"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08C17945"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spacing w:val="-3"/>
                <w:kern w:val="0"/>
                <w:lang w:eastAsia="en-GB"/>
                <w14:ligatures w14:val="none"/>
              </w:rPr>
              <w:t>PROPOSED FIRST FLOOR LAYOUT: </w:t>
            </w:r>
            <w:r w:rsidRPr="0005066E">
              <w:rPr>
                <w:rFonts w:ascii="Aptos" w:eastAsia="Times New Roman" w:hAnsi="Aptos" w:cs="Times New Roman"/>
                <w:color w:val="000000"/>
                <w:kern w:val="0"/>
                <w:lang w:eastAsia="en-GB"/>
                <w14:ligatures w14:val="none"/>
              </w:rPr>
              <w:br/>
            </w:r>
            <w:r w:rsidRPr="0005066E">
              <w:rPr>
                <w:rFonts w:ascii="Aptos" w:eastAsia="Times New Roman" w:hAnsi="Aptos" w:cs="Times New Roman"/>
                <w:color w:val="000000"/>
                <w:spacing w:val="-3"/>
                <w:kern w:val="0"/>
                <w:lang w:eastAsia="en-GB"/>
                <w14:ligatures w14:val="none"/>
              </w:rPr>
              <w:t>DN1200 - 202</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0155FC19"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E</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5AB50F1E"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spacing w:val="-3"/>
                <w:kern w:val="0"/>
                <w:lang w:eastAsia="en-GB"/>
                <w14:ligatures w14:val="none"/>
              </w:rPr>
              <w:t>PROPOSED FIRST FLOOR LAYOUT: </w:t>
            </w:r>
          </w:p>
          <w:p w14:paraId="6F11C90A"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spacing w:val="-3"/>
                <w:kern w:val="0"/>
                <w:lang w:eastAsia="en-GB"/>
                <w14:ligatures w14:val="none"/>
              </w:rPr>
              <w:t>DN1200 - 202</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185A7374"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H</w:t>
            </w:r>
          </w:p>
        </w:tc>
      </w:tr>
      <w:tr w:rsidR="008257B7" w:rsidRPr="0005066E" w14:paraId="6E3B26F4"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22D5C023"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Open Sans"/>
                <w:color w:val="000000"/>
                <w:spacing w:val="-3"/>
                <w:kern w:val="0"/>
                <w:shd w:val="clear" w:color="auto" w:fill="FFFFFF"/>
                <w:lang w:eastAsia="en-GB"/>
                <w14:ligatures w14:val="none"/>
              </w:rPr>
              <w:t>PROPOSED ELEVATIONS: </w:t>
            </w:r>
            <w:r w:rsidRPr="0005066E">
              <w:rPr>
                <w:rFonts w:ascii="Aptos" w:eastAsia="Times New Roman" w:hAnsi="Aptos" w:cs="Times New Roman"/>
                <w:color w:val="000000"/>
                <w:kern w:val="0"/>
                <w:lang w:eastAsia="en-GB"/>
                <w14:ligatures w14:val="none"/>
              </w:rPr>
              <w:br/>
            </w:r>
            <w:r w:rsidRPr="0005066E">
              <w:rPr>
                <w:rFonts w:ascii="Aptos" w:eastAsia="Times New Roman" w:hAnsi="Aptos" w:cs="Open Sans"/>
                <w:color w:val="000000"/>
                <w:spacing w:val="-3"/>
                <w:kern w:val="0"/>
                <w:shd w:val="clear" w:color="auto" w:fill="FFFFFF"/>
                <w:lang w:eastAsia="en-GB"/>
                <w14:ligatures w14:val="none"/>
              </w:rPr>
              <w:t>DN1200 - 204</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7D38BEA0"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E</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04F5FE02" w14:textId="77777777" w:rsidR="008257B7" w:rsidRPr="0005066E" w:rsidRDefault="008257B7" w:rsidP="008257B7">
            <w:pPr>
              <w:spacing w:after="0" w:line="240" w:lineRule="auto"/>
              <w:rPr>
                <w:rFonts w:ascii="Aptos" w:eastAsia="Times New Roman" w:hAnsi="Aptos" w:cs="Open Sans"/>
                <w:color w:val="000000"/>
                <w:kern w:val="0"/>
                <w:lang w:eastAsia="en-GB"/>
                <w14:ligatures w14:val="none"/>
              </w:rPr>
            </w:pPr>
            <w:r w:rsidRPr="0005066E">
              <w:rPr>
                <w:rFonts w:ascii="Aptos" w:eastAsia="Times New Roman" w:hAnsi="Aptos" w:cs="Open Sans"/>
                <w:color w:val="000000"/>
                <w:spacing w:val="-3"/>
                <w:kern w:val="0"/>
                <w:shd w:val="clear" w:color="auto" w:fill="FFFFFF"/>
                <w:lang w:eastAsia="en-GB"/>
                <w14:ligatures w14:val="none"/>
              </w:rPr>
              <w:t>PROPOSED ELEVATIONS: </w:t>
            </w:r>
          </w:p>
          <w:p w14:paraId="6C1E4C32" w14:textId="77777777" w:rsidR="008257B7" w:rsidRPr="0005066E" w:rsidRDefault="008257B7" w:rsidP="008257B7">
            <w:pPr>
              <w:spacing w:after="0" w:line="240" w:lineRule="auto"/>
              <w:rPr>
                <w:rFonts w:ascii="Aptos" w:eastAsia="Times New Roman" w:hAnsi="Aptos" w:cs="Open Sans"/>
                <w:color w:val="000000"/>
                <w:kern w:val="0"/>
                <w:lang w:eastAsia="en-GB"/>
                <w14:ligatures w14:val="none"/>
              </w:rPr>
            </w:pPr>
            <w:r w:rsidRPr="0005066E">
              <w:rPr>
                <w:rFonts w:ascii="Aptos" w:eastAsia="Times New Roman" w:hAnsi="Aptos" w:cs="Open Sans"/>
                <w:color w:val="000000"/>
                <w:spacing w:val="-3"/>
                <w:kern w:val="0"/>
                <w:shd w:val="clear" w:color="auto" w:fill="FFFFFF"/>
                <w:lang w:eastAsia="en-GB"/>
                <w14:ligatures w14:val="none"/>
              </w:rPr>
              <w:t>DN1200 - 204</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615E0037"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spacing w:val="-3"/>
                <w:kern w:val="0"/>
                <w:lang w:eastAsia="en-GB"/>
                <w14:ligatures w14:val="none"/>
              </w:rPr>
              <w:t>J</w:t>
            </w:r>
          </w:p>
        </w:tc>
      </w:tr>
      <w:tr w:rsidR="008257B7" w:rsidRPr="0005066E" w14:paraId="4CB8EB28"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6E524AD6"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PROPOSED ACCESS PLAN: </w:t>
            </w:r>
            <w:r w:rsidRPr="0005066E">
              <w:rPr>
                <w:rFonts w:ascii="Aptos" w:eastAsia="Times New Roman" w:hAnsi="Aptos" w:cs="Times New Roman"/>
                <w:color w:val="000000"/>
                <w:kern w:val="0"/>
                <w:lang w:eastAsia="en-GB"/>
                <w14:ligatures w14:val="none"/>
              </w:rPr>
              <w:br/>
              <w:t>DN1200 - 205</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660DD8AB"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E</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3C3E0BBC"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PROPOSED ACCESS PLAN: </w:t>
            </w:r>
          </w:p>
          <w:p w14:paraId="33550F8D"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DN1200 - 205</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61426F69"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H</w:t>
            </w:r>
          </w:p>
        </w:tc>
      </w:tr>
      <w:tr w:rsidR="008257B7" w:rsidRPr="0005066E" w14:paraId="33746457" w14:textId="77777777" w:rsidTr="008257B7">
        <w:trPr>
          <w:trHeight w:val="330"/>
        </w:trPr>
        <w:tc>
          <w:tcPr>
            <w:tcW w:w="3521" w:type="dxa"/>
            <w:tcBorders>
              <w:top w:val="single" w:sz="6" w:space="0" w:color="ABABAB"/>
              <w:left w:val="single" w:sz="6" w:space="0" w:color="ABABAB"/>
              <w:bottom w:val="single" w:sz="6" w:space="0" w:color="ABABAB"/>
              <w:right w:val="single" w:sz="6" w:space="0" w:color="ABABAB"/>
            </w:tcBorders>
            <w:vAlign w:val="center"/>
            <w:hideMark/>
          </w:tcPr>
          <w:p w14:paraId="6D223977"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PROPOSED GROUND FLOOR PLAN:</w:t>
            </w:r>
          </w:p>
          <w:p w14:paraId="55038590"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DN1202 </w:t>
            </w:r>
          </w:p>
        </w:tc>
        <w:tc>
          <w:tcPr>
            <w:tcW w:w="990" w:type="dxa"/>
            <w:tcBorders>
              <w:top w:val="single" w:sz="6" w:space="0" w:color="ABABAB"/>
              <w:left w:val="single" w:sz="6" w:space="0" w:color="ABABAB"/>
              <w:bottom w:val="single" w:sz="6" w:space="0" w:color="ABABAB"/>
              <w:right w:val="single" w:sz="6" w:space="0" w:color="ABABAB"/>
            </w:tcBorders>
            <w:vAlign w:val="center"/>
            <w:hideMark/>
          </w:tcPr>
          <w:p w14:paraId="0327BE68"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w:t>
            </w:r>
          </w:p>
        </w:tc>
        <w:tc>
          <w:tcPr>
            <w:tcW w:w="3519" w:type="dxa"/>
            <w:tcBorders>
              <w:top w:val="single" w:sz="6" w:space="0" w:color="ABABAB"/>
              <w:left w:val="single" w:sz="6" w:space="0" w:color="ABABAB"/>
              <w:bottom w:val="single" w:sz="6" w:space="0" w:color="ABABAB"/>
              <w:right w:val="single" w:sz="6" w:space="0" w:color="ABABAB"/>
            </w:tcBorders>
            <w:vAlign w:val="center"/>
            <w:hideMark/>
          </w:tcPr>
          <w:p w14:paraId="26C04E23"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PROPOSED GROUND FLOOR PLAN</w:t>
            </w:r>
          </w:p>
        </w:tc>
        <w:tc>
          <w:tcPr>
            <w:tcW w:w="980" w:type="dxa"/>
            <w:tcBorders>
              <w:top w:val="single" w:sz="6" w:space="0" w:color="ABABAB"/>
              <w:left w:val="single" w:sz="6" w:space="0" w:color="ABABAB"/>
              <w:bottom w:val="single" w:sz="6" w:space="0" w:color="ABABAB"/>
              <w:right w:val="single" w:sz="6" w:space="0" w:color="ABABAB"/>
            </w:tcBorders>
            <w:vAlign w:val="center"/>
            <w:hideMark/>
          </w:tcPr>
          <w:p w14:paraId="3A824A97" w14:textId="77777777" w:rsidR="008257B7" w:rsidRPr="0005066E" w:rsidRDefault="008257B7" w:rsidP="008257B7">
            <w:pPr>
              <w:spacing w:after="0"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Q</w:t>
            </w:r>
          </w:p>
        </w:tc>
      </w:tr>
    </w:tbl>
    <w:p w14:paraId="2002E8E0" w14:textId="76A7EEE0" w:rsidR="008257B7" w:rsidRPr="0005066E" w:rsidRDefault="008257B7" w:rsidP="008257B7">
      <w:pPr>
        <w:pStyle w:val="ListParagraph"/>
        <w:numPr>
          <w:ilvl w:val="0"/>
          <w:numId w:val="1"/>
        </w:numPr>
        <w:spacing w:before="100" w:beforeAutospacing="1" w:after="100" w:afterAutospacing="1" w:line="240" w:lineRule="auto"/>
        <w:jc w:val="both"/>
        <w:outlineLvl w:val="2"/>
        <w:rPr>
          <w:rFonts w:ascii="Aptos" w:eastAsia="Times New Roman" w:hAnsi="Aptos" w:cs="Times New Roman"/>
          <w:b/>
          <w:bCs/>
          <w:color w:val="000000"/>
          <w:kern w:val="0"/>
          <w:lang w:eastAsia="en-GB"/>
          <w14:ligatures w14:val="none"/>
        </w:rPr>
      </w:pPr>
      <w:r w:rsidRPr="0005066E">
        <w:rPr>
          <w:rFonts w:ascii="Aptos" w:eastAsia="Times New Roman" w:hAnsi="Aptos" w:cs="Times New Roman"/>
          <w:b/>
          <w:bCs/>
          <w:color w:val="000000"/>
          <w:kern w:val="0"/>
          <w:lang w:eastAsia="en-GB"/>
          <w14:ligatures w14:val="none"/>
        </w:rPr>
        <w:t>Summary of Amendments</w:t>
      </w:r>
    </w:p>
    <w:p w14:paraId="18F5E39B" w14:textId="77777777" w:rsidR="00AA1428" w:rsidRPr="0005066E" w:rsidRDefault="00AA1428" w:rsidP="00AA1428">
      <w:pPr>
        <w:pStyle w:val="ListParagraph"/>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p>
    <w:p w14:paraId="5A8714BC" w14:textId="64312E2C" w:rsidR="008257B7" w:rsidRPr="0005066E" w:rsidRDefault="008257B7" w:rsidP="008257B7">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Site Layout (Proposed Ground Floor Plan – DN1200 - 201-Q)</w:t>
      </w:r>
    </w:p>
    <w:p w14:paraId="0B33650A"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development requires regularisation as </w:t>
      </w:r>
      <w:proofErr w:type="gramStart"/>
      <w:r w:rsidRPr="0005066E">
        <w:rPr>
          <w:rFonts w:ascii="Aptos" w:eastAsia="Times New Roman" w:hAnsi="Aptos" w:cs="Times New Roman"/>
          <w:color w:val="000000"/>
          <w:kern w:val="0"/>
          <w:lang w:eastAsia="en-GB"/>
          <w14:ligatures w14:val="none"/>
        </w:rPr>
        <w:t>a number of</w:t>
      </w:r>
      <w:proofErr w:type="gramEnd"/>
      <w:r w:rsidRPr="0005066E">
        <w:rPr>
          <w:rFonts w:ascii="Aptos" w:eastAsia="Times New Roman" w:hAnsi="Aptos" w:cs="Times New Roman"/>
          <w:color w:val="000000"/>
          <w:kern w:val="0"/>
          <w:lang w:eastAsia="en-GB"/>
          <w14:ligatures w14:val="none"/>
        </w:rPr>
        <w:t xml:space="preserve"> minor amendments to the approved forecourt layout have arisen during construction. These changes have principally resulted from refinements to site levels following the installation of underground services.</w:t>
      </w:r>
    </w:p>
    <w:p w14:paraId="4DB7E3F5"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proofErr w:type="gramStart"/>
      <w:r w:rsidRPr="0005066E">
        <w:rPr>
          <w:rFonts w:ascii="Aptos" w:eastAsia="Times New Roman" w:hAnsi="Aptos" w:cs="Times New Roman"/>
          <w:color w:val="000000"/>
          <w:kern w:val="0"/>
          <w:lang w:eastAsia="en-GB"/>
          <w14:ligatures w14:val="none"/>
        </w:rPr>
        <w:t>As a consequence</w:t>
      </w:r>
      <w:proofErr w:type="gramEnd"/>
      <w:r w:rsidRPr="0005066E">
        <w:rPr>
          <w:rFonts w:ascii="Aptos" w:eastAsia="Times New Roman" w:hAnsi="Aptos" w:cs="Times New Roman"/>
          <w:color w:val="000000"/>
          <w:kern w:val="0"/>
          <w:lang w:eastAsia="en-GB"/>
          <w14:ligatures w14:val="none"/>
        </w:rPr>
        <w:t>, the approved disabled access ramp is no longer required, whilst accessible entry to the building remains available via the same principal access doors. The revised levels enable compliant access to be achieved without the need for a separate ramp structure.</w:t>
      </w:r>
    </w:p>
    <w:p w14:paraId="22B1181B"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removal of the ramp has also created an opportunity to rationalise the layout of the cycle and refuse storage areas within a timber structure, resulting in a more efficient and visually improved forecourt arrangement. Updated vehicle tracking drawings accompany the application and demonstrate that the revised layout does not adversely affect vehicle manoeuvring or turning movements within the site.</w:t>
      </w:r>
    </w:p>
    <w:p w14:paraId="7EF67F13" w14:textId="3DDDE691" w:rsidR="008257B7" w:rsidRPr="0005066E" w:rsidRDefault="008257B7" w:rsidP="008257B7">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lastRenderedPageBreak/>
        <w:t>Frontage Boundary Treatment (Block and Location Plan – DN1200-200-F)</w:t>
      </w:r>
    </w:p>
    <w:p w14:paraId="5175EFBE"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submitted plans include minor amendments to the approved frontage boundary treatment comprising the introduction of two pedestrian access gates and a change to the colour finish of the approved CLA C-Pro 55V mesh fencing.</w:t>
      </w:r>
    </w:p>
    <w:p w14:paraId="347B1ED2"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proposed pedestrian gates will provide dedicated access points directly from Deacon Way, reducing the need for pedestrians to enter and leave the site via the vehicular access. This will improve the safety, convenience and legibility of pedestrian movements to and from the development.</w:t>
      </w:r>
    </w:p>
    <w:p w14:paraId="725A2D1C"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boundary fencing will remain unchanged in terms of its specification, height and design. The only amendment relates to the colour finish, changing from green to black. This alteration will provide a more cohesive appearance alongside the approved building and associated hard landscaping.</w:t>
      </w:r>
    </w:p>
    <w:p w14:paraId="08818EAD" w14:textId="55715381" w:rsidR="008257B7" w:rsidRPr="0005066E" w:rsidRDefault="008257B7" w:rsidP="008257B7">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Fenestration Amendments (Proposed Elevations – DN1200-204-J)</w:t>
      </w:r>
    </w:p>
    <w:p w14:paraId="6D4B2DEE"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submitted elevation drawings include </w:t>
      </w:r>
      <w:proofErr w:type="gramStart"/>
      <w:r w:rsidRPr="0005066E">
        <w:rPr>
          <w:rFonts w:ascii="Aptos" w:eastAsia="Times New Roman" w:hAnsi="Aptos" w:cs="Times New Roman"/>
          <w:color w:val="000000"/>
          <w:kern w:val="0"/>
          <w:lang w:eastAsia="en-GB"/>
          <w14:ligatures w14:val="none"/>
        </w:rPr>
        <w:t>a number of</w:t>
      </w:r>
      <w:proofErr w:type="gramEnd"/>
      <w:r w:rsidRPr="0005066E">
        <w:rPr>
          <w:rFonts w:ascii="Aptos" w:eastAsia="Times New Roman" w:hAnsi="Aptos" w:cs="Times New Roman"/>
          <w:color w:val="000000"/>
          <w:kern w:val="0"/>
          <w:lang w:eastAsia="en-GB"/>
          <w14:ligatures w14:val="none"/>
        </w:rPr>
        <w:t xml:space="preserve"> minor amendments to the fenestration arrangement of the approved building. These changes comprise the repositioning and refinement of selected window openings to better reflect the detailed design and operational requirements of the end user.</w:t>
      </w:r>
    </w:p>
    <w:p w14:paraId="782DEE4E"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amendments are limited to matters of detailed architectural treatment and do not alter the approved scale, massing, footprint, height or overall design approach of the building. The development retains the same form, appearance and commercial character previously approved and remains appropriate within the wider context of Deacon Way.</w:t>
      </w:r>
    </w:p>
    <w:p w14:paraId="151C274A" w14:textId="52D89379" w:rsidR="008257B7" w:rsidRPr="0005066E" w:rsidRDefault="008257B7" w:rsidP="008257B7">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Heating/Cooling</w:t>
      </w:r>
      <w:r w:rsidRPr="0005066E">
        <w:rPr>
          <w:rFonts w:ascii="Aptos" w:eastAsia="Times New Roman" w:hAnsi="Aptos" w:cs="Times New Roman"/>
          <w:color w:val="000000"/>
          <w:kern w:val="0"/>
          <w:lang w:eastAsia="en-GB"/>
          <w14:ligatures w14:val="none"/>
        </w:rPr>
        <w:t xml:space="preserve"> Plant (Proposed Elevations – DN1200-204-J)</w:t>
      </w:r>
    </w:p>
    <w:p w14:paraId="741C0C95"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approved development did not include external heating/cooling equipment. The submitted plans now propose the installation of a single external heating cooling unit on the side elevation to provide ventilation and cooling to the building. One additional unit is located internally in the </w:t>
      </w:r>
      <w:proofErr w:type="spellStart"/>
      <w:r w:rsidRPr="0005066E">
        <w:rPr>
          <w:rFonts w:ascii="Aptos" w:eastAsia="Times New Roman" w:hAnsi="Aptos" w:cs="Times New Roman"/>
          <w:color w:val="000000"/>
          <w:kern w:val="0"/>
          <w:lang w:eastAsia="en-GB"/>
          <w14:ligatures w14:val="none"/>
        </w:rPr>
        <w:t>buildings</w:t>
      </w:r>
      <w:proofErr w:type="spellEnd"/>
      <w:r w:rsidRPr="0005066E">
        <w:rPr>
          <w:rFonts w:ascii="Aptos" w:eastAsia="Times New Roman" w:hAnsi="Aptos" w:cs="Times New Roman"/>
          <w:color w:val="000000"/>
          <w:kern w:val="0"/>
          <w:lang w:eastAsia="en-GB"/>
          <w14:ligatures w14:val="none"/>
        </w:rPr>
        <w:t xml:space="preserve"> roof space</w:t>
      </w:r>
    </w:p>
    <w:p w14:paraId="731BB400"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proposed unit is modest in scale and has been carefully positioned to minimise its visual prominence. The installation would not alter the approved use of the building, nor would it affect its footprint, scale, height or overall design. The proposal therefore represents a minor operational addition necessary for the efficient functioning of the development.</w:t>
      </w:r>
    </w:p>
    <w:p w14:paraId="08D55838"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In support of the application, a Noise Impact Assessment has been prepared to assess the proposed plant against the requirements of Condition 14 of the extant planning permission. The assessment concludes that the unit would operate within acceptable noise limits and would not give rise to unacceptable impacts on neighbouring occupiers. The report confirms compliance with BS4142:2014 and demonstrates that the requirements of Condition 14 can be satisfactorily met.</w:t>
      </w:r>
    </w:p>
    <w:p w14:paraId="2CC9F093" w14:textId="77777777" w:rsidR="00AA1428" w:rsidRPr="0005066E" w:rsidRDefault="00AA1428"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p>
    <w:p w14:paraId="3172EBD1" w14:textId="77777777" w:rsidR="0005066E" w:rsidRPr="0005066E" w:rsidRDefault="0005066E" w:rsidP="0005066E">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Condition 9 – Cycle Parking (Proposed Ground Floor Plan – Revision Q &amp; Cycle /bin store shelter DN1200/209)</w:t>
      </w:r>
    </w:p>
    <w:p w14:paraId="70814A63" w14:textId="5BE92DC4"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As outlined above, the revised site layout has resulted in the relocation of the approved cycle parking provision. Whilst the wording of Condition 9 remains appropriate and does not necessarily require amendment, it may be beneficial for completeness, to update the condition to reference Revision Q of the Proposed Ground Floor Plan, thereby ensuring consistency between the approved condition and the amended site layout.</w:t>
      </w:r>
    </w:p>
    <w:p w14:paraId="7BA60554" w14:textId="28D0A4C4" w:rsidR="008257B7" w:rsidRPr="0005066E" w:rsidRDefault="008257B7" w:rsidP="0005066E">
      <w:pPr>
        <w:pStyle w:val="ListParagraph"/>
        <w:numPr>
          <w:ilvl w:val="1"/>
          <w:numId w:val="1"/>
        </w:numPr>
        <w:spacing w:before="100" w:beforeAutospacing="1" w:after="100" w:afterAutospacing="1" w:line="240" w:lineRule="auto"/>
        <w:jc w:val="both"/>
        <w:outlineLvl w:val="2"/>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Condition 12 – Energy Statement Compliance</w:t>
      </w:r>
    </w:p>
    <w:p w14:paraId="2B274F11"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application is supported by a </w:t>
      </w:r>
      <w:r w:rsidRPr="0005066E">
        <w:rPr>
          <w:rFonts w:ascii="Aptos" w:eastAsia="Times New Roman" w:hAnsi="Aptos" w:cs="Times New Roman"/>
          <w:i/>
          <w:iCs/>
          <w:color w:val="000000"/>
          <w:kern w:val="0"/>
          <w:lang w:eastAsia="en-GB"/>
          <w14:ligatures w14:val="none"/>
        </w:rPr>
        <w:t>Commercial EPC – Carbon Emissions Calculation (Part L2A)</w:t>
      </w:r>
      <w:r w:rsidRPr="0005066E">
        <w:rPr>
          <w:rFonts w:ascii="Aptos" w:eastAsia="Times New Roman" w:hAnsi="Aptos" w:cs="Times New Roman"/>
          <w:color w:val="000000"/>
          <w:kern w:val="0"/>
          <w:lang w:eastAsia="en-GB"/>
          <w14:ligatures w14:val="none"/>
        </w:rPr>
        <w:t> prepared by Melin Consultants and dated 28 April 2026.</w:t>
      </w:r>
    </w:p>
    <w:p w14:paraId="1E111A11"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assessment confirms that the completed building has achieved an EPC rating of 'A' and exceeds the CO₂ and primary energy reduction targets identified within the approved </w:t>
      </w:r>
      <w:r w:rsidRPr="0005066E">
        <w:rPr>
          <w:rFonts w:ascii="Aptos" w:eastAsia="Times New Roman" w:hAnsi="Aptos" w:cs="Times New Roman"/>
          <w:i/>
          <w:iCs/>
          <w:color w:val="000000"/>
          <w:kern w:val="0"/>
          <w:lang w:eastAsia="en-GB"/>
          <w14:ligatures w14:val="none"/>
        </w:rPr>
        <w:t>Energy Statement (304197 Rev B)</w:t>
      </w:r>
      <w:r w:rsidRPr="0005066E">
        <w:rPr>
          <w:rFonts w:ascii="Aptos" w:eastAsia="Times New Roman" w:hAnsi="Aptos" w:cs="Times New Roman"/>
          <w:color w:val="000000"/>
          <w:kern w:val="0"/>
          <w:lang w:eastAsia="en-GB"/>
          <w14:ligatures w14:val="none"/>
        </w:rPr>
        <w:t> prepared by Melin Consultants and dated 17 November 2023.</w:t>
      </w:r>
    </w:p>
    <w:p w14:paraId="1121BE51" w14:textId="77777777"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Given that the required performance standards have now been demonstrated and achieved, it is considered that Condition 12 can either be discharged through this application or amended to confirm compliance.</w:t>
      </w:r>
    </w:p>
    <w:p w14:paraId="3A9DB96A" w14:textId="5E3CE4A8" w:rsidR="00EB19FE" w:rsidRPr="0005066E" w:rsidRDefault="00EB19FE" w:rsidP="0005066E">
      <w:pPr>
        <w:pStyle w:val="ListParagraph"/>
        <w:numPr>
          <w:ilvl w:val="1"/>
          <w:numId w:val="1"/>
        </w:num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Condition 16 – Refuse and Recycling</w:t>
      </w:r>
      <w:r w:rsidR="0005066E" w:rsidRPr="0005066E">
        <w:rPr>
          <w:rFonts w:ascii="Aptos" w:eastAsia="Times New Roman" w:hAnsi="Aptos" w:cs="Times New Roman"/>
          <w:color w:val="000000"/>
          <w:kern w:val="0"/>
          <w:lang w:eastAsia="en-GB"/>
          <w14:ligatures w14:val="none"/>
        </w:rPr>
        <w:t xml:space="preserve"> </w:t>
      </w:r>
      <w:r w:rsidR="0005066E" w:rsidRPr="0005066E">
        <w:rPr>
          <w:rFonts w:ascii="Aptos" w:eastAsia="Times New Roman" w:hAnsi="Aptos" w:cs="Times New Roman"/>
          <w:color w:val="000000"/>
          <w:kern w:val="0"/>
          <w:lang w:eastAsia="en-GB"/>
          <w14:ligatures w14:val="none"/>
        </w:rPr>
        <w:t>(Proposed Ground Floor Plan – Revision Q &amp; Cycle /bin store shelter DN1200/209)</w:t>
      </w:r>
    </w:p>
    <w:p w14:paraId="2FAE5904" w14:textId="489DD42B"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As above, the details of the refuse and recycling are shown on the proposed ground floor plan, supported by a separate scaled drawing showing the covered structure which will house both cycle stands and refuse and recycling bins. Details of pest prevention are also included within the submission.</w:t>
      </w:r>
    </w:p>
    <w:p w14:paraId="1438D299" w14:textId="77777777" w:rsidR="0005066E" w:rsidRPr="0005066E" w:rsidRDefault="0005066E" w:rsidP="0005066E">
      <w:pPr>
        <w:spacing w:before="100" w:beforeAutospacing="1" w:after="100" w:afterAutospacing="1" w:line="240" w:lineRule="auto"/>
        <w:outlineLvl w:val="2"/>
        <w:rPr>
          <w:rFonts w:ascii="Aptos" w:eastAsia="Times New Roman" w:hAnsi="Aptos" w:cs="Times New Roman"/>
          <w:b/>
          <w:bCs/>
          <w:color w:val="000000"/>
          <w:kern w:val="0"/>
          <w:lang w:eastAsia="en-GB"/>
          <w14:ligatures w14:val="none"/>
        </w:rPr>
      </w:pPr>
      <w:r w:rsidRPr="0005066E">
        <w:rPr>
          <w:rFonts w:ascii="Aptos" w:eastAsia="Times New Roman" w:hAnsi="Aptos" w:cs="Times New Roman"/>
          <w:b/>
          <w:bCs/>
          <w:color w:val="000000"/>
          <w:kern w:val="0"/>
          <w:lang w:eastAsia="en-GB"/>
          <w14:ligatures w14:val="none"/>
        </w:rPr>
        <w:t>4. Planning Conclusion</w:t>
      </w:r>
    </w:p>
    <w:p w14:paraId="62F3E104" w14:textId="77777777"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The proposed amendments are limited in scope and relate solely to matters of detailed design, site layout refinement and operational requirements that have emerged during the implementation of the approved development. The changes do not alter the approved use of the site, the scale, height, footprint, massing or overall appearance of the building to any material degree and therefore do not result in a development that is substantially different from that previously approved.</w:t>
      </w:r>
    </w:p>
    <w:p w14:paraId="410C4173" w14:textId="77777777"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amendments will deliver </w:t>
      </w:r>
      <w:proofErr w:type="gramStart"/>
      <w:r w:rsidRPr="0005066E">
        <w:rPr>
          <w:rFonts w:ascii="Aptos" w:eastAsia="Times New Roman" w:hAnsi="Aptos" w:cs="Times New Roman"/>
          <w:color w:val="000000"/>
          <w:kern w:val="0"/>
          <w:lang w:eastAsia="en-GB"/>
          <w14:ligatures w14:val="none"/>
        </w:rPr>
        <w:t>a number of</w:t>
      </w:r>
      <w:proofErr w:type="gramEnd"/>
      <w:r w:rsidRPr="0005066E">
        <w:rPr>
          <w:rFonts w:ascii="Aptos" w:eastAsia="Times New Roman" w:hAnsi="Aptos" w:cs="Times New Roman"/>
          <w:color w:val="000000"/>
          <w:kern w:val="0"/>
          <w:lang w:eastAsia="en-GB"/>
          <w14:ligatures w14:val="none"/>
        </w:rPr>
        <w:t xml:space="preserve"> benefits, including improved pedestrian access arrangements, a more efficient and visually coherent forecourt layout, enhanced cycle and refuse storage provision, and the installation of plant equipment necessary for the effective operation of the building. Supporting technical information demonstrates that the proposed plant equipment would not result in unacceptable impacts on the amenities of neighbouring occupiers.</w:t>
      </w:r>
    </w:p>
    <w:p w14:paraId="0E37C14E" w14:textId="77777777"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lastRenderedPageBreak/>
        <w:t>The submission also provides the information necessary to address the requirements of Conditions 12 and 16 and confirms that the development has achieved the approved energy performance objectives whilst incorporating appropriate refuse, recycling and pest control measures.</w:t>
      </w:r>
    </w:p>
    <w:p w14:paraId="0BFF8FBA" w14:textId="77777777"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Overall, the proposed amendments represent minor material changes that are appropriate for consideration under Section 73 of the Town and Country Planning Act 1990. The development continues to accord with the objectives of the Reading Borough Local Plan, preserves the character and appearance of the area, safeguards neighbouring amenity and maintains acceptable standards of accessibility, sustainability and operational functionality.</w:t>
      </w:r>
    </w:p>
    <w:p w14:paraId="1BB58AA2" w14:textId="653F711F" w:rsidR="0005066E" w:rsidRPr="0005066E" w:rsidRDefault="0005066E" w:rsidP="0005066E">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 xml:space="preserve">The amendments are therefore considered </w:t>
      </w:r>
      <w:r w:rsidR="007A64BE">
        <w:rPr>
          <w:rFonts w:ascii="Aptos" w:eastAsia="Times New Roman" w:hAnsi="Aptos" w:cs="Times New Roman"/>
          <w:color w:val="000000"/>
          <w:kern w:val="0"/>
          <w:lang w:eastAsia="en-GB"/>
          <w14:ligatures w14:val="none"/>
        </w:rPr>
        <w:t xml:space="preserve">to be </w:t>
      </w:r>
      <w:r w:rsidRPr="0005066E">
        <w:rPr>
          <w:rFonts w:ascii="Aptos" w:eastAsia="Times New Roman" w:hAnsi="Aptos" w:cs="Times New Roman"/>
          <w:color w:val="000000"/>
          <w:kern w:val="0"/>
          <w:lang w:eastAsia="en-GB"/>
          <w14:ligatures w14:val="none"/>
        </w:rPr>
        <w:t>acceptable in planning terms and it is respectfully requested that planning permission be granted and the relevant conditions discharged or updated as part of the determination of this application.</w:t>
      </w:r>
    </w:p>
    <w:p w14:paraId="518D526B" w14:textId="77777777" w:rsidR="0005066E" w:rsidRPr="0005066E" w:rsidRDefault="0005066E" w:rsidP="0005066E">
      <w:pPr>
        <w:pStyle w:val="NormalWeb"/>
        <w:jc w:val="both"/>
        <w:rPr>
          <w:rFonts w:ascii="Aptos" w:hAnsi="Aptos"/>
          <w:color w:val="000000"/>
        </w:rPr>
      </w:pPr>
      <w:r w:rsidRPr="0005066E">
        <w:rPr>
          <w:rFonts w:ascii="Aptos" w:hAnsi="Aptos"/>
          <w:color w:val="000000"/>
        </w:rPr>
        <w:t>I trust the above is helpful and demonstrates that the proposed amendments constitute minor material changes which do not materially alter the approved development. The submission also provides the necessary information to satisfy the outstanding requirements of Conditions 12 and 16, thereby enabling occupation of the building in accordance with the approved planning permission.</w:t>
      </w:r>
    </w:p>
    <w:p w14:paraId="6CA61E21" w14:textId="03B43640" w:rsidR="008257B7" w:rsidRPr="0005066E" w:rsidRDefault="008257B7" w:rsidP="008257B7">
      <w:pPr>
        <w:spacing w:before="100" w:beforeAutospacing="1" w:after="100" w:afterAutospacing="1" w:line="240" w:lineRule="auto"/>
        <w:jc w:val="both"/>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Should you require any further clarification regarding the proposed amendments, please do not hesitate to contact m</w:t>
      </w:r>
      <w:r w:rsidR="0005066E" w:rsidRPr="0005066E">
        <w:rPr>
          <w:rFonts w:ascii="Aptos" w:eastAsia="Times New Roman" w:hAnsi="Aptos" w:cs="Times New Roman"/>
          <w:color w:val="000000"/>
          <w:kern w:val="0"/>
          <w:lang w:eastAsia="en-GB"/>
          <w14:ligatures w14:val="none"/>
        </w:rPr>
        <w:t>e as acting agent</w:t>
      </w:r>
      <w:r w:rsidR="0005066E">
        <w:rPr>
          <w:rFonts w:ascii="Aptos" w:eastAsia="Times New Roman" w:hAnsi="Aptos" w:cs="Times New Roman"/>
          <w:color w:val="000000"/>
          <w:kern w:val="0"/>
          <w:lang w:eastAsia="en-GB"/>
          <w14:ligatures w14:val="none"/>
        </w:rPr>
        <w:t>.</w:t>
      </w:r>
    </w:p>
    <w:p w14:paraId="12D52128" w14:textId="3E3B5B89" w:rsidR="0005066E" w:rsidRPr="0005066E" w:rsidRDefault="008257B7" w:rsidP="008257B7">
      <w:pPr>
        <w:spacing w:before="100" w:beforeAutospacing="1" w:after="100" w:afterAutospacing="1" w:line="240" w:lineRule="auto"/>
        <w:rPr>
          <w:rFonts w:ascii="Aptos" w:eastAsia="Times New Roman" w:hAnsi="Aptos" w:cs="Times New Roman"/>
          <w:color w:val="000000"/>
          <w:kern w:val="0"/>
          <w:lang w:eastAsia="en-GB"/>
          <w14:ligatures w14:val="none"/>
        </w:rPr>
      </w:pPr>
      <w:r w:rsidRPr="0005066E">
        <w:rPr>
          <w:rFonts w:ascii="Aptos" w:eastAsia="Times New Roman" w:hAnsi="Aptos" w:cs="Times New Roman"/>
          <w:color w:val="000000"/>
          <w:kern w:val="0"/>
          <w:lang w:eastAsia="en-GB"/>
          <w14:ligatures w14:val="none"/>
        </w:rPr>
        <w:t>Kind regards,</w:t>
      </w:r>
      <w:r w:rsidR="0005066E" w:rsidRPr="0005066E">
        <w:rPr>
          <w:rFonts w:ascii="Aptos" w:eastAsia="Times New Roman" w:hAnsi="Aptos" w:cs="Times New Roman"/>
          <w:color w:val="000000"/>
          <w:kern w:val="0"/>
          <w:lang w:eastAsia="en-GB"/>
          <w14:ligatures w14:val="none"/>
        </w:rPr>
        <w:br/>
      </w:r>
      <w:r w:rsidRPr="0005066E">
        <w:rPr>
          <w:rFonts w:ascii="Aptos" w:eastAsia="Times New Roman" w:hAnsi="Aptos" w:cs="Times New Roman"/>
          <w:color w:val="000000"/>
          <w:kern w:val="0"/>
          <w:lang w:eastAsia="en-GB"/>
          <w14:ligatures w14:val="none"/>
        </w:rPr>
        <w:br/>
        <w:t>Kayleigh Williams</w:t>
      </w:r>
      <w:r w:rsidR="0005066E" w:rsidRPr="0005066E">
        <w:rPr>
          <w:rFonts w:ascii="Aptos" w:eastAsia="Times New Roman" w:hAnsi="Aptos" w:cs="Times New Roman"/>
          <w:color w:val="000000"/>
          <w:kern w:val="0"/>
          <w:lang w:eastAsia="en-GB"/>
          <w14:ligatures w14:val="none"/>
        </w:rPr>
        <w:br/>
        <w:t>07488334445</w:t>
      </w:r>
    </w:p>
    <w:p w14:paraId="5BCB1C1B" w14:textId="77777777" w:rsidR="004C6FD9" w:rsidRPr="0005066E" w:rsidRDefault="004C6FD9" w:rsidP="008257B7">
      <w:pPr>
        <w:jc w:val="both"/>
        <w:rPr>
          <w:rFonts w:ascii="Aptos" w:hAnsi="Aptos"/>
        </w:rPr>
      </w:pPr>
    </w:p>
    <w:sectPr w:rsidR="004C6FD9" w:rsidRPr="000506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EC09C6"/>
    <w:multiLevelType w:val="multilevel"/>
    <w:tmpl w:val="B9AC72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F8534B0"/>
    <w:multiLevelType w:val="multilevel"/>
    <w:tmpl w:val="B9AC72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438065930">
    <w:abstractNumId w:val="1"/>
  </w:num>
  <w:num w:numId="2" w16cid:durableId="6863669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7B7"/>
    <w:rsid w:val="0005066E"/>
    <w:rsid w:val="004C6FD9"/>
    <w:rsid w:val="007A64BE"/>
    <w:rsid w:val="00803928"/>
    <w:rsid w:val="008257B7"/>
    <w:rsid w:val="0090181B"/>
    <w:rsid w:val="00AA1428"/>
    <w:rsid w:val="00C250A6"/>
    <w:rsid w:val="00E1718A"/>
    <w:rsid w:val="00EB1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731693"/>
  <w15:chartTrackingRefBased/>
  <w15:docId w15:val="{EFBDD984-A7D9-3C4F-BDA3-1742F277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57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7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7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7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7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7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7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7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7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57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7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7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7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7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7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7B7"/>
    <w:rPr>
      <w:rFonts w:eastAsiaTheme="majorEastAsia" w:cstheme="majorBidi"/>
      <w:color w:val="272727" w:themeColor="text1" w:themeTint="D8"/>
    </w:rPr>
  </w:style>
  <w:style w:type="paragraph" w:styleId="Title">
    <w:name w:val="Title"/>
    <w:basedOn w:val="Normal"/>
    <w:next w:val="Normal"/>
    <w:link w:val="TitleChar"/>
    <w:uiPriority w:val="10"/>
    <w:qFormat/>
    <w:rsid w:val="00825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7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7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7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7B7"/>
    <w:pPr>
      <w:spacing w:before="160"/>
      <w:jc w:val="center"/>
    </w:pPr>
    <w:rPr>
      <w:i/>
      <w:iCs/>
      <w:color w:val="404040" w:themeColor="text1" w:themeTint="BF"/>
    </w:rPr>
  </w:style>
  <w:style w:type="character" w:customStyle="1" w:styleId="QuoteChar">
    <w:name w:val="Quote Char"/>
    <w:basedOn w:val="DefaultParagraphFont"/>
    <w:link w:val="Quote"/>
    <w:uiPriority w:val="29"/>
    <w:rsid w:val="008257B7"/>
    <w:rPr>
      <w:i/>
      <w:iCs/>
      <w:color w:val="404040" w:themeColor="text1" w:themeTint="BF"/>
    </w:rPr>
  </w:style>
  <w:style w:type="paragraph" w:styleId="ListParagraph">
    <w:name w:val="List Paragraph"/>
    <w:basedOn w:val="Normal"/>
    <w:uiPriority w:val="34"/>
    <w:qFormat/>
    <w:rsid w:val="008257B7"/>
    <w:pPr>
      <w:ind w:left="720"/>
      <w:contextualSpacing/>
    </w:pPr>
  </w:style>
  <w:style w:type="character" w:styleId="IntenseEmphasis">
    <w:name w:val="Intense Emphasis"/>
    <w:basedOn w:val="DefaultParagraphFont"/>
    <w:uiPriority w:val="21"/>
    <w:qFormat/>
    <w:rsid w:val="008257B7"/>
    <w:rPr>
      <w:i/>
      <w:iCs/>
      <w:color w:val="0F4761" w:themeColor="accent1" w:themeShade="BF"/>
    </w:rPr>
  </w:style>
  <w:style w:type="paragraph" w:styleId="IntenseQuote">
    <w:name w:val="Intense Quote"/>
    <w:basedOn w:val="Normal"/>
    <w:next w:val="Normal"/>
    <w:link w:val="IntenseQuoteChar"/>
    <w:uiPriority w:val="30"/>
    <w:qFormat/>
    <w:rsid w:val="00825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7B7"/>
    <w:rPr>
      <w:i/>
      <w:iCs/>
      <w:color w:val="0F4761" w:themeColor="accent1" w:themeShade="BF"/>
    </w:rPr>
  </w:style>
  <w:style w:type="character" w:styleId="IntenseReference">
    <w:name w:val="Intense Reference"/>
    <w:basedOn w:val="DefaultParagraphFont"/>
    <w:uiPriority w:val="32"/>
    <w:qFormat/>
    <w:rsid w:val="008257B7"/>
    <w:rPr>
      <w:b/>
      <w:bCs/>
      <w:smallCaps/>
      <w:color w:val="0F4761" w:themeColor="accent1" w:themeShade="BF"/>
      <w:spacing w:val="5"/>
    </w:rPr>
  </w:style>
  <w:style w:type="paragraph" w:customStyle="1" w:styleId="gmailquote">
    <w:name w:val="gmail_quote"/>
    <w:basedOn w:val="Normal"/>
    <w:rsid w:val="008257B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257B7"/>
  </w:style>
  <w:style w:type="paragraph" w:styleId="NormalWeb">
    <w:name w:val="Normal (Web)"/>
    <w:basedOn w:val="Normal"/>
    <w:uiPriority w:val="99"/>
    <w:semiHidden/>
    <w:unhideWhenUsed/>
    <w:rsid w:val="008257B7"/>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Williams</dc:creator>
  <cp:keywords/>
  <dc:description/>
  <cp:lastModifiedBy>Kayleigh Williams</cp:lastModifiedBy>
  <cp:revision>2</cp:revision>
  <dcterms:created xsi:type="dcterms:W3CDTF">2026-06-19T07:59:00Z</dcterms:created>
  <dcterms:modified xsi:type="dcterms:W3CDTF">2026-06-19T08:41:00Z</dcterms:modified>
</cp:coreProperties>
</file>