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F9B20" w14:textId="77777777"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28DEF298" w14:textId="77777777"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FD77CF" w:rsidRPr="00FD77CF">
        <w:rPr>
          <w:rFonts w:cs="Arial"/>
          <w:sz w:val="22"/>
          <w:szCs w:val="22"/>
        </w:rPr>
        <w:t>Katesgrove Ward</w:t>
      </w:r>
    </w:p>
    <w:p w14:paraId="0C0D6E24" w14:textId="77777777" w:rsidR="00581707" w:rsidRPr="0018236E" w:rsidRDefault="00581707" w:rsidP="00581707">
      <w:pPr>
        <w:rPr>
          <w:rFonts w:cs="Arial"/>
          <w:sz w:val="22"/>
          <w:szCs w:val="22"/>
        </w:rPr>
      </w:pPr>
      <w:r w:rsidRPr="0018236E">
        <w:rPr>
          <w:rFonts w:cs="Arial"/>
          <w:sz w:val="22"/>
          <w:szCs w:val="22"/>
        </w:rPr>
        <w:t>App Ref: PL/26/0539</w:t>
      </w:r>
      <w:r w:rsidR="00ED7CF6">
        <w:rPr>
          <w:rFonts w:cs="Arial"/>
          <w:sz w:val="22"/>
          <w:szCs w:val="22"/>
        </w:rPr>
        <w:t xml:space="preserve"> </w:t>
      </w:r>
      <w:r w:rsidR="00ED7CF6" w:rsidRPr="00ED7CF6">
        <w:rPr>
          <w:rFonts w:cs="Arial"/>
          <w:sz w:val="22"/>
          <w:szCs w:val="22"/>
        </w:rPr>
        <w:t>Prior approval Part 3 Class MA: Commercial, business and service uses to dwellinghouses</w:t>
      </w:r>
    </w:p>
    <w:p w14:paraId="7A47020A" w14:textId="77777777" w:rsidR="00581707" w:rsidRPr="0018236E" w:rsidRDefault="00581707" w:rsidP="00581707">
      <w:pPr>
        <w:rPr>
          <w:rFonts w:cs="Arial"/>
          <w:sz w:val="22"/>
          <w:szCs w:val="22"/>
        </w:rPr>
      </w:pPr>
      <w:r w:rsidRPr="0018236E">
        <w:rPr>
          <w:rFonts w:cs="Arial"/>
          <w:sz w:val="22"/>
          <w:szCs w:val="22"/>
        </w:rPr>
        <w:t>Address: REGENTS GATE, 25-41 CROWN STREET, READING, RG1 2PQ</w:t>
      </w:r>
    </w:p>
    <w:p w14:paraId="112624DC" w14:textId="77777777" w:rsidR="00581707" w:rsidRPr="0018236E" w:rsidRDefault="00581707" w:rsidP="00581707">
      <w:pPr>
        <w:rPr>
          <w:rFonts w:cs="Arial"/>
          <w:sz w:val="22"/>
          <w:szCs w:val="22"/>
        </w:rPr>
      </w:pPr>
      <w:r w:rsidRPr="0018236E">
        <w:rPr>
          <w:rFonts w:cs="Arial"/>
          <w:sz w:val="22"/>
          <w:szCs w:val="22"/>
        </w:rPr>
        <w:t>Proposal: Change of use from Class E (offices) to C3 (dwelling houses) to comprise 29 Flats. Prior Notification under Class MA, Part 3 of Schedule 2 of the Town and Country Planning (General Permitted Development) Order 2015.</w:t>
      </w:r>
    </w:p>
    <w:p w14:paraId="7F60BCB2" w14:textId="77777777" w:rsidR="00581707" w:rsidRPr="0018236E" w:rsidRDefault="00581707" w:rsidP="00581707">
      <w:pPr>
        <w:rPr>
          <w:rFonts w:cs="Arial"/>
          <w:sz w:val="22"/>
          <w:szCs w:val="22"/>
        </w:rPr>
      </w:pPr>
      <w:r w:rsidRPr="0018236E">
        <w:rPr>
          <w:rFonts w:cs="Arial"/>
          <w:sz w:val="22"/>
          <w:szCs w:val="22"/>
        </w:rPr>
        <w:t>Applicant: Regents Gate Reading Ltd</w:t>
      </w:r>
    </w:p>
    <w:p w14:paraId="3D340262" w14:textId="77777777" w:rsidR="00581707" w:rsidRPr="0018236E" w:rsidRDefault="00581707" w:rsidP="00581707">
      <w:pPr>
        <w:rPr>
          <w:rFonts w:cs="Arial"/>
          <w:sz w:val="22"/>
          <w:szCs w:val="22"/>
        </w:rPr>
      </w:pPr>
      <w:r w:rsidRPr="0018236E">
        <w:rPr>
          <w:rFonts w:cs="Arial"/>
          <w:sz w:val="22"/>
          <w:szCs w:val="22"/>
        </w:rPr>
        <w:t>Received date: 22/04/2026</w:t>
      </w:r>
    </w:p>
    <w:p w14:paraId="0F4C3E0D" w14:textId="77777777" w:rsidR="00581707" w:rsidRPr="0018236E" w:rsidRDefault="00581707" w:rsidP="00581707">
      <w:pPr>
        <w:rPr>
          <w:rFonts w:cs="Arial"/>
          <w:sz w:val="22"/>
          <w:szCs w:val="22"/>
        </w:rPr>
      </w:pPr>
      <w:r w:rsidRPr="0018236E">
        <w:rPr>
          <w:rFonts w:cs="Arial"/>
          <w:sz w:val="22"/>
          <w:szCs w:val="22"/>
        </w:rPr>
        <w:t>Target Decision date: 17/06/2026</w:t>
      </w:r>
    </w:p>
    <w:p w14:paraId="7AF52108" w14:textId="77777777" w:rsidR="00B241DD" w:rsidRPr="00B241DD" w:rsidRDefault="00B241DD" w:rsidP="00B241DD">
      <w:pPr>
        <w:rPr>
          <w:rFonts w:cs="Arial"/>
          <w:b/>
          <w:bCs/>
          <w:sz w:val="22"/>
          <w:szCs w:val="22"/>
        </w:rPr>
      </w:pPr>
      <w:r w:rsidRPr="00065DC5">
        <w:rPr>
          <w:rFonts w:cs="Arial"/>
          <w:b/>
          <w:bCs/>
          <w:sz w:val="22"/>
          <w:szCs w:val="22"/>
        </w:rPr>
        <w:t>Case Officer: Catrin Davies</w:t>
      </w:r>
    </w:p>
    <w:p w14:paraId="29012578" w14:textId="77777777" w:rsidR="00D73C80" w:rsidRPr="0018236E" w:rsidRDefault="00D73C80">
      <w:pPr>
        <w:pBdr>
          <w:bottom w:val="single" w:sz="6" w:space="1" w:color="auto"/>
        </w:pBdr>
        <w:rPr>
          <w:rFonts w:cs="Arial"/>
          <w:sz w:val="22"/>
          <w:szCs w:val="22"/>
        </w:rPr>
      </w:pPr>
    </w:p>
    <w:p w14:paraId="2C074649" w14:textId="77777777" w:rsidR="00581707" w:rsidRPr="0018236E" w:rsidRDefault="00581707">
      <w:pPr>
        <w:rPr>
          <w:rFonts w:cs="Arial"/>
          <w:sz w:val="22"/>
          <w:szCs w:val="22"/>
        </w:rPr>
      </w:pPr>
    </w:p>
    <w:p w14:paraId="2E202242" w14:textId="77777777" w:rsidR="006B1606" w:rsidRPr="004A1B2A" w:rsidRDefault="006B1606" w:rsidP="00064DE2">
      <w:pPr>
        <w:pStyle w:val="ListParagraph"/>
        <w:numPr>
          <w:ilvl w:val="0"/>
          <w:numId w:val="7"/>
        </w:numPr>
        <w:rPr>
          <w:rFonts w:cs="Arial"/>
          <w:b/>
          <w:bCs/>
          <w:sz w:val="22"/>
          <w:szCs w:val="22"/>
        </w:rPr>
      </w:pPr>
      <w:r w:rsidRPr="004A1B2A">
        <w:rPr>
          <w:rFonts w:cs="Arial"/>
          <w:b/>
          <w:bCs/>
          <w:sz w:val="22"/>
          <w:szCs w:val="22"/>
        </w:rPr>
        <w:t>SITE DESCRIPTION</w:t>
      </w:r>
    </w:p>
    <w:p w14:paraId="21CEF93F" w14:textId="77777777" w:rsidR="006B1606" w:rsidRPr="0018236E" w:rsidRDefault="006B1606" w:rsidP="006B1606">
      <w:pPr>
        <w:rPr>
          <w:rFonts w:cs="Arial"/>
          <w:sz w:val="22"/>
          <w:szCs w:val="22"/>
        </w:rPr>
      </w:pPr>
    </w:p>
    <w:p w14:paraId="1B624A0F" w14:textId="77777777" w:rsidR="00A84807" w:rsidRPr="00A84807" w:rsidRDefault="00A84807" w:rsidP="00A84807">
      <w:pPr>
        <w:rPr>
          <w:rFonts w:cs="Arial"/>
          <w:sz w:val="22"/>
          <w:szCs w:val="22"/>
        </w:rPr>
      </w:pPr>
      <w:r w:rsidRPr="00A84807">
        <w:rPr>
          <w:rFonts w:cs="Arial"/>
          <w:sz w:val="22"/>
          <w:szCs w:val="22"/>
        </w:rPr>
        <w:t>The building is located south of Reading Town Centre at the junction of Crown Street and Newark Street.</w:t>
      </w:r>
    </w:p>
    <w:p w14:paraId="24BFDCDF" w14:textId="77777777" w:rsidR="00A84807" w:rsidRPr="00A84807" w:rsidRDefault="00A84807" w:rsidP="00A84807">
      <w:pPr>
        <w:rPr>
          <w:rFonts w:cs="Arial"/>
          <w:sz w:val="22"/>
          <w:szCs w:val="22"/>
        </w:rPr>
      </w:pPr>
      <w:r w:rsidRPr="00A84807">
        <w:rPr>
          <w:rFonts w:cs="Arial"/>
          <w:sz w:val="22"/>
          <w:szCs w:val="22"/>
        </w:rPr>
        <w:t xml:space="preserve">The property was occupied as offices by Spire Healthcare. The application site is a three storey building with a under croft used for parking. </w:t>
      </w:r>
    </w:p>
    <w:p w14:paraId="6F890C0F" w14:textId="77777777" w:rsidR="00A84807" w:rsidRPr="00A84807" w:rsidRDefault="00A84807" w:rsidP="00A84807">
      <w:pPr>
        <w:rPr>
          <w:rFonts w:cs="Arial"/>
          <w:sz w:val="22"/>
          <w:szCs w:val="22"/>
        </w:rPr>
      </w:pPr>
    </w:p>
    <w:p w14:paraId="77A08C5D" w14:textId="77777777" w:rsidR="00A84807" w:rsidRPr="00A84807" w:rsidRDefault="00A84807" w:rsidP="00A84807">
      <w:pPr>
        <w:rPr>
          <w:rFonts w:cs="Arial"/>
          <w:sz w:val="22"/>
          <w:szCs w:val="22"/>
        </w:rPr>
      </w:pPr>
      <w:r w:rsidRPr="00A84807">
        <w:rPr>
          <w:rFonts w:cs="Arial"/>
          <w:sz w:val="22"/>
          <w:szCs w:val="22"/>
        </w:rPr>
        <w:t xml:space="preserve">The site is within an article 4 area, but this restricts the change of use from C3 dwelling to C4 small HMO and not Class MA. The site is within an Air Quality Management Area and an area at risk of surface water flooding. </w:t>
      </w:r>
    </w:p>
    <w:p w14:paraId="1C3CB35D" w14:textId="77777777" w:rsidR="006B1606" w:rsidRPr="0018236E" w:rsidRDefault="006B1606" w:rsidP="006B1606">
      <w:pPr>
        <w:rPr>
          <w:rFonts w:cs="Arial"/>
          <w:sz w:val="22"/>
          <w:szCs w:val="22"/>
        </w:rPr>
      </w:pPr>
    </w:p>
    <w:p w14:paraId="5FB9C994" w14:textId="77777777" w:rsidR="006B1606" w:rsidRPr="0018236E" w:rsidRDefault="006B1606" w:rsidP="006B1606">
      <w:pPr>
        <w:rPr>
          <w:rFonts w:cs="Arial"/>
          <w:sz w:val="22"/>
          <w:szCs w:val="22"/>
        </w:rPr>
      </w:pPr>
    </w:p>
    <w:p w14:paraId="757727F3" w14:textId="77777777" w:rsidR="006B1606" w:rsidRPr="004A1B2A" w:rsidRDefault="006B1606" w:rsidP="00064DE2">
      <w:pPr>
        <w:pStyle w:val="ListParagraph"/>
        <w:numPr>
          <w:ilvl w:val="0"/>
          <w:numId w:val="7"/>
        </w:numPr>
        <w:rPr>
          <w:rFonts w:cs="Arial"/>
          <w:b/>
          <w:bCs/>
          <w:sz w:val="22"/>
          <w:szCs w:val="22"/>
        </w:rPr>
      </w:pPr>
      <w:r w:rsidRPr="004A1B2A">
        <w:rPr>
          <w:rFonts w:cs="Arial"/>
          <w:b/>
          <w:bCs/>
          <w:sz w:val="22"/>
          <w:szCs w:val="22"/>
        </w:rPr>
        <w:t>PROPOSAL AND SUPPORTING INFORMATION</w:t>
      </w:r>
    </w:p>
    <w:p w14:paraId="1DA5DBBE" w14:textId="77777777" w:rsidR="006B1606" w:rsidRDefault="006B1606" w:rsidP="006B1606">
      <w:pPr>
        <w:rPr>
          <w:rFonts w:cs="Arial"/>
          <w:sz w:val="22"/>
          <w:szCs w:val="22"/>
        </w:rPr>
      </w:pPr>
    </w:p>
    <w:p w14:paraId="1668D6E1" w14:textId="77777777" w:rsidR="006232A6" w:rsidRPr="006232A6" w:rsidRDefault="006232A6" w:rsidP="006232A6">
      <w:pPr>
        <w:rPr>
          <w:rFonts w:cs="Arial"/>
          <w:sz w:val="22"/>
          <w:szCs w:val="22"/>
        </w:rPr>
      </w:pPr>
      <w:r w:rsidRPr="006232A6">
        <w:rPr>
          <w:rFonts w:cs="Arial"/>
          <w:sz w:val="22"/>
          <w:szCs w:val="22"/>
        </w:rPr>
        <w:t xml:space="preserve">Prior approval is sought for the change of use of existing building from Class E (offices) to C3 (dwelling houses) to comprise 29 new apartments. Prior Notification under Class MA, Part 3 of Schedule 2 of the Town and Country Planning (General Permitted Development) Order 2015. </w:t>
      </w:r>
    </w:p>
    <w:p w14:paraId="4F083713" w14:textId="77777777" w:rsidR="006232A6" w:rsidRPr="006232A6" w:rsidRDefault="006232A6" w:rsidP="006232A6">
      <w:pPr>
        <w:rPr>
          <w:rFonts w:cs="Arial"/>
          <w:sz w:val="22"/>
          <w:szCs w:val="22"/>
        </w:rPr>
      </w:pPr>
      <w:r w:rsidRPr="006232A6">
        <w:rPr>
          <w:rFonts w:cs="Arial"/>
          <w:sz w:val="22"/>
          <w:szCs w:val="22"/>
        </w:rPr>
        <w:t>Order 2015 (as amended).</w:t>
      </w:r>
    </w:p>
    <w:p w14:paraId="0935BCBB" w14:textId="77777777" w:rsidR="006232A6" w:rsidRPr="006232A6" w:rsidRDefault="006232A6" w:rsidP="006232A6">
      <w:pPr>
        <w:rPr>
          <w:rFonts w:cs="Arial"/>
          <w:sz w:val="22"/>
          <w:szCs w:val="22"/>
        </w:rPr>
      </w:pPr>
    </w:p>
    <w:p w14:paraId="6D9609D4" w14:textId="77777777" w:rsidR="006232A6" w:rsidRPr="006232A6" w:rsidRDefault="006232A6" w:rsidP="006232A6">
      <w:pPr>
        <w:rPr>
          <w:rFonts w:cs="Arial"/>
          <w:sz w:val="22"/>
          <w:szCs w:val="22"/>
        </w:rPr>
      </w:pPr>
      <w:r w:rsidRPr="006232A6">
        <w:rPr>
          <w:rFonts w:cs="Arial"/>
          <w:sz w:val="22"/>
          <w:szCs w:val="22"/>
        </w:rPr>
        <w:t>Plans and documents  submitted:</w:t>
      </w:r>
    </w:p>
    <w:p w14:paraId="3003F730" w14:textId="77777777" w:rsidR="006232A6" w:rsidRPr="006232A6" w:rsidRDefault="006232A6" w:rsidP="006232A6">
      <w:pPr>
        <w:rPr>
          <w:rFonts w:cs="Arial"/>
          <w:sz w:val="22"/>
          <w:szCs w:val="22"/>
        </w:rPr>
      </w:pPr>
    </w:p>
    <w:p w14:paraId="0DA249B2" w14:textId="51EFD0AE" w:rsidR="003F2434" w:rsidRDefault="003F2434" w:rsidP="003F2434">
      <w:pPr>
        <w:rPr>
          <w:rFonts w:cs="Arial"/>
          <w:sz w:val="22"/>
          <w:szCs w:val="22"/>
        </w:rPr>
      </w:pPr>
      <w:r w:rsidRPr="003F2434">
        <w:rPr>
          <w:rFonts w:cs="Arial"/>
          <w:sz w:val="22"/>
          <w:szCs w:val="22"/>
        </w:rPr>
        <w:t>25/31/-10-A</w:t>
      </w:r>
      <w:r>
        <w:rPr>
          <w:rFonts w:cs="Arial"/>
          <w:sz w:val="22"/>
          <w:szCs w:val="22"/>
        </w:rPr>
        <w:t xml:space="preserve"> Proposed ground floor received </w:t>
      </w:r>
      <w:r w:rsidRPr="003F2434">
        <w:rPr>
          <w:rFonts w:cs="Arial"/>
          <w:sz w:val="22"/>
          <w:szCs w:val="22"/>
        </w:rPr>
        <w:t>22 Apr 2026</w:t>
      </w:r>
    </w:p>
    <w:p w14:paraId="76E14D5D" w14:textId="79BDD9BC" w:rsidR="003F2434" w:rsidRDefault="003F2434" w:rsidP="003F2434">
      <w:pPr>
        <w:rPr>
          <w:rFonts w:cs="Arial"/>
          <w:sz w:val="22"/>
          <w:szCs w:val="22"/>
        </w:rPr>
      </w:pPr>
      <w:r w:rsidRPr="003F2434">
        <w:rPr>
          <w:rFonts w:cs="Arial"/>
          <w:sz w:val="22"/>
          <w:szCs w:val="22"/>
        </w:rPr>
        <w:t>25/31/-11-A</w:t>
      </w:r>
      <w:r>
        <w:rPr>
          <w:rFonts w:cs="Arial"/>
          <w:sz w:val="22"/>
          <w:szCs w:val="22"/>
        </w:rPr>
        <w:t xml:space="preserve"> proposed first and second floor</w:t>
      </w:r>
      <w:r w:rsidRPr="003F2434">
        <w:t xml:space="preserve"> </w:t>
      </w:r>
      <w:r w:rsidRPr="003F2434">
        <w:rPr>
          <w:rFonts w:cs="Arial"/>
          <w:sz w:val="22"/>
          <w:szCs w:val="22"/>
        </w:rPr>
        <w:t>received 22 Apr 2026</w:t>
      </w:r>
    </w:p>
    <w:p w14:paraId="37413049" w14:textId="5DF78F41" w:rsidR="003F2434" w:rsidRDefault="003F2434" w:rsidP="003F2434">
      <w:pPr>
        <w:rPr>
          <w:rFonts w:cs="Arial"/>
          <w:sz w:val="22"/>
          <w:szCs w:val="22"/>
        </w:rPr>
      </w:pPr>
      <w:r w:rsidRPr="003F2434">
        <w:rPr>
          <w:rFonts w:cs="Arial"/>
          <w:sz w:val="22"/>
          <w:szCs w:val="22"/>
        </w:rPr>
        <w:t>25/31/-12-A</w:t>
      </w:r>
      <w:r>
        <w:rPr>
          <w:rFonts w:cs="Arial"/>
          <w:sz w:val="22"/>
          <w:szCs w:val="22"/>
        </w:rPr>
        <w:t xml:space="preserve"> Existing roof and plant room</w:t>
      </w:r>
      <w:r w:rsidRPr="003F2434">
        <w:t xml:space="preserve"> </w:t>
      </w:r>
      <w:r w:rsidRPr="003F2434">
        <w:rPr>
          <w:rFonts w:cs="Arial"/>
          <w:sz w:val="22"/>
          <w:szCs w:val="22"/>
        </w:rPr>
        <w:t>received 22 Apr 2026</w:t>
      </w:r>
    </w:p>
    <w:p w14:paraId="31A7F3AF" w14:textId="4CFAF730" w:rsidR="003F2434" w:rsidRDefault="003F2434" w:rsidP="003F2434">
      <w:pPr>
        <w:rPr>
          <w:rFonts w:cs="Arial"/>
          <w:sz w:val="22"/>
          <w:szCs w:val="22"/>
        </w:rPr>
      </w:pPr>
      <w:r w:rsidRPr="003F2434">
        <w:rPr>
          <w:rFonts w:cs="Arial"/>
          <w:sz w:val="22"/>
          <w:szCs w:val="22"/>
        </w:rPr>
        <w:t>25/31/-15-</w:t>
      </w:r>
      <w:r>
        <w:rPr>
          <w:rFonts w:cs="Arial"/>
          <w:sz w:val="22"/>
          <w:szCs w:val="22"/>
        </w:rPr>
        <w:t xml:space="preserve"> Proposed lower ground plan </w:t>
      </w:r>
      <w:r w:rsidRPr="003F2434">
        <w:rPr>
          <w:rFonts w:cs="Arial"/>
          <w:sz w:val="22"/>
          <w:szCs w:val="22"/>
        </w:rPr>
        <w:t>received 22 Apr 2026</w:t>
      </w:r>
    </w:p>
    <w:p w14:paraId="327C292D" w14:textId="555456A8" w:rsidR="003F2434" w:rsidRDefault="003F2434" w:rsidP="003F2434">
      <w:pPr>
        <w:rPr>
          <w:rFonts w:cs="Arial"/>
          <w:sz w:val="22"/>
          <w:szCs w:val="22"/>
        </w:rPr>
      </w:pPr>
      <w:r w:rsidRPr="003F2434">
        <w:rPr>
          <w:rFonts w:cs="Arial"/>
          <w:sz w:val="22"/>
          <w:szCs w:val="22"/>
        </w:rPr>
        <w:t>25/31/-14-A</w:t>
      </w:r>
      <w:r>
        <w:rPr>
          <w:rFonts w:cs="Arial"/>
          <w:sz w:val="22"/>
          <w:szCs w:val="22"/>
        </w:rPr>
        <w:t xml:space="preserve"> Refuse arrangements </w:t>
      </w:r>
      <w:r w:rsidRPr="003F2434">
        <w:rPr>
          <w:rFonts w:cs="Arial"/>
          <w:sz w:val="22"/>
          <w:szCs w:val="22"/>
        </w:rPr>
        <w:t>received 22 Apr 2026</w:t>
      </w:r>
    </w:p>
    <w:p w14:paraId="01C68F69" w14:textId="50C9D91F" w:rsidR="003F2434" w:rsidRDefault="003F2434" w:rsidP="003F2434">
      <w:pPr>
        <w:rPr>
          <w:rFonts w:cs="Arial"/>
          <w:sz w:val="22"/>
          <w:szCs w:val="22"/>
        </w:rPr>
      </w:pPr>
      <w:r w:rsidRPr="003F2434">
        <w:rPr>
          <w:rFonts w:cs="Arial"/>
          <w:sz w:val="22"/>
          <w:szCs w:val="22"/>
        </w:rPr>
        <w:t>25/31/-01-</w:t>
      </w:r>
      <w:r>
        <w:rPr>
          <w:rFonts w:cs="Arial"/>
          <w:sz w:val="22"/>
          <w:szCs w:val="22"/>
        </w:rPr>
        <w:t xml:space="preserve"> Site Location Plan </w:t>
      </w:r>
      <w:r w:rsidRPr="003F2434">
        <w:rPr>
          <w:rFonts w:cs="Arial"/>
          <w:sz w:val="22"/>
          <w:szCs w:val="22"/>
        </w:rPr>
        <w:t>received 22 Apr 2026</w:t>
      </w:r>
    </w:p>
    <w:p w14:paraId="4BBADF5D" w14:textId="15CB4B86" w:rsidR="003F2434" w:rsidRDefault="003F2434" w:rsidP="003F2434">
      <w:pPr>
        <w:rPr>
          <w:rFonts w:cs="Arial"/>
          <w:sz w:val="22"/>
          <w:szCs w:val="22"/>
        </w:rPr>
      </w:pPr>
      <w:r>
        <w:rPr>
          <w:rFonts w:cs="Arial"/>
          <w:sz w:val="22"/>
          <w:szCs w:val="22"/>
        </w:rPr>
        <w:t xml:space="preserve">Stantec email </w:t>
      </w:r>
      <w:r w:rsidRPr="003F2434">
        <w:rPr>
          <w:rFonts w:cs="Arial"/>
          <w:sz w:val="22"/>
          <w:szCs w:val="22"/>
        </w:rPr>
        <w:t>received 22 Apr 2026</w:t>
      </w:r>
    </w:p>
    <w:p w14:paraId="1EF379B0" w14:textId="0DC73647" w:rsidR="006232A6" w:rsidRPr="003F2434" w:rsidRDefault="006232A6" w:rsidP="003F2434">
      <w:pPr>
        <w:rPr>
          <w:rFonts w:cs="Arial"/>
          <w:sz w:val="22"/>
          <w:szCs w:val="22"/>
        </w:rPr>
      </w:pPr>
      <w:r w:rsidRPr="003F2434">
        <w:rPr>
          <w:rFonts w:cs="Arial"/>
          <w:sz w:val="22"/>
          <w:szCs w:val="22"/>
        </w:rPr>
        <w:t xml:space="preserve">Interior Daylight Assessment prepared by ACCON UK </w:t>
      </w:r>
      <w:r w:rsidR="003F2434" w:rsidRPr="003F2434">
        <w:rPr>
          <w:rFonts w:cs="Arial"/>
          <w:sz w:val="22"/>
          <w:szCs w:val="22"/>
        </w:rPr>
        <w:t>received 22 Apr 2026</w:t>
      </w:r>
    </w:p>
    <w:p w14:paraId="7D901DEA" w14:textId="2575E126" w:rsidR="006232A6" w:rsidRPr="003F2434" w:rsidRDefault="006232A6" w:rsidP="003F2434">
      <w:pPr>
        <w:rPr>
          <w:rFonts w:cs="Arial"/>
          <w:sz w:val="22"/>
          <w:szCs w:val="22"/>
        </w:rPr>
      </w:pPr>
      <w:r w:rsidRPr="003F2434">
        <w:rPr>
          <w:rFonts w:cs="Arial"/>
          <w:sz w:val="22"/>
          <w:szCs w:val="22"/>
        </w:rPr>
        <w:t xml:space="preserve">Noise impact assessment prepared by Ventan Acoustics </w:t>
      </w:r>
      <w:r w:rsidR="003F2434" w:rsidRPr="003F2434">
        <w:rPr>
          <w:rFonts w:cs="Arial"/>
          <w:sz w:val="22"/>
          <w:szCs w:val="22"/>
        </w:rPr>
        <w:t>received 22 Apr 2026</w:t>
      </w:r>
    </w:p>
    <w:p w14:paraId="1CD89711" w14:textId="55DA67FB" w:rsidR="006232A6" w:rsidRPr="003F2434" w:rsidRDefault="006232A6" w:rsidP="003F2434">
      <w:pPr>
        <w:rPr>
          <w:rFonts w:cs="Arial"/>
          <w:sz w:val="22"/>
          <w:szCs w:val="22"/>
        </w:rPr>
      </w:pPr>
      <w:r w:rsidRPr="003F2434">
        <w:rPr>
          <w:rFonts w:cs="Arial"/>
          <w:sz w:val="22"/>
          <w:szCs w:val="22"/>
        </w:rPr>
        <w:t xml:space="preserve">Scheduled of accommodation </w:t>
      </w:r>
      <w:r w:rsidR="003F2434" w:rsidRPr="003F2434">
        <w:rPr>
          <w:rFonts w:cs="Arial"/>
          <w:sz w:val="22"/>
          <w:szCs w:val="22"/>
        </w:rPr>
        <w:t>received 22 Apr 2026</w:t>
      </w:r>
    </w:p>
    <w:p w14:paraId="22C41CDC" w14:textId="6013A90B" w:rsidR="007B3B5E" w:rsidRPr="003F2434" w:rsidRDefault="007B3B5E" w:rsidP="003F2434">
      <w:pPr>
        <w:rPr>
          <w:rFonts w:cs="Arial"/>
          <w:sz w:val="22"/>
          <w:szCs w:val="22"/>
        </w:rPr>
      </w:pPr>
      <w:r w:rsidRPr="003F2434">
        <w:rPr>
          <w:rFonts w:cs="Arial"/>
          <w:sz w:val="22"/>
          <w:szCs w:val="22"/>
        </w:rPr>
        <w:t xml:space="preserve">Flood risk assessment prepared by Calibro  </w:t>
      </w:r>
      <w:r w:rsidR="003F2434" w:rsidRPr="003F2434">
        <w:rPr>
          <w:rFonts w:cs="Arial"/>
          <w:sz w:val="22"/>
          <w:szCs w:val="22"/>
        </w:rPr>
        <w:t>received 22 Apr 2026</w:t>
      </w:r>
    </w:p>
    <w:p w14:paraId="4A487607" w14:textId="6C092C77" w:rsidR="001D6814" w:rsidRPr="003F2434" w:rsidRDefault="001D6814" w:rsidP="003F2434">
      <w:pPr>
        <w:rPr>
          <w:rFonts w:cs="Arial"/>
          <w:sz w:val="22"/>
          <w:szCs w:val="22"/>
        </w:rPr>
      </w:pPr>
      <w:r w:rsidRPr="003F2434">
        <w:rPr>
          <w:rFonts w:cs="Arial"/>
          <w:sz w:val="22"/>
          <w:szCs w:val="22"/>
        </w:rPr>
        <w:t xml:space="preserve">FRA Addendum Technical Note 001 prepared by Calibro </w:t>
      </w:r>
      <w:r w:rsidR="003F2434" w:rsidRPr="003F2434">
        <w:rPr>
          <w:rFonts w:cs="Arial"/>
          <w:sz w:val="22"/>
          <w:szCs w:val="22"/>
        </w:rPr>
        <w:t>received 22 Apr 2026</w:t>
      </w:r>
    </w:p>
    <w:p w14:paraId="4B8AFAA4" w14:textId="506357B9" w:rsidR="003F2434" w:rsidRPr="003F2434" w:rsidRDefault="003F2434" w:rsidP="003F2434">
      <w:pPr>
        <w:rPr>
          <w:rFonts w:cs="Arial"/>
          <w:sz w:val="22"/>
          <w:szCs w:val="22"/>
        </w:rPr>
      </w:pPr>
      <w:r w:rsidRPr="003F2434">
        <w:rPr>
          <w:rFonts w:cs="Arial"/>
          <w:sz w:val="22"/>
          <w:szCs w:val="22"/>
        </w:rPr>
        <w:t>25/31/09 surface water depths received 22 Apr 2026</w:t>
      </w:r>
    </w:p>
    <w:p w14:paraId="1FEE2073" w14:textId="6911E2DD" w:rsidR="003F2434" w:rsidRPr="003F2434" w:rsidRDefault="003F2434" w:rsidP="003F2434">
      <w:pPr>
        <w:rPr>
          <w:rFonts w:cs="Arial"/>
          <w:sz w:val="22"/>
          <w:szCs w:val="22"/>
        </w:rPr>
      </w:pPr>
      <w:r w:rsidRPr="003F2434">
        <w:rPr>
          <w:rFonts w:cs="Arial"/>
          <w:sz w:val="22"/>
          <w:szCs w:val="22"/>
        </w:rPr>
        <w:t>25/31/04A Flooding sections received 22 Apr 2026</w:t>
      </w:r>
    </w:p>
    <w:p w14:paraId="56EFA670" w14:textId="77777777" w:rsidR="00E739D9" w:rsidRDefault="00E739D9" w:rsidP="006232A6">
      <w:pPr>
        <w:rPr>
          <w:rFonts w:cs="Arial"/>
          <w:sz w:val="22"/>
          <w:szCs w:val="22"/>
        </w:rPr>
      </w:pPr>
    </w:p>
    <w:p w14:paraId="663AAA9B" w14:textId="74199058" w:rsidR="00E739D9" w:rsidRDefault="00E739D9" w:rsidP="006232A6">
      <w:pPr>
        <w:rPr>
          <w:rFonts w:cs="Arial"/>
          <w:sz w:val="22"/>
          <w:szCs w:val="22"/>
        </w:rPr>
      </w:pPr>
      <w:r>
        <w:rPr>
          <w:rFonts w:cs="Arial"/>
          <w:sz w:val="22"/>
          <w:szCs w:val="22"/>
        </w:rPr>
        <w:t>Planning History:</w:t>
      </w:r>
    </w:p>
    <w:p w14:paraId="4A81131D" w14:textId="77777777" w:rsidR="00E739D9" w:rsidRDefault="00E739D9" w:rsidP="006232A6">
      <w:pPr>
        <w:rPr>
          <w:rFonts w:cs="Arial"/>
          <w:sz w:val="22"/>
          <w:szCs w:val="22"/>
        </w:rPr>
      </w:pPr>
    </w:p>
    <w:p w14:paraId="78474576" w14:textId="722CCB0C" w:rsidR="00E739D9" w:rsidRDefault="00043A51" w:rsidP="006232A6">
      <w:pPr>
        <w:rPr>
          <w:rFonts w:cs="Arial"/>
          <w:sz w:val="22"/>
          <w:szCs w:val="22"/>
        </w:rPr>
      </w:pPr>
      <w:r w:rsidRPr="00043A51">
        <w:rPr>
          <w:rFonts w:cs="Arial"/>
          <w:sz w:val="22"/>
          <w:szCs w:val="22"/>
        </w:rPr>
        <w:t>PL/26/0232</w:t>
      </w:r>
      <w:r>
        <w:rPr>
          <w:rFonts w:cs="Arial"/>
          <w:sz w:val="22"/>
          <w:szCs w:val="22"/>
        </w:rPr>
        <w:t>-</w:t>
      </w:r>
      <w:r w:rsidR="00EF3056" w:rsidRPr="00EF3056">
        <w:t xml:space="preserve"> </w:t>
      </w:r>
      <w:r w:rsidR="00EF3056" w:rsidRPr="00EF3056">
        <w:rPr>
          <w:rFonts w:cs="Arial"/>
          <w:sz w:val="22"/>
          <w:szCs w:val="22"/>
        </w:rPr>
        <w:t>Change of use of existing building from Class E (offices) to C3 (dwelling houses) to comprise 29 new apartments. Prior Notification under Class MA, Part 3 of Schedule 2 of the Town and Country Planning (General Permitted Development) Order 2015.</w:t>
      </w:r>
      <w:r w:rsidR="00EF3056">
        <w:rPr>
          <w:rFonts w:cs="Arial"/>
          <w:sz w:val="22"/>
          <w:szCs w:val="22"/>
        </w:rPr>
        <w:t xml:space="preserve"> Refused. Reado for refusal:</w:t>
      </w:r>
    </w:p>
    <w:p w14:paraId="4A768BDB" w14:textId="77777777" w:rsidR="00EF3056" w:rsidRDefault="00EF3056" w:rsidP="006232A6">
      <w:pPr>
        <w:rPr>
          <w:rFonts w:cs="Arial"/>
          <w:sz w:val="22"/>
          <w:szCs w:val="22"/>
        </w:rPr>
      </w:pPr>
    </w:p>
    <w:p w14:paraId="0BAB5F02" w14:textId="5AD29766" w:rsidR="00902B42" w:rsidRPr="00902B42" w:rsidRDefault="00902B42" w:rsidP="006232A6">
      <w:pPr>
        <w:rPr>
          <w:rFonts w:cs="Arial"/>
          <w:i/>
          <w:iCs/>
          <w:sz w:val="22"/>
          <w:szCs w:val="22"/>
        </w:rPr>
      </w:pPr>
      <w:r w:rsidRPr="00902B42">
        <w:rPr>
          <w:rFonts w:cs="Arial"/>
          <w:i/>
          <w:iCs/>
          <w:sz w:val="22"/>
          <w:szCs w:val="22"/>
        </w:rPr>
        <w:t>The submitted Flood Risk Assessment does not adequately assess the flood risks posed from the development. Therefore, the Council is not satisfied the proposed change of use of the building from office to residential would not increase the risk of flooding to the future occupants of the building, moving from a “less vulnerable” to more “more vulnerable” classification. As such, the development is contrary to condition MA.2 (c) of Part 3, Schedule 2 of the Town and Country Planning (General Permitted Development Order) (England) Order 2015 (as amended) and the advice contained within the NPPF 2024 (paragraph 181).</w:t>
      </w:r>
    </w:p>
    <w:p w14:paraId="2D9AC79F" w14:textId="77777777" w:rsidR="006232A6" w:rsidRPr="0018236E" w:rsidRDefault="006232A6" w:rsidP="006B1606">
      <w:pPr>
        <w:rPr>
          <w:rFonts w:cs="Arial"/>
          <w:sz w:val="22"/>
          <w:szCs w:val="22"/>
        </w:rPr>
      </w:pPr>
    </w:p>
    <w:p w14:paraId="7EEBCC94" w14:textId="77777777" w:rsidR="00C33D7E" w:rsidRPr="004A1B2A" w:rsidRDefault="005117F6" w:rsidP="00C33D7E">
      <w:pPr>
        <w:pStyle w:val="ListParagraph"/>
        <w:numPr>
          <w:ilvl w:val="0"/>
          <w:numId w:val="7"/>
        </w:numPr>
        <w:rPr>
          <w:rFonts w:cs="Arial"/>
          <w:b/>
          <w:bCs/>
          <w:sz w:val="22"/>
          <w:szCs w:val="22"/>
        </w:rPr>
      </w:pPr>
      <w:r w:rsidRPr="004A1B2A">
        <w:rPr>
          <w:rFonts w:cs="Arial"/>
          <w:b/>
          <w:bCs/>
          <w:sz w:val="22"/>
          <w:szCs w:val="22"/>
        </w:rPr>
        <w:t>CONSULTATIONS</w:t>
      </w:r>
    </w:p>
    <w:p w14:paraId="371451B0" w14:textId="77777777" w:rsidR="00C33D7E" w:rsidRDefault="00C33D7E" w:rsidP="00C33D7E">
      <w:pPr>
        <w:pStyle w:val="ListParagraph"/>
        <w:ind w:left="1080"/>
        <w:rPr>
          <w:rFonts w:cs="Arial"/>
          <w:sz w:val="22"/>
          <w:szCs w:val="22"/>
        </w:rPr>
      </w:pPr>
    </w:p>
    <w:p w14:paraId="218E9399" w14:textId="77777777" w:rsidR="005117F6" w:rsidRPr="00C33D7E" w:rsidRDefault="005117F6" w:rsidP="00C33D7E">
      <w:pPr>
        <w:pStyle w:val="ListParagraph"/>
        <w:ind w:left="0"/>
        <w:rPr>
          <w:rFonts w:cs="Arial"/>
          <w:sz w:val="22"/>
          <w:szCs w:val="22"/>
        </w:rPr>
      </w:pPr>
      <w:r w:rsidRPr="00C33D7E">
        <w:rPr>
          <w:rFonts w:cs="Arial"/>
          <w:sz w:val="22"/>
          <w:szCs w:val="22"/>
        </w:rPr>
        <w:t>The following were consulted:</w:t>
      </w:r>
    </w:p>
    <w:p w14:paraId="68B98E50" w14:textId="77777777" w:rsidR="009B5248" w:rsidRDefault="009B5248" w:rsidP="009B5248">
      <w:pPr>
        <w:rPr>
          <w:rFonts w:cs="Arial"/>
          <w:sz w:val="22"/>
          <w:szCs w:val="22"/>
        </w:rPr>
      </w:pPr>
    </w:p>
    <w:p w14:paraId="66D5ECBF" w14:textId="77777777" w:rsidR="000C31FA" w:rsidRDefault="00C607B0" w:rsidP="000C31FA">
      <w:pPr>
        <w:rPr>
          <w:rFonts w:cs="Arial"/>
          <w:sz w:val="22"/>
          <w:szCs w:val="22"/>
        </w:rPr>
      </w:pPr>
      <w:r w:rsidRPr="000C31FA">
        <w:rPr>
          <w:rFonts w:cs="Arial"/>
          <w:sz w:val="22"/>
          <w:szCs w:val="22"/>
          <w:u w:val="single"/>
        </w:rPr>
        <w:t>Environment Agency</w:t>
      </w:r>
      <w:r w:rsidRPr="009B5248">
        <w:rPr>
          <w:rFonts w:cs="Arial"/>
          <w:sz w:val="22"/>
          <w:szCs w:val="22"/>
        </w:rPr>
        <w:t xml:space="preserve"> </w:t>
      </w:r>
    </w:p>
    <w:p w14:paraId="63ECB11E" w14:textId="77777777" w:rsidR="000C31FA" w:rsidRDefault="000C31FA" w:rsidP="000C31FA">
      <w:pPr>
        <w:rPr>
          <w:rFonts w:cs="Arial"/>
          <w:sz w:val="22"/>
          <w:szCs w:val="22"/>
        </w:rPr>
      </w:pPr>
    </w:p>
    <w:p w14:paraId="4906B2EE" w14:textId="066A14B9" w:rsidR="000C31FA" w:rsidRDefault="000C31FA" w:rsidP="000C31FA">
      <w:pPr>
        <w:rPr>
          <w:rFonts w:cs="Arial"/>
          <w:sz w:val="22"/>
          <w:szCs w:val="22"/>
        </w:rPr>
      </w:pPr>
      <w:r>
        <w:rPr>
          <w:rFonts w:cs="Arial"/>
          <w:sz w:val="22"/>
          <w:szCs w:val="22"/>
        </w:rPr>
        <w:t xml:space="preserve">No comment </w:t>
      </w:r>
    </w:p>
    <w:p w14:paraId="41A0D313" w14:textId="77777777" w:rsidR="000C31FA" w:rsidRDefault="000C31FA" w:rsidP="000C31FA">
      <w:pPr>
        <w:rPr>
          <w:rFonts w:cs="Arial"/>
          <w:sz w:val="22"/>
          <w:szCs w:val="22"/>
        </w:rPr>
      </w:pPr>
    </w:p>
    <w:p w14:paraId="0B05861D" w14:textId="0A53B9AC" w:rsidR="005117F6" w:rsidRDefault="00C607B0" w:rsidP="000C31FA">
      <w:pPr>
        <w:rPr>
          <w:rFonts w:cs="Arial"/>
          <w:sz w:val="22"/>
          <w:szCs w:val="22"/>
          <w:u w:val="single"/>
        </w:rPr>
      </w:pPr>
      <w:r w:rsidRPr="000C31FA">
        <w:rPr>
          <w:rFonts w:cs="Arial"/>
          <w:sz w:val="22"/>
          <w:szCs w:val="22"/>
          <w:u w:val="single"/>
        </w:rPr>
        <w:t>Transport Development Control</w:t>
      </w:r>
    </w:p>
    <w:p w14:paraId="71437307" w14:textId="77777777" w:rsidR="000C31FA" w:rsidRDefault="000C31FA" w:rsidP="000C31FA">
      <w:pPr>
        <w:rPr>
          <w:rFonts w:cs="Arial"/>
          <w:sz w:val="22"/>
          <w:szCs w:val="22"/>
          <w:u w:val="single"/>
        </w:rPr>
      </w:pPr>
    </w:p>
    <w:p w14:paraId="705B43BB" w14:textId="77777777" w:rsidR="000C31FA" w:rsidRPr="000C31FA" w:rsidRDefault="000C31FA" w:rsidP="000C31FA">
      <w:pPr>
        <w:rPr>
          <w:rFonts w:cs="Arial"/>
          <w:sz w:val="22"/>
          <w:szCs w:val="22"/>
        </w:rPr>
      </w:pPr>
      <w:r w:rsidRPr="000C31FA">
        <w:rPr>
          <w:rFonts w:cs="Arial"/>
          <w:sz w:val="22"/>
          <w:szCs w:val="22"/>
        </w:rPr>
        <w:t>Previous application for this site PL/26/0232 – Refused.</w:t>
      </w:r>
    </w:p>
    <w:p w14:paraId="78425291" w14:textId="77777777" w:rsidR="000C31FA" w:rsidRPr="000C31FA" w:rsidRDefault="000C31FA" w:rsidP="000C31FA">
      <w:pPr>
        <w:rPr>
          <w:rFonts w:cs="Arial"/>
          <w:sz w:val="22"/>
          <w:szCs w:val="22"/>
        </w:rPr>
      </w:pPr>
    </w:p>
    <w:p w14:paraId="23668BC6" w14:textId="77777777" w:rsidR="000C31FA" w:rsidRPr="000C31FA" w:rsidRDefault="000C31FA" w:rsidP="000C31FA">
      <w:pPr>
        <w:rPr>
          <w:rFonts w:cs="Arial"/>
          <w:sz w:val="22"/>
          <w:szCs w:val="22"/>
        </w:rPr>
      </w:pPr>
      <w:r w:rsidRPr="000C31FA">
        <w:rPr>
          <w:rFonts w:cs="Arial"/>
          <w:sz w:val="22"/>
          <w:szCs w:val="22"/>
        </w:rPr>
        <w:t xml:space="preserve">The building is located south of Reading Town Centre at the junction of Crown Street and Newark Street.  Crown street is a classified road and is located within the Zone 2, the primary core area but on the periphery of Zone 1, the central core area, which lies at the heart of Reading Borough, consisting primarily of retail and commercial office developments with good transport hubs. The site is well connected and is within walking distance to the town centre and the Oracle shopping. </w:t>
      </w:r>
    </w:p>
    <w:p w14:paraId="300CF197" w14:textId="77777777" w:rsidR="000C31FA" w:rsidRPr="000C31FA" w:rsidRDefault="000C31FA" w:rsidP="000C31FA">
      <w:pPr>
        <w:rPr>
          <w:rFonts w:cs="Arial"/>
          <w:sz w:val="22"/>
          <w:szCs w:val="22"/>
        </w:rPr>
      </w:pPr>
    </w:p>
    <w:p w14:paraId="7B9CEC58" w14:textId="77777777" w:rsidR="000C31FA" w:rsidRPr="000C31FA" w:rsidRDefault="000C31FA" w:rsidP="000C31FA">
      <w:pPr>
        <w:rPr>
          <w:rFonts w:cs="Arial"/>
          <w:sz w:val="22"/>
          <w:szCs w:val="22"/>
        </w:rPr>
      </w:pPr>
      <w:r w:rsidRPr="000C31FA">
        <w:rPr>
          <w:rFonts w:cs="Arial"/>
          <w:sz w:val="22"/>
          <w:szCs w:val="22"/>
        </w:rPr>
        <w:t xml:space="preserve">The application proposes a change of use from Class E (offices to 29 residential flats.  </w:t>
      </w:r>
    </w:p>
    <w:p w14:paraId="4E23D88A" w14:textId="77777777" w:rsidR="000C31FA" w:rsidRPr="000C31FA" w:rsidRDefault="000C31FA" w:rsidP="000C31FA">
      <w:pPr>
        <w:rPr>
          <w:rFonts w:cs="Arial"/>
          <w:sz w:val="22"/>
          <w:szCs w:val="22"/>
        </w:rPr>
      </w:pPr>
      <w:r w:rsidRPr="000C31FA">
        <w:rPr>
          <w:rFonts w:cs="Arial"/>
          <w:sz w:val="22"/>
          <w:szCs w:val="22"/>
        </w:rPr>
        <w:t xml:space="preserve">In accordance with the Councils current parking standards each 1 and 2 bedroom flat in this zone would require 1 parking space, this therefore equates to 29 off street parking spaces. In addition to this visitor parking is also required at a ratio of 1 space per 10 dwellings.  Total provision required for the development is 31.  </w:t>
      </w:r>
    </w:p>
    <w:p w14:paraId="5037079D" w14:textId="77777777" w:rsidR="000C31FA" w:rsidRPr="000C31FA" w:rsidRDefault="000C31FA" w:rsidP="000C31FA">
      <w:pPr>
        <w:rPr>
          <w:rFonts w:cs="Arial"/>
          <w:sz w:val="22"/>
          <w:szCs w:val="22"/>
        </w:rPr>
      </w:pPr>
    </w:p>
    <w:p w14:paraId="6A2BF7EF" w14:textId="77777777" w:rsidR="000C31FA" w:rsidRPr="000C31FA" w:rsidRDefault="000C31FA" w:rsidP="000C31FA">
      <w:pPr>
        <w:rPr>
          <w:rFonts w:cs="Arial"/>
          <w:sz w:val="22"/>
          <w:szCs w:val="22"/>
        </w:rPr>
      </w:pPr>
      <w:r w:rsidRPr="000C31FA">
        <w:rPr>
          <w:rFonts w:cs="Arial"/>
          <w:sz w:val="22"/>
          <w:szCs w:val="22"/>
        </w:rPr>
        <w:t>Submitted proposed Lower Ground Floor Plan 25/31/-15 (see extract below) - illustrates 31 parking spaces, provision is in accordance with the Councils current adopted standards and design SPD.  No changes are proposed to the existing access arrangements.</w:t>
      </w:r>
    </w:p>
    <w:p w14:paraId="113E72FC" w14:textId="77777777" w:rsidR="000C31FA" w:rsidRPr="000C31FA" w:rsidRDefault="000C31FA" w:rsidP="000C31FA">
      <w:pPr>
        <w:rPr>
          <w:rFonts w:cs="Arial"/>
          <w:sz w:val="22"/>
          <w:szCs w:val="22"/>
        </w:rPr>
      </w:pPr>
    </w:p>
    <w:p w14:paraId="23CDE752" w14:textId="77777777" w:rsidR="000C31FA" w:rsidRPr="000C31FA" w:rsidRDefault="000C31FA" w:rsidP="000C31FA">
      <w:pPr>
        <w:rPr>
          <w:rFonts w:cs="Arial"/>
          <w:sz w:val="22"/>
          <w:szCs w:val="22"/>
        </w:rPr>
      </w:pPr>
      <w:r w:rsidRPr="000C31FA">
        <w:rPr>
          <w:rFonts w:cs="Arial"/>
          <w:sz w:val="22"/>
          <w:szCs w:val="22"/>
        </w:rPr>
        <w:t>Crown Street has parking restrictions preventing on-street .  In addition to this Crown and the adjacent streets are included part of the Councils CPZ.  If this application is approved there should be an assumption that any future occupants of the proposed units will not be issued with resident or visitor parking permits, this will ensure that the development does not harm the existing amenities of the neighbouring residential properties by adding to the already high level of on street car parking in the area.</w:t>
      </w:r>
    </w:p>
    <w:p w14:paraId="2D2FE9FD" w14:textId="77777777" w:rsidR="000C31FA" w:rsidRPr="000C31FA" w:rsidRDefault="000C31FA" w:rsidP="000C31FA">
      <w:pPr>
        <w:rPr>
          <w:rFonts w:cs="Arial"/>
          <w:sz w:val="22"/>
          <w:szCs w:val="22"/>
        </w:rPr>
      </w:pPr>
    </w:p>
    <w:p w14:paraId="22306767" w14:textId="77777777" w:rsidR="000C31FA" w:rsidRPr="000C31FA" w:rsidRDefault="000C31FA" w:rsidP="000C31FA">
      <w:pPr>
        <w:rPr>
          <w:rFonts w:cs="Arial"/>
          <w:sz w:val="22"/>
          <w:szCs w:val="22"/>
        </w:rPr>
      </w:pPr>
      <w:r w:rsidRPr="000C31FA">
        <w:rPr>
          <w:rFonts w:cs="Arial"/>
          <w:sz w:val="22"/>
          <w:szCs w:val="22"/>
        </w:rPr>
        <w:t>It is noted that 7 vertical cycle stands are proposed within the basement area. The Highway Authority would not normally support the use of vertical cycle stands for residential developments, however, as this proposal falls under GPD, we would not provide detailed comments on this aspect.  It should be noted that the location of the stands may also lead to potential conflicts with vehicles entering and exiting the car park.</w:t>
      </w:r>
    </w:p>
    <w:p w14:paraId="35FBA1C0" w14:textId="77777777" w:rsidR="000C31FA" w:rsidRPr="000C31FA" w:rsidRDefault="000C31FA" w:rsidP="000C31FA">
      <w:pPr>
        <w:rPr>
          <w:rFonts w:cs="Arial"/>
          <w:sz w:val="22"/>
          <w:szCs w:val="22"/>
        </w:rPr>
      </w:pPr>
    </w:p>
    <w:p w14:paraId="11791998" w14:textId="77777777" w:rsidR="000C31FA" w:rsidRPr="000C31FA" w:rsidRDefault="000C31FA" w:rsidP="000C31FA">
      <w:pPr>
        <w:rPr>
          <w:rFonts w:cs="Arial"/>
          <w:sz w:val="22"/>
          <w:szCs w:val="22"/>
        </w:rPr>
      </w:pPr>
      <w:r w:rsidRPr="000C31FA">
        <w:rPr>
          <w:rFonts w:cs="Arial"/>
          <w:sz w:val="22"/>
          <w:szCs w:val="22"/>
        </w:rPr>
        <w:t xml:space="preserve">The applicant should ensure that the refuse storage provisions comply with the Council’s Waste Management Guidance which is available to view online.  Bins must not be stored on any part of the public footway. </w:t>
      </w:r>
    </w:p>
    <w:p w14:paraId="6DD7A3B3" w14:textId="77777777" w:rsidR="000C31FA" w:rsidRPr="000C31FA" w:rsidRDefault="000C31FA" w:rsidP="000C31FA">
      <w:pPr>
        <w:rPr>
          <w:rFonts w:cs="Arial"/>
          <w:sz w:val="22"/>
          <w:szCs w:val="22"/>
        </w:rPr>
      </w:pPr>
    </w:p>
    <w:p w14:paraId="04AFEECF" w14:textId="77777777" w:rsidR="000C31FA" w:rsidRPr="000C31FA" w:rsidRDefault="000C31FA" w:rsidP="000C31FA">
      <w:pPr>
        <w:rPr>
          <w:rFonts w:cs="Arial"/>
          <w:sz w:val="22"/>
          <w:szCs w:val="22"/>
        </w:rPr>
      </w:pPr>
      <w:r w:rsidRPr="000C31FA">
        <w:rPr>
          <w:rFonts w:cs="Arial"/>
          <w:sz w:val="22"/>
          <w:szCs w:val="22"/>
        </w:rPr>
        <w:t>In principle, Transport has no objections to this application. The site is located in a highly sustainable area, and any unauthorised parking can be effectively managed through the extensive restrictions already in place. The proposed change of use is therefore expected to have a negligible impact on the highway network.</w:t>
      </w:r>
    </w:p>
    <w:p w14:paraId="6C693A83" w14:textId="77777777" w:rsidR="000C31FA" w:rsidRPr="000C31FA" w:rsidRDefault="000C31FA" w:rsidP="000C31FA">
      <w:pPr>
        <w:rPr>
          <w:rFonts w:cs="Arial"/>
          <w:sz w:val="22"/>
          <w:szCs w:val="22"/>
        </w:rPr>
      </w:pPr>
    </w:p>
    <w:p w14:paraId="1BF6A017" w14:textId="77777777" w:rsidR="000C31FA" w:rsidRPr="000C31FA" w:rsidRDefault="000C31FA" w:rsidP="000C31FA">
      <w:pPr>
        <w:rPr>
          <w:rFonts w:cs="Arial"/>
          <w:sz w:val="22"/>
          <w:szCs w:val="22"/>
        </w:rPr>
      </w:pPr>
      <w:r w:rsidRPr="000C31FA">
        <w:rPr>
          <w:rFonts w:cs="Arial"/>
          <w:sz w:val="22"/>
          <w:szCs w:val="22"/>
        </w:rPr>
        <w:t>DC1</w:t>
      </w:r>
      <w:r w:rsidRPr="000C31FA">
        <w:rPr>
          <w:rFonts w:cs="Arial"/>
          <w:sz w:val="22"/>
          <w:szCs w:val="22"/>
        </w:rPr>
        <w:tab/>
        <w:t>VEHICLE PARKING (AS SPECIFIED)</w:t>
      </w:r>
    </w:p>
    <w:p w14:paraId="5F68466E" w14:textId="77777777" w:rsidR="000C31FA" w:rsidRPr="000C31FA" w:rsidRDefault="000C31FA" w:rsidP="000C31FA">
      <w:pPr>
        <w:rPr>
          <w:rFonts w:cs="Arial"/>
          <w:sz w:val="22"/>
          <w:szCs w:val="22"/>
        </w:rPr>
      </w:pPr>
      <w:r w:rsidRPr="000C31FA">
        <w:rPr>
          <w:rFonts w:cs="Arial"/>
          <w:sz w:val="22"/>
          <w:szCs w:val="22"/>
        </w:rPr>
        <w:t>DC3</w:t>
      </w:r>
      <w:r w:rsidRPr="000C31FA">
        <w:rPr>
          <w:rFonts w:cs="Arial"/>
          <w:sz w:val="22"/>
          <w:szCs w:val="22"/>
        </w:rPr>
        <w:tab/>
        <w:t>VEHICULAR ACCESS (AS SPECIFIED)</w:t>
      </w:r>
    </w:p>
    <w:p w14:paraId="3E62CD04" w14:textId="77777777" w:rsidR="000C31FA" w:rsidRPr="000C31FA" w:rsidRDefault="000C31FA" w:rsidP="000C31FA">
      <w:pPr>
        <w:rPr>
          <w:rFonts w:cs="Arial"/>
          <w:sz w:val="22"/>
          <w:szCs w:val="22"/>
        </w:rPr>
      </w:pPr>
      <w:r w:rsidRPr="000C31FA">
        <w:rPr>
          <w:rFonts w:cs="Arial"/>
          <w:sz w:val="22"/>
          <w:szCs w:val="22"/>
        </w:rPr>
        <w:t>DC20</w:t>
      </w:r>
      <w:r w:rsidRPr="000C31FA">
        <w:rPr>
          <w:rFonts w:cs="Arial"/>
          <w:sz w:val="22"/>
          <w:szCs w:val="22"/>
        </w:rPr>
        <w:tab/>
        <w:t>PARKING PERMITS 1</w:t>
      </w:r>
    </w:p>
    <w:p w14:paraId="6F5FF13C" w14:textId="77777777" w:rsidR="000C31FA" w:rsidRPr="000C31FA" w:rsidRDefault="000C31FA" w:rsidP="000C31FA">
      <w:pPr>
        <w:rPr>
          <w:rFonts w:cs="Arial"/>
          <w:sz w:val="22"/>
          <w:szCs w:val="22"/>
        </w:rPr>
      </w:pPr>
      <w:r w:rsidRPr="000C31FA">
        <w:rPr>
          <w:rFonts w:cs="Arial"/>
          <w:sz w:val="22"/>
          <w:szCs w:val="22"/>
        </w:rPr>
        <w:t>DC21</w:t>
      </w:r>
      <w:r w:rsidRPr="000C31FA">
        <w:rPr>
          <w:rFonts w:cs="Arial"/>
          <w:sz w:val="22"/>
          <w:szCs w:val="22"/>
        </w:rPr>
        <w:tab/>
        <w:t>PARKING PERMITS 2</w:t>
      </w:r>
    </w:p>
    <w:p w14:paraId="4EB68262" w14:textId="77777777" w:rsidR="000C31FA" w:rsidRPr="000C31FA" w:rsidRDefault="000C31FA" w:rsidP="000C31FA">
      <w:pPr>
        <w:rPr>
          <w:rFonts w:cs="Arial"/>
          <w:sz w:val="22"/>
          <w:szCs w:val="22"/>
        </w:rPr>
      </w:pPr>
      <w:r w:rsidRPr="000C31FA">
        <w:rPr>
          <w:rFonts w:cs="Arial"/>
          <w:sz w:val="22"/>
          <w:szCs w:val="22"/>
        </w:rPr>
        <w:t>IF3</w:t>
      </w:r>
      <w:r w:rsidRPr="000C31FA">
        <w:rPr>
          <w:rFonts w:cs="Arial"/>
          <w:sz w:val="22"/>
          <w:szCs w:val="22"/>
        </w:rPr>
        <w:tab/>
        <w:t>Highways</w:t>
      </w:r>
    </w:p>
    <w:p w14:paraId="4AB4BF8B" w14:textId="77777777" w:rsidR="000C31FA" w:rsidRPr="000C31FA" w:rsidRDefault="000C31FA" w:rsidP="000C31FA">
      <w:pPr>
        <w:rPr>
          <w:rFonts w:cs="Arial"/>
          <w:sz w:val="22"/>
          <w:szCs w:val="22"/>
        </w:rPr>
      </w:pPr>
      <w:r w:rsidRPr="000C31FA">
        <w:rPr>
          <w:rFonts w:cs="Arial"/>
          <w:sz w:val="22"/>
          <w:szCs w:val="22"/>
        </w:rPr>
        <w:t>I13</w:t>
      </w:r>
      <w:r w:rsidRPr="000C31FA">
        <w:rPr>
          <w:rFonts w:cs="Arial"/>
          <w:sz w:val="22"/>
          <w:szCs w:val="22"/>
        </w:rPr>
        <w:tab/>
        <w:t xml:space="preserve">Parking Permits  </w:t>
      </w:r>
    </w:p>
    <w:p w14:paraId="6DF6C1A7" w14:textId="35CAB9AB" w:rsidR="005117F6" w:rsidRDefault="005117F6" w:rsidP="000C31FA">
      <w:pPr>
        <w:rPr>
          <w:rFonts w:cs="Arial"/>
          <w:sz w:val="22"/>
          <w:szCs w:val="22"/>
          <w:u w:val="single"/>
        </w:rPr>
      </w:pPr>
    </w:p>
    <w:p w14:paraId="6516B66F" w14:textId="34FE2DC5" w:rsidR="000C31FA" w:rsidRDefault="000C31FA" w:rsidP="000C31FA">
      <w:pPr>
        <w:rPr>
          <w:rFonts w:cs="Arial"/>
          <w:sz w:val="22"/>
          <w:szCs w:val="22"/>
          <w:u w:val="single"/>
        </w:rPr>
      </w:pPr>
      <w:r>
        <w:rPr>
          <w:rFonts w:cs="Arial"/>
          <w:sz w:val="22"/>
          <w:szCs w:val="22"/>
          <w:u w:val="single"/>
        </w:rPr>
        <w:t xml:space="preserve">Environment Protection </w:t>
      </w:r>
    </w:p>
    <w:p w14:paraId="170C7A7C" w14:textId="77777777" w:rsidR="000C31FA" w:rsidRDefault="000C31FA" w:rsidP="000C31FA">
      <w:pPr>
        <w:rPr>
          <w:rFonts w:cs="Arial"/>
          <w:sz w:val="22"/>
          <w:szCs w:val="22"/>
          <w:u w:val="single"/>
        </w:rPr>
      </w:pPr>
    </w:p>
    <w:p w14:paraId="71929B40" w14:textId="24B7D850" w:rsidR="000C31FA" w:rsidRPr="00E739D9" w:rsidRDefault="000C31FA" w:rsidP="000C31FA">
      <w:pPr>
        <w:rPr>
          <w:rFonts w:cs="Arial"/>
          <w:sz w:val="22"/>
          <w:szCs w:val="22"/>
        </w:rPr>
      </w:pPr>
      <w:r w:rsidRPr="00E739D9">
        <w:rPr>
          <w:rFonts w:cs="Arial"/>
          <w:sz w:val="22"/>
          <w:szCs w:val="22"/>
        </w:rPr>
        <w:t xml:space="preserve">No comment- previous comment from </w:t>
      </w:r>
      <w:r w:rsidR="00E7506D" w:rsidRPr="00E739D9">
        <w:rPr>
          <w:rFonts w:cs="Arial"/>
          <w:sz w:val="22"/>
          <w:szCs w:val="22"/>
        </w:rPr>
        <w:t>PL/26/0232</w:t>
      </w:r>
      <w:r w:rsidR="00E739D9" w:rsidRPr="00E739D9">
        <w:rPr>
          <w:rFonts w:cs="Arial"/>
          <w:sz w:val="22"/>
          <w:szCs w:val="22"/>
        </w:rPr>
        <w:t xml:space="preserve"> No objection</w:t>
      </w:r>
    </w:p>
    <w:p w14:paraId="2D5B6304" w14:textId="77777777" w:rsidR="00E7506D" w:rsidRDefault="00E7506D" w:rsidP="000C31FA">
      <w:pPr>
        <w:rPr>
          <w:rFonts w:cs="Arial"/>
          <w:sz w:val="22"/>
          <w:szCs w:val="22"/>
          <w:u w:val="single"/>
        </w:rPr>
      </w:pPr>
    </w:p>
    <w:p w14:paraId="5B867A3A" w14:textId="77777777" w:rsidR="00E7506D" w:rsidRPr="000C31FA" w:rsidRDefault="00E7506D" w:rsidP="000C31FA">
      <w:pPr>
        <w:rPr>
          <w:rFonts w:cs="Arial"/>
          <w:sz w:val="22"/>
          <w:szCs w:val="22"/>
        </w:rPr>
      </w:pPr>
    </w:p>
    <w:p w14:paraId="57CACEBD" w14:textId="77777777" w:rsidR="00BB5C38" w:rsidRDefault="00BB5C38" w:rsidP="00BB5C38">
      <w:pPr>
        <w:rPr>
          <w:rFonts w:cs="Arial"/>
          <w:sz w:val="22"/>
          <w:szCs w:val="22"/>
        </w:rPr>
      </w:pPr>
    </w:p>
    <w:p w14:paraId="005BE263" w14:textId="17EB8F85" w:rsidR="00BB5C38" w:rsidRPr="00BB5C38" w:rsidRDefault="00BB5C38" w:rsidP="00BB5C38">
      <w:pPr>
        <w:rPr>
          <w:rFonts w:cs="Arial"/>
          <w:sz w:val="22"/>
          <w:szCs w:val="22"/>
          <w:u w:val="single"/>
        </w:rPr>
      </w:pPr>
      <w:r w:rsidRPr="00BB5C38">
        <w:rPr>
          <w:rFonts w:cs="Arial"/>
          <w:sz w:val="22"/>
          <w:szCs w:val="22"/>
          <w:u w:val="single"/>
        </w:rPr>
        <w:t xml:space="preserve">Thames Water </w:t>
      </w:r>
    </w:p>
    <w:p w14:paraId="7F877531" w14:textId="77777777" w:rsidR="00BB5C38" w:rsidRPr="00BB5C38" w:rsidRDefault="00BB5C38" w:rsidP="00BB5C38">
      <w:pPr>
        <w:rPr>
          <w:rFonts w:cs="Arial"/>
          <w:sz w:val="22"/>
          <w:szCs w:val="22"/>
        </w:rPr>
      </w:pPr>
    </w:p>
    <w:p w14:paraId="0AA7E080" w14:textId="77777777" w:rsidR="00BB5C38" w:rsidRPr="00BB5C38" w:rsidRDefault="00BB5C38" w:rsidP="00BB5C38">
      <w:pPr>
        <w:rPr>
          <w:rFonts w:cs="Arial"/>
          <w:sz w:val="22"/>
          <w:szCs w:val="22"/>
        </w:rPr>
      </w:pPr>
      <w:r w:rsidRPr="00BB5C38">
        <w:rPr>
          <w:rFonts w:cs="Arial"/>
          <w:sz w:val="22"/>
          <w:szCs w:val="22"/>
        </w:rPr>
        <w:t>Thames Water would advise that with regard to WASTE WATER NETWORK and SEWAGE TREATMENT WORKS infrastructure capacity, we would not have any objection to the above planning application, based on the information provided.</w:t>
      </w:r>
    </w:p>
    <w:p w14:paraId="655C402D" w14:textId="77777777" w:rsidR="00BB5C38" w:rsidRPr="00BB5C38" w:rsidRDefault="00BB5C38" w:rsidP="00BB5C38">
      <w:pPr>
        <w:rPr>
          <w:rFonts w:cs="Arial"/>
          <w:sz w:val="22"/>
          <w:szCs w:val="22"/>
        </w:rPr>
      </w:pPr>
      <w:r w:rsidRPr="00BB5C38">
        <w:rPr>
          <w:rFonts w:cs="Arial"/>
          <w:sz w:val="22"/>
          <w:szCs w:val="22"/>
        </w:rPr>
        <w:t>Water Comments:</w:t>
      </w:r>
    </w:p>
    <w:p w14:paraId="1F16E899" w14:textId="77777777" w:rsidR="00BB5C38" w:rsidRPr="00BB5C38" w:rsidRDefault="00BB5C38" w:rsidP="00BB5C38">
      <w:pPr>
        <w:rPr>
          <w:rFonts w:cs="Arial"/>
          <w:sz w:val="22"/>
          <w:szCs w:val="22"/>
        </w:rPr>
      </w:pPr>
      <w:r w:rsidRPr="00BB5C38">
        <w:rPr>
          <w:rFonts w:cs="Arial"/>
          <w:sz w:val="22"/>
          <w:szCs w:val="22"/>
        </w:rPr>
        <w:t>Water Comments:If you are planning on using mains water for construction purposes, it’s important you let Thames Water know before you start using it, to avoid potential fines for improper usage. More information and how to apply can be found online at thameswater.co.uk/buildingwater.</w:t>
      </w:r>
    </w:p>
    <w:p w14:paraId="4CE5FEC9" w14:textId="77777777" w:rsidR="00BB5C38" w:rsidRPr="00BB5C38" w:rsidRDefault="00BB5C38" w:rsidP="00BB5C38">
      <w:pPr>
        <w:rPr>
          <w:rFonts w:cs="Arial"/>
          <w:sz w:val="22"/>
          <w:szCs w:val="22"/>
        </w:rPr>
      </w:pPr>
    </w:p>
    <w:p w14:paraId="1B2C0114" w14:textId="2E6C509E" w:rsidR="00C607B0" w:rsidRDefault="00BB5C38" w:rsidP="00BB5C38">
      <w:pPr>
        <w:rPr>
          <w:rFonts w:cs="Arial"/>
          <w:sz w:val="22"/>
          <w:szCs w:val="22"/>
        </w:rPr>
      </w:pPr>
      <w:r w:rsidRPr="00BB5C38">
        <w:rPr>
          <w:rFonts w:cs="Arial"/>
          <w:sz w:val="22"/>
          <w:szCs w:val="22"/>
        </w:rPr>
        <w:t>On the basis of information provided, Thames Water would advise that with regard to water network and water treatment infrastructure capacity, we would not have any objection to the above planning application. Thames Water recommends the following informative be attached to this planning permission. Thames Water will aim to provide customers with a minimum pressure of 10m head (approx 1 bar) and a flow rate of 9 litres/minute at the point where it leaves Thames Waters pipes. The developer should take account of this minimum pressure in the design of the proposed development.</w:t>
      </w:r>
    </w:p>
    <w:p w14:paraId="02322A58" w14:textId="77777777" w:rsidR="00C607B0" w:rsidRPr="005117F6" w:rsidRDefault="00C607B0" w:rsidP="005117F6">
      <w:pPr>
        <w:rPr>
          <w:rFonts w:cs="Arial"/>
          <w:sz w:val="22"/>
          <w:szCs w:val="22"/>
        </w:rPr>
      </w:pPr>
    </w:p>
    <w:p w14:paraId="4F256E70" w14:textId="35541CCA" w:rsidR="005117F6" w:rsidRPr="004A1B2A" w:rsidRDefault="004A1B2A" w:rsidP="005117F6">
      <w:pPr>
        <w:rPr>
          <w:rFonts w:cs="Arial"/>
          <w:sz w:val="22"/>
          <w:szCs w:val="22"/>
          <w:u w:val="single"/>
        </w:rPr>
      </w:pPr>
      <w:r w:rsidRPr="004A1B2A">
        <w:rPr>
          <w:rFonts w:cs="Arial"/>
          <w:sz w:val="22"/>
          <w:szCs w:val="22"/>
          <w:u w:val="single"/>
        </w:rPr>
        <w:t>Public Consultation</w:t>
      </w:r>
    </w:p>
    <w:p w14:paraId="00B25572" w14:textId="77777777" w:rsidR="004A1B2A" w:rsidRDefault="004A1B2A" w:rsidP="005117F6">
      <w:pPr>
        <w:rPr>
          <w:rFonts w:cs="Arial"/>
          <w:sz w:val="22"/>
          <w:szCs w:val="22"/>
        </w:rPr>
      </w:pPr>
    </w:p>
    <w:p w14:paraId="3AE4A8D4" w14:textId="54B468D2" w:rsidR="004A1B2A" w:rsidRDefault="004A1B2A" w:rsidP="005117F6">
      <w:pPr>
        <w:rPr>
          <w:rFonts w:cs="Arial"/>
          <w:sz w:val="22"/>
          <w:szCs w:val="22"/>
        </w:rPr>
      </w:pPr>
      <w:r>
        <w:rPr>
          <w:rFonts w:cs="Arial"/>
          <w:sz w:val="22"/>
          <w:szCs w:val="22"/>
        </w:rPr>
        <w:t xml:space="preserve">A site notice was displayed at the application site and no </w:t>
      </w:r>
      <w:r w:rsidR="00D5260E">
        <w:rPr>
          <w:rFonts w:cs="Arial"/>
          <w:sz w:val="22"/>
          <w:szCs w:val="22"/>
        </w:rPr>
        <w:t xml:space="preserve">letters of representation were received. </w:t>
      </w:r>
    </w:p>
    <w:p w14:paraId="7E5719F1" w14:textId="77777777" w:rsidR="004A1B2A" w:rsidRPr="0018236E" w:rsidRDefault="004A1B2A" w:rsidP="005117F6">
      <w:pPr>
        <w:rPr>
          <w:rFonts w:cs="Arial"/>
          <w:sz w:val="22"/>
          <w:szCs w:val="22"/>
        </w:rPr>
      </w:pPr>
    </w:p>
    <w:p w14:paraId="6A0A8BA3" w14:textId="77777777" w:rsidR="006B1606" w:rsidRPr="00D5260E" w:rsidRDefault="006B1606" w:rsidP="00064DE2">
      <w:pPr>
        <w:pStyle w:val="ListParagraph"/>
        <w:numPr>
          <w:ilvl w:val="0"/>
          <w:numId w:val="7"/>
        </w:numPr>
        <w:rPr>
          <w:rFonts w:cs="Arial"/>
          <w:b/>
          <w:bCs/>
          <w:sz w:val="22"/>
          <w:szCs w:val="22"/>
        </w:rPr>
      </w:pPr>
      <w:r w:rsidRPr="00D5260E">
        <w:rPr>
          <w:rFonts w:cs="Arial"/>
          <w:b/>
          <w:bCs/>
          <w:sz w:val="22"/>
          <w:szCs w:val="22"/>
        </w:rPr>
        <w:t>LEGAL AND PLANNING POLICY CONTEXT</w:t>
      </w:r>
    </w:p>
    <w:p w14:paraId="319BDAF6" w14:textId="77777777" w:rsidR="00B9275C" w:rsidRDefault="00B9275C" w:rsidP="006B1606">
      <w:pPr>
        <w:rPr>
          <w:rFonts w:cs="Arial"/>
          <w:sz w:val="22"/>
          <w:szCs w:val="22"/>
        </w:rPr>
      </w:pPr>
    </w:p>
    <w:p w14:paraId="17012578" w14:textId="77777777" w:rsidR="00247FAA" w:rsidRDefault="00247FAA" w:rsidP="00247FAA">
      <w:pPr>
        <w:jc w:val="both"/>
        <w:rPr>
          <w:rFonts w:cs="Arial"/>
          <w:sz w:val="22"/>
          <w:szCs w:val="22"/>
        </w:rPr>
      </w:pPr>
      <w:r w:rsidRPr="00236D33">
        <w:rPr>
          <w:rFonts w:cs="Arial"/>
          <w:sz w:val="22"/>
          <w:szCs w:val="22"/>
        </w:rPr>
        <w:t>The application has been submitted to determine whether prior approval is required in accordance with Schedule 2, Part 3, Class MA of the Town and Country Planning (General Permitted Development) (England) Order 2015 (as amended). Class MA involves development consisting of a change of use of a building and any land within its curtilage from a use falling within Class E (commercial, business and service) of Schedule 2 to the Use Classes Order to a use falling within Class C3 (dwellinghouses) of Schedule 1 to that Order.</w:t>
      </w:r>
    </w:p>
    <w:p w14:paraId="22071F66" w14:textId="77777777" w:rsidR="00247FAA" w:rsidRPr="00236D33" w:rsidRDefault="00247FAA" w:rsidP="00247FAA">
      <w:pPr>
        <w:jc w:val="both"/>
        <w:rPr>
          <w:rFonts w:cs="Arial"/>
          <w:sz w:val="22"/>
          <w:szCs w:val="22"/>
        </w:rPr>
      </w:pPr>
    </w:p>
    <w:p w14:paraId="064C4561" w14:textId="77777777" w:rsidR="00247FAA" w:rsidRPr="00236D33" w:rsidRDefault="00247FAA" w:rsidP="00247FAA">
      <w:pPr>
        <w:jc w:val="both"/>
        <w:rPr>
          <w:rFonts w:cs="Arial"/>
          <w:sz w:val="22"/>
          <w:szCs w:val="22"/>
        </w:rPr>
      </w:pPr>
      <w:r w:rsidRPr="00236D33">
        <w:rPr>
          <w:rFonts w:cs="Arial"/>
          <w:sz w:val="22"/>
          <w:szCs w:val="22"/>
        </w:rPr>
        <w:t>Before development can be carried out under Class MA, the developer must submit a Prior Notification to determine if 'Prior Approval' of the Local Planning Authority is required in respect of the following matters:</w:t>
      </w:r>
    </w:p>
    <w:p w14:paraId="370E4BFE" w14:textId="77777777" w:rsidR="00247FAA" w:rsidRPr="00236D33" w:rsidRDefault="00247FAA" w:rsidP="00247FAA">
      <w:pPr>
        <w:jc w:val="both"/>
        <w:rPr>
          <w:rFonts w:cs="Arial"/>
          <w:sz w:val="22"/>
          <w:szCs w:val="22"/>
        </w:rPr>
      </w:pPr>
      <w:r w:rsidRPr="00236D33">
        <w:rPr>
          <w:rFonts w:cs="Arial"/>
          <w:sz w:val="22"/>
          <w:szCs w:val="22"/>
        </w:rPr>
        <w:t>(a) transport impacts of the development, particularly to ensure safe site access;</w:t>
      </w:r>
    </w:p>
    <w:p w14:paraId="3A861A21" w14:textId="77777777" w:rsidR="00247FAA" w:rsidRPr="00236D33" w:rsidRDefault="00247FAA" w:rsidP="00247FAA">
      <w:pPr>
        <w:jc w:val="both"/>
        <w:rPr>
          <w:rFonts w:cs="Arial"/>
          <w:sz w:val="22"/>
          <w:szCs w:val="22"/>
        </w:rPr>
      </w:pPr>
      <w:r w:rsidRPr="00236D33">
        <w:rPr>
          <w:rFonts w:cs="Arial"/>
          <w:sz w:val="22"/>
          <w:szCs w:val="22"/>
        </w:rPr>
        <w:t>(b) contamination risks in relation to the building;</w:t>
      </w:r>
    </w:p>
    <w:p w14:paraId="45A52912" w14:textId="77777777" w:rsidR="00247FAA" w:rsidRPr="00236D33" w:rsidRDefault="00247FAA" w:rsidP="00247FAA">
      <w:pPr>
        <w:jc w:val="both"/>
        <w:rPr>
          <w:rFonts w:cs="Arial"/>
          <w:sz w:val="22"/>
          <w:szCs w:val="22"/>
        </w:rPr>
      </w:pPr>
      <w:r w:rsidRPr="00236D33">
        <w:rPr>
          <w:rFonts w:cs="Arial"/>
          <w:sz w:val="22"/>
          <w:szCs w:val="22"/>
        </w:rPr>
        <w:t>(c) flooding risks in relation to the building;</w:t>
      </w:r>
    </w:p>
    <w:p w14:paraId="6C258382" w14:textId="77777777" w:rsidR="00247FAA" w:rsidRPr="00236D33" w:rsidRDefault="00247FAA" w:rsidP="00247FAA">
      <w:pPr>
        <w:jc w:val="both"/>
        <w:rPr>
          <w:rFonts w:cs="Arial"/>
          <w:sz w:val="22"/>
          <w:szCs w:val="22"/>
        </w:rPr>
      </w:pPr>
      <w:r w:rsidRPr="00236D33">
        <w:rPr>
          <w:rFonts w:cs="Arial"/>
          <w:sz w:val="22"/>
          <w:szCs w:val="22"/>
        </w:rPr>
        <w:t>(d) impacts of noise from commercial premises on the intended occupiers of the</w:t>
      </w:r>
    </w:p>
    <w:p w14:paraId="7633089C" w14:textId="77777777" w:rsidR="00247FAA" w:rsidRPr="00236D33" w:rsidRDefault="00247FAA" w:rsidP="00247FAA">
      <w:pPr>
        <w:jc w:val="both"/>
        <w:rPr>
          <w:rFonts w:cs="Arial"/>
          <w:sz w:val="22"/>
          <w:szCs w:val="22"/>
        </w:rPr>
      </w:pPr>
      <w:r w:rsidRPr="00236D33">
        <w:rPr>
          <w:rFonts w:cs="Arial"/>
          <w:sz w:val="22"/>
          <w:szCs w:val="22"/>
        </w:rPr>
        <w:t>development;</w:t>
      </w:r>
    </w:p>
    <w:p w14:paraId="1EDE4894" w14:textId="77777777" w:rsidR="00247FAA" w:rsidRPr="00236D33" w:rsidRDefault="00247FAA" w:rsidP="00247FAA">
      <w:pPr>
        <w:jc w:val="both"/>
        <w:rPr>
          <w:rFonts w:cs="Arial"/>
          <w:sz w:val="22"/>
          <w:szCs w:val="22"/>
        </w:rPr>
      </w:pPr>
      <w:r w:rsidRPr="00236D33">
        <w:rPr>
          <w:rFonts w:cs="Arial"/>
          <w:sz w:val="22"/>
          <w:szCs w:val="22"/>
        </w:rPr>
        <w:t>(e) where—</w:t>
      </w:r>
    </w:p>
    <w:p w14:paraId="50930BA3" w14:textId="77777777" w:rsidR="00247FAA" w:rsidRPr="00236D33" w:rsidRDefault="00247FAA" w:rsidP="00247FAA">
      <w:pPr>
        <w:jc w:val="both"/>
        <w:rPr>
          <w:rFonts w:cs="Arial"/>
          <w:sz w:val="22"/>
          <w:szCs w:val="22"/>
        </w:rPr>
      </w:pPr>
      <w:r w:rsidRPr="00236D33">
        <w:rPr>
          <w:rFonts w:cs="Arial"/>
          <w:sz w:val="22"/>
          <w:szCs w:val="22"/>
        </w:rPr>
        <w:t>(i) the building is located in a conservation area, and</w:t>
      </w:r>
    </w:p>
    <w:p w14:paraId="34325D0F" w14:textId="77777777" w:rsidR="00247FAA" w:rsidRPr="00236D33" w:rsidRDefault="00247FAA" w:rsidP="00247FAA">
      <w:pPr>
        <w:jc w:val="both"/>
        <w:rPr>
          <w:rFonts w:cs="Arial"/>
          <w:sz w:val="22"/>
          <w:szCs w:val="22"/>
        </w:rPr>
      </w:pPr>
      <w:r w:rsidRPr="00236D33">
        <w:rPr>
          <w:rFonts w:cs="Arial"/>
          <w:sz w:val="22"/>
          <w:szCs w:val="22"/>
        </w:rPr>
        <w:t>(ii) the development involves a change of use of the whole or part of the ground floor,</w:t>
      </w:r>
    </w:p>
    <w:p w14:paraId="0B28D10F" w14:textId="77777777" w:rsidR="00247FAA" w:rsidRPr="00236D33" w:rsidRDefault="00247FAA" w:rsidP="00247FAA">
      <w:pPr>
        <w:jc w:val="both"/>
        <w:rPr>
          <w:rFonts w:cs="Arial"/>
          <w:sz w:val="22"/>
          <w:szCs w:val="22"/>
        </w:rPr>
      </w:pPr>
      <w:r w:rsidRPr="00236D33">
        <w:rPr>
          <w:rFonts w:cs="Arial"/>
          <w:sz w:val="22"/>
          <w:szCs w:val="22"/>
        </w:rPr>
        <w:t>the impact of that change of use on the character or sustainability of the conservation area;</w:t>
      </w:r>
    </w:p>
    <w:p w14:paraId="37E8E04D" w14:textId="77777777" w:rsidR="00247FAA" w:rsidRPr="00236D33" w:rsidRDefault="00247FAA" w:rsidP="00247FAA">
      <w:pPr>
        <w:jc w:val="both"/>
        <w:rPr>
          <w:rFonts w:cs="Arial"/>
          <w:sz w:val="22"/>
          <w:szCs w:val="22"/>
        </w:rPr>
      </w:pPr>
      <w:r w:rsidRPr="00236D33">
        <w:rPr>
          <w:rFonts w:cs="Arial"/>
          <w:sz w:val="22"/>
          <w:szCs w:val="22"/>
        </w:rPr>
        <w:t>(f) the provision of adequate natural light in all habitable rooms of the dwellinghouses;</w:t>
      </w:r>
    </w:p>
    <w:p w14:paraId="7BF1B81F" w14:textId="77777777" w:rsidR="00247FAA" w:rsidRPr="00236D33" w:rsidRDefault="00247FAA" w:rsidP="00247FAA">
      <w:pPr>
        <w:jc w:val="both"/>
        <w:rPr>
          <w:rFonts w:cs="Arial"/>
          <w:sz w:val="22"/>
          <w:szCs w:val="22"/>
        </w:rPr>
      </w:pPr>
      <w:r w:rsidRPr="00236D33">
        <w:rPr>
          <w:rFonts w:cs="Arial"/>
          <w:sz w:val="22"/>
          <w:szCs w:val="22"/>
        </w:rPr>
        <w:t>(g) the impact on intended occupiers of the development of the introduction of residential use in an area the authority considers to be important for general or heavy industry, waste management, storage and distribution, or a mix of such uses; and</w:t>
      </w:r>
    </w:p>
    <w:p w14:paraId="0331686A" w14:textId="77777777" w:rsidR="00247FAA" w:rsidRPr="00236D33" w:rsidRDefault="00247FAA" w:rsidP="00247FAA">
      <w:pPr>
        <w:jc w:val="both"/>
        <w:rPr>
          <w:rFonts w:cs="Arial"/>
          <w:sz w:val="22"/>
          <w:szCs w:val="22"/>
        </w:rPr>
      </w:pPr>
      <w:r w:rsidRPr="00236D33">
        <w:rPr>
          <w:rFonts w:cs="Arial"/>
          <w:sz w:val="22"/>
          <w:szCs w:val="22"/>
        </w:rPr>
        <w:t>(h) where the development involves the loss of services provided by—</w:t>
      </w:r>
    </w:p>
    <w:p w14:paraId="197F5465" w14:textId="77777777" w:rsidR="00247FAA" w:rsidRPr="00236D33" w:rsidRDefault="00247FAA" w:rsidP="00247FAA">
      <w:pPr>
        <w:jc w:val="both"/>
        <w:rPr>
          <w:rFonts w:cs="Arial"/>
          <w:sz w:val="22"/>
          <w:szCs w:val="22"/>
        </w:rPr>
      </w:pPr>
      <w:r w:rsidRPr="00236D33">
        <w:rPr>
          <w:rFonts w:cs="Arial"/>
          <w:sz w:val="22"/>
          <w:szCs w:val="22"/>
        </w:rPr>
        <w:t>(i) a registered nursery, or</w:t>
      </w:r>
    </w:p>
    <w:p w14:paraId="44D56EC6" w14:textId="77777777" w:rsidR="00247FAA" w:rsidRPr="00236D33" w:rsidRDefault="00247FAA" w:rsidP="00247FAA">
      <w:pPr>
        <w:jc w:val="both"/>
        <w:rPr>
          <w:rFonts w:cs="Arial"/>
          <w:sz w:val="22"/>
          <w:szCs w:val="22"/>
        </w:rPr>
      </w:pPr>
      <w:r w:rsidRPr="00236D33">
        <w:rPr>
          <w:rFonts w:cs="Arial"/>
          <w:sz w:val="22"/>
          <w:szCs w:val="22"/>
        </w:rPr>
        <w:t>(ii) a health centre maintained under section 2 or 3 of the National Health Service Act the impact on the local provision of the type of services lost.</w:t>
      </w:r>
    </w:p>
    <w:p w14:paraId="4B0788BB" w14:textId="77777777" w:rsidR="00247FAA" w:rsidRDefault="00247FAA" w:rsidP="00247FAA">
      <w:pPr>
        <w:jc w:val="both"/>
        <w:rPr>
          <w:rFonts w:cs="Arial"/>
          <w:sz w:val="22"/>
          <w:szCs w:val="22"/>
        </w:rPr>
      </w:pPr>
      <w:r w:rsidRPr="00236D33">
        <w:rPr>
          <w:rFonts w:cs="Arial"/>
          <w:sz w:val="22"/>
          <w:szCs w:val="22"/>
        </w:rPr>
        <w:t>(i) where the development meets the fire risk condition, the fire safety impacts on the intended occupants of the building</w:t>
      </w:r>
    </w:p>
    <w:p w14:paraId="7B154FDD" w14:textId="77777777" w:rsidR="00247FAA" w:rsidRPr="00236D33" w:rsidRDefault="00247FAA" w:rsidP="00247FAA">
      <w:pPr>
        <w:jc w:val="both"/>
        <w:rPr>
          <w:rFonts w:cs="Arial"/>
          <w:sz w:val="22"/>
          <w:szCs w:val="22"/>
        </w:rPr>
      </w:pPr>
    </w:p>
    <w:p w14:paraId="7BA5BAA2" w14:textId="77777777" w:rsidR="00247FAA" w:rsidRDefault="00247FAA" w:rsidP="00247FAA">
      <w:pPr>
        <w:jc w:val="both"/>
        <w:rPr>
          <w:rFonts w:cs="Arial"/>
          <w:sz w:val="22"/>
          <w:szCs w:val="22"/>
        </w:rPr>
      </w:pPr>
      <w:r w:rsidRPr="00236D33">
        <w:rPr>
          <w:rFonts w:cs="Arial"/>
          <w:sz w:val="22"/>
          <w:szCs w:val="22"/>
        </w:rPr>
        <w:t>Class MA requires development to be completed within a period of 3 years starting with the prior approval date. Any building permitted to be used as a dwellinghouse by virtue of Class MA is to remain in use as a dwellinghouse within the meaning of Class C3 of Schedule 1 to the Use Classes Order and for no other purpose, except to the extent that the other purpose is ancillary to the use as a dwellinghouse.</w:t>
      </w:r>
    </w:p>
    <w:p w14:paraId="1FF5C1AE" w14:textId="77777777" w:rsidR="00247FAA" w:rsidRPr="00236D33" w:rsidRDefault="00247FAA" w:rsidP="00247FAA">
      <w:pPr>
        <w:jc w:val="both"/>
        <w:rPr>
          <w:rFonts w:cs="Arial"/>
          <w:sz w:val="22"/>
          <w:szCs w:val="22"/>
        </w:rPr>
      </w:pPr>
    </w:p>
    <w:p w14:paraId="3213E82F" w14:textId="77777777" w:rsidR="00247FAA" w:rsidRDefault="00247FAA" w:rsidP="00247FAA">
      <w:pPr>
        <w:jc w:val="both"/>
        <w:rPr>
          <w:rFonts w:cs="Arial"/>
          <w:sz w:val="22"/>
          <w:szCs w:val="22"/>
        </w:rPr>
      </w:pPr>
      <w:r w:rsidRPr="00236D33">
        <w:rPr>
          <w:rFonts w:cs="Arial"/>
          <w:sz w:val="22"/>
          <w:szCs w:val="22"/>
        </w:rPr>
        <w:t>If the Local Planning Authority determine that Prior Approval is required, Paragraph W of the Town and Country Planning (General Permitted Development) (England) Order 2015 (as amended) states that the Local Planning Authority should, when determining an application, have regard to the National Planning Policy Framework (NPPF), 'so far as relevant to the subject matter of the prior approval, as if the application were a planning application' (Paragraph W, para 10b).</w:t>
      </w:r>
    </w:p>
    <w:p w14:paraId="40BF20DA" w14:textId="77777777" w:rsidR="00247FAA" w:rsidRPr="0018236E" w:rsidRDefault="00247FAA" w:rsidP="00247FAA">
      <w:pPr>
        <w:jc w:val="both"/>
        <w:rPr>
          <w:rFonts w:cs="Arial"/>
          <w:sz w:val="22"/>
          <w:szCs w:val="22"/>
        </w:rPr>
      </w:pPr>
    </w:p>
    <w:p w14:paraId="72683E70" w14:textId="77777777" w:rsidR="00247FAA" w:rsidRPr="0018236E" w:rsidRDefault="00247FAA" w:rsidP="006B1606">
      <w:pPr>
        <w:rPr>
          <w:rFonts w:cs="Arial"/>
          <w:sz w:val="22"/>
          <w:szCs w:val="22"/>
        </w:rPr>
      </w:pPr>
    </w:p>
    <w:p w14:paraId="432BD4AD" w14:textId="77777777" w:rsidR="006B1606" w:rsidRPr="0018236E" w:rsidRDefault="006B1606" w:rsidP="006B1606">
      <w:pPr>
        <w:rPr>
          <w:rFonts w:cs="Arial"/>
          <w:sz w:val="22"/>
          <w:szCs w:val="22"/>
        </w:rPr>
      </w:pPr>
    </w:p>
    <w:p w14:paraId="038ACB5D" w14:textId="77777777" w:rsidR="006B1606" w:rsidRPr="00D5260E" w:rsidRDefault="006B1606" w:rsidP="00064DE2">
      <w:pPr>
        <w:pStyle w:val="ListParagraph"/>
        <w:numPr>
          <w:ilvl w:val="0"/>
          <w:numId w:val="7"/>
        </w:numPr>
        <w:rPr>
          <w:rFonts w:cs="Arial"/>
          <w:b/>
          <w:bCs/>
          <w:sz w:val="22"/>
          <w:szCs w:val="22"/>
        </w:rPr>
      </w:pPr>
      <w:r w:rsidRPr="00D5260E">
        <w:rPr>
          <w:rFonts w:cs="Arial"/>
          <w:b/>
          <w:bCs/>
          <w:sz w:val="22"/>
          <w:szCs w:val="22"/>
        </w:rPr>
        <w:t>APPRAISAL</w:t>
      </w:r>
    </w:p>
    <w:p w14:paraId="7EA87271" w14:textId="77777777" w:rsidR="00D4125F" w:rsidRPr="0018236E" w:rsidRDefault="00D4125F" w:rsidP="006B1606">
      <w:pPr>
        <w:rPr>
          <w:rFonts w:cs="Arial"/>
          <w:sz w:val="22"/>
          <w:szCs w:val="22"/>
        </w:rPr>
      </w:pPr>
    </w:p>
    <w:p w14:paraId="2EDA1ABC" w14:textId="77777777" w:rsidR="002E118A" w:rsidRDefault="002E118A" w:rsidP="002E118A">
      <w:pPr>
        <w:pStyle w:val="Default"/>
        <w:jc w:val="both"/>
        <w:rPr>
          <w:sz w:val="23"/>
          <w:szCs w:val="23"/>
        </w:rPr>
      </w:pPr>
      <w:r>
        <w:rPr>
          <w:sz w:val="23"/>
          <w:szCs w:val="23"/>
        </w:rPr>
        <w:t xml:space="preserve">The proposal comprises the change of use of the building from Class E (commercial) to Class C3 (dwellinghouse) with the proposal to be considered against the criteria and conditions contained within Part 3, of Class MA.1. (1) (a)-(g), of the Town and Country Planning (General Permitted Development) (England) Order 2015 (as amended). </w:t>
      </w:r>
    </w:p>
    <w:p w14:paraId="00406542" w14:textId="77777777" w:rsidR="002E118A" w:rsidRDefault="002E118A" w:rsidP="002E118A">
      <w:pPr>
        <w:pStyle w:val="Default"/>
        <w:jc w:val="both"/>
        <w:rPr>
          <w:sz w:val="23"/>
          <w:szCs w:val="23"/>
        </w:rPr>
      </w:pPr>
    </w:p>
    <w:p w14:paraId="417948FA" w14:textId="77777777" w:rsidR="002E118A" w:rsidRDefault="002E118A" w:rsidP="002E118A">
      <w:pPr>
        <w:pStyle w:val="Default"/>
        <w:jc w:val="both"/>
        <w:rPr>
          <w:b/>
          <w:bCs/>
          <w:sz w:val="23"/>
          <w:szCs w:val="23"/>
        </w:rPr>
      </w:pPr>
      <w:r>
        <w:rPr>
          <w:sz w:val="23"/>
          <w:szCs w:val="23"/>
        </w:rPr>
        <w:t>In addition, to qualify for assessment under Class MA, all applications submitted under this class from 6</w:t>
      </w:r>
      <w:r>
        <w:rPr>
          <w:sz w:val="16"/>
          <w:szCs w:val="16"/>
        </w:rPr>
        <w:t xml:space="preserve">th </w:t>
      </w:r>
      <w:r>
        <w:rPr>
          <w:sz w:val="23"/>
          <w:szCs w:val="23"/>
        </w:rPr>
        <w:t xml:space="preserve">April 2021 must comply with Department for Communities and Local Government’s Technical Housing Standards – </w:t>
      </w:r>
      <w:r w:rsidRPr="003E47F1">
        <w:rPr>
          <w:b/>
          <w:bCs/>
          <w:sz w:val="23"/>
          <w:szCs w:val="23"/>
        </w:rPr>
        <w:t xml:space="preserve">Nationally Described Space Standards, minimum space standards. As the application </w:t>
      </w:r>
      <w:r w:rsidRPr="00272ED3">
        <w:rPr>
          <w:b/>
          <w:bCs/>
          <w:sz w:val="23"/>
          <w:szCs w:val="23"/>
        </w:rPr>
        <w:t>was received after the 6</w:t>
      </w:r>
      <w:r w:rsidRPr="00272ED3">
        <w:rPr>
          <w:b/>
          <w:bCs/>
          <w:sz w:val="16"/>
          <w:szCs w:val="16"/>
        </w:rPr>
        <w:t xml:space="preserve">th </w:t>
      </w:r>
      <w:r w:rsidRPr="00272ED3">
        <w:rPr>
          <w:b/>
          <w:bCs/>
          <w:sz w:val="23"/>
          <w:szCs w:val="23"/>
        </w:rPr>
        <w:t>April 2021 there is a requirement to comply with these minimum space standards. It can be confirmed that the proposed units comply with these minimum space standards as illustrated in the accompanying plans and the accommodation schedule.</w:t>
      </w:r>
      <w:r w:rsidRPr="003E47F1">
        <w:rPr>
          <w:b/>
          <w:bCs/>
          <w:sz w:val="23"/>
          <w:szCs w:val="23"/>
        </w:rPr>
        <w:t xml:space="preserve"> </w:t>
      </w:r>
    </w:p>
    <w:p w14:paraId="64F17AE8" w14:textId="77777777" w:rsidR="002E118A" w:rsidRPr="003E47F1" w:rsidRDefault="002E118A" w:rsidP="002E118A">
      <w:pPr>
        <w:pStyle w:val="Default"/>
        <w:rPr>
          <w:b/>
          <w:bCs/>
          <w:sz w:val="23"/>
          <w:szCs w:val="23"/>
        </w:rPr>
      </w:pPr>
    </w:p>
    <w:p w14:paraId="1F050793" w14:textId="77777777" w:rsidR="002E118A" w:rsidRPr="003E47F1" w:rsidRDefault="002E118A" w:rsidP="002E118A">
      <w:pPr>
        <w:pStyle w:val="Default"/>
        <w:jc w:val="both"/>
        <w:rPr>
          <w:b/>
          <w:bCs/>
          <w:sz w:val="23"/>
          <w:szCs w:val="23"/>
        </w:rPr>
      </w:pPr>
      <w:r w:rsidRPr="003E47F1">
        <w:rPr>
          <w:b/>
          <w:bCs/>
          <w:sz w:val="23"/>
          <w:szCs w:val="23"/>
        </w:rPr>
        <w:t>Following review of the application, it has been determined that prior approval is required due to the potential impacts regarding points, a), b), c), d) and f).</w:t>
      </w:r>
    </w:p>
    <w:p w14:paraId="1F005E75" w14:textId="77777777" w:rsidR="002E118A" w:rsidRDefault="002E118A" w:rsidP="002E118A">
      <w:pPr>
        <w:pStyle w:val="Default"/>
        <w:jc w:val="both"/>
        <w:rPr>
          <w:sz w:val="23"/>
          <w:szCs w:val="23"/>
        </w:rPr>
      </w:pPr>
    </w:p>
    <w:p w14:paraId="6C346FFD" w14:textId="77777777" w:rsidR="002E118A" w:rsidRDefault="002E118A" w:rsidP="002E118A">
      <w:pPr>
        <w:pStyle w:val="Default"/>
        <w:jc w:val="both"/>
        <w:rPr>
          <w:sz w:val="23"/>
          <w:szCs w:val="23"/>
        </w:rPr>
      </w:pPr>
      <w:r>
        <w:rPr>
          <w:sz w:val="23"/>
          <w:szCs w:val="23"/>
        </w:rPr>
        <w:t xml:space="preserve">Criteria MA.1.—(1) </w:t>
      </w:r>
    </w:p>
    <w:p w14:paraId="32B933AC" w14:textId="77777777" w:rsidR="002E118A" w:rsidRDefault="002E118A" w:rsidP="002E118A">
      <w:pPr>
        <w:pStyle w:val="Default"/>
        <w:jc w:val="both"/>
        <w:rPr>
          <w:sz w:val="23"/>
          <w:szCs w:val="23"/>
        </w:rPr>
      </w:pPr>
    </w:p>
    <w:p w14:paraId="06002395" w14:textId="77777777" w:rsidR="002E118A" w:rsidRDefault="002E118A" w:rsidP="002E118A">
      <w:pPr>
        <w:pStyle w:val="Default"/>
        <w:jc w:val="both"/>
        <w:rPr>
          <w:b/>
          <w:bCs/>
          <w:sz w:val="23"/>
          <w:szCs w:val="23"/>
        </w:rPr>
      </w:pPr>
      <w:r>
        <w:rPr>
          <w:b/>
          <w:bCs/>
          <w:sz w:val="23"/>
          <w:szCs w:val="23"/>
        </w:rPr>
        <w:t xml:space="preserve">Parts (a) (three month vacancy) and (c) (Floorspace qualification) were removed from the legislation on 5th March 2024 and so are no longer assessed. </w:t>
      </w:r>
    </w:p>
    <w:p w14:paraId="4E61B34A" w14:textId="77777777" w:rsidR="002E118A" w:rsidRDefault="002E118A" w:rsidP="002E118A">
      <w:pPr>
        <w:pStyle w:val="Default"/>
        <w:jc w:val="both"/>
        <w:rPr>
          <w:sz w:val="23"/>
          <w:szCs w:val="23"/>
        </w:rPr>
      </w:pPr>
    </w:p>
    <w:p w14:paraId="15280583" w14:textId="77777777" w:rsidR="002E118A" w:rsidRDefault="002E118A" w:rsidP="002E118A">
      <w:pPr>
        <w:pStyle w:val="Default"/>
        <w:jc w:val="both"/>
        <w:rPr>
          <w:b/>
          <w:bCs/>
          <w:i/>
          <w:iCs/>
          <w:sz w:val="23"/>
          <w:szCs w:val="23"/>
        </w:rPr>
      </w:pPr>
      <w:r>
        <w:rPr>
          <w:b/>
          <w:bCs/>
          <w:sz w:val="23"/>
          <w:szCs w:val="23"/>
        </w:rPr>
        <w:t xml:space="preserve">(b) </w:t>
      </w:r>
      <w:r w:rsidRPr="00EE60A3">
        <w:rPr>
          <w:b/>
          <w:bCs/>
          <w:sz w:val="23"/>
          <w:szCs w:val="23"/>
        </w:rPr>
        <w:t>Previous use qualification – “</w:t>
      </w:r>
      <w:r w:rsidRPr="00EE60A3">
        <w:rPr>
          <w:b/>
          <w:bCs/>
          <w:i/>
          <w:iCs/>
          <w:sz w:val="23"/>
          <w:szCs w:val="23"/>
        </w:rPr>
        <w:t>unless the use of the building fell within one or more of the classes specified in subparagraph (2) for a continuous period of at least 2 years prior to the date of the application for prior approval;”</w:t>
      </w:r>
      <w:r>
        <w:rPr>
          <w:b/>
          <w:bCs/>
          <w:i/>
          <w:iCs/>
          <w:sz w:val="23"/>
          <w:szCs w:val="23"/>
        </w:rPr>
        <w:t xml:space="preserve"> </w:t>
      </w:r>
    </w:p>
    <w:p w14:paraId="3B682E15" w14:textId="77777777" w:rsidR="002E118A" w:rsidRDefault="002E118A" w:rsidP="002E118A">
      <w:pPr>
        <w:pStyle w:val="Default"/>
        <w:jc w:val="both"/>
        <w:rPr>
          <w:sz w:val="23"/>
          <w:szCs w:val="23"/>
        </w:rPr>
      </w:pPr>
    </w:p>
    <w:p w14:paraId="26BCBE03" w14:textId="4F63E605" w:rsidR="002E118A" w:rsidRPr="00057E4B" w:rsidRDefault="002E118A" w:rsidP="002E118A">
      <w:pPr>
        <w:pStyle w:val="Default"/>
        <w:jc w:val="both"/>
        <w:rPr>
          <w:sz w:val="23"/>
          <w:szCs w:val="23"/>
        </w:rPr>
      </w:pPr>
      <w:r w:rsidRPr="002F7B93">
        <w:rPr>
          <w:sz w:val="23"/>
          <w:szCs w:val="23"/>
        </w:rPr>
        <w:t xml:space="preserve">It can be confirmed that the building for which this application </w:t>
      </w:r>
      <w:r w:rsidR="008C4BB3" w:rsidRPr="002F7B93">
        <w:rPr>
          <w:sz w:val="23"/>
          <w:szCs w:val="23"/>
        </w:rPr>
        <w:t>relates</w:t>
      </w:r>
      <w:r w:rsidRPr="002F7B93">
        <w:rPr>
          <w:sz w:val="23"/>
          <w:szCs w:val="23"/>
        </w:rPr>
        <w:t xml:space="preserve"> fell within one or more of the classes specified in subparagraph (2) (b), being Class E use</w:t>
      </w:r>
      <w:r>
        <w:rPr>
          <w:sz w:val="23"/>
          <w:szCs w:val="23"/>
        </w:rPr>
        <w:t xml:space="preserve"> as confirmed via lawful development certificate (see planning history above).</w:t>
      </w:r>
    </w:p>
    <w:p w14:paraId="31D23F86" w14:textId="77777777" w:rsidR="002E118A" w:rsidRDefault="002E118A" w:rsidP="002E118A">
      <w:pPr>
        <w:pStyle w:val="Default"/>
        <w:jc w:val="both"/>
        <w:rPr>
          <w:sz w:val="23"/>
          <w:szCs w:val="23"/>
        </w:rPr>
      </w:pPr>
    </w:p>
    <w:p w14:paraId="69DBC7A0" w14:textId="77777777" w:rsidR="002E118A" w:rsidRDefault="002E118A" w:rsidP="002E118A">
      <w:pPr>
        <w:pStyle w:val="Default"/>
        <w:jc w:val="both"/>
        <w:rPr>
          <w:sz w:val="23"/>
          <w:szCs w:val="23"/>
        </w:rPr>
      </w:pPr>
      <w:r>
        <w:rPr>
          <w:b/>
          <w:bCs/>
          <w:sz w:val="23"/>
          <w:szCs w:val="23"/>
        </w:rPr>
        <w:t xml:space="preserve">(d) Land designation criteria – </w:t>
      </w:r>
      <w:r>
        <w:rPr>
          <w:b/>
          <w:bCs/>
          <w:i/>
          <w:iCs/>
          <w:sz w:val="23"/>
          <w:szCs w:val="23"/>
        </w:rPr>
        <w:t xml:space="preserve">“If land covered by, or within the curtilage of, the building — </w:t>
      </w:r>
    </w:p>
    <w:p w14:paraId="2F863E10" w14:textId="77777777" w:rsidR="002E118A" w:rsidRDefault="002E118A" w:rsidP="002E118A">
      <w:pPr>
        <w:pStyle w:val="Default"/>
        <w:jc w:val="both"/>
        <w:rPr>
          <w:sz w:val="23"/>
          <w:szCs w:val="23"/>
        </w:rPr>
      </w:pPr>
      <w:r>
        <w:rPr>
          <w:b/>
          <w:bCs/>
          <w:i/>
          <w:iCs/>
          <w:sz w:val="23"/>
          <w:szCs w:val="23"/>
        </w:rPr>
        <w:t xml:space="preserve">(i) is or forms part of a site of special scientific interest; </w:t>
      </w:r>
    </w:p>
    <w:p w14:paraId="4C07A5BB" w14:textId="77777777" w:rsidR="002E118A" w:rsidRDefault="002E118A" w:rsidP="002E118A">
      <w:pPr>
        <w:pStyle w:val="Default"/>
        <w:jc w:val="both"/>
        <w:rPr>
          <w:sz w:val="23"/>
          <w:szCs w:val="23"/>
        </w:rPr>
      </w:pPr>
      <w:r>
        <w:rPr>
          <w:b/>
          <w:bCs/>
          <w:i/>
          <w:iCs/>
          <w:sz w:val="23"/>
          <w:szCs w:val="23"/>
        </w:rPr>
        <w:t xml:space="preserve">(ii) is or forms part of a listed building or land within its curtilage; </w:t>
      </w:r>
    </w:p>
    <w:p w14:paraId="5C6DE06E" w14:textId="77777777" w:rsidR="002E118A" w:rsidRDefault="002E118A" w:rsidP="002E118A">
      <w:pPr>
        <w:pStyle w:val="Default"/>
        <w:jc w:val="both"/>
        <w:rPr>
          <w:sz w:val="23"/>
          <w:szCs w:val="23"/>
        </w:rPr>
      </w:pPr>
      <w:r>
        <w:rPr>
          <w:b/>
          <w:bCs/>
          <w:i/>
          <w:iCs/>
          <w:sz w:val="23"/>
          <w:szCs w:val="23"/>
        </w:rPr>
        <w:t xml:space="preserve">(iii) is or forms part of a scheduled monument or land within its curtilage; </w:t>
      </w:r>
    </w:p>
    <w:p w14:paraId="7E47D292" w14:textId="77777777" w:rsidR="002E118A" w:rsidRDefault="002E118A" w:rsidP="002E118A">
      <w:pPr>
        <w:pStyle w:val="Default"/>
        <w:jc w:val="both"/>
        <w:rPr>
          <w:sz w:val="23"/>
          <w:szCs w:val="23"/>
        </w:rPr>
      </w:pPr>
      <w:r>
        <w:rPr>
          <w:b/>
          <w:bCs/>
          <w:i/>
          <w:iCs/>
          <w:sz w:val="23"/>
          <w:szCs w:val="23"/>
        </w:rPr>
        <w:t xml:space="preserve">(iv) is or forms part of a safety hazard area; or </w:t>
      </w:r>
    </w:p>
    <w:p w14:paraId="2466197C" w14:textId="77777777" w:rsidR="002E118A" w:rsidRDefault="002E118A" w:rsidP="002E118A">
      <w:pPr>
        <w:pStyle w:val="Default"/>
        <w:jc w:val="both"/>
        <w:rPr>
          <w:b/>
          <w:bCs/>
          <w:i/>
          <w:iCs/>
          <w:sz w:val="23"/>
          <w:szCs w:val="23"/>
        </w:rPr>
      </w:pPr>
      <w:r>
        <w:rPr>
          <w:b/>
          <w:bCs/>
          <w:i/>
          <w:iCs/>
          <w:sz w:val="23"/>
          <w:szCs w:val="23"/>
        </w:rPr>
        <w:t xml:space="preserve">(v) is or forms part of a military explosives storage area;” </w:t>
      </w:r>
    </w:p>
    <w:p w14:paraId="7BEC79FE" w14:textId="77777777" w:rsidR="002E118A" w:rsidRDefault="002E118A" w:rsidP="002E118A">
      <w:pPr>
        <w:pStyle w:val="Default"/>
        <w:jc w:val="both"/>
        <w:rPr>
          <w:sz w:val="23"/>
          <w:szCs w:val="23"/>
        </w:rPr>
      </w:pPr>
    </w:p>
    <w:p w14:paraId="3A10FE35" w14:textId="77777777" w:rsidR="002E118A" w:rsidRDefault="002E118A" w:rsidP="002E118A">
      <w:pPr>
        <w:pStyle w:val="Default"/>
        <w:jc w:val="both"/>
        <w:rPr>
          <w:sz w:val="23"/>
          <w:szCs w:val="23"/>
        </w:rPr>
      </w:pPr>
      <w:r>
        <w:rPr>
          <w:sz w:val="23"/>
          <w:szCs w:val="23"/>
        </w:rPr>
        <w:t xml:space="preserve">The site does not form part of a site of special scientific interest, listed building nor land within its curtilage, a Scheduled monument or land within its curtilage, safety hazard area, nor military explosive storage area. </w:t>
      </w:r>
    </w:p>
    <w:p w14:paraId="38F517B0" w14:textId="77777777" w:rsidR="002E118A" w:rsidRDefault="002E118A" w:rsidP="002E118A">
      <w:pPr>
        <w:pStyle w:val="Default"/>
        <w:jc w:val="both"/>
        <w:rPr>
          <w:sz w:val="23"/>
          <w:szCs w:val="23"/>
        </w:rPr>
      </w:pPr>
    </w:p>
    <w:p w14:paraId="2D9A8C03" w14:textId="77777777" w:rsidR="002E118A" w:rsidRDefault="002E118A" w:rsidP="002E118A">
      <w:pPr>
        <w:pStyle w:val="Default"/>
        <w:jc w:val="both"/>
        <w:rPr>
          <w:sz w:val="23"/>
          <w:szCs w:val="23"/>
        </w:rPr>
      </w:pPr>
      <w:r>
        <w:rPr>
          <w:b/>
          <w:bCs/>
          <w:sz w:val="23"/>
          <w:szCs w:val="23"/>
        </w:rPr>
        <w:t>(e) Landscape designation criteria – “</w:t>
      </w:r>
      <w:r>
        <w:rPr>
          <w:b/>
          <w:bCs/>
          <w:i/>
          <w:iCs/>
          <w:sz w:val="23"/>
          <w:szCs w:val="23"/>
        </w:rPr>
        <w:t xml:space="preserve">if the building is within— </w:t>
      </w:r>
    </w:p>
    <w:p w14:paraId="1CFA1719" w14:textId="77777777" w:rsidR="002E118A" w:rsidRDefault="002E118A" w:rsidP="002E118A">
      <w:pPr>
        <w:pStyle w:val="Default"/>
        <w:jc w:val="both"/>
        <w:rPr>
          <w:sz w:val="23"/>
          <w:szCs w:val="23"/>
        </w:rPr>
      </w:pPr>
      <w:r>
        <w:rPr>
          <w:b/>
          <w:bCs/>
          <w:i/>
          <w:iCs/>
          <w:sz w:val="23"/>
          <w:szCs w:val="23"/>
        </w:rPr>
        <w:t xml:space="preserve">(i) an area of outstanding natural beauty; </w:t>
      </w:r>
    </w:p>
    <w:p w14:paraId="4154E2EA" w14:textId="77777777" w:rsidR="002E118A" w:rsidRDefault="002E118A" w:rsidP="002E118A">
      <w:pPr>
        <w:pStyle w:val="Default"/>
        <w:jc w:val="both"/>
        <w:rPr>
          <w:sz w:val="23"/>
          <w:szCs w:val="23"/>
        </w:rPr>
      </w:pPr>
      <w:r>
        <w:rPr>
          <w:b/>
          <w:bCs/>
          <w:i/>
          <w:iCs/>
          <w:sz w:val="23"/>
          <w:szCs w:val="23"/>
        </w:rPr>
        <w:t xml:space="preserve">(ii) an area specified by the Secretary of State for the purposes of section 41(3) of the Wildlife and Countryside Act 1981; </w:t>
      </w:r>
    </w:p>
    <w:p w14:paraId="7091F3C3" w14:textId="77777777" w:rsidR="002E118A" w:rsidRDefault="002E118A" w:rsidP="002E118A">
      <w:pPr>
        <w:pStyle w:val="Default"/>
        <w:jc w:val="both"/>
        <w:rPr>
          <w:sz w:val="23"/>
          <w:szCs w:val="23"/>
        </w:rPr>
      </w:pPr>
      <w:r>
        <w:rPr>
          <w:b/>
          <w:bCs/>
          <w:i/>
          <w:iCs/>
          <w:sz w:val="23"/>
          <w:szCs w:val="23"/>
        </w:rPr>
        <w:t xml:space="preserve">(iii) the Broads; </w:t>
      </w:r>
    </w:p>
    <w:p w14:paraId="2A4167FE" w14:textId="77777777" w:rsidR="002E118A" w:rsidRDefault="002E118A" w:rsidP="002E118A">
      <w:pPr>
        <w:pStyle w:val="Default"/>
        <w:jc w:val="both"/>
        <w:rPr>
          <w:sz w:val="23"/>
          <w:szCs w:val="23"/>
        </w:rPr>
      </w:pPr>
      <w:r>
        <w:rPr>
          <w:b/>
          <w:bCs/>
          <w:i/>
          <w:iCs/>
          <w:sz w:val="23"/>
          <w:szCs w:val="23"/>
        </w:rPr>
        <w:t xml:space="preserve">(iv) a National Park; or </w:t>
      </w:r>
    </w:p>
    <w:p w14:paraId="2A3F4155" w14:textId="77777777" w:rsidR="002E118A" w:rsidRDefault="002E118A" w:rsidP="002E118A">
      <w:pPr>
        <w:pStyle w:val="Default"/>
        <w:jc w:val="both"/>
        <w:rPr>
          <w:sz w:val="23"/>
          <w:szCs w:val="23"/>
        </w:rPr>
      </w:pPr>
      <w:r>
        <w:rPr>
          <w:b/>
          <w:bCs/>
          <w:i/>
          <w:iCs/>
          <w:sz w:val="23"/>
          <w:szCs w:val="23"/>
        </w:rPr>
        <w:t xml:space="preserve">(v) a World Heritage Site;” </w:t>
      </w:r>
    </w:p>
    <w:p w14:paraId="57BA2D59" w14:textId="77777777" w:rsidR="002E118A" w:rsidRDefault="002E118A" w:rsidP="002E118A">
      <w:pPr>
        <w:pStyle w:val="Default"/>
        <w:jc w:val="both"/>
        <w:rPr>
          <w:sz w:val="23"/>
          <w:szCs w:val="23"/>
        </w:rPr>
      </w:pPr>
    </w:p>
    <w:p w14:paraId="1C6A9683" w14:textId="77777777" w:rsidR="002E118A" w:rsidRDefault="002E118A" w:rsidP="002E118A">
      <w:pPr>
        <w:pStyle w:val="Default"/>
        <w:jc w:val="both"/>
        <w:rPr>
          <w:sz w:val="23"/>
          <w:szCs w:val="23"/>
        </w:rPr>
      </w:pPr>
      <w:r>
        <w:rPr>
          <w:sz w:val="23"/>
          <w:szCs w:val="23"/>
        </w:rPr>
        <w:t xml:space="preserve">It can be confirmed the site is not within a landscape designation criteria. </w:t>
      </w:r>
    </w:p>
    <w:p w14:paraId="401CD7A3" w14:textId="77777777" w:rsidR="002E118A" w:rsidRDefault="002E118A" w:rsidP="002E118A">
      <w:pPr>
        <w:pStyle w:val="Default"/>
        <w:jc w:val="both"/>
        <w:rPr>
          <w:sz w:val="23"/>
          <w:szCs w:val="23"/>
        </w:rPr>
      </w:pPr>
    </w:p>
    <w:p w14:paraId="2D895CF6" w14:textId="77777777" w:rsidR="002E118A" w:rsidRDefault="002E118A" w:rsidP="002E118A">
      <w:pPr>
        <w:pStyle w:val="Default"/>
        <w:jc w:val="both"/>
        <w:rPr>
          <w:b/>
          <w:bCs/>
          <w:i/>
          <w:iCs/>
          <w:sz w:val="23"/>
          <w:szCs w:val="23"/>
        </w:rPr>
      </w:pPr>
      <w:r>
        <w:rPr>
          <w:b/>
          <w:bCs/>
          <w:sz w:val="23"/>
          <w:szCs w:val="23"/>
        </w:rPr>
        <w:t xml:space="preserve">(f) Agricultural tenancy criteria – </w:t>
      </w:r>
      <w:r>
        <w:rPr>
          <w:b/>
          <w:bCs/>
          <w:i/>
          <w:iCs/>
          <w:sz w:val="23"/>
          <w:szCs w:val="23"/>
        </w:rPr>
        <w:t xml:space="preserve">“If the site is occupied under an agricultural tenancy, unless the express consent of both the landlord and the tenant has been obtained;” </w:t>
      </w:r>
    </w:p>
    <w:p w14:paraId="09C00D8E" w14:textId="77777777" w:rsidR="002E118A" w:rsidRDefault="002E118A" w:rsidP="002E118A">
      <w:pPr>
        <w:pStyle w:val="Default"/>
        <w:jc w:val="both"/>
        <w:rPr>
          <w:sz w:val="23"/>
          <w:szCs w:val="23"/>
        </w:rPr>
      </w:pPr>
    </w:p>
    <w:p w14:paraId="27D4BF4D" w14:textId="218DC575" w:rsidR="002E118A" w:rsidRDefault="002E118A" w:rsidP="002E118A">
      <w:pPr>
        <w:pStyle w:val="Default"/>
        <w:jc w:val="both"/>
        <w:rPr>
          <w:sz w:val="23"/>
          <w:szCs w:val="23"/>
        </w:rPr>
      </w:pPr>
      <w:r>
        <w:rPr>
          <w:sz w:val="23"/>
          <w:szCs w:val="23"/>
        </w:rPr>
        <w:t xml:space="preserve">The site is not occupied under agricultural tenancy. </w:t>
      </w:r>
    </w:p>
    <w:p w14:paraId="27BBC816" w14:textId="77777777" w:rsidR="002E118A" w:rsidRDefault="002E118A" w:rsidP="002E118A">
      <w:pPr>
        <w:pStyle w:val="Default"/>
        <w:jc w:val="both"/>
        <w:rPr>
          <w:sz w:val="23"/>
          <w:szCs w:val="23"/>
        </w:rPr>
      </w:pPr>
    </w:p>
    <w:p w14:paraId="69F7C909" w14:textId="77777777" w:rsidR="002E118A" w:rsidRDefault="002E118A" w:rsidP="002E118A">
      <w:pPr>
        <w:pStyle w:val="Default"/>
        <w:jc w:val="both"/>
        <w:rPr>
          <w:sz w:val="23"/>
          <w:szCs w:val="23"/>
        </w:rPr>
      </w:pPr>
      <w:r>
        <w:rPr>
          <w:b/>
          <w:bCs/>
          <w:sz w:val="23"/>
          <w:szCs w:val="23"/>
        </w:rPr>
        <w:t xml:space="preserve">(g) Previous use criteria - </w:t>
      </w:r>
      <w:r>
        <w:rPr>
          <w:b/>
          <w:bCs/>
          <w:i/>
          <w:iCs/>
          <w:sz w:val="23"/>
          <w:szCs w:val="23"/>
        </w:rPr>
        <w:t xml:space="preserve">“before 1 August 2022, if— </w:t>
      </w:r>
    </w:p>
    <w:p w14:paraId="61E83E53" w14:textId="77777777" w:rsidR="002E118A" w:rsidRDefault="002E118A" w:rsidP="002E118A">
      <w:pPr>
        <w:pStyle w:val="Default"/>
        <w:pageBreakBefore/>
        <w:jc w:val="both"/>
        <w:rPr>
          <w:sz w:val="23"/>
          <w:szCs w:val="23"/>
        </w:rPr>
      </w:pPr>
      <w:r>
        <w:rPr>
          <w:b/>
          <w:bCs/>
          <w:i/>
          <w:iCs/>
          <w:sz w:val="23"/>
          <w:szCs w:val="23"/>
        </w:rPr>
        <w:t xml:space="preserve">(i) the proposed development is of a description falling within Class O of this Part as that Class had effect immediately before 1st August 2021; and </w:t>
      </w:r>
    </w:p>
    <w:p w14:paraId="25ABF11D" w14:textId="77777777" w:rsidR="002E118A" w:rsidRDefault="002E118A" w:rsidP="002E118A">
      <w:pPr>
        <w:pStyle w:val="Default"/>
        <w:jc w:val="both"/>
        <w:rPr>
          <w:b/>
          <w:bCs/>
          <w:i/>
          <w:iCs/>
          <w:sz w:val="23"/>
          <w:szCs w:val="23"/>
        </w:rPr>
      </w:pPr>
      <w:r>
        <w:rPr>
          <w:b/>
          <w:bCs/>
          <w:i/>
          <w:iCs/>
          <w:sz w:val="23"/>
          <w:szCs w:val="23"/>
        </w:rPr>
        <w:t xml:space="preserve">(ii) the development would not have been permitted under Class O immediately before 1st August 2021 by virtue of the operation of a direction under article 4(1) of this Order which has not since been cancelled in accordance with the provisions of Schedule 3. </w:t>
      </w:r>
    </w:p>
    <w:p w14:paraId="504D9BC8" w14:textId="77777777" w:rsidR="002E118A" w:rsidRDefault="002E118A" w:rsidP="002E118A">
      <w:pPr>
        <w:pStyle w:val="Default"/>
        <w:jc w:val="both"/>
        <w:rPr>
          <w:sz w:val="23"/>
          <w:szCs w:val="23"/>
        </w:rPr>
      </w:pPr>
    </w:p>
    <w:p w14:paraId="4C5E34FA" w14:textId="77777777" w:rsidR="002E118A" w:rsidRDefault="002E118A" w:rsidP="002E118A">
      <w:pPr>
        <w:pStyle w:val="Default"/>
        <w:jc w:val="both"/>
        <w:rPr>
          <w:sz w:val="23"/>
          <w:szCs w:val="23"/>
        </w:rPr>
      </w:pPr>
      <w:r>
        <w:rPr>
          <w:sz w:val="23"/>
          <w:szCs w:val="23"/>
        </w:rPr>
        <w:t xml:space="preserve">Not applicable to proposal. </w:t>
      </w:r>
    </w:p>
    <w:p w14:paraId="5523352F" w14:textId="77777777" w:rsidR="002E118A" w:rsidRDefault="002E118A" w:rsidP="002E118A">
      <w:pPr>
        <w:pStyle w:val="Default"/>
        <w:jc w:val="both"/>
        <w:rPr>
          <w:sz w:val="23"/>
          <w:szCs w:val="23"/>
        </w:rPr>
      </w:pPr>
    </w:p>
    <w:p w14:paraId="42BC2829" w14:textId="77777777" w:rsidR="002E118A" w:rsidRDefault="002E118A" w:rsidP="002E118A">
      <w:pPr>
        <w:pStyle w:val="Default"/>
        <w:jc w:val="both"/>
        <w:rPr>
          <w:sz w:val="23"/>
          <w:szCs w:val="23"/>
        </w:rPr>
      </w:pPr>
      <w:r>
        <w:rPr>
          <w:sz w:val="23"/>
          <w:szCs w:val="23"/>
        </w:rPr>
        <w:t xml:space="preserve">Conditions </w:t>
      </w:r>
    </w:p>
    <w:p w14:paraId="475D8FCD" w14:textId="77777777" w:rsidR="002E118A" w:rsidRDefault="002E118A" w:rsidP="002E118A">
      <w:pPr>
        <w:pStyle w:val="Default"/>
        <w:jc w:val="both"/>
        <w:rPr>
          <w:sz w:val="23"/>
          <w:szCs w:val="23"/>
        </w:rPr>
      </w:pPr>
      <w:r>
        <w:rPr>
          <w:sz w:val="23"/>
          <w:szCs w:val="23"/>
        </w:rPr>
        <w:t xml:space="preserve">MA.2.—(1) Confirms that development under Class MA is permitted subject to the condition that before beginning the development, the developer must apply to the local planning authority for a determination as to whether the prior approval of the authority will be required as to— </w:t>
      </w:r>
    </w:p>
    <w:p w14:paraId="6B627C51" w14:textId="77777777" w:rsidR="002E118A" w:rsidRDefault="002E118A" w:rsidP="002E118A">
      <w:pPr>
        <w:pStyle w:val="Default"/>
        <w:jc w:val="both"/>
        <w:rPr>
          <w:sz w:val="23"/>
          <w:szCs w:val="23"/>
        </w:rPr>
      </w:pPr>
      <w:r>
        <w:rPr>
          <w:sz w:val="23"/>
          <w:szCs w:val="23"/>
        </w:rPr>
        <w:t xml:space="preserve">(a) transport impacts of the development, particularly to ensure safe site access; </w:t>
      </w:r>
    </w:p>
    <w:p w14:paraId="3C482F41" w14:textId="77777777" w:rsidR="002E118A" w:rsidRDefault="002E118A" w:rsidP="002E118A">
      <w:pPr>
        <w:pStyle w:val="Default"/>
        <w:jc w:val="both"/>
        <w:rPr>
          <w:sz w:val="23"/>
          <w:szCs w:val="23"/>
        </w:rPr>
      </w:pPr>
      <w:r>
        <w:rPr>
          <w:sz w:val="23"/>
          <w:szCs w:val="23"/>
        </w:rPr>
        <w:t xml:space="preserve">(b) contamination risks in relation to the building; </w:t>
      </w:r>
    </w:p>
    <w:p w14:paraId="3849A5F5" w14:textId="77777777" w:rsidR="002E118A" w:rsidRDefault="002E118A" w:rsidP="002E118A">
      <w:pPr>
        <w:pStyle w:val="Default"/>
        <w:jc w:val="both"/>
        <w:rPr>
          <w:sz w:val="23"/>
          <w:szCs w:val="23"/>
        </w:rPr>
      </w:pPr>
      <w:r>
        <w:rPr>
          <w:sz w:val="23"/>
          <w:szCs w:val="23"/>
        </w:rPr>
        <w:t xml:space="preserve">(c) flooding risks in relation to the building; </w:t>
      </w:r>
    </w:p>
    <w:p w14:paraId="7C707D92" w14:textId="77777777" w:rsidR="002E118A" w:rsidRDefault="002E118A" w:rsidP="002E118A">
      <w:pPr>
        <w:pStyle w:val="Default"/>
        <w:jc w:val="both"/>
        <w:rPr>
          <w:sz w:val="23"/>
          <w:szCs w:val="23"/>
        </w:rPr>
      </w:pPr>
      <w:r>
        <w:rPr>
          <w:sz w:val="23"/>
          <w:szCs w:val="23"/>
        </w:rPr>
        <w:t xml:space="preserve">(d) impacts of noise from commercial premises on the intended occupiers of the </w:t>
      </w:r>
    </w:p>
    <w:p w14:paraId="028E3484" w14:textId="77777777" w:rsidR="002E118A" w:rsidRDefault="002E118A" w:rsidP="002E118A">
      <w:pPr>
        <w:pStyle w:val="Default"/>
        <w:jc w:val="both"/>
        <w:rPr>
          <w:sz w:val="23"/>
          <w:szCs w:val="23"/>
        </w:rPr>
      </w:pPr>
      <w:r>
        <w:rPr>
          <w:sz w:val="23"/>
          <w:szCs w:val="23"/>
        </w:rPr>
        <w:t xml:space="preserve">development; </w:t>
      </w:r>
    </w:p>
    <w:p w14:paraId="248163C7" w14:textId="77777777" w:rsidR="002E118A" w:rsidRDefault="002E118A" w:rsidP="002E118A">
      <w:pPr>
        <w:pStyle w:val="Default"/>
        <w:jc w:val="both"/>
        <w:rPr>
          <w:sz w:val="23"/>
          <w:szCs w:val="23"/>
        </w:rPr>
      </w:pPr>
      <w:r>
        <w:rPr>
          <w:sz w:val="23"/>
          <w:szCs w:val="23"/>
        </w:rPr>
        <w:t xml:space="preserve">(e) where— </w:t>
      </w:r>
    </w:p>
    <w:p w14:paraId="12DD8923" w14:textId="77777777" w:rsidR="002E118A" w:rsidRDefault="002E118A" w:rsidP="002E118A">
      <w:pPr>
        <w:pStyle w:val="Default"/>
        <w:jc w:val="both"/>
        <w:rPr>
          <w:sz w:val="23"/>
          <w:szCs w:val="23"/>
        </w:rPr>
      </w:pPr>
      <w:r>
        <w:rPr>
          <w:sz w:val="23"/>
          <w:szCs w:val="23"/>
        </w:rPr>
        <w:t xml:space="preserve">(i) the building is located in a conservation area, and </w:t>
      </w:r>
    </w:p>
    <w:p w14:paraId="57E2C4E7" w14:textId="77777777" w:rsidR="002E118A" w:rsidRDefault="002E118A" w:rsidP="002E118A">
      <w:pPr>
        <w:pStyle w:val="Default"/>
        <w:jc w:val="both"/>
        <w:rPr>
          <w:sz w:val="23"/>
          <w:szCs w:val="23"/>
        </w:rPr>
      </w:pPr>
      <w:r>
        <w:rPr>
          <w:sz w:val="23"/>
          <w:szCs w:val="23"/>
        </w:rPr>
        <w:t xml:space="preserve">(ii) the development involves a change of use of the whole or part of the ground floor, the impact of that change of use on the character or sustainability of the conservation area; </w:t>
      </w:r>
    </w:p>
    <w:p w14:paraId="31A8ACCF" w14:textId="77777777" w:rsidR="002E118A" w:rsidRDefault="002E118A" w:rsidP="002E118A">
      <w:pPr>
        <w:pStyle w:val="Default"/>
        <w:jc w:val="both"/>
        <w:rPr>
          <w:sz w:val="23"/>
          <w:szCs w:val="23"/>
        </w:rPr>
      </w:pPr>
      <w:r>
        <w:rPr>
          <w:sz w:val="23"/>
          <w:szCs w:val="23"/>
        </w:rPr>
        <w:t xml:space="preserve">(f) the provision of adequate natural light in all habitable rooms of the dwellinghouses; </w:t>
      </w:r>
    </w:p>
    <w:p w14:paraId="2EFA4157" w14:textId="77777777" w:rsidR="002E118A" w:rsidRDefault="002E118A" w:rsidP="002E118A">
      <w:pPr>
        <w:pStyle w:val="Default"/>
        <w:jc w:val="both"/>
        <w:rPr>
          <w:sz w:val="23"/>
          <w:szCs w:val="23"/>
        </w:rPr>
      </w:pPr>
      <w:r>
        <w:rPr>
          <w:sz w:val="23"/>
          <w:szCs w:val="23"/>
        </w:rPr>
        <w:t xml:space="preserve">(g) the impact on intended occupiers of the development of the introduction of residential use in an area the authority considers to be important for general or heavy industry, waste management, storage and distribution, or a mix of such uses; and </w:t>
      </w:r>
    </w:p>
    <w:p w14:paraId="51A96CAA" w14:textId="77777777" w:rsidR="002E118A" w:rsidRDefault="002E118A" w:rsidP="002E118A">
      <w:pPr>
        <w:pStyle w:val="Default"/>
        <w:jc w:val="both"/>
        <w:rPr>
          <w:sz w:val="23"/>
          <w:szCs w:val="23"/>
        </w:rPr>
      </w:pPr>
      <w:r>
        <w:rPr>
          <w:sz w:val="23"/>
          <w:szCs w:val="23"/>
        </w:rPr>
        <w:t xml:space="preserve">(h) where the development involves the loss of services provided by— </w:t>
      </w:r>
    </w:p>
    <w:p w14:paraId="6BBA893A" w14:textId="77777777" w:rsidR="002E118A" w:rsidRDefault="002E118A" w:rsidP="002E118A">
      <w:pPr>
        <w:pStyle w:val="Default"/>
        <w:jc w:val="both"/>
        <w:rPr>
          <w:sz w:val="23"/>
          <w:szCs w:val="23"/>
        </w:rPr>
      </w:pPr>
      <w:r>
        <w:rPr>
          <w:sz w:val="23"/>
          <w:szCs w:val="23"/>
        </w:rPr>
        <w:t xml:space="preserve">(i) a registered nursery, or </w:t>
      </w:r>
    </w:p>
    <w:p w14:paraId="6E2F5D3E" w14:textId="77777777" w:rsidR="002E118A" w:rsidRDefault="002E118A" w:rsidP="002E118A">
      <w:pPr>
        <w:pStyle w:val="Default"/>
        <w:jc w:val="both"/>
        <w:rPr>
          <w:sz w:val="23"/>
          <w:szCs w:val="23"/>
        </w:rPr>
      </w:pPr>
      <w:r>
        <w:rPr>
          <w:sz w:val="23"/>
          <w:szCs w:val="23"/>
        </w:rPr>
        <w:t xml:space="preserve">(ii) a health centre maintained under section 2 or 3 of the National Health Service Act 2006, </w:t>
      </w:r>
    </w:p>
    <w:p w14:paraId="2A19185F" w14:textId="77777777" w:rsidR="002E118A" w:rsidRDefault="002E118A" w:rsidP="002E118A">
      <w:pPr>
        <w:pStyle w:val="Default"/>
        <w:jc w:val="both"/>
        <w:rPr>
          <w:sz w:val="23"/>
          <w:szCs w:val="23"/>
        </w:rPr>
      </w:pPr>
      <w:r>
        <w:rPr>
          <w:sz w:val="23"/>
          <w:szCs w:val="23"/>
        </w:rPr>
        <w:t xml:space="preserve">the impact on the local provision of the type of services lost. </w:t>
      </w:r>
    </w:p>
    <w:p w14:paraId="1FC8D04D" w14:textId="77777777" w:rsidR="002E118A" w:rsidRDefault="002E118A" w:rsidP="002E118A">
      <w:pPr>
        <w:pStyle w:val="Default"/>
        <w:jc w:val="both"/>
        <w:rPr>
          <w:sz w:val="23"/>
          <w:szCs w:val="23"/>
        </w:rPr>
      </w:pPr>
      <w:r>
        <w:rPr>
          <w:sz w:val="23"/>
          <w:szCs w:val="23"/>
        </w:rPr>
        <w:t xml:space="preserve">(i) where the development meets the fire risk condition, the fire safety impacts on the intended occupants of the building and the provisions of paragraph W (prior approval) apply in relation to that application. </w:t>
      </w:r>
    </w:p>
    <w:p w14:paraId="75EBE100" w14:textId="77777777" w:rsidR="002E118A" w:rsidRDefault="002E118A" w:rsidP="002E118A">
      <w:pPr>
        <w:pStyle w:val="Default"/>
        <w:jc w:val="both"/>
        <w:rPr>
          <w:sz w:val="23"/>
          <w:szCs w:val="23"/>
        </w:rPr>
      </w:pPr>
    </w:p>
    <w:p w14:paraId="7523C4B1" w14:textId="77777777" w:rsidR="002E118A" w:rsidRDefault="002E118A" w:rsidP="002E118A">
      <w:pPr>
        <w:pStyle w:val="Default"/>
        <w:jc w:val="both"/>
        <w:rPr>
          <w:sz w:val="23"/>
          <w:szCs w:val="23"/>
        </w:rPr>
      </w:pPr>
    </w:p>
    <w:p w14:paraId="783DB8B4" w14:textId="77777777" w:rsidR="002E118A" w:rsidRPr="00E275D0" w:rsidRDefault="002E118A" w:rsidP="002E118A">
      <w:pPr>
        <w:pStyle w:val="Default"/>
        <w:jc w:val="both"/>
        <w:rPr>
          <w:sz w:val="23"/>
          <w:szCs w:val="23"/>
          <w:u w:val="single"/>
        </w:rPr>
      </w:pPr>
      <w:r w:rsidRPr="00E275D0">
        <w:rPr>
          <w:sz w:val="23"/>
          <w:szCs w:val="23"/>
          <w:u w:val="single"/>
        </w:rPr>
        <w:t xml:space="preserve">Assessment of MA.2.—(1) </w:t>
      </w:r>
    </w:p>
    <w:p w14:paraId="72E3BBB6" w14:textId="77777777" w:rsidR="002E118A" w:rsidRDefault="002E118A" w:rsidP="002E118A">
      <w:pPr>
        <w:pStyle w:val="Default"/>
        <w:jc w:val="both"/>
        <w:rPr>
          <w:sz w:val="23"/>
          <w:szCs w:val="23"/>
        </w:rPr>
      </w:pPr>
    </w:p>
    <w:p w14:paraId="25A52BBB" w14:textId="77777777" w:rsidR="002E118A" w:rsidRDefault="002E118A" w:rsidP="002E118A">
      <w:pPr>
        <w:pStyle w:val="Default"/>
        <w:jc w:val="both"/>
        <w:rPr>
          <w:b/>
          <w:bCs/>
          <w:sz w:val="23"/>
          <w:szCs w:val="23"/>
        </w:rPr>
      </w:pPr>
    </w:p>
    <w:p w14:paraId="4C8B6D17" w14:textId="77777777" w:rsidR="002E118A" w:rsidRDefault="002E118A" w:rsidP="002E118A">
      <w:pPr>
        <w:pStyle w:val="Default"/>
        <w:jc w:val="both"/>
        <w:rPr>
          <w:b/>
          <w:bCs/>
          <w:sz w:val="23"/>
          <w:szCs w:val="23"/>
        </w:rPr>
      </w:pPr>
      <w:r>
        <w:rPr>
          <w:b/>
          <w:bCs/>
          <w:sz w:val="23"/>
          <w:szCs w:val="23"/>
        </w:rPr>
        <w:t xml:space="preserve">(a) Transport impacts of the development, particularly to ensure safe site access </w:t>
      </w:r>
    </w:p>
    <w:p w14:paraId="1BE4E220" w14:textId="77777777" w:rsidR="002E118A" w:rsidRDefault="002E118A" w:rsidP="002E118A">
      <w:pPr>
        <w:pStyle w:val="Default"/>
        <w:jc w:val="both"/>
        <w:rPr>
          <w:sz w:val="23"/>
          <w:szCs w:val="23"/>
        </w:rPr>
      </w:pPr>
    </w:p>
    <w:p w14:paraId="36C3A624" w14:textId="77777777" w:rsidR="002E118A" w:rsidRPr="00107981" w:rsidRDefault="002E118A" w:rsidP="002E118A">
      <w:pPr>
        <w:pStyle w:val="Default"/>
        <w:jc w:val="both"/>
        <w:rPr>
          <w:sz w:val="23"/>
          <w:szCs w:val="23"/>
        </w:rPr>
      </w:pPr>
      <w:r w:rsidRPr="00107981">
        <w:rPr>
          <w:sz w:val="23"/>
          <w:szCs w:val="23"/>
        </w:rPr>
        <w:t>Crown street a classified road and is located within the Zone 2, the primary core area but on the periphery of Zone 1, the central core area, which lies at the heart of Reading Borough, consisting primarily of retail and commercial office developments with good transport hubs. The site is well connected and is within walking distance to the town centre and the Oracle shopping. There is good access to public transport accessibility to public car parks.</w:t>
      </w:r>
    </w:p>
    <w:p w14:paraId="0AC9759E" w14:textId="77777777" w:rsidR="002E118A" w:rsidRPr="00107981" w:rsidRDefault="002E118A" w:rsidP="002E118A">
      <w:pPr>
        <w:pStyle w:val="Default"/>
        <w:jc w:val="both"/>
        <w:rPr>
          <w:sz w:val="23"/>
          <w:szCs w:val="23"/>
        </w:rPr>
      </w:pPr>
    </w:p>
    <w:p w14:paraId="6DB1ED43" w14:textId="77777777" w:rsidR="002E118A" w:rsidRPr="00107981" w:rsidRDefault="002E118A" w:rsidP="002E118A">
      <w:pPr>
        <w:pStyle w:val="Default"/>
        <w:jc w:val="both"/>
        <w:rPr>
          <w:sz w:val="23"/>
          <w:szCs w:val="23"/>
        </w:rPr>
      </w:pPr>
      <w:r w:rsidRPr="00107981">
        <w:rPr>
          <w:sz w:val="23"/>
          <w:szCs w:val="23"/>
        </w:rPr>
        <w:t xml:space="preserve">The application proposes a change of use from Class E (offices) to 29 residential flats. </w:t>
      </w:r>
    </w:p>
    <w:p w14:paraId="5DE80C63" w14:textId="77777777" w:rsidR="002E118A" w:rsidRPr="00107981" w:rsidRDefault="002E118A" w:rsidP="002E118A">
      <w:pPr>
        <w:pStyle w:val="Default"/>
        <w:jc w:val="both"/>
        <w:rPr>
          <w:sz w:val="23"/>
          <w:szCs w:val="23"/>
        </w:rPr>
      </w:pPr>
      <w:r w:rsidRPr="00107981">
        <w:rPr>
          <w:sz w:val="23"/>
          <w:szCs w:val="23"/>
        </w:rPr>
        <w:t xml:space="preserve">In accordance with the Councils current parking standards each 1 and 2 bedroom flat in this zone would require 1 parking space, this therefore equates to 29 off street parking spaces. In addition to this visitor parking is also required at a ratio of 1 space per 10 dwellings.  Total provision required for the development is 31.  </w:t>
      </w:r>
    </w:p>
    <w:p w14:paraId="2A302548" w14:textId="77777777" w:rsidR="002E118A" w:rsidRPr="00107981" w:rsidRDefault="002E118A" w:rsidP="002E118A">
      <w:pPr>
        <w:pStyle w:val="Default"/>
        <w:jc w:val="both"/>
        <w:rPr>
          <w:sz w:val="23"/>
          <w:szCs w:val="23"/>
        </w:rPr>
      </w:pPr>
    </w:p>
    <w:p w14:paraId="1413038A" w14:textId="77777777" w:rsidR="002E118A" w:rsidRDefault="002E118A" w:rsidP="002E118A">
      <w:pPr>
        <w:pStyle w:val="Default"/>
        <w:jc w:val="both"/>
        <w:rPr>
          <w:sz w:val="23"/>
          <w:szCs w:val="23"/>
        </w:rPr>
      </w:pPr>
      <w:r w:rsidRPr="00107981">
        <w:rPr>
          <w:sz w:val="23"/>
          <w:szCs w:val="23"/>
        </w:rPr>
        <w:t>Proposed plan drawing number 25/31/-10- (below) illustrates 31 existing parking spaces at the lower ground level which is in accordance with the Councils current adopted standards and design SPD.</w:t>
      </w:r>
    </w:p>
    <w:p w14:paraId="387B8A71" w14:textId="77777777" w:rsidR="002E118A" w:rsidRDefault="002E118A" w:rsidP="002E118A">
      <w:pPr>
        <w:pStyle w:val="Default"/>
        <w:jc w:val="both"/>
        <w:rPr>
          <w:sz w:val="23"/>
          <w:szCs w:val="23"/>
        </w:rPr>
      </w:pPr>
    </w:p>
    <w:p w14:paraId="767AEB90" w14:textId="77777777" w:rsidR="002E118A" w:rsidRDefault="002E118A" w:rsidP="002E118A">
      <w:pPr>
        <w:pStyle w:val="Default"/>
        <w:jc w:val="both"/>
        <w:rPr>
          <w:sz w:val="23"/>
          <w:szCs w:val="23"/>
        </w:rPr>
      </w:pPr>
      <w:r w:rsidRPr="003F2EF1">
        <w:rPr>
          <w:sz w:val="23"/>
          <w:szCs w:val="23"/>
        </w:rPr>
        <w:t>Crown Street has parking restrictions preventing on-street parking as well as the operation of the Councils residential parking permit scheme in the adjacent streets. Given the extensive parking restrictions in place preventing unauthorised on street parking and the sustainable location of the site, the proposed parking provision can be accepted in this instance.  No changes are proposed to the existing access arrangements to the basement level parking area are proposed.</w:t>
      </w:r>
    </w:p>
    <w:p w14:paraId="64ABDD56" w14:textId="77777777" w:rsidR="002E118A" w:rsidRDefault="002E118A" w:rsidP="002E118A">
      <w:pPr>
        <w:pStyle w:val="Default"/>
        <w:jc w:val="both"/>
        <w:rPr>
          <w:sz w:val="23"/>
          <w:szCs w:val="23"/>
        </w:rPr>
      </w:pPr>
    </w:p>
    <w:p w14:paraId="305706FB" w14:textId="77777777" w:rsidR="002E118A" w:rsidRDefault="002E118A" w:rsidP="002E118A">
      <w:pPr>
        <w:pStyle w:val="Default"/>
        <w:jc w:val="both"/>
        <w:rPr>
          <w:sz w:val="23"/>
          <w:szCs w:val="23"/>
        </w:rPr>
      </w:pPr>
      <w:r>
        <w:rPr>
          <w:sz w:val="23"/>
          <w:szCs w:val="23"/>
        </w:rPr>
        <w:t xml:space="preserve">To ensure the proposal does not </w:t>
      </w:r>
      <w:r w:rsidRPr="003F2EF1">
        <w:rPr>
          <w:sz w:val="23"/>
          <w:szCs w:val="23"/>
        </w:rPr>
        <w:t>harm the existing amenities of the neighbouring residential properties by adding to the already high level of on street car parking in the area</w:t>
      </w:r>
      <w:r>
        <w:rPr>
          <w:sz w:val="23"/>
          <w:szCs w:val="23"/>
        </w:rPr>
        <w:t xml:space="preserve"> a condition will be included </w:t>
      </w:r>
      <w:r w:rsidRPr="007E145E">
        <w:rPr>
          <w:sz w:val="23"/>
          <w:szCs w:val="23"/>
        </w:rPr>
        <w:t>any future occupants of the proposed units will not be issued with resident or visitor parking permits</w:t>
      </w:r>
      <w:r>
        <w:rPr>
          <w:sz w:val="23"/>
          <w:szCs w:val="23"/>
        </w:rPr>
        <w:t xml:space="preserve">. </w:t>
      </w:r>
    </w:p>
    <w:p w14:paraId="15B3A3C0" w14:textId="77777777" w:rsidR="002E118A" w:rsidRDefault="002E118A" w:rsidP="002E118A">
      <w:pPr>
        <w:pStyle w:val="Default"/>
        <w:jc w:val="both"/>
        <w:rPr>
          <w:sz w:val="23"/>
          <w:szCs w:val="23"/>
        </w:rPr>
      </w:pPr>
    </w:p>
    <w:p w14:paraId="279DCB0D" w14:textId="77777777" w:rsidR="002E118A" w:rsidRPr="00107981" w:rsidRDefault="002E118A" w:rsidP="002E118A">
      <w:pPr>
        <w:pStyle w:val="Default"/>
        <w:jc w:val="both"/>
        <w:rPr>
          <w:sz w:val="23"/>
          <w:szCs w:val="23"/>
        </w:rPr>
      </w:pPr>
      <w:r>
        <w:rPr>
          <w:sz w:val="23"/>
          <w:szCs w:val="23"/>
        </w:rPr>
        <w:t xml:space="preserve">RBC Highways have been consulted and raised no objection subject to conditions. </w:t>
      </w:r>
    </w:p>
    <w:p w14:paraId="6B838471" w14:textId="77777777" w:rsidR="002E118A" w:rsidRDefault="002E118A" w:rsidP="002E118A">
      <w:pPr>
        <w:pStyle w:val="Default"/>
        <w:jc w:val="both"/>
        <w:rPr>
          <w:sz w:val="23"/>
          <w:szCs w:val="23"/>
        </w:rPr>
      </w:pPr>
    </w:p>
    <w:p w14:paraId="2F7CD146" w14:textId="77777777" w:rsidR="002E118A" w:rsidRDefault="002E118A" w:rsidP="002E118A">
      <w:pPr>
        <w:pStyle w:val="Default"/>
        <w:jc w:val="both"/>
        <w:rPr>
          <w:sz w:val="23"/>
          <w:szCs w:val="23"/>
        </w:rPr>
      </w:pPr>
    </w:p>
    <w:p w14:paraId="62752565" w14:textId="77777777" w:rsidR="002E118A" w:rsidRDefault="002E118A" w:rsidP="002E118A">
      <w:pPr>
        <w:pStyle w:val="Default"/>
        <w:jc w:val="both"/>
        <w:rPr>
          <w:sz w:val="23"/>
          <w:szCs w:val="23"/>
        </w:rPr>
      </w:pPr>
      <w:r>
        <w:rPr>
          <w:b/>
          <w:bCs/>
          <w:sz w:val="23"/>
          <w:szCs w:val="23"/>
        </w:rPr>
        <w:t xml:space="preserve">(b) Contamination risks in relation to the building </w:t>
      </w:r>
    </w:p>
    <w:p w14:paraId="43289205" w14:textId="77777777" w:rsidR="002E118A" w:rsidRDefault="002E118A" w:rsidP="002E118A">
      <w:pPr>
        <w:pStyle w:val="Default"/>
        <w:jc w:val="both"/>
        <w:rPr>
          <w:sz w:val="23"/>
          <w:szCs w:val="23"/>
        </w:rPr>
      </w:pPr>
    </w:p>
    <w:p w14:paraId="0676AD1A" w14:textId="77777777" w:rsidR="002E118A" w:rsidRDefault="002E118A" w:rsidP="002E118A">
      <w:pPr>
        <w:pStyle w:val="Default"/>
        <w:jc w:val="both"/>
        <w:rPr>
          <w:sz w:val="23"/>
          <w:szCs w:val="23"/>
        </w:rPr>
      </w:pPr>
      <w:r>
        <w:rPr>
          <w:sz w:val="23"/>
          <w:szCs w:val="23"/>
        </w:rPr>
        <w:t xml:space="preserve">The application site is not situated on land known to be at risk of contamination and the proposal is for a change of use only, with no physical alterations to the external elevations of the building or groundwork sought. </w:t>
      </w:r>
      <w:r w:rsidRPr="00E110DE">
        <w:rPr>
          <w:sz w:val="23"/>
          <w:szCs w:val="23"/>
        </w:rPr>
        <w:t>The Council’s Environmental Protection Officer has raised no concern in this respect.</w:t>
      </w:r>
      <w:r>
        <w:rPr>
          <w:sz w:val="23"/>
          <w:szCs w:val="23"/>
        </w:rPr>
        <w:t xml:space="preserve"> </w:t>
      </w:r>
    </w:p>
    <w:p w14:paraId="11DB6569" w14:textId="77777777" w:rsidR="002E118A" w:rsidRDefault="002E118A" w:rsidP="002E118A">
      <w:pPr>
        <w:pStyle w:val="Default"/>
        <w:jc w:val="both"/>
        <w:rPr>
          <w:sz w:val="23"/>
          <w:szCs w:val="23"/>
        </w:rPr>
      </w:pPr>
    </w:p>
    <w:p w14:paraId="28CE3201" w14:textId="77777777" w:rsidR="002E118A" w:rsidRPr="00B114D6" w:rsidRDefault="002E118A" w:rsidP="002E118A">
      <w:pPr>
        <w:pStyle w:val="Default"/>
        <w:jc w:val="both"/>
        <w:rPr>
          <w:sz w:val="23"/>
          <w:szCs w:val="23"/>
        </w:rPr>
      </w:pPr>
      <w:r w:rsidRPr="00B114D6">
        <w:rPr>
          <w:b/>
          <w:bCs/>
          <w:sz w:val="23"/>
          <w:szCs w:val="23"/>
        </w:rPr>
        <w:t xml:space="preserve">(c) Flooding risks in relation to the building </w:t>
      </w:r>
    </w:p>
    <w:p w14:paraId="0961276F" w14:textId="77777777" w:rsidR="002E118A" w:rsidRDefault="002E118A" w:rsidP="002E118A">
      <w:pPr>
        <w:pStyle w:val="Default"/>
        <w:jc w:val="both"/>
        <w:rPr>
          <w:sz w:val="23"/>
          <w:szCs w:val="23"/>
        </w:rPr>
      </w:pPr>
    </w:p>
    <w:p w14:paraId="112B039B" w14:textId="77777777" w:rsidR="0042759A" w:rsidRDefault="0042759A" w:rsidP="0042759A">
      <w:pPr>
        <w:pStyle w:val="Default"/>
        <w:jc w:val="both"/>
        <w:rPr>
          <w:sz w:val="23"/>
          <w:szCs w:val="23"/>
        </w:rPr>
      </w:pPr>
      <w:r w:rsidRPr="0042759A">
        <w:rPr>
          <w:sz w:val="23"/>
          <w:szCs w:val="23"/>
        </w:rPr>
        <w:t>The site is located within Flood Zone 1; however, it lies within an area identified as being susceptible to surface water flooding. The proposed residential use is classified as a ‘more vulnerable’ use, and the development would result in the creation of 29 residential units, thereby increasing the number of receptors within an area at risk of flooding.</w:t>
      </w:r>
    </w:p>
    <w:p w14:paraId="6118400F" w14:textId="77777777" w:rsidR="0042759A" w:rsidRPr="0042759A" w:rsidRDefault="0042759A" w:rsidP="0042759A">
      <w:pPr>
        <w:pStyle w:val="Default"/>
        <w:jc w:val="both"/>
        <w:rPr>
          <w:sz w:val="23"/>
          <w:szCs w:val="23"/>
        </w:rPr>
      </w:pPr>
    </w:p>
    <w:p w14:paraId="3A360FB9" w14:textId="77777777" w:rsidR="0042759A" w:rsidRDefault="0042759A" w:rsidP="0042759A">
      <w:pPr>
        <w:pStyle w:val="Default"/>
        <w:jc w:val="both"/>
        <w:rPr>
          <w:sz w:val="23"/>
          <w:szCs w:val="23"/>
        </w:rPr>
      </w:pPr>
      <w:r w:rsidRPr="0042759A">
        <w:rPr>
          <w:sz w:val="23"/>
          <w:szCs w:val="23"/>
        </w:rPr>
        <w:t>An updated Flood Risk Assessment (FRA), together with further analysis and supporting information, has been submitted in support of the application. This additional information addresses the concerns raised in the previous refusal.</w:t>
      </w:r>
    </w:p>
    <w:p w14:paraId="193B1541" w14:textId="77777777" w:rsidR="0042759A" w:rsidRPr="0042759A" w:rsidRDefault="0042759A" w:rsidP="0042759A">
      <w:pPr>
        <w:pStyle w:val="Default"/>
        <w:jc w:val="both"/>
        <w:rPr>
          <w:sz w:val="23"/>
          <w:szCs w:val="23"/>
        </w:rPr>
      </w:pPr>
    </w:p>
    <w:p w14:paraId="470611CF" w14:textId="77777777" w:rsidR="0042759A" w:rsidRDefault="0042759A" w:rsidP="0042759A">
      <w:pPr>
        <w:pStyle w:val="Default"/>
        <w:jc w:val="both"/>
        <w:rPr>
          <w:sz w:val="23"/>
          <w:szCs w:val="23"/>
        </w:rPr>
      </w:pPr>
      <w:r w:rsidRPr="0042759A">
        <w:rPr>
          <w:sz w:val="23"/>
          <w:szCs w:val="23"/>
        </w:rPr>
        <w:t>The submitted evidence confirms that the building is set at an elevated level above the surrounding ground and is physically separated from Crown Street by a gap. Modelling demonstrates that, even during extreme flood events, there is no realistic pathway for overland flow to enter the building. As such, the residential accommodation would remain dry, and the risk of internal flooding is considered negligible.</w:t>
      </w:r>
    </w:p>
    <w:p w14:paraId="693549D7" w14:textId="77777777" w:rsidR="0042759A" w:rsidRPr="0042759A" w:rsidRDefault="0042759A" w:rsidP="0042759A">
      <w:pPr>
        <w:pStyle w:val="Default"/>
        <w:jc w:val="both"/>
        <w:rPr>
          <w:sz w:val="23"/>
          <w:szCs w:val="23"/>
        </w:rPr>
      </w:pPr>
    </w:p>
    <w:p w14:paraId="4EE617BA" w14:textId="6C842509" w:rsidR="0042759A" w:rsidRDefault="0042759A" w:rsidP="0042759A">
      <w:pPr>
        <w:pStyle w:val="Default"/>
        <w:jc w:val="both"/>
        <w:rPr>
          <w:sz w:val="23"/>
          <w:szCs w:val="23"/>
        </w:rPr>
      </w:pPr>
      <w:r w:rsidRPr="0042759A">
        <w:rPr>
          <w:sz w:val="23"/>
          <w:szCs w:val="23"/>
        </w:rPr>
        <w:t>Surface water is predicted to collect within the undercroft as a result of level differences across the site. Whilst there may be a limited risk to vehicles parked in this area,</w:t>
      </w:r>
      <w:r w:rsidR="009351D9">
        <w:rPr>
          <w:sz w:val="23"/>
          <w:szCs w:val="23"/>
        </w:rPr>
        <w:t xml:space="preserve"> g</w:t>
      </w:r>
      <w:r w:rsidRPr="0042759A">
        <w:rPr>
          <w:sz w:val="23"/>
          <w:szCs w:val="23"/>
        </w:rPr>
        <w:t>iven that this area is non-habitable and there is no risk to life, this impact is considered acceptable. A</w:t>
      </w:r>
      <w:r w:rsidR="00BF5089">
        <w:rPr>
          <w:sz w:val="23"/>
          <w:szCs w:val="23"/>
        </w:rPr>
        <w:t xml:space="preserve">n </w:t>
      </w:r>
      <w:r w:rsidR="00B00061">
        <w:rPr>
          <w:sz w:val="23"/>
          <w:szCs w:val="23"/>
        </w:rPr>
        <w:t>informative wi</w:t>
      </w:r>
      <w:r w:rsidR="00CA2C5B">
        <w:rPr>
          <w:sz w:val="23"/>
          <w:szCs w:val="23"/>
        </w:rPr>
        <w:t xml:space="preserve">ll </w:t>
      </w:r>
      <w:r w:rsidR="0024604C">
        <w:rPr>
          <w:sz w:val="23"/>
          <w:szCs w:val="23"/>
        </w:rPr>
        <w:t>be inclu</w:t>
      </w:r>
      <w:r w:rsidR="006716CF">
        <w:rPr>
          <w:sz w:val="23"/>
          <w:szCs w:val="23"/>
        </w:rPr>
        <w:t>ded suggesting t</w:t>
      </w:r>
      <w:r w:rsidR="009A79E0">
        <w:rPr>
          <w:sz w:val="23"/>
          <w:szCs w:val="23"/>
        </w:rPr>
        <w:t>he appl</w:t>
      </w:r>
      <w:r w:rsidR="00ED433A">
        <w:rPr>
          <w:sz w:val="23"/>
          <w:szCs w:val="23"/>
        </w:rPr>
        <w:t xml:space="preserve">icant </w:t>
      </w:r>
      <w:r w:rsidR="00F05813">
        <w:rPr>
          <w:sz w:val="23"/>
          <w:szCs w:val="23"/>
        </w:rPr>
        <w:t xml:space="preserve">make </w:t>
      </w:r>
      <w:r w:rsidR="0003456C">
        <w:rPr>
          <w:sz w:val="23"/>
          <w:szCs w:val="23"/>
        </w:rPr>
        <w:t>user</w:t>
      </w:r>
      <w:r w:rsidR="00D5579D">
        <w:rPr>
          <w:sz w:val="23"/>
          <w:szCs w:val="23"/>
        </w:rPr>
        <w:t xml:space="preserve">s aware </w:t>
      </w:r>
      <w:r w:rsidR="00036147">
        <w:rPr>
          <w:sz w:val="23"/>
          <w:szCs w:val="23"/>
        </w:rPr>
        <w:t>of sur</w:t>
      </w:r>
      <w:r w:rsidR="001143E2">
        <w:rPr>
          <w:sz w:val="23"/>
          <w:szCs w:val="23"/>
        </w:rPr>
        <w:t>face wate</w:t>
      </w:r>
      <w:r w:rsidR="002C06B6">
        <w:rPr>
          <w:sz w:val="23"/>
          <w:szCs w:val="23"/>
        </w:rPr>
        <w:t>r flood</w:t>
      </w:r>
      <w:r w:rsidR="002065CA">
        <w:rPr>
          <w:sz w:val="23"/>
          <w:szCs w:val="23"/>
        </w:rPr>
        <w:t xml:space="preserve">ing. </w:t>
      </w:r>
      <w:r w:rsidRPr="0042759A">
        <w:rPr>
          <w:sz w:val="23"/>
          <w:szCs w:val="23"/>
        </w:rPr>
        <w:t xml:space="preserve"> </w:t>
      </w:r>
    </w:p>
    <w:p w14:paraId="38BA03F4" w14:textId="77777777" w:rsidR="0042759A" w:rsidRPr="0042759A" w:rsidRDefault="0042759A" w:rsidP="0042759A">
      <w:pPr>
        <w:pStyle w:val="Default"/>
        <w:jc w:val="both"/>
        <w:rPr>
          <w:sz w:val="23"/>
          <w:szCs w:val="23"/>
        </w:rPr>
      </w:pPr>
    </w:p>
    <w:p w14:paraId="6C291921" w14:textId="77777777" w:rsidR="0042759A" w:rsidRDefault="0042759A" w:rsidP="0042759A">
      <w:pPr>
        <w:pStyle w:val="Default"/>
        <w:jc w:val="both"/>
        <w:rPr>
          <w:sz w:val="23"/>
          <w:szCs w:val="23"/>
        </w:rPr>
      </w:pPr>
      <w:r w:rsidRPr="0042759A">
        <w:rPr>
          <w:sz w:val="23"/>
          <w:szCs w:val="23"/>
        </w:rPr>
        <w:t xml:space="preserve">Updated modelling further demonstrates that Crown Street is not predicted to flood during the design 1 in 100 year plus climate change event. This ensures that safe and dry access and egress can be achieved, allowing for free and voluntary movement of occupants during the design flood scenario, in accordance with Planning Practice Guidance. </w:t>
      </w:r>
      <w:r w:rsidRPr="00D5260E">
        <w:rPr>
          <w:sz w:val="23"/>
          <w:szCs w:val="23"/>
        </w:rPr>
        <w:t>In more extreme (1 in 1,000 year) events, any flooding on Crown Street is predicted to be shallow (typically less than 0.2m) and of low hazard, such that pedestrians would still be able to safely exit the site in an emergency. There is no specific policy requirement for access routes to remain completely dry, and the evidence demonstrates that any floodwater would be at a depth and velocity that would not prevent safe egress.</w:t>
      </w:r>
    </w:p>
    <w:p w14:paraId="57C8CE45" w14:textId="77777777" w:rsidR="009351D9" w:rsidRPr="0042759A" w:rsidRDefault="009351D9" w:rsidP="0042759A">
      <w:pPr>
        <w:pStyle w:val="Default"/>
        <w:jc w:val="both"/>
        <w:rPr>
          <w:sz w:val="23"/>
          <w:szCs w:val="23"/>
        </w:rPr>
      </w:pPr>
    </w:p>
    <w:p w14:paraId="7FB5E9AA" w14:textId="77777777" w:rsidR="0042759A" w:rsidRDefault="0042759A" w:rsidP="0042759A">
      <w:pPr>
        <w:pStyle w:val="Default"/>
        <w:jc w:val="both"/>
        <w:rPr>
          <w:sz w:val="23"/>
          <w:szCs w:val="23"/>
        </w:rPr>
      </w:pPr>
      <w:r w:rsidRPr="0042759A">
        <w:rPr>
          <w:sz w:val="23"/>
          <w:szCs w:val="23"/>
        </w:rPr>
        <w:t>As the proposal relates to a change of use with no alteration to the building footprint or site impermeable area, there would be no increase in surface water runoff. Consequently, the development would not exacerbate flood risk elsewhere, and additional flood resilience measures or sustainable drainage systems (SuDS) are not considered necessary.</w:t>
      </w:r>
    </w:p>
    <w:p w14:paraId="1E92816F" w14:textId="77777777" w:rsidR="0042759A" w:rsidRPr="0042759A" w:rsidRDefault="0042759A" w:rsidP="0042759A">
      <w:pPr>
        <w:pStyle w:val="Default"/>
        <w:jc w:val="both"/>
        <w:rPr>
          <w:sz w:val="23"/>
          <w:szCs w:val="23"/>
        </w:rPr>
      </w:pPr>
    </w:p>
    <w:p w14:paraId="6E7F6E2E" w14:textId="00D22782" w:rsidR="0042759A" w:rsidRDefault="0042759A" w:rsidP="0042759A">
      <w:pPr>
        <w:pStyle w:val="Default"/>
        <w:jc w:val="both"/>
        <w:rPr>
          <w:sz w:val="23"/>
          <w:szCs w:val="23"/>
        </w:rPr>
      </w:pPr>
      <w:r w:rsidRPr="0042759A">
        <w:rPr>
          <w:sz w:val="23"/>
          <w:szCs w:val="23"/>
        </w:rPr>
        <w:t>Overall, the updated FRA demonstrates that the development would be safe for its lifetime, with safe access and egress and no increased flood risk elsewhere, in accordance with relevant policy and guidance.</w:t>
      </w:r>
    </w:p>
    <w:p w14:paraId="4525054E" w14:textId="77777777" w:rsidR="009351D9" w:rsidRDefault="009351D9" w:rsidP="0042759A">
      <w:pPr>
        <w:pStyle w:val="Default"/>
        <w:jc w:val="both"/>
        <w:rPr>
          <w:sz w:val="23"/>
          <w:szCs w:val="23"/>
        </w:rPr>
      </w:pPr>
    </w:p>
    <w:p w14:paraId="7108243B" w14:textId="77777777" w:rsidR="002E118A" w:rsidRDefault="002E118A" w:rsidP="002E118A">
      <w:pPr>
        <w:pStyle w:val="Default"/>
        <w:jc w:val="both"/>
        <w:rPr>
          <w:b/>
          <w:bCs/>
          <w:sz w:val="23"/>
          <w:szCs w:val="23"/>
        </w:rPr>
      </w:pPr>
      <w:r>
        <w:rPr>
          <w:b/>
          <w:bCs/>
          <w:sz w:val="23"/>
          <w:szCs w:val="23"/>
        </w:rPr>
        <w:t xml:space="preserve">(d) Impacts of noise from commercial premises on the intended occupiers of the development. </w:t>
      </w:r>
    </w:p>
    <w:p w14:paraId="6062D72E" w14:textId="77777777" w:rsidR="002E118A" w:rsidRDefault="002E118A" w:rsidP="002E118A">
      <w:pPr>
        <w:pStyle w:val="Default"/>
        <w:jc w:val="both"/>
        <w:rPr>
          <w:sz w:val="23"/>
          <w:szCs w:val="23"/>
        </w:rPr>
      </w:pPr>
    </w:p>
    <w:p w14:paraId="4AE5E158" w14:textId="77777777" w:rsidR="002E118A" w:rsidRPr="004C1536" w:rsidRDefault="002E118A" w:rsidP="002E118A">
      <w:pPr>
        <w:pStyle w:val="Default"/>
        <w:jc w:val="both"/>
        <w:rPr>
          <w:sz w:val="23"/>
          <w:szCs w:val="23"/>
        </w:rPr>
      </w:pPr>
      <w:r w:rsidRPr="004C1536">
        <w:rPr>
          <w:sz w:val="23"/>
          <w:szCs w:val="23"/>
        </w:rPr>
        <w:t xml:space="preserve">The provisions of Class MA, Part 3 of Schedule 2 of the Order allows for consideration of impact of </w:t>
      </w:r>
    </w:p>
    <w:p w14:paraId="7002BA71" w14:textId="77777777" w:rsidR="002E118A" w:rsidRPr="004C1536" w:rsidRDefault="002E118A" w:rsidP="002E118A">
      <w:pPr>
        <w:pStyle w:val="Default"/>
        <w:jc w:val="both"/>
        <w:rPr>
          <w:sz w:val="23"/>
          <w:szCs w:val="23"/>
        </w:rPr>
      </w:pPr>
      <w:r w:rsidRPr="004C1536">
        <w:rPr>
          <w:sz w:val="23"/>
          <w:szCs w:val="23"/>
        </w:rPr>
        <w:t xml:space="preserve">noise from commercial premises on the intended occupiers of the development only. The </w:t>
      </w:r>
    </w:p>
    <w:p w14:paraId="33B77A36" w14:textId="77777777" w:rsidR="002E118A" w:rsidRPr="004C1536" w:rsidRDefault="002E118A" w:rsidP="002E118A">
      <w:pPr>
        <w:pStyle w:val="Default"/>
        <w:jc w:val="both"/>
        <w:rPr>
          <w:sz w:val="23"/>
          <w:szCs w:val="23"/>
        </w:rPr>
      </w:pPr>
      <w:r w:rsidRPr="004C1536">
        <w:rPr>
          <w:sz w:val="23"/>
          <w:szCs w:val="23"/>
        </w:rPr>
        <w:t xml:space="preserve">interpretation of Class MA defines ‘commercial premises’ to mean ‘any premises normally used for </w:t>
      </w:r>
    </w:p>
    <w:p w14:paraId="20D83885" w14:textId="77777777" w:rsidR="002E118A" w:rsidRPr="004C1536" w:rsidRDefault="002E118A" w:rsidP="002E118A">
      <w:pPr>
        <w:pStyle w:val="Default"/>
        <w:jc w:val="both"/>
        <w:rPr>
          <w:sz w:val="23"/>
          <w:szCs w:val="23"/>
        </w:rPr>
      </w:pPr>
      <w:r w:rsidRPr="004C1536">
        <w:rPr>
          <w:sz w:val="23"/>
          <w:szCs w:val="23"/>
        </w:rPr>
        <w:t xml:space="preserve">the purpose of any commercial or industrial undertaking which existed on the date of application </w:t>
      </w:r>
    </w:p>
    <w:p w14:paraId="21FD040F" w14:textId="77777777" w:rsidR="002E118A" w:rsidRPr="004C1536" w:rsidRDefault="002E118A" w:rsidP="002E118A">
      <w:pPr>
        <w:pStyle w:val="Default"/>
        <w:jc w:val="both"/>
        <w:rPr>
          <w:sz w:val="23"/>
          <w:szCs w:val="23"/>
        </w:rPr>
      </w:pPr>
      <w:r w:rsidRPr="004C1536">
        <w:rPr>
          <w:sz w:val="23"/>
          <w:szCs w:val="23"/>
        </w:rPr>
        <w:t xml:space="preserve">under paragraph MA.2(1) and includes premises licensed under the Licensing Act 2003 (1) or any </w:t>
      </w:r>
    </w:p>
    <w:p w14:paraId="029180B4" w14:textId="77777777" w:rsidR="002E118A" w:rsidRPr="004C1536" w:rsidRDefault="002E118A" w:rsidP="002E118A">
      <w:pPr>
        <w:pStyle w:val="Default"/>
        <w:jc w:val="both"/>
        <w:rPr>
          <w:sz w:val="23"/>
          <w:szCs w:val="23"/>
        </w:rPr>
      </w:pPr>
      <w:r w:rsidRPr="004C1536">
        <w:rPr>
          <w:sz w:val="23"/>
          <w:szCs w:val="23"/>
        </w:rPr>
        <w:t xml:space="preserve">other place of public entertainment’. The applicant has submitted a noise report which didn’t identify </w:t>
      </w:r>
    </w:p>
    <w:p w14:paraId="23033749" w14:textId="77777777" w:rsidR="002E118A" w:rsidRPr="004C1536" w:rsidRDefault="002E118A" w:rsidP="002E118A">
      <w:pPr>
        <w:pStyle w:val="Default"/>
        <w:jc w:val="both"/>
        <w:rPr>
          <w:sz w:val="23"/>
          <w:szCs w:val="23"/>
        </w:rPr>
      </w:pPr>
      <w:r w:rsidRPr="004C1536">
        <w:rPr>
          <w:sz w:val="23"/>
          <w:szCs w:val="23"/>
        </w:rPr>
        <w:t xml:space="preserve">any commercial noise concerns that would impact the change of use. It is acknowledged that the </w:t>
      </w:r>
    </w:p>
    <w:p w14:paraId="4D6CA059" w14:textId="77777777" w:rsidR="002E118A" w:rsidRPr="004C1536" w:rsidRDefault="002E118A" w:rsidP="002E118A">
      <w:pPr>
        <w:pStyle w:val="Default"/>
        <w:jc w:val="both"/>
        <w:rPr>
          <w:sz w:val="23"/>
          <w:szCs w:val="23"/>
        </w:rPr>
      </w:pPr>
      <w:r w:rsidRPr="004C1536">
        <w:rPr>
          <w:sz w:val="23"/>
          <w:szCs w:val="23"/>
        </w:rPr>
        <w:t xml:space="preserve">site is adjacent to the highway which will cause noise pollution however under this legislation only </w:t>
      </w:r>
    </w:p>
    <w:p w14:paraId="5B5042FB" w14:textId="5374F3FE" w:rsidR="002E118A" w:rsidRDefault="002E118A" w:rsidP="002E118A">
      <w:pPr>
        <w:pStyle w:val="Default"/>
        <w:jc w:val="both"/>
        <w:rPr>
          <w:sz w:val="23"/>
          <w:szCs w:val="23"/>
        </w:rPr>
      </w:pPr>
      <w:r w:rsidRPr="004C1536">
        <w:rPr>
          <w:sz w:val="23"/>
          <w:szCs w:val="23"/>
        </w:rPr>
        <w:t>commercial noise can be taken into consideration.</w:t>
      </w:r>
      <w:r>
        <w:rPr>
          <w:sz w:val="23"/>
          <w:szCs w:val="23"/>
        </w:rPr>
        <w:t xml:space="preserve"> No objection from Environmental Protection officer</w:t>
      </w:r>
      <w:r w:rsidR="0042759A">
        <w:rPr>
          <w:sz w:val="23"/>
          <w:szCs w:val="23"/>
        </w:rPr>
        <w:t xml:space="preserve"> were received on the previous application</w:t>
      </w:r>
      <w:r w:rsidR="00E60170">
        <w:rPr>
          <w:sz w:val="23"/>
          <w:szCs w:val="23"/>
        </w:rPr>
        <w:t xml:space="preserve"> and no concern raised in this respect/</w:t>
      </w:r>
    </w:p>
    <w:p w14:paraId="3126906B" w14:textId="77777777" w:rsidR="002E118A" w:rsidRDefault="002E118A" w:rsidP="002E118A">
      <w:pPr>
        <w:pStyle w:val="Default"/>
        <w:jc w:val="both"/>
        <w:rPr>
          <w:sz w:val="23"/>
          <w:szCs w:val="23"/>
        </w:rPr>
      </w:pPr>
    </w:p>
    <w:p w14:paraId="2F7F2EAA" w14:textId="77777777" w:rsidR="002E118A" w:rsidRDefault="002E118A" w:rsidP="002E118A">
      <w:pPr>
        <w:pStyle w:val="Default"/>
        <w:jc w:val="both"/>
        <w:rPr>
          <w:b/>
          <w:bCs/>
          <w:sz w:val="23"/>
          <w:szCs w:val="23"/>
        </w:rPr>
      </w:pPr>
      <w:r>
        <w:rPr>
          <w:b/>
          <w:bCs/>
          <w:sz w:val="23"/>
          <w:szCs w:val="23"/>
        </w:rPr>
        <w:t xml:space="preserve">(e) where— (i) the building is located in a conservation area, and (ii) the development involves a change of use of the whole or part of the ground floor, the impact of that change of use on the character or sustainability of the conservation area; </w:t>
      </w:r>
    </w:p>
    <w:p w14:paraId="3D2E08C6" w14:textId="77777777" w:rsidR="002E118A" w:rsidRDefault="002E118A" w:rsidP="002E118A">
      <w:pPr>
        <w:pStyle w:val="Default"/>
        <w:jc w:val="both"/>
        <w:rPr>
          <w:sz w:val="23"/>
          <w:szCs w:val="23"/>
        </w:rPr>
      </w:pPr>
    </w:p>
    <w:p w14:paraId="2A1365AE" w14:textId="77777777" w:rsidR="002E118A" w:rsidRDefault="002E118A" w:rsidP="002E118A">
      <w:pPr>
        <w:pStyle w:val="Default"/>
        <w:jc w:val="both"/>
        <w:rPr>
          <w:sz w:val="23"/>
          <w:szCs w:val="23"/>
        </w:rPr>
      </w:pPr>
      <w:r>
        <w:rPr>
          <w:sz w:val="23"/>
          <w:szCs w:val="23"/>
        </w:rPr>
        <w:t xml:space="preserve">The site is not located within a conservation area. </w:t>
      </w:r>
    </w:p>
    <w:p w14:paraId="45307E35" w14:textId="77777777" w:rsidR="002E118A" w:rsidRDefault="002E118A" w:rsidP="002E118A">
      <w:pPr>
        <w:pStyle w:val="Default"/>
        <w:jc w:val="both"/>
        <w:rPr>
          <w:sz w:val="23"/>
          <w:szCs w:val="23"/>
        </w:rPr>
      </w:pPr>
    </w:p>
    <w:p w14:paraId="7066815B" w14:textId="77777777" w:rsidR="002E118A" w:rsidRDefault="002E118A" w:rsidP="002E118A">
      <w:pPr>
        <w:pStyle w:val="Default"/>
        <w:jc w:val="both"/>
        <w:rPr>
          <w:b/>
          <w:bCs/>
          <w:sz w:val="23"/>
          <w:szCs w:val="23"/>
        </w:rPr>
      </w:pPr>
      <w:r>
        <w:rPr>
          <w:b/>
          <w:bCs/>
          <w:sz w:val="23"/>
          <w:szCs w:val="23"/>
        </w:rPr>
        <w:t xml:space="preserve">(f) the provision of adequate natural light in all habitable rooms of the dwellinghouses </w:t>
      </w:r>
    </w:p>
    <w:p w14:paraId="277D728D" w14:textId="77777777" w:rsidR="002E118A" w:rsidRDefault="002E118A" w:rsidP="002E118A">
      <w:pPr>
        <w:pStyle w:val="Default"/>
        <w:jc w:val="both"/>
        <w:rPr>
          <w:sz w:val="23"/>
          <w:szCs w:val="23"/>
        </w:rPr>
      </w:pPr>
    </w:p>
    <w:p w14:paraId="2BB7067D" w14:textId="1BDD9779" w:rsidR="002E118A" w:rsidRDefault="002E118A" w:rsidP="002E118A">
      <w:pPr>
        <w:pStyle w:val="Default"/>
        <w:jc w:val="both"/>
        <w:rPr>
          <w:sz w:val="23"/>
          <w:szCs w:val="23"/>
        </w:rPr>
      </w:pPr>
      <w:r w:rsidRPr="006E5826">
        <w:rPr>
          <w:sz w:val="23"/>
          <w:szCs w:val="23"/>
        </w:rPr>
        <w:t>The provisions of Class MA, Part 3 of Schedule 2 of the Order requires consideration</w:t>
      </w:r>
      <w:r>
        <w:rPr>
          <w:sz w:val="23"/>
          <w:szCs w:val="23"/>
        </w:rPr>
        <w:t xml:space="preserve"> </w:t>
      </w:r>
      <w:r w:rsidRPr="006E5826">
        <w:rPr>
          <w:sz w:val="23"/>
          <w:szCs w:val="23"/>
        </w:rPr>
        <w:t>of the provision of adequate natural light in all habitable rooms of the dwellinghouses. The interpretation of Class MA defines a habitable room is as ‘any room used or intended to be used for sleeping or living which are not solely used for cooking purposes, but does not include bath or toilet facilities, service rooms, corridors, laundry rooms, hallways or utility rooms. An Internal Daylight Report has been submitted with the application which concludes that all habitable rooms would meet the target recommendations for daylight amenity. Therefore, the scheme is considered to provide adequate natural light to all habitable rooms</w:t>
      </w:r>
      <w:r w:rsidR="00E60170">
        <w:rPr>
          <w:sz w:val="23"/>
          <w:szCs w:val="23"/>
        </w:rPr>
        <w:t xml:space="preserve"> and no concerns raised in this respect</w:t>
      </w:r>
      <w:r w:rsidRPr="006E5826">
        <w:rPr>
          <w:sz w:val="23"/>
          <w:szCs w:val="23"/>
        </w:rPr>
        <w:t>.</w:t>
      </w:r>
    </w:p>
    <w:p w14:paraId="2780BFCE" w14:textId="77777777" w:rsidR="002E118A" w:rsidRDefault="002E118A" w:rsidP="002E118A">
      <w:pPr>
        <w:pStyle w:val="Default"/>
        <w:jc w:val="both"/>
        <w:rPr>
          <w:sz w:val="23"/>
          <w:szCs w:val="23"/>
        </w:rPr>
      </w:pPr>
    </w:p>
    <w:p w14:paraId="114B05E0" w14:textId="77777777" w:rsidR="002E118A" w:rsidRDefault="002E118A" w:rsidP="002E118A">
      <w:pPr>
        <w:pStyle w:val="Default"/>
        <w:jc w:val="both"/>
        <w:rPr>
          <w:b/>
          <w:bCs/>
          <w:sz w:val="23"/>
          <w:szCs w:val="23"/>
        </w:rPr>
      </w:pPr>
      <w:r>
        <w:rPr>
          <w:b/>
          <w:bCs/>
          <w:sz w:val="23"/>
          <w:szCs w:val="23"/>
        </w:rPr>
        <w:t xml:space="preserve">(h) where the development involves the loss of services provided by— (i) a registered nursery, or (ii) a health centre maintained under section 2 or 3 of the National Health Service Act 2006, the impact on the local provision of the type of services lost. </w:t>
      </w:r>
    </w:p>
    <w:p w14:paraId="062D1328" w14:textId="77777777" w:rsidR="002E118A" w:rsidRDefault="002E118A" w:rsidP="002E118A">
      <w:pPr>
        <w:pStyle w:val="Default"/>
        <w:jc w:val="both"/>
        <w:rPr>
          <w:sz w:val="23"/>
          <w:szCs w:val="23"/>
        </w:rPr>
      </w:pPr>
    </w:p>
    <w:p w14:paraId="0A44A287" w14:textId="77777777" w:rsidR="002E118A" w:rsidRDefault="002E118A" w:rsidP="002E118A">
      <w:pPr>
        <w:pStyle w:val="Default"/>
        <w:jc w:val="both"/>
        <w:rPr>
          <w:sz w:val="23"/>
          <w:szCs w:val="23"/>
        </w:rPr>
      </w:pPr>
      <w:r>
        <w:rPr>
          <w:sz w:val="23"/>
          <w:szCs w:val="23"/>
        </w:rPr>
        <w:t xml:space="preserve">The development would not result in the loss of services provided by a registered nursery, or health centre maintained under the relevant sections. </w:t>
      </w:r>
    </w:p>
    <w:p w14:paraId="061BC2FA" w14:textId="77777777" w:rsidR="002E118A" w:rsidRDefault="002E118A" w:rsidP="002E118A">
      <w:pPr>
        <w:pStyle w:val="Default"/>
        <w:jc w:val="both"/>
        <w:rPr>
          <w:sz w:val="23"/>
          <w:szCs w:val="23"/>
        </w:rPr>
      </w:pPr>
    </w:p>
    <w:p w14:paraId="7213B18E" w14:textId="77777777" w:rsidR="002E118A" w:rsidRPr="00E04376" w:rsidRDefault="002E118A" w:rsidP="002E118A">
      <w:pPr>
        <w:pStyle w:val="Default"/>
        <w:jc w:val="both"/>
        <w:rPr>
          <w:b/>
          <w:bCs/>
          <w:sz w:val="23"/>
          <w:szCs w:val="23"/>
        </w:rPr>
      </w:pPr>
      <w:r w:rsidRPr="00B114D6">
        <w:rPr>
          <w:b/>
          <w:bCs/>
          <w:sz w:val="23"/>
          <w:szCs w:val="23"/>
        </w:rPr>
        <w:t>(i) where the development meets the fire risk condition, the fire safety impacts on the intended</w:t>
      </w:r>
      <w:r w:rsidRPr="00E04376">
        <w:rPr>
          <w:b/>
          <w:bCs/>
          <w:sz w:val="23"/>
          <w:szCs w:val="23"/>
        </w:rPr>
        <w:t xml:space="preserve"> occupants of the building </w:t>
      </w:r>
    </w:p>
    <w:p w14:paraId="788F9263" w14:textId="77777777" w:rsidR="002E118A" w:rsidRDefault="002E118A" w:rsidP="002E118A">
      <w:pPr>
        <w:pStyle w:val="Default"/>
        <w:ind w:left="1080"/>
        <w:jc w:val="both"/>
        <w:rPr>
          <w:sz w:val="23"/>
          <w:szCs w:val="23"/>
        </w:rPr>
      </w:pPr>
    </w:p>
    <w:p w14:paraId="36EFDF45" w14:textId="72B9B0DA" w:rsidR="002E118A" w:rsidRDefault="002E118A" w:rsidP="002E118A">
      <w:pPr>
        <w:pStyle w:val="Default"/>
        <w:jc w:val="both"/>
        <w:rPr>
          <w:sz w:val="23"/>
          <w:szCs w:val="23"/>
        </w:rPr>
      </w:pPr>
      <w:r>
        <w:rPr>
          <w:sz w:val="23"/>
          <w:szCs w:val="23"/>
        </w:rPr>
        <w:t xml:space="preserve">A Fire Statement would be required if the development involves the development of an existing ‘relevant building’. These new criteria </w:t>
      </w:r>
      <w:r w:rsidR="00DA4693">
        <w:rPr>
          <w:sz w:val="23"/>
          <w:szCs w:val="23"/>
        </w:rPr>
        <w:t>apply</w:t>
      </w:r>
      <w:r>
        <w:rPr>
          <w:sz w:val="23"/>
          <w:szCs w:val="23"/>
        </w:rPr>
        <w:t xml:space="preserve"> to a building which satisfies the height condition in paragraph (3) of the Procedure Order and contains— (a) two or more dwellings; or (b) educational accommodation. Paragraph (3) states the height condition is that— (a) the building is 18 metres or more in height; or (b) the building contains 7 or more storeys. </w:t>
      </w:r>
    </w:p>
    <w:p w14:paraId="2B5524EC" w14:textId="77777777" w:rsidR="002E118A" w:rsidRDefault="002E118A" w:rsidP="002E118A">
      <w:pPr>
        <w:pStyle w:val="Default"/>
        <w:jc w:val="both"/>
        <w:rPr>
          <w:sz w:val="23"/>
          <w:szCs w:val="23"/>
        </w:rPr>
      </w:pPr>
    </w:p>
    <w:p w14:paraId="7C7636D1" w14:textId="77777777" w:rsidR="002E118A" w:rsidRDefault="002E118A" w:rsidP="002E118A">
      <w:pPr>
        <w:pStyle w:val="Default"/>
        <w:jc w:val="both"/>
        <w:rPr>
          <w:sz w:val="22"/>
          <w:szCs w:val="22"/>
        </w:rPr>
      </w:pPr>
      <w:r>
        <w:rPr>
          <w:sz w:val="23"/>
          <w:szCs w:val="23"/>
        </w:rPr>
        <w:t>Whilst the development contains 10 dwellings, the height of the building is less than 18m and fewer than 7 storeys. Therefore, a Fire Statement is not required.</w:t>
      </w:r>
    </w:p>
    <w:p w14:paraId="1F3B5A14" w14:textId="77777777" w:rsidR="006B1606" w:rsidRPr="0018236E" w:rsidRDefault="006B1606" w:rsidP="006B1606">
      <w:pPr>
        <w:rPr>
          <w:rFonts w:cs="Arial"/>
          <w:sz w:val="22"/>
          <w:szCs w:val="22"/>
        </w:rPr>
      </w:pPr>
    </w:p>
    <w:p w14:paraId="42FB8303" w14:textId="77777777" w:rsidR="006B1606" w:rsidRPr="00A71421" w:rsidRDefault="006B1606" w:rsidP="00064DE2">
      <w:pPr>
        <w:pStyle w:val="ListParagraph"/>
        <w:numPr>
          <w:ilvl w:val="0"/>
          <w:numId w:val="7"/>
        </w:numPr>
        <w:rPr>
          <w:rFonts w:cs="Arial"/>
          <w:b/>
          <w:bCs/>
          <w:sz w:val="22"/>
          <w:szCs w:val="22"/>
        </w:rPr>
      </w:pPr>
      <w:r w:rsidRPr="00A71421">
        <w:rPr>
          <w:rFonts w:cs="Arial"/>
          <w:b/>
          <w:bCs/>
          <w:sz w:val="22"/>
          <w:szCs w:val="22"/>
        </w:rPr>
        <w:t xml:space="preserve">CONCLUSION  </w:t>
      </w:r>
    </w:p>
    <w:p w14:paraId="45DDEA73" w14:textId="77777777" w:rsidR="006B1606" w:rsidRDefault="006B1606" w:rsidP="006B1606">
      <w:pPr>
        <w:rPr>
          <w:rFonts w:cs="Arial"/>
          <w:sz w:val="22"/>
          <w:szCs w:val="22"/>
        </w:rPr>
      </w:pPr>
    </w:p>
    <w:p w14:paraId="2FDFC264" w14:textId="13825CF9" w:rsidR="00B3658A" w:rsidRPr="0018236E" w:rsidRDefault="00B3658A" w:rsidP="006B1606">
      <w:pPr>
        <w:rPr>
          <w:rFonts w:cs="Arial"/>
          <w:sz w:val="22"/>
          <w:szCs w:val="22"/>
        </w:rPr>
      </w:pPr>
      <w:r>
        <w:rPr>
          <w:rFonts w:cs="Arial"/>
          <w:sz w:val="22"/>
          <w:szCs w:val="22"/>
        </w:rPr>
        <w:t xml:space="preserve">The proposal complies with </w:t>
      </w:r>
      <w:r w:rsidRPr="00B3658A">
        <w:rPr>
          <w:rFonts w:cs="Arial"/>
          <w:sz w:val="22"/>
          <w:szCs w:val="22"/>
        </w:rPr>
        <w:t>Class MA, Part 3 of Schedule 2 of the Town and Country Planning (General Permitted Development) Order 2015.</w:t>
      </w:r>
      <w:r>
        <w:rPr>
          <w:rFonts w:cs="Arial"/>
          <w:sz w:val="22"/>
          <w:szCs w:val="22"/>
        </w:rPr>
        <w:t xml:space="preserve"> Prior approval is granted subject to conditions. </w:t>
      </w:r>
    </w:p>
    <w:p w14:paraId="6D7807E1" w14:textId="77777777" w:rsidR="000D3BE6" w:rsidRPr="0018236E" w:rsidRDefault="000D3BE6" w:rsidP="006B1606">
      <w:pPr>
        <w:rPr>
          <w:rFonts w:cs="Arial"/>
          <w:sz w:val="22"/>
          <w:szCs w:val="22"/>
        </w:rPr>
      </w:pPr>
    </w:p>
    <w:p w14:paraId="3908F479" w14:textId="77777777" w:rsidR="00046087" w:rsidRPr="0018236E" w:rsidRDefault="00046087" w:rsidP="00D53FAF">
      <w:pPr>
        <w:rPr>
          <w:rFonts w:cs="Arial"/>
          <w:sz w:val="22"/>
          <w:szCs w:val="22"/>
        </w:rPr>
      </w:pPr>
    </w:p>
    <w:sectPr w:rsidR="00046087" w:rsidRPr="0018236E" w:rsidSect="003E68CB">
      <w:headerReference w:type="default" r:id="rId10"/>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66617" w14:textId="77777777" w:rsidR="00207536" w:rsidRDefault="00207536">
      <w:r>
        <w:separator/>
      </w:r>
    </w:p>
  </w:endnote>
  <w:endnote w:type="continuationSeparator" w:id="0">
    <w:p w14:paraId="63778778" w14:textId="77777777" w:rsidR="00207536" w:rsidRDefault="00207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97D65" w14:textId="77777777" w:rsidR="00207536" w:rsidRDefault="00207536">
      <w:r>
        <w:separator/>
      </w:r>
    </w:p>
  </w:footnote>
  <w:footnote w:type="continuationSeparator" w:id="0">
    <w:p w14:paraId="2AA1382F" w14:textId="77777777" w:rsidR="00207536" w:rsidRDefault="00207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59D8A"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a:extLst xmlns:a="http://schemas.openxmlformats.org/drawingml/2006/main">
              <a:ext uri="{FF2B5EF4-FFF2-40B4-BE49-F238E27FC236}">
                <a16:creationId xmlns:a16="http://schemas.microsoft.com/office/drawing/2014/main" id="{3EA5CD4F-9D0A-4EC8-B021-EA3F864F8A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9B535A"/>
    <w:multiLevelType w:val="hybridMultilevel"/>
    <w:tmpl w:val="848ECA62"/>
    <w:lvl w:ilvl="0" w:tplc="58504D5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2C84580"/>
    <w:multiLevelType w:val="hybridMultilevel"/>
    <w:tmpl w:val="2A405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4A3D0C"/>
    <w:multiLevelType w:val="hybridMultilevel"/>
    <w:tmpl w:val="921A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2696957">
    <w:abstractNumId w:val="6"/>
  </w:num>
  <w:num w:numId="2" w16cid:durableId="1153958567">
    <w:abstractNumId w:val="14"/>
  </w:num>
  <w:num w:numId="3" w16cid:durableId="1181816058">
    <w:abstractNumId w:val="13"/>
  </w:num>
  <w:num w:numId="4" w16cid:durableId="1432314049">
    <w:abstractNumId w:val="0"/>
  </w:num>
  <w:num w:numId="5" w16cid:durableId="163208992">
    <w:abstractNumId w:val="2"/>
  </w:num>
  <w:num w:numId="6" w16cid:durableId="1642535164">
    <w:abstractNumId w:val="5"/>
  </w:num>
  <w:num w:numId="7" w16cid:durableId="1731416559">
    <w:abstractNumId w:val="4"/>
  </w:num>
  <w:num w:numId="8" w16cid:durableId="1878931813">
    <w:abstractNumId w:val="1"/>
  </w:num>
  <w:num w:numId="9" w16cid:durableId="269824405">
    <w:abstractNumId w:val="9"/>
  </w:num>
  <w:num w:numId="10" w16cid:durableId="330262402">
    <w:abstractNumId w:val="3"/>
  </w:num>
  <w:num w:numId="11" w16cid:durableId="435831273">
    <w:abstractNumId w:val="7"/>
  </w:num>
  <w:num w:numId="12" w16cid:durableId="642853519">
    <w:abstractNumId w:val="12"/>
  </w:num>
  <w:num w:numId="13" w16cid:durableId="68773253">
    <w:abstractNumId w:val="11"/>
  </w:num>
  <w:num w:numId="14" w16cid:durableId="846675286">
    <w:abstractNumId w:val="10"/>
  </w:num>
  <w:num w:numId="15" w16cid:durableId="87990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3C2"/>
    <w:rsid w:val="00032AE6"/>
    <w:rsid w:val="0003456C"/>
    <w:rsid w:val="00036147"/>
    <w:rsid w:val="0004138A"/>
    <w:rsid w:val="00043A51"/>
    <w:rsid w:val="00046087"/>
    <w:rsid w:val="00054E8E"/>
    <w:rsid w:val="00056423"/>
    <w:rsid w:val="00064DE2"/>
    <w:rsid w:val="00065762"/>
    <w:rsid w:val="00065DC5"/>
    <w:rsid w:val="000731EE"/>
    <w:rsid w:val="000866CF"/>
    <w:rsid w:val="00090D52"/>
    <w:rsid w:val="00091689"/>
    <w:rsid w:val="000C31FA"/>
    <w:rsid w:val="000C44A8"/>
    <w:rsid w:val="000D3BE6"/>
    <w:rsid w:val="000E61CC"/>
    <w:rsid w:val="000E7A11"/>
    <w:rsid w:val="000F7496"/>
    <w:rsid w:val="001143E2"/>
    <w:rsid w:val="00115A15"/>
    <w:rsid w:val="00120AB6"/>
    <w:rsid w:val="001320D1"/>
    <w:rsid w:val="00136ECA"/>
    <w:rsid w:val="00157220"/>
    <w:rsid w:val="00165EC3"/>
    <w:rsid w:val="0018236E"/>
    <w:rsid w:val="001843F6"/>
    <w:rsid w:val="00192E8F"/>
    <w:rsid w:val="001A7402"/>
    <w:rsid w:val="001B5677"/>
    <w:rsid w:val="001C5B0E"/>
    <w:rsid w:val="001C6E59"/>
    <w:rsid w:val="001D4057"/>
    <w:rsid w:val="001D6814"/>
    <w:rsid w:val="001E4549"/>
    <w:rsid w:val="001E5EAA"/>
    <w:rsid w:val="001F4A36"/>
    <w:rsid w:val="001F6AAD"/>
    <w:rsid w:val="00203838"/>
    <w:rsid w:val="002065CA"/>
    <w:rsid w:val="00207536"/>
    <w:rsid w:val="00222866"/>
    <w:rsid w:val="00231910"/>
    <w:rsid w:val="002337F5"/>
    <w:rsid w:val="00234D23"/>
    <w:rsid w:val="00237837"/>
    <w:rsid w:val="00241A9D"/>
    <w:rsid w:val="002420AE"/>
    <w:rsid w:val="00244A22"/>
    <w:rsid w:val="0024604C"/>
    <w:rsid w:val="00246FC1"/>
    <w:rsid w:val="00247FAA"/>
    <w:rsid w:val="00252A6F"/>
    <w:rsid w:val="00272297"/>
    <w:rsid w:val="00276A14"/>
    <w:rsid w:val="0028076E"/>
    <w:rsid w:val="00290B4A"/>
    <w:rsid w:val="0029588C"/>
    <w:rsid w:val="002A38AC"/>
    <w:rsid w:val="002C06B6"/>
    <w:rsid w:val="002C3069"/>
    <w:rsid w:val="002D2CD3"/>
    <w:rsid w:val="002E118A"/>
    <w:rsid w:val="002F40A0"/>
    <w:rsid w:val="002F41F7"/>
    <w:rsid w:val="002F65F6"/>
    <w:rsid w:val="0031456A"/>
    <w:rsid w:val="00316DBD"/>
    <w:rsid w:val="00325DB9"/>
    <w:rsid w:val="00325F1D"/>
    <w:rsid w:val="00332ED5"/>
    <w:rsid w:val="00340E5C"/>
    <w:rsid w:val="00346F8F"/>
    <w:rsid w:val="00353494"/>
    <w:rsid w:val="003553CB"/>
    <w:rsid w:val="003615C5"/>
    <w:rsid w:val="00367EB9"/>
    <w:rsid w:val="0037410E"/>
    <w:rsid w:val="003751F3"/>
    <w:rsid w:val="003A20DF"/>
    <w:rsid w:val="003A65D8"/>
    <w:rsid w:val="003B4E85"/>
    <w:rsid w:val="003E3CA3"/>
    <w:rsid w:val="003E67F7"/>
    <w:rsid w:val="003E68CB"/>
    <w:rsid w:val="003F15BF"/>
    <w:rsid w:val="003F1ED3"/>
    <w:rsid w:val="003F2434"/>
    <w:rsid w:val="003F4B9C"/>
    <w:rsid w:val="0041543F"/>
    <w:rsid w:val="004215C7"/>
    <w:rsid w:val="004240F7"/>
    <w:rsid w:val="00426BDD"/>
    <w:rsid w:val="0042759A"/>
    <w:rsid w:val="004362D0"/>
    <w:rsid w:val="004545BB"/>
    <w:rsid w:val="00455BD4"/>
    <w:rsid w:val="004567FC"/>
    <w:rsid w:val="00457891"/>
    <w:rsid w:val="00461911"/>
    <w:rsid w:val="00462AE5"/>
    <w:rsid w:val="0047268D"/>
    <w:rsid w:val="00475588"/>
    <w:rsid w:val="004819D8"/>
    <w:rsid w:val="0048632B"/>
    <w:rsid w:val="004A1B2A"/>
    <w:rsid w:val="004B60BD"/>
    <w:rsid w:val="004C6DA5"/>
    <w:rsid w:val="004D3F99"/>
    <w:rsid w:val="004D5632"/>
    <w:rsid w:val="004D7547"/>
    <w:rsid w:val="004E07EC"/>
    <w:rsid w:val="004E379E"/>
    <w:rsid w:val="004E500E"/>
    <w:rsid w:val="004F091A"/>
    <w:rsid w:val="004F2402"/>
    <w:rsid w:val="0050004E"/>
    <w:rsid w:val="005117F6"/>
    <w:rsid w:val="00513182"/>
    <w:rsid w:val="00522D49"/>
    <w:rsid w:val="00532C93"/>
    <w:rsid w:val="00537868"/>
    <w:rsid w:val="00540FFF"/>
    <w:rsid w:val="005422B7"/>
    <w:rsid w:val="00544F60"/>
    <w:rsid w:val="00546286"/>
    <w:rsid w:val="0055689E"/>
    <w:rsid w:val="00557375"/>
    <w:rsid w:val="00581707"/>
    <w:rsid w:val="00587BCA"/>
    <w:rsid w:val="00590BF5"/>
    <w:rsid w:val="00594943"/>
    <w:rsid w:val="005A3D9D"/>
    <w:rsid w:val="005B0BA1"/>
    <w:rsid w:val="005B335A"/>
    <w:rsid w:val="005C308A"/>
    <w:rsid w:val="005E5A6B"/>
    <w:rsid w:val="005E6E03"/>
    <w:rsid w:val="005F0FF5"/>
    <w:rsid w:val="005F1BFF"/>
    <w:rsid w:val="005F2EC2"/>
    <w:rsid w:val="005F3062"/>
    <w:rsid w:val="005F31B2"/>
    <w:rsid w:val="005F41BC"/>
    <w:rsid w:val="00602B84"/>
    <w:rsid w:val="00604AFA"/>
    <w:rsid w:val="00605633"/>
    <w:rsid w:val="00613C75"/>
    <w:rsid w:val="006225EB"/>
    <w:rsid w:val="006232A6"/>
    <w:rsid w:val="00626EE4"/>
    <w:rsid w:val="00632614"/>
    <w:rsid w:val="00635D7A"/>
    <w:rsid w:val="006676C7"/>
    <w:rsid w:val="006716CF"/>
    <w:rsid w:val="006717AE"/>
    <w:rsid w:val="00672B00"/>
    <w:rsid w:val="00676B7C"/>
    <w:rsid w:val="0068471C"/>
    <w:rsid w:val="00697237"/>
    <w:rsid w:val="006B1606"/>
    <w:rsid w:val="006B2315"/>
    <w:rsid w:val="006B27A3"/>
    <w:rsid w:val="006B7479"/>
    <w:rsid w:val="006E0C1B"/>
    <w:rsid w:val="006F5D59"/>
    <w:rsid w:val="00702196"/>
    <w:rsid w:val="00705892"/>
    <w:rsid w:val="00725D22"/>
    <w:rsid w:val="00730111"/>
    <w:rsid w:val="007333B6"/>
    <w:rsid w:val="0074672F"/>
    <w:rsid w:val="00773638"/>
    <w:rsid w:val="00781D48"/>
    <w:rsid w:val="00785B40"/>
    <w:rsid w:val="0078641C"/>
    <w:rsid w:val="007B3B5E"/>
    <w:rsid w:val="007D1179"/>
    <w:rsid w:val="007D41C3"/>
    <w:rsid w:val="008022C2"/>
    <w:rsid w:val="00806A41"/>
    <w:rsid w:val="008109BD"/>
    <w:rsid w:val="008115D1"/>
    <w:rsid w:val="00817DD0"/>
    <w:rsid w:val="00843D9B"/>
    <w:rsid w:val="008551D9"/>
    <w:rsid w:val="00857A14"/>
    <w:rsid w:val="00862031"/>
    <w:rsid w:val="00863B85"/>
    <w:rsid w:val="00872644"/>
    <w:rsid w:val="00873EC1"/>
    <w:rsid w:val="00877D9C"/>
    <w:rsid w:val="008C4BB3"/>
    <w:rsid w:val="008C516B"/>
    <w:rsid w:val="008C5FDB"/>
    <w:rsid w:val="008D1D1B"/>
    <w:rsid w:val="008D61B7"/>
    <w:rsid w:val="008D6D08"/>
    <w:rsid w:val="008F5669"/>
    <w:rsid w:val="00902B42"/>
    <w:rsid w:val="009166E2"/>
    <w:rsid w:val="009174CE"/>
    <w:rsid w:val="009208F2"/>
    <w:rsid w:val="009246AB"/>
    <w:rsid w:val="009253AF"/>
    <w:rsid w:val="00925C26"/>
    <w:rsid w:val="009307E5"/>
    <w:rsid w:val="00931D1F"/>
    <w:rsid w:val="009351D9"/>
    <w:rsid w:val="00952D9F"/>
    <w:rsid w:val="009531DE"/>
    <w:rsid w:val="009619F3"/>
    <w:rsid w:val="00962E2B"/>
    <w:rsid w:val="00962FFE"/>
    <w:rsid w:val="00992C6E"/>
    <w:rsid w:val="0099467E"/>
    <w:rsid w:val="009A539D"/>
    <w:rsid w:val="009A64CA"/>
    <w:rsid w:val="009A79E0"/>
    <w:rsid w:val="009A7F44"/>
    <w:rsid w:val="009B0625"/>
    <w:rsid w:val="009B5248"/>
    <w:rsid w:val="009B6E47"/>
    <w:rsid w:val="009C70C7"/>
    <w:rsid w:val="009D772E"/>
    <w:rsid w:val="009E1FC9"/>
    <w:rsid w:val="009E5D20"/>
    <w:rsid w:val="009F766A"/>
    <w:rsid w:val="00A00559"/>
    <w:rsid w:val="00A04741"/>
    <w:rsid w:val="00A05D86"/>
    <w:rsid w:val="00A11334"/>
    <w:rsid w:val="00A12A1B"/>
    <w:rsid w:val="00A32892"/>
    <w:rsid w:val="00A35AB0"/>
    <w:rsid w:val="00A4183D"/>
    <w:rsid w:val="00A6164F"/>
    <w:rsid w:val="00A64AFD"/>
    <w:rsid w:val="00A71421"/>
    <w:rsid w:val="00A7244C"/>
    <w:rsid w:val="00A73BD1"/>
    <w:rsid w:val="00A814AE"/>
    <w:rsid w:val="00A84807"/>
    <w:rsid w:val="00A902D0"/>
    <w:rsid w:val="00A9668C"/>
    <w:rsid w:val="00A96F41"/>
    <w:rsid w:val="00AA394B"/>
    <w:rsid w:val="00AA3E48"/>
    <w:rsid w:val="00AB2047"/>
    <w:rsid w:val="00AC3C3A"/>
    <w:rsid w:val="00AE134C"/>
    <w:rsid w:val="00AE296C"/>
    <w:rsid w:val="00AF150D"/>
    <w:rsid w:val="00AF48A7"/>
    <w:rsid w:val="00AF7B6E"/>
    <w:rsid w:val="00B00061"/>
    <w:rsid w:val="00B05767"/>
    <w:rsid w:val="00B1069D"/>
    <w:rsid w:val="00B148F0"/>
    <w:rsid w:val="00B20ACC"/>
    <w:rsid w:val="00B241DD"/>
    <w:rsid w:val="00B31EB7"/>
    <w:rsid w:val="00B32E2F"/>
    <w:rsid w:val="00B3658A"/>
    <w:rsid w:val="00B37233"/>
    <w:rsid w:val="00B65B59"/>
    <w:rsid w:val="00B6778C"/>
    <w:rsid w:val="00B6788A"/>
    <w:rsid w:val="00B678C6"/>
    <w:rsid w:val="00B717AB"/>
    <w:rsid w:val="00B80159"/>
    <w:rsid w:val="00B811B0"/>
    <w:rsid w:val="00B9275C"/>
    <w:rsid w:val="00B96996"/>
    <w:rsid w:val="00BB5C38"/>
    <w:rsid w:val="00BB7390"/>
    <w:rsid w:val="00BC13E9"/>
    <w:rsid w:val="00BC59BE"/>
    <w:rsid w:val="00BD588F"/>
    <w:rsid w:val="00BE2967"/>
    <w:rsid w:val="00BE29D8"/>
    <w:rsid w:val="00BE36C7"/>
    <w:rsid w:val="00BF0038"/>
    <w:rsid w:val="00BF0D85"/>
    <w:rsid w:val="00BF5089"/>
    <w:rsid w:val="00BF79A6"/>
    <w:rsid w:val="00C17E51"/>
    <w:rsid w:val="00C20E9F"/>
    <w:rsid w:val="00C30772"/>
    <w:rsid w:val="00C33D7E"/>
    <w:rsid w:val="00C34FC2"/>
    <w:rsid w:val="00C37698"/>
    <w:rsid w:val="00C41DED"/>
    <w:rsid w:val="00C479B4"/>
    <w:rsid w:val="00C5696B"/>
    <w:rsid w:val="00C607B0"/>
    <w:rsid w:val="00C75321"/>
    <w:rsid w:val="00C87391"/>
    <w:rsid w:val="00CA2376"/>
    <w:rsid w:val="00CA2C5B"/>
    <w:rsid w:val="00CB407E"/>
    <w:rsid w:val="00CC5FA0"/>
    <w:rsid w:val="00CD5F55"/>
    <w:rsid w:val="00CE011F"/>
    <w:rsid w:val="00CE0EC6"/>
    <w:rsid w:val="00CF4D4E"/>
    <w:rsid w:val="00D04C0B"/>
    <w:rsid w:val="00D05A64"/>
    <w:rsid w:val="00D072C0"/>
    <w:rsid w:val="00D16B66"/>
    <w:rsid w:val="00D25817"/>
    <w:rsid w:val="00D3057B"/>
    <w:rsid w:val="00D4125F"/>
    <w:rsid w:val="00D4465A"/>
    <w:rsid w:val="00D45D2E"/>
    <w:rsid w:val="00D5260E"/>
    <w:rsid w:val="00D53177"/>
    <w:rsid w:val="00D53FAF"/>
    <w:rsid w:val="00D543D3"/>
    <w:rsid w:val="00D5579D"/>
    <w:rsid w:val="00D56F5A"/>
    <w:rsid w:val="00D70D79"/>
    <w:rsid w:val="00D73C80"/>
    <w:rsid w:val="00D859B1"/>
    <w:rsid w:val="00D8670D"/>
    <w:rsid w:val="00DA45A9"/>
    <w:rsid w:val="00DA4693"/>
    <w:rsid w:val="00DA7320"/>
    <w:rsid w:val="00DC470A"/>
    <w:rsid w:val="00DD4901"/>
    <w:rsid w:val="00DD4912"/>
    <w:rsid w:val="00DF274D"/>
    <w:rsid w:val="00E034FF"/>
    <w:rsid w:val="00E15EA8"/>
    <w:rsid w:val="00E20641"/>
    <w:rsid w:val="00E27C80"/>
    <w:rsid w:val="00E35A84"/>
    <w:rsid w:val="00E37AE6"/>
    <w:rsid w:val="00E528B3"/>
    <w:rsid w:val="00E53CA2"/>
    <w:rsid w:val="00E60170"/>
    <w:rsid w:val="00E654EB"/>
    <w:rsid w:val="00E657DB"/>
    <w:rsid w:val="00E6597C"/>
    <w:rsid w:val="00E659E1"/>
    <w:rsid w:val="00E739D9"/>
    <w:rsid w:val="00E7506D"/>
    <w:rsid w:val="00E84BA4"/>
    <w:rsid w:val="00E85923"/>
    <w:rsid w:val="00E960B8"/>
    <w:rsid w:val="00EC032F"/>
    <w:rsid w:val="00EC06EA"/>
    <w:rsid w:val="00EC28AA"/>
    <w:rsid w:val="00ED2021"/>
    <w:rsid w:val="00ED433A"/>
    <w:rsid w:val="00ED7CF6"/>
    <w:rsid w:val="00EF3056"/>
    <w:rsid w:val="00F05813"/>
    <w:rsid w:val="00F069C3"/>
    <w:rsid w:val="00F130F4"/>
    <w:rsid w:val="00F1701E"/>
    <w:rsid w:val="00F36DD5"/>
    <w:rsid w:val="00F567AA"/>
    <w:rsid w:val="00F668D5"/>
    <w:rsid w:val="00F6775F"/>
    <w:rsid w:val="00F752FC"/>
    <w:rsid w:val="00FA3A22"/>
    <w:rsid w:val="00FB3F87"/>
    <w:rsid w:val="00FB62EC"/>
    <w:rsid w:val="00FC1B69"/>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8C0ED4B"/>
  <w15:chartTrackingRefBased/>
  <w15:docId w15:val="{C7247ED0-542B-4C08-A2E4-7C990E19D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118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9E6771-4E3A-401A-A78F-D1D4F2191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B05004-6C51-49A7-A4EF-9B19FEA75E4D}">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93FE3BFA-0D50-4557-8DC2-2D03752B26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3626</Words>
  <Characters>20669</Characters>
  <Application>Microsoft Office Word</Application>
  <DocSecurity>4</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salesforceId:ebd783dc-49df-456d-8999-8d93c3238b70</dc:subject>
  <dc:creator>buildtest</dc:creator>
  <cp:keywords/>
  <dc:description/>
  <cp:lastModifiedBy>Humphreys, Ethne</cp:lastModifiedBy>
  <cp:revision>1</cp:revision>
  <dcterms:created xsi:type="dcterms:W3CDTF">2026-06-11T10:51:00Z</dcterms:created>
  <dcterms:modified xsi:type="dcterms:W3CDTF">2026-06-15T14:25:00Z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069P200000yJk4eIAC</vt:lpwstr>
  </property>
  <property fmtid="{D5CDD505-2E9C-101B-9397-08002B2CF9AE}" pid="8" name="MediaServiceImageTags">
    <vt:lpwstr/>
  </property>
  <property fmtid="{D5CDD505-2E9C-101B-9397-08002B2CF9AE}" pid="9" name="ContentTypeId">
    <vt:lpwstr>0x010100CD1484CED4637942831D6ED81BBCB403</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