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423C6" w14:textId="43D2ECEE" w:rsidR="00213BFC" w:rsidRPr="00375D44" w:rsidRDefault="00213BFC">
      <w:pPr>
        <w:rPr>
          <w:b/>
          <w:bCs/>
        </w:rPr>
      </w:pPr>
      <w:r w:rsidRPr="00375D44">
        <w:rPr>
          <w:b/>
          <w:bCs/>
        </w:rPr>
        <w:t>12/06/2026</w:t>
      </w:r>
    </w:p>
    <w:p w14:paraId="1726AD12" w14:textId="77777777" w:rsidR="00213BFC" w:rsidRDefault="00213BFC"/>
    <w:p w14:paraId="3EA117B6" w14:textId="33AD3713" w:rsidR="00213BFC" w:rsidRDefault="00213BFC">
      <w:r w:rsidRPr="00213BFC">
        <w:t xml:space="preserve">Planning Application Ref: </w:t>
      </w:r>
      <w:r>
        <w:tab/>
      </w:r>
      <w:r>
        <w:tab/>
      </w:r>
      <w:r w:rsidRPr="00213BFC">
        <w:t>PL/26/0349</w:t>
      </w:r>
      <w:r w:rsidRPr="00213BFC">
        <w:br/>
        <w:t xml:space="preserve">Officer: </w:t>
      </w:r>
      <w:r>
        <w:tab/>
      </w:r>
      <w:r>
        <w:tab/>
      </w:r>
      <w:r>
        <w:tab/>
      </w:r>
      <w:r>
        <w:tab/>
      </w:r>
      <w:r w:rsidRPr="00213BFC">
        <w:t>Anthony Scholes</w:t>
      </w:r>
      <w:r w:rsidRPr="00213BFC">
        <w:br/>
        <w:t xml:space="preserve">Application Type: </w:t>
      </w:r>
      <w:r>
        <w:tab/>
      </w:r>
      <w:r>
        <w:tab/>
      </w:r>
      <w:r>
        <w:tab/>
      </w:r>
      <w:r w:rsidRPr="00213BFC">
        <w:t>Full planning permission</w:t>
      </w:r>
      <w:r w:rsidRPr="00213BFC">
        <w:br/>
        <w:t xml:space="preserve">Address: </w:t>
      </w:r>
      <w:r>
        <w:tab/>
      </w:r>
      <w:r>
        <w:tab/>
      </w:r>
      <w:r>
        <w:tab/>
      </w:r>
      <w:r>
        <w:tab/>
      </w:r>
      <w:r w:rsidRPr="00213BFC">
        <w:t xml:space="preserve">Land adjacent Tilehurst Railway Station, Oxford </w:t>
      </w:r>
    </w:p>
    <w:p w14:paraId="1AE074C7" w14:textId="577B5169" w:rsidR="00213BFC" w:rsidRDefault="00213BFC">
      <w:r>
        <w:t xml:space="preserve">                                                                         </w:t>
      </w:r>
      <w:r w:rsidRPr="00213BFC">
        <w:t>Road, Tilehurst, RG31 6TH</w:t>
      </w:r>
      <w:r w:rsidRPr="00213BFC">
        <w:br/>
        <w:t>Proposal:</w:t>
      </w:r>
      <w:r>
        <w:tab/>
      </w:r>
      <w:r>
        <w:tab/>
      </w:r>
      <w:r>
        <w:tab/>
      </w:r>
      <w:r>
        <w:tab/>
      </w:r>
      <w:r w:rsidRPr="00213BFC">
        <w:t xml:space="preserve">3 storey, 2-bed dwelling house (self-build) including </w:t>
      </w:r>
    </w:p>
    <w:p w14:paraId="3BA92156" w14:textId="77777777" w:rsidR="00213BFC" w:rsidRDefault="00213BFC" w:rsidP="00213BFC">
      <w:pPr>
        <w:ind w:left="3600"/>
      </w:pPr>
      <w:r w:rsidRPr="00213BFC">
        <w:t>formation of an access to Oxford Road (A329), driveway, landscaping, and associated works</w:t>
      </w:r>
    </w:p>
    <w:p w14:paraId="3D9FC1B0" w14:textId="77777777" w:rsidR="009A7C3A" w:rsidRDefault="009A7C3A" w:rsidP="00213BFC">
      <w:pPr>
        <w:ind w:left="3600"/>
      </w:pPr>
    </w:p>
    <w:p w14:paraId="6C6FB4A5" w14:textId="33A51246" w:rsidR="009A7C3A" w:rsidRDefault="009A7C3A" w:rsidP="00EF6B4C">
      <w:pPr>
        <w:jc w:val="both"/>
      </w:pPr>
      <w:r>
        <w:t xml:space="preserve">Previous application for this site; </w:t>
      </w:r>
      <w:r>
        <w:rPr>
          <w:rFonts w:ascii="Trebuchet MS" w:hAnsi="Trebuchet MS"/>
          <w:sz w:val="22"/>
        </w:rPr>
        <w:t>150136</w:t>
      </w:r>
      <w:r w:rsidR="00AA37D5">
        <w:rPr>
          <w:rFonts w:ascii="Trebuchet MS" w:hAnsi="Trebuchet MS"/>
          <w:sz w:val="22"/>
        </w:rPr>
        <w:t xml:space="preserve">. </w:t>
      </w:r>
    </w:p>
    <w:p w14:paraId="06192AA2" w14:textId="77777777" w:rsidR="00DB175E" w:rsidRDefault="00DB175E" w:rsidP="00EF6B4C">
      <w:pPr>
        <w:jc w:val="both"/>
      </w:pPr>
    </w:p>
    <w:p w14:paraId="2E43E946" w14:textId="77777777" w:rsidR="0039073A" w:rsidRDefault="0039073A" w:rsidP="0039073A">
      <w:pPr>
        <w:jc w:val="both"/>
      </w:pPr>
      <w:r w:rsidRPr="0039073A">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The A329 Oxford Road is one of the main routes into Reading from the west, therefore, any proposal needs to comply with the Council’s adopted Design Guidance for Residential Accesses on to Classified Roads. </w:t>
      </w:r>
    </w:p>
    <w:p w14:paraId="39BDD75F" w14:textId="77777777" w:rsidR="00DC7300" w:rsidRDefault="00DC7300" w:rsidP="0039073A">
      <w:pPr>
        <w:jc w:val="both"/>
      </w:pPr>
    </w:p>
    <w:p w14:paraId="72A153A6" w14:textId="473304FC" w:rsidR="00375D44" w:rsidRDefault="00375D44" w:rsidP="00EF6B4C">
      <w:pPr>
        <w:jc w:val="both"/>
      </w:pPr>
      <w:r>
        <w:t xml:space="preserve">Although the description of the proposal states a 2 bedroom dwelling plans appear to show a </w:t>
      </w:r>
      <w:r w:rsidR="007475C6">
        <w:t>potential</w:t>
      </w:r>
      <w:r>
        <w:t xml:space="preserve"> of 3 </w:t>
      </w:r>
      <w:r w:rsidR="00E46245">
        <w:t>bedrooms</w:t>
      </w:r>
      <w:r>
        <w:t>:</w:t>
      </w:r>
    </w:p>
    <w:p w14:paraId="34BF3D94" w14:textId="77777777" w:rsidR="00375D44" w:rsidRDefault="00375D44" w:rsidP="00EF6B4C">
      <w:pPr>
        <w:jc w:val="both"/>
      </w:pPr>
    </w:p>
    <w:p w14:paraId="6FE05F43" w14:textId="5DB8A0DF" w:rsidR="00375D44" w:rsidRDefault="00375D44" w:rsidP="00EF6B4C">
      <w:pPr>
        <w:jc w:val="both"/>
      </w:pPr>
      <w:r>
        <w:t>First Floor 1- Bedroom 1</w:t>
      </w:r>
    </w:p>
    <w:p w14:paraId="408D9195" w14:textId="12AFC4FC" w:rsidR="00375D44" w:rsidRDefault="00375D44" w:rsidP="00EF6B4C">
      <w:pPr>
        <w:jc w:val="both"/>
      </w:pPr>
      <w:r w:rsidRPr="00375D44">
        <w:rPr>
          <w:noProof/>
        </w:rPr>
        <w:drawing>
          <wp:inline distT="0" distB="0" distL="0" distR="0" wp14:anchorId="03124009" wp14:editId="34F710C9">
            <wp:extent cx="2603500" cy="1154066"/>
            <wp:effectExtent l="0" t="0" r="6350" b="8255"/>
            <wp:docPr id="261352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7429" cy="1160240"/>
                    </a:xfrm>
                    <a:prstGeom prst="rect">
                      <a:avLst/>
                    </a:prstGeom>
                    <a:noFill/>
                    <a:ln>
                      <a:noFill/>
                    </a:ln>
                  </pic:spPr>
                </pic:pic>
              </a:graphicData>
            </a:graphic>
          </wp:inline>
        </w:drawing>
      </w:r>
    </w:p>
    <w:p w14:paraId="5FC5ED8F" w14:textId="77777777" w:rsidR="00375D44" w:rsidRDefault="00375D44" w:rsidP="00EF6B4C">
      <w:pPr>
        <w:jc w:val="both"/>
      </w:pPr>
    </w:p>
    <w:p w14:paraId="2DB8E077" w14:textId="3C7C41D9" w:rsidR="00DB4D97" w:rsidRDefault="00375D44" w:rsidP="00EF6B4C">
      <w:pPr>
        <w:jc w:val="both"/>
      </w:pPr>
      <w:r>
        <w:t>Second Floor: Bedroom 3</w:t>
      </w:r>
    </w:p>
    <w:p w14:paraId="777B45FE" w14:textId="4E0B1766" w:rsidR="00375D44" w:rsidRDefault="00375D44" w:rsidP="00EF6B4C">
      <w:pPr>
        <w:jc w:val="both"/>
      </w:pPr>
      <w:r w:rsidRPr="00375D44">
        <w:rPr>
          <w:noProof/>
        </w:rPr>
        <w:drawing>
          <wp:inline distT="0" distB="0" distL="0" distR="0" wp14:anchorId="5DEBF4CD" wp14:editId="3B9E1FA8">
            <wp:extent cx="2980440" cy="1377950"/>
            <wp:effectExtent l="0" t="0" r="0" b="0"/>
            <wp:docPr id="1888623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6784" cy="1380883"/>
                    </a:xfrm>
                    <a:prstGeom prst="rect">
                      <a:avLst/>
                    </a:prstGeom>
                    <a:noFill/>
                    <a:ln>
                      <a:noFill/>
                    </a:ln>
                  </pic:spPr>
                </pic:pic>
              </a:graphicData>
            </a:graphic>
          </wp:inline>
        </w:drawing>
      </w:r>
    </w:p>
    <w:p w14:paraId="5E24F2B9" w14:textId="77777777" w:rsidR="00375D44" w:rsidRDefault="00375D44" w:rsidP="00EF6B4C">
      <w:pPr>
        <w:jc w:val="both"/>
      </w:pPr>
    </w:p>
    <w:p w14:paraId="40D689AD" w14:textId="3A6A5D50" w:rsidR="00375D44" w:rsidRDefault="00375D44" w:rsidP="00EF6B4C">
      <w:pPr>
        <w:jc w:val="both"/>
      </w:pPr>
      <w:r>
        <w:t>2nd Floor – Bedroom 3/Home working</w:t>
      </w:r>
    </w:p>
    <w:p w14:paraId="777F51E8" w14:textId="400456F6" w:rsidR="00375D44" w:rsidRDefault="00375D44" w:rsidP="00EF6B4C">
      <w:pPr>
        <w:jc w:val="both"/>
      </w:pPr>
      <w:r w:rsidRPr="00375D44">
        <w:rPr>
          <w:noProof/>
        </w:rPr>
        <w:drawing>
          <wp:inline distT="0" distB="0" distL="0" distR="0" wp14:anchorId="3118B6F8" wp14:editId="26143BD6">
            <wp:extent cx="2528852" cy="1428750"/>
            <wp:effectExtent l="0" t="0" r="5080" b="0"/>
            <wp:docPr id="1058482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1593" cy="1430299"/>
                    </a:xfrm>
                    <a:prstGeom prst="rect">
                      <a:avLst/>
                    </a:prstGeom>
                    <a:noFill/>
                    <a:ln>
                      <a:noFill/>
                    </a:ln>
                  </pic:spPr>
                </pic:pic>
              </a:graphicData>
            </a:graphic>
          </wp:inline>
        </w:drawing>
      </w:r>
    </w:p>
    <w:p w14:paraId="047DD0D2" w14:textId="1D651EE8" w:rsidR="00DB4D97" w:rsidRDefault="0068127A" w:rsidP="00EF6B4C">
      <w:pPr>
        <w:jc w:val="both"/>
      </w:pPr>
      <w:r>
        <w:t xml:space="preserve">In accordance with the </w:t>
      </w:r>
      <w:r w:rsidR="00375D44">
        <w:t xml:space="preserve">Council </w:t>
      </w:r>
      <w:r>
        <w:t xml:space="preserve">current adopted standard a 3 bedroom dwelling </w:t>
      </w:r>
      <w:r w:rsidR="00375D44">
        <w:t>would require 2</w:t>
      </w:r>
      <w:r w:rsidR="00953365">
        <w:t xml:space="preserve"> off street</w:t>
      </w:r>
      <w:r w:rsidR="00375D44">
        <w:t xml:space="preserve"> parking spaces</w:t>
      </w:r>
      <w:r w:rsidR="00953365">
        <w:t>.</w:t>
      </w:r>
      <w:r w:rsidR="009068F7">
        <w:t xml:space="preserve">  Plans illustrate a</w:t>
      </w:r>
      <w:r w:rsidR="002A1CD3">
        <w:t xml:space="preserve"> parking area that can accommodate 2 vehicles </w:t>
      </w:r>
      <w:r w:rsidR="005B1E95">
        <w:t xml:space="preserve">although nt specifically illustrated </w:t>
      </w:r>
      <w:r w:rsidR="002A1CD3">
        <w:t xml:space="preserve">as well as providing on site </w:t>
      </w:r>
      <w:r w:rsidR="00AA37D5">
        <w:t>turning, therefor</w:t>
      </w:r>
      <w:r w:rsidR="00EF6B4C">
        <w:t>e</w:t>
      </w:r>
      <w:r w:rsidR="00AA37D5">
        <w:t xml:space="preserve"> proposed provision is deemed acceptable</w:t>
      </w:r>
      <w:r w:rsidR="002A1CD3">
        <w:t>.</w:t>
      </w:r>
    </w:p>
    <w:p w14:paraId="114482AA" w14:textId="77777777" w:rsidR="003E14DC" w:rsidRDefault="003E14DC" w:rsidP="00EF6B4C">
      <w:pPr>
        <w:jc w:val="both"/>
      </w:pPr>
    </w:p>
    <w:p w14:paraId="21D52A67" w14:textId="77777777" w:rsidR="003E14DC" w:rsidRPr="003E14DC" w:rsidRDefault="003E14DC" w:rsidP="00EF6B4C">
      <w:pPr>
        <w:jc w:val="both"/>
      </w:pPr>
      <w:r w:rsidRPr="003E14DC">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It should be noted that installation of the charging point will need to conform with the latest building regulations.  Plans will need to illustrate provision for EV charging.  </w:t>
      </w:r>
    </w:p>
    <w:p w14:paraId="5F9F514C" w14:textId="77777777" w:rsidR="002A1CD3" w:rsidRDefault="002A1CD3" w:rsidP="00EF6B4C">
      <w:pPr>
        <w:jc w:val="both"/>
      </w:pPr>
    </w:p>
    <w:p w14:paraId="564A03E3" w14:textId="47D526FA" w:rsidR="00DB175E" w:rsidRPr="00632978" w:rsidRDefault="003904AE" w:rsidP="00EF6B4C">
      <w:pPr>
        <w:jc w:val="both"/>
      </w:pPr>
      <w:r>
        <w:t xml:space="preserve">A new access is </w:t>
      </w:r>
      <w:r w:rsidR="002169C5">
        <w:t>proposed,</w:t>
      </w:r>
      <w:r>
        <w:t xml:space="preserve"> and visibility splays have been provided</w:t>
      </w:r>
      <w:r w:rsidR="002169C5">
        <w:t xml:space="preserve">; </w:t>
      </w:r>
      <w:r w:rsidR="009068F7">
        <w:t>however,</w:t>
      </w:r>
      <w:r w:rsidR="002169C5">
        <w:t xml:space="preserve"> visibility spays of 2.4m x 90m should be provided for a major transport corridor</w:t>
      </w:r>
      <w:r w:rsidR="002C6803">
        <w:t>, w</w:t>
      </w:r>
      <w:r w:rsidR="007E01D6">
        <w:t xml:space="preserve">hich Oxford </w:t>
      </w:r>
      <w:r w:rsidR="00632978">
        <w:t xml:space="preserve">is. </w:t>
      </w:r>
      <w:r w:rsidR="00632978" w:rsidRPr="00632978">
        <w:rPr>
          <w:b/>
          <w:bCs/>
        </w:rPr>
        <w:t>Revised</w:t>
      </w:r>
      <w:r w:rsidR="002169C5" w:rsidRPr="009068F7">
        <w:rPr>
          <w:b/>
          <w:bCs/>
        </w:rPr>
        <w:t xml:space="preserve"> plans are required.</w:t>
      </w:r>
      <w:r w:rsidR="00AA37D5">
        <w:rPr>
          <w:b/>
          <w:bCs/>
        </w:rPr>
        <w:t xml:space="preserve">  </w:t>
      </w:r>
      <w:r w:rsidR="00BD7BBD">
        <w:t>The w</w:t>
      </w:r>
      <w:r w:rsidR="00EB4042">
        <w:t>i</w:t>
      </w:r>
      <w:r w:rsidR="00BD7BBD">
        <w:t>dth of the pro</w:t>
      </w:r>
      <w:r w:rsidR="00EB4042">
        <w:t xml:space="preserve">posed access for a single dwelling is excessive and should be </w:t>
      </w:r>
      <w:r w:rsidR="00632978">
        <w:t>reduced</w:t>
      </w:r>
      <w:r w:rsidR="00EB4042">
        <w:t xml:space="preserve"> to 3m as the number of onsite movements will be minimal given the proposal is for a single dwelling.  </w:t>
      </w:r>
      <w:r w:rsidR="009068F7" w:rsidRPr="00632978">
        <w:t>Revised plans required.</w:t>
      </w:r>
      <w:r w:rsidR="00494764" w:rsidRPr="00632978">
        <w:t xml:space="preserve">  A license from the Highways Department will be required to undertake all works on the public highway, this includes </w:t>
      </w:r>
      <w:r w:rsidR="00632978" w:rsidRPr="00632978">
        <w:t xml:space="preserve">the introduction of a new vehicle crossing. </w:t>
      </w:r>
    </w:p>
    <w:p w14:paraId="479912E3" w14:textId="77777777" w:rsidR="00AB2FC8" w:rsidRDefault="00AB2FC8" w:rsidP="00EF6B4C">
      <w:pPr>
        <w:jc w:val="both"/>
        <w:rPr>
          <w:b/>
          <w:bCs/>
        </w:rPr>
      </w:pPr>
    </w:p>
    <w:p w14:paraId="1680F60A" w14:textId="0DA46E6C" w:rsidR="00AB2FC8" w:rsidRPr="00CE3B5F" w:rsidRDefault="00AB2FC8" w:rsidP="00EF6B4C">
      <w:pPr>
        <w:jc w:val="both"/>
      </w:pPr>
      <w:r w:rsidRPr="00CE3B5F">
        <w:t>Water run-off from private property onto the public highway is not permitted. An appropriate method of drainage needs to be provided within the property curtilage including the use of suitable permeable surfacing materials.</w:t>
      </w:r>
    </w:p>
    <w:p w14:paraId="1F1214D7" w14:textId="77777777" w:rsidR="00D467A4" w:rsidRDefault="00D467A4" w:rsidP="00EF6B4C">
      <w:pPr>
        <w:jc w:val="both"/>
      </w:pPr>
    </w:p>
    <w:p w14:paraId="5BCB87F7" w14:textId="1A51263C" w:rsidR="00D467A4" w:rsidRPr="003E14DC" w:rsidRDefault="003E14DC" w:rsidP="00EF6B4C">
      <w:pPr>
        <w:jc w:val="both"/>
      </w:pPr>
      <w:r>
        <w:t>Cycle storage</w:t>
      </w:r>
      <w:r w:rsidR="00902E07">
        <w:t xml:space="preserve"> should be provided inaccordance with the Council current adopted parking standards</w:t>
      </w:r>
      <w:r w:rsidR="00494764">
        <w:t xml:space="preserve">, proposed cycle storage </w:t>
      </w:r>
      <w:r>
        <w:t xml:space="preserve">has not been illustrated on </w:t>
      </w:r>
      <w:r w:rsidR="00902E07">
        <w:t>plans;</w:t>
      </w:r>
      <w:r>
        <w:t xml:space="preserve"> in a development of this nature this can be provided within a </w:t>
      </w:r>
      <w:r w:rsidR="00D467A4" w:rsidRPr="003E14DC">
        <w:t>lockable shed located in the rear garden</w:t>
      </w:r>
      <w:r w:rsidRPr="003E14DC">
        <w:t xml:space="preserve">.  </w:t>
      </w:r>
      <w:r w:rsidRPr="00562BCC">
        <w:rPr>
          <w:b/>
          <w:bCs/>
        </w:rPr>
        <w:t>Revised plans required.</w:t>
      </w:r>
      <w:r w:rsidRPr="003E14DC">
        <w:t xml:space="preserve"> </w:t>
      </w:r>
    </w:p>
    <w:p w14:paraId="2A2C0592" w14:textId="77777777" w:rsidR="00D467A4" w:rsidRPr="000D65EA" w:rsidRDefault="00D467A4" w:rsidP="00EF6B4C">
      <w:pPr>
        <w:jc w:val="both"/>
        <w:rPr>
          <w:rFonts w:ascii="Trebuchet MS" w:hAnsi="Trebuchet MS" w:cs="Trebuchet MS"/>
          <w:lang w:val="en-US"/>
        </w:rPr>
      </w:pPr>
    </w:p>
    <w:p w14:paraId="4CCFD9B2" w14:textId="77777777" w:rsidR="004243BC" w:rsidRDefault="00D467A4" w:rsidP="00EF6B4C">
      <w:pPr>
        <w:jc w:val="both"/>
      </w:pPr>
      <w:r w:rsidRPr="003E14DC">
        <w:t xml:space="preserve">Bin storage should not be located further than 15m from the access point of the site to avoid the stationing of service vehicles on the carriageway for excessive periods and should comply with Manual for Streets and British Standard 5906: 2005 for Waste Management in Buildings.  A bin collection area has been </w:t>
      </w:r>
      <w:r w:rsidR="00893F3B" w:rsidRPr="003E14DC">
        <w:t>illustrated;</w:t>
      </w:r>
      <w:r w:rsidR="001D584B" w:rsidRPr="003E14DC">
        <w:t xml:space="preserve"> </w:t>
      </w:r>
      <w:r w:rsidR="00D56054" w:rsidRPr="003E14DC">
        <w:t>however,</w:t>
      </w:r>
      <w:r w:rsidR="001D584B" w:rsidRPr="003E14DC">
        <w:t xml:space="preserve"> this appears to be outside of the red line plan.</w:t>
      </w:r>
    </w:p>
    <w:p w14:paraId="0127C5A2" w14:textId="77777777" w:rsidR="004243BC" w:rsidRDefault="004243BC" w:rsidP="00EF6B4C">
      <w:pPr>
        <w:jc w:val="both"/>
      </w:pPr>
    </w:p>
    <w:p w14:paraId="33045610" w14:textId="3645DFCB" w:rsidR="004243BC" w:rsidRDefault="004243BC" w:rsidP="00EF6B4C">
      <w:pPr>
        <w:jc w:val="both"/>
      </w:pPr>
      <w:r w:rsidRPr="004243BC">
        <w:rPr>
          <w:noProof/>
        </w:rPr>
        <w:drawing>
          <wp:inline distT="0" distB="0" distL="0" distR="0" wp14:anchorId="3B7C3560" wp14:editId="39EC38A5">
            <wp:extent cx="2838450" cy="1155700"/>
            <wp:effectExtent l="0" t="0" r="0" b="6350"/>
            <wp:docPr id="1713743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1155700"/>
                    </a:xfrm>
                    <a:prstGeom prst="rect">
                      <a:avLst/>
                    </a:prstGeom>
                    <a:noFill/>
                    <a:ln>
                      <a:noFill/>
                    </a:ln>
                  </pic:spPr>
                </pic:pic>
              </a:graphicData>
            </a:graphic>
          </wp:inline>
        </w:drawing>
      </w:r>
    </w:p>
    <w:p w14:paraId="1CE418E1" w14:textId="77777777" w:rsidR="004243BC" w:rsidRDefault="004243BC" w:rsidP="00EF6B4C">
      <w:pPr>
        <w:jc w:val="both"/>
      </w:pPr>
    </w:p>
    <w:p w14:paraId="75DE68A9" w14:textId="373ECCE2" w:rsidR="00D467A4" w:rsidRPr="00152975" w:rsidRDefault="00732921" w:rsidP="00EF6B4C">
      <w:pPr>
        <w:jc w:val="both"/>
        <w:rPr>
          <w:b/>
          <w:bCs/>
        </w:rPr>
      </w:pPr>
      <w:r w:rsidRPr="003E14DC">
        <w:t>Bins can not be located/stored on any part of the Highway and must be located within the curtilage of the site</w:t>
      </w:r>
      <w:r w:rsidR="00893F3B" w:rsidRPr="003E14DC">
        <w:t xml:space="preserve"> near the access point to allow for kerb side collection.  </w:t>
      </w:r>
      <w:r w:rsidR="00893F3B" w:rsidRPr="00152975">
        <w:rPr>
          <w:b/>
          <w:bCs/>
        </w:rPr>
        <w:t xml:space="preserve">Revised plans required. </w:t>
      </w:r>
    </w:p>
    <w:p w14:paraId="70620531" w14:textId="77777777" w:rsidR="00D467A4" w:rsidRPr="003E14DC" w:rsidRDefault="00D467A4" w:rsidP="00EF6B4C">
      <w:pPr>
        <w:jc w:val="both"/>
      </w:pPr>
    </w:p>
    <w:p w14:paraId="4D8A8868" w14:textId="75206DCF" w:rsidR="00213BFC" w:rsidRDefault="00E46245" w:rsidP="00EF6B4C">
      <w:pPr>
        <w:jc w:val="both"/>
      </w:pPr>
      <w:r>
        <w:t xml:space="preserve">There are a number of trees on site and </w:t>
      </w:r>
      <w:r w:rsidR="00DC4F00">
        <w:t>therefore</w:t>
      </w:r>
      <w:r>
        <w:t xml:space="preserve"> the Natural Environment Officer will need to be contacted. </w:t>
      </w:r>
    </w:p>
    <w:p w14:paraId="22610F77" w14:textId="77777777" w:rsidR="003E14DC" w:rsidRDefault="003E14DC" w:rsidP="00EF6B4C">
      <w:pPr>
        <w:jc w:val="both"/>
      </w:pPr>
    </w:p>
    <w:p w14:paraId="57FB9ACA" w14:textId="4023CE5B" w:rsidR="003E14DC" w:rsidRDefault="003E14DC" w:rsidP="00EF6B4C">
      <w:pPr>
        <w:jc w:val="both"/>
      </w:pPr>
      <w:r>
        <w:t xml:space="preserve">A CMS will be required for this development </w:t>
      </w:r>
      <w:r w:rsidR="005B1E95">
        <w:t xml:space="preserve">if this application is approved. </w:t>
      </w:r>
    </w:p>
    <w:p w14:paraId="044CEC07" w14:textId="77777777" w:rsidR="005B1E95" w:rsidRDefault="005B1E95" w:rsidP="00EF6B4C">
      <w:pPr>
        <w:jc w:val="both"/>
      </w:pPr>
    </w:p>
    <w:p w14:paraId="381F3E23" w14:textId="5FD28E55" w:rsidR="005B1E95" w:rsidRDefault="005B1E95" w:rsidP="00EF6B4C">
      <w:pPr>
        <w:jc w:val="both"/>
      </w:pPr>
      <w:r>
        <w:t>Please ask the applicant to submi</w:t>
      </w:r>
      <w:r w:rsidR="00EF6B4C">
        <w:t>t</w:t>
      </w:r>
      <w:r>
        <w:t xml:space="preserve"> revised plans to address the comments above</w:t>
      </w:r>
      <w:r w:rsidR="009C2EA6">
        <w:t>.</w:t>
      </w:r>
    </w:p>
    <w:p w14:paraId="609CA563" w14:textId="77777777" w:rsidR="005B1E95" w:rsidRDefault="005B1E95" w:rsidP="00213BFC"/>
    <w:p w14:paraId="2EDA0FCA" w14:textId="3F493EB7" w:rsidR="005B1E95" w:rsidRPr="00D56054" w:rsidRDefault="005B1E95" w:rsidP="00213BFC">
      <w:pPr>
        <w:rPr>
          <w:b/>
          <w:bCs/>
        </w:rPr>
      </w:pPr>
      <w:r w:rsidRPr="00D56054">
        <w:rPr>
          <w:b/>
          <w:bCs/>
        </w:rPr>
        <w:t>N. Hussain</w:t>
      </w:r>
    </w:p>
    <w:p w14:paraId="48C0E878" w14:textId="5D46831A" w:rsidR="00EA4251" w:rsidRDefault="005B1E95" w:rsidP="00213BFC">
      <w:r w:rsidRPr="00D56054">
        <w:rPr>
          <w:b/>
          <w:bCs/>
        </w:rPr>
        <w:t>Transport Development Control Advisor</w:t>
      </w:r>
    </w:p>
    <w:sectPr w:rsidR="00EA4251" w:rsidSect="00562BCC">
      <w:pgSz w:w="11906" w:h="16838"/>
      <w:pgMar w:top="567"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04E3" w14:textId="77777777" w:rsidR="0097499D" w:rsidRDefault="0097499D" w:rsidP="00562BCC">
      <w:r>
        <w:separator/>
      </w:r>
    </w:p>
  </w:endnote>
  <w:endnote w:type="continuationSeparator" w:id="0">
    <w:p w14:paraId="0D8E5536" w14:textId="77777777" w:rsidR="0097499D" w:rsidRDefault="0097499D" w:rsidP="0056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A7C4" w14:textId="77777777" w:rsidR="0097499D" w:rsidRDefault="0097499D" w:rsidP="00562BCC">
      <w:r>
        <w:separator/>
      </w:r>
    </w:p>
  </w:footnote>
  <w:footnote w:type="continuationSeparator" w:id="0">
    <w:p w14:paraId="510B7201" w14:textId="77777777" w:rsidR="0097499D" w:rsidRDefault="0097499D" w:rsidP="00562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BFC"/>
    <w:rsid w:val="000237A2"/>
    <w:rsid w:val="00152975"/>
    <w:rsid w:val="001D584B"/>
    <w:rsid w:val="001E049D"/>
    <w:rsid w:val="00213BFC"/>
    <w:rsid w:val="002169C5"/>
    <w:rsid w:val="002A1CD3"/>
    <w:rsid w:val="002C6803"/>
    <w:rsid w:val="00375D44"/>
    <w:rsid w:val="003904AE"/>
    <w:rsid w:val="0039073A"/>
    <w:rsid w:val="003A0A17"/>
    <w:rsid w:val="003E14DC"/>
    <w:rsid w:val="004243BC"/>
    <w:rsid w:val="00494764"/>
    <w:rsid w:val="00506B9F"/>
    <w:rsid w:val="00562BCC"/>
    <w:rsid w:val="005B1E95"/>
    <w:rsid w:val="005E49CB"/>
    <w:rsid w:val="00632978"/>
    <w:rsid w:val="006745FB"/>
    <w:rsid w:val="0068127A"/>
    <w:rsid w:val="00732921"/>
    <w:rsid w:val="007475C6"/>
    <w:rsid w:val="007D14BE"/>
    <w:rsid w:val="007E01D6"/>
    <w:rsid w:val="00893F3B"/>
    <w:rsid w:val="008D739F"/>
    <w:rsid w:val="00902E07"/>
    <w:rsid w:val="009068F7"/>
    <w:rsid w:val="009202D6"/>
    <w:rsid w:val="00953365"/>
    <w:rsid w:val="0097499D"/>
    <w:rsid w:val="009A7C3A"/>
    <w:rsid w:val="009C2EA6"/>
    <w:rsid w:val="00AA37D5"/>
    <w:rsid w:val="00AB2FC8"/>
    <w:rsid w:val="00BD7BBD"/>
    <w:rsid w:val="00CE3B5F"/>
    <w:rsid w:val="00D467A4"/>
    <w:rsid w:val="00D56054"/>
    <w:rsid w:val="00DA2233"/>
    <w:rsid w:val="00DB175E"/>
    <w:rsid w:val="00DB4D97"/>
    <w:rsid w:val="00DC4F00"/>
    <w:rsid w:val="00DC7300"/>
    <w:rsid w:val="00E46245"/>
    <w:rsid w:val="00EA4251"/>
    <w:rsid w:val="00EA567F"/>
    <w:rsid w:val="00EB4042"/>
    <w:rsid w:val="00EF6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9D638"/>
  <w15:chartTrackingRefBased/>
  <w15:docId w15:val="{3934C29C-8218-47ED-9947-B62DE371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3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B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B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B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B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BFC"/>
    <w:rPr>
      <w:rFonts w:eastAsiaTheme="majorEastAsia" w:cstheme="majorBidi"/>
      <w:color w:val="272727" w:themeColor="text1" w:themeTint="D8"/>
    </w:rPr>
  </w:style>
  <w:style w:type="paragraph" w:styleId="Title">
    <w:name w:val="Title"/>
    <w:basedOn w:val="Normal"/>
    <w:next w:val="Normal"/>
    <w:link w:val="TitleChar"/>
    <w:uiPriority w:val="10"/>
    <w:qFormat/>
    <w:rsid w:val="00213B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BFC"/>
    <w:pPr>
      <w:spacing w:before="160"/>
      <w:jc w:val="center"/>
    </w:pPr>
    <w:rPr>
      <w:i/>
      <w:iCs/>
      <w:color w:val="404040" w:themeColor="text1" w:themeTint="BF"/>
    </w:rPr>
  </w:style>
  <w:style w:type="character" w:customStyle="1" w:styleId="QuoteChar">
    <w:name w:val="Quote Char"/>
    <w:basedOn w:val="DefaultParagraphFont"/>
    <w:link w:val="Quote"/>
    <w:uiPriority w:val="29"/>
    <w:rsid w:val="00213BFC"/>
    <w:rPr>
      <w:i/>
      <w:iCs/>
      <w:color w:val="404040" w:themeColor="text1" w:themeTint="BF"/>
    </w:rPr>
  </w:style>
  <w:style w:type="paragraph" w:styleId="ListParagraph">
    <w:name w:val="List Paragraph"/>
    <w:basedOn w:val="Normal"/>
    <w:uiPriority w:val="34"/>
    <w:qFormat/>
    <w:rsid w:val="00213BFC"/>
    <w:pPr>
      <w:ind w:left="720"/>
      <w:contextualSpacing/>
    </w:pPr>
  </w:style>
  <w:style w:type="character" w:styleId="IntenseEmphasis">
    <w:name w:val="Intense Emphasis"/>
    <w:basedOn w:val="DefaultParagraphFont"/>
    <w:uiPriority w:val="21"/>
    <w:qFormat/>
    <w:rsid w:val="00213BFC"/>
    <w:rPr>
      <w:i/>
      <w:iCs/>
      <w:color w:val="0F4761" w:themeColor="accent1" w:themeShade="BF"/>
    </w:rPr>
  </w:style>
  <w:style w:type="paragraph" w:styleId="IntenseQuote">
    <w:name w:val="Intense Quote"/>
    <w:basedOn w:val="Normal"/>
    <w:next w:val="Normal"/>
    <w:link w:val="IntenseQuoteChar"/>
    <w:uiPriority w:val="30"/>
    <w:qFormat/>
    <w:rsid w:val="00213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BFC"/>
    <w:rPr>
      <w:i/>
      <w:iCs/>
      <w:color w:val="0F4761" w:themeColor="accent1" w:themeShade="BF"/>
    </w:rPr>
  </w:style>
  <w:style w:type="character" w:styleId="IntenseReference">
    <w:name w:val="Intense Reference"/>
    <w:basedOn w:val="DefaultParagraphFont"/>
    <w:uiPriority w:val="32"/>
    <w:qFormat/>
    <w:rsid w:val="00213BFC"/>
    <w:rPr>
      <w:b/>
      <w:bCs/>
      <w:smallCaps/>
      <w:color w:val="0F4761" w:themeColor="accent1" w:themeShade="BF"/>
      <w:spacing w:val="5"/>
    </w:rPr>
  </w:style>
  <w:style w:type="paragraph" w:styleId="Header">
    <w:name w:val="header"/>
    <w:basedOn w:val="Normal"/>
    <w:link w:val="HeaderChar"/>
    <w:uiPriority w:val="99"/>
    <w:unhideWhenUsed/>
    <w:rsid w:val="00562BCC"/>
    <w:pPr>
      <w:tabs>
        <w:tab w:val="center" w:pos="4513"/>
        <w:tab w:val="right" w:pos="9026"/>
      </w:tabs>
    </w:pPr>
  </w:style>
  <w:style w:type="character" w:customStyle="1" w:styleId="HeaderChar">
    <w:name w:val="Header Char"/>
    <w:basedOn w:val="DefaultParagraphFont"/>
    <w:link w:val="Header"/>
    <w:uiPriority w:val="99"/>
    <w:rsid w:val="00562BCC"/>
  </w:style>
  <w:style w:type="paragraph" w:styleId="Footer">
    <w:name w:val="footer"/>
    <w:basedOn w:val="Normal"/>
    <w:link w:val="FooterChar"/>
    <w:uiPriority w:val="99"/>
    <w:unhideWhenUsed/>
    <w:rsid w:val="00562BCC"/>
    <w:pPr>
      <w:tabs>
        <w:tab w:val="center" w:pos="4513"/>
        <w:tab w:val="right" w:pos="9026"/>
      </w:tabs>
    </w:pPr>
  </w:style>
  <w:style w:type="character" w:customStyle="1" w:styleId="FooterChar">
    <w:name w:val="Footer Char"/>
    <w:basedOn w:val="DefaultParagraphFont"/>
    <w:link w:val="Footer"/>
    <w:uiPriority w:val="99"/>
    <w:rsid w:val="00562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42C918-25EF-4BDF-912F-765C2D2B3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97AD69-1E40-413B-86EF-1E2DC08DF3B7}">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4D62EEB7-6567-4AC5-B7A3-1664CC1656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40</cp:revision>
  <dcterms:created xsi:type="dcterms:W3CDTF">2026-06-12T11:04:00Z</dcterms:created>
  <dcterms:modified xsi:type="dcterms:W3CDTF">2026-06-15T15:03:00Z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