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B6F0D"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7AB0222E"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521C4475" w14:textId="1FCC9E25" w:rsidR="008F683D" w:rsidRDefault="00072644" w:rsidP="00072644">
      <w:pPr>
        <w:pStyle w:val="MessageHeaderFirst"/>
        <w:spacing w:before="0" w:after="0" w:line="240" w:lineRule="auto"/>
        <w:ind w:left="0" w:firstLine="0"/>
        <w:rPr>
          <w:rStyle w:val="MessageHeaderLabel"/>
          <w:rFonts w:ascii="Arial" w:hAnsi="Arial"/>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785817">
        <w:rPr>
          <w:rStyle w:val="MessageHeaderLabel"/>
          <w:rFonts w:ascii="Arial" w:hAnsi="Arial"/>
          <w:sz w:val="22"/>
          <w:szCs w:val="22"/>
        </w:rPr>
        <w:t>Marcelina Rejwerska</w:t>
      </w:r>
    </w:p>
    <w:p w14:paraId="217B1F30"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0B683062" w14:textId="539BF04E"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B468EF" w:rsidRPr="00680A88">
        <w:rPr>
          <w:sz w:val="22"/>
          <w:szCs w:val="22"/>
        </w:rPr>
        <w:t>0</w:t>
      </w:r>
      <w:r w:rsidR="00A91C86" w:rsidRPr="00680A88">
        <w:rPr>
          <w:sz w:val="22"/>
          <w:szCs w:val="22"/>
        </w:rPr>
        <w:t>3/0</w:t>
      </w:r>
      <w:r w:rsidR="00B468EF" w:rsidRPr="00680A88">
        <w:rPr>
          <w:sz w:val="22"/>
          <w:szCs w:val="22"/>
        </w:rPr>
        <w:t>6</w:t>
      </w:r>
      <w:r w:rsidR="00A91C86" w:rsidRPr="00680A88">
        <w:rPr>
          <w:sz w:val="22"/>
          <w:szCs w:val="22"/>
        </w:rPr>
        <w:t>/2026</w:t>
      </w:r>
      <w:r w:rsidR="00E9709A" w:rsidRPr="00E9709A">
        <w:rPr>
          <w:sz w:val="22"/>
          <w:szCs w:val="22"/>
        </w:rPr>
        <w:tab/>
      </w:r>
    </w:p>
    <w:p w14:paraId="3714DF11"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36BE633F" w14:textId="1F069FE8"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002982">
        <w:rPr>
          <w:rFonts w:cs="Arial"/>
          <w:szCs w:val="22"/>
        </w:rPr>
        <w:t>PL/</w:t>
      </w:r>
      <w:r w:rsidR="00785817">
        <w:rPr>
          <w:rFonts w:cs="Arial"/>
          <w:szCs w:val="22"/>
        </w:rPr>
        <w:t>2</w:t>
      </w:r>
      <w:r w:rsidR="002C693B">
        <w:rPr>
          <w:rFonts w:cs="Arial"/>
          <w:szCs w:val="22"/>
        </w:rPr>
        <w:t>6</w:t>
      </w:r>
      <w:r w:rsidR="00785817">
        <w:rPr>
          <w:rFonts w:cs="Arial"/>
          <w:szCs w:val="22"/>
        </w:rPr>
        <w:t>/</w:t>
      </w:r>
      <w:r w:rsidR="002C693B">
        <w:rPr>
          <w:rFonts w:cs="Arial"/>
          <w:szCs w:val="22"/>
        </w:rPr>
        <w:t>0531</w:t>
      </w:r>
    </w:p>
    <w:p w14:paraId="40F23A15" w14:textId="77777777"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F42472">
        <w:rPr>
          <w:rFonts w:cs="Arial"/>
          <w:szCs w:val="22"/>
        </w:rPr>
        <w:t>Full planning permission</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27AB1B6F" w14:textId="589D7477" w:rsidR="0097063D" w:rsidRDefault="00072644" w:rsidP="000376FF">
      <w:pPr>
        <w:rPr>
          <w:rFonts w:cs="Arial"/>
          <w:szCs w:val="22"/>
        </w:rPr>
      </w:pPr>
      <w:r w:rsidRPr="00E9709A">
        <w:rPr>
          <w:rFonts w:cs="Arial"/>
          <w:b/>
          <w:bCs/>
          <w:szCs w:val="22"/>
          <w:lang w:val="en-GB"/>
        </w:rPr>
        <w:t>Address:</w:t>
      </w:r>
      <w:r w:rsidR="00785817" w:rsidRPr="00785817">
        <w:t xml:space="preserve"> </w:t>
      </w:r>
      <w:r w:rsidR="002C693B" w:rsidRPr="002C693B">
        <w:t>40 HOWARD STREET, READING, RG1 7XS</w:t>
      </w:r>
    </w:p>
    <w:p w14:paraId="7227DF8C" w14:textId="55BFAF7C" w:rsidR="0039630E" w:rsidRDefault="00072644" w:rsidP="000376FF">
      <w:pPr>
        <w:rPr>
          <w:rFonts w:cs="Arial"/>
          <w:bCs/>
          <w:szCs w:val="22"/>
        </w:rPr>
      </w:pPr>
      <w:r w:rsidRPr="00E9709A">
        <w:rPr>
          <w:rFonts w:cs="Arial"/>
          <w:b/>
          <w:szCs w:val="22"/>
        </w:rPr>
        <w:t xml:space="preserve">Proposal: </w:t>
      </w:r>
      <w:r w:rsidR="002C693B" w:rsidRPr="002C693B">
        <w:rPr>
          <w:rFonts w:cs="Arial"/>
          <w:bCs/>
          <w:szCs w:val="22"/>
        </w:rPr>
        <w:t>Retrospective application for the removal of chimney stacks</w:t>
      </w:r>
    </w:p>
    <w:p w14:paraId="5C1CFDB6" w14:textId="77777777" w:rsidR="00785817" w:rsidRPr="000376FF" w:rsidRDefault="00785817" w:rsidP="000376FF">
      <w:pPr>
        <w:rPr>
          <w:rFonts w:cs="Arial"/>
          <w:szCs w:val="22"/>
          <w:lang w:val="en-GB"/>
        </w:rPr>
      </w:pPr>
    </w:p>
    <w:p w14:paraId="7EB7FDE9" w14:textId="77777777" w:rsidR="00627481" w:rsidRPr="002641D1" w:rsidRDefault="00627481" w:rsidP="0021683F">
      <w:pPr>
        <w:pStyle w:val="Heading1"/>
      </w:pPr>
      <w:r w:rsidRPr="00B468EF">
        <w:t>Summary</w:t>
      </w:r>
    </w:p>
    <w:p w14:paraId="7394BDD1" w14:textId="05C26694" w:rsidR="0038148B" w:rsidRDefault="00C3680C" w:rsidP="002641D1">
      <w:pPr>
        <w:spacing w:before="0" w:after="0"/>
        <w:rPr>
          <w:b/>
          <w:bCs/>
          <w:i/>
          <w:iCs/>
          <w:lang w:val="en-GB"/>
        </w:rPr>
      </w:pPr>
      <w:r w:rsidRPr="008F7C25">
        <w:rPr>
          <w:b/>
          <w:bCs/>
          <w:i/>
          <w:iCs/>
          <w:lang w:val="en-GB"/>
        </w:rPr>
        <w:t xml:space="preserve">Object </w:t>
      </w:r>
      <w:r w:rsidR="00C1059D">
        <w:rPr>
          <w:b/>
          <w:bCs/>
          <w:i/>
          <w:iCs/>
          <w:lang w:val="en-GB"/>
        </w:rPr>
        <w:t xml:space="preserve">– </w:t>
      </w:r>
      <w:r w:rsidR="00D14039">
        <w:rPr>
          <w:b/>
          <w:bCs/>
          <w:i/>
          <w:iCs/>
          <w:lang w:val="en-GB"/>
        </w:rPr>
        <w:t>Reason for Refusal</w:t>
      </w:r>
    </w:p>
    <w:p w14:paraId="4A1714FC" w14:textId="790EA907" w:rsidR="00347268" w:rsidRPr="00B468EF" w:rsidRDefault="00BD35E3" w:rsidP="002641D1">
      <w:pPr>
        <w:spacing w:before="0" w:after="0"/>
        <w:rPr>
          <w:lang w:val="en-GB"/>
        </w:rPr>
      </w:pPr>
      <w:r w:rsidRPr="00B468EF">
        <w:t>The removal of chimney</w:t>
      </w:r>
      <w:r w:rsidR="00C671FD">
        <w:t xml:space="preserve"> stack</w:t>
      </w:r>
      <w:r w:rsidRPr="00B468EF">
        <w:t>s</w:t>
      </w:r>
      <w:r w:rsidR="00BA0F90">
        <w:t xml:space="preserve"> results in the loss of original elements and materially harms the character and appearance of the conservation area. Whilst</w:t>
      </w:r>
      <w:r w:rsidRPr="00B468EF">
        <w:rPr>
          <w:lang w:val="en-GB"/>
        </w:rPr>
        <w:t xml:space="preserve"> this is considered to result in less than substantial harm, </w:t>
      </w:r>
      <w:r w:rsidR="00F86A4E" w:rsidRPr="00B468EF">
        <w:rPr>
          <w:lang w:val="en-GB"/>
        </w:rPr>
        <w:t>there are</w:t>
      </w:r>
      <w:r w:rsidRPr="00B468EF">
        <w:rPr>
          <w:lang w:val="en-GB"/>
        </w:rPr>
        <w:t xml:space="preserve"> </w:t>
      </w:r>
      <w:r w:rsidR="00B468EF" w:rsidRPr="00B468EF">
        <w:rPr>
          <w:lang w:val="en-GB"/>
        </w:rPr>
        <w:t>insufficient public benefits to outweigh it</w:t>
      </w:r>
      <w:r w:rsidR="00F86A4E" w:rsidRPr="00B468EF">
        <w:rPr>
          <w:lang w:val="en-GB"/>
        </w:rPr>
        <w:t>.</w:t>
      </w:r>
      <w:r w:rsidRPr="00B468EF">
        <w:rPr>
          <w:lang w:val="en-GB"/>
        </w:rPr>
        <w:t xml:space="preserve"> </w:t>
      </w:r>
      <w:r w:rsidRPr="00B468EF">
        <w:t xml:space="preserve">It is a very minor benefit of an increase in the comfort of residents that this does not outweigh the harm to the significance of the conservation area. </w:t>
      </w:r>
      <w:r w:rsidRPr="00B468EF">
        <w:rPr>
          <w:lang w:val="en-GB"/>
        </w:rPr>
        <w:t>Therefore, the proposal is contrary to Policies EN1, EN3 and EN6 of the Reading Borough Local Plan 2016, the National Planning Policy Framework, and the Planning (Listed Buildings and Conservation Areas) Act 1990, which seek positive contribution to local character and distinctiveness and enhancement of the significance of the conservation areas.</w:t>
      </w:r>
    </w:p>
    <w:p w14:paraId="4F75F378" w14:textId="77777777" w:rsidR="00BD35E3" w:rsidRPr="002641D1" w:rsidRDefault="00BD35E3" w:rsidP="002641D1">
      <w:pPr>
        <w:spacing w:before="0" w:after="0"/>
        <w:rPr>
          <w:lang w:val="en-GB"/>
        </w:rPr>
      </w:pPr>
    </w:p>
    <w:p w14:paraId="728CF577" w14:textId="77777777" w:rsidR="00BD384C" w:rsidRDefault="00E9709A" w:rsidP="00A46D29">
      <w:pPr>
        <w:pStyle w:val="Heading1"/>
      </w:pPr>
      <w:r w:rsidRPr="0039630E">
        <w:t>Relevant policies and legislation</w:t>
      </w:r>
    </w:p>
    <w:p w14:paraId="24B1C1FB" w14:textId="77777777" w:rsidR="002A542A" w:rsidRDefault="004F2850" w:rsidP="002A542A">
      <w:pPr>
        <w:rPr>
          <w:rFonts w:cs="Arial"/>
          <w:szCs w:val="22"/>
        </w:rPr>
      </w:pPr>
      <w:r w:rsidRPr="007F2FEC">
        <w:rPr>
          <w:rFonts w:cs="Arial"/>
          <w:bCs/>
          <w:szCs w:val="22"/>
        </w:rPr>
        <w:t xml:space="preserve">From the point of view of the historic environment, the main statutory tests are set out within the </w:t>
      </w:r>
      <w:r w:rsidRPr="006A1EAF">
        <w:rPr>
          <w:rFonts w:cs="Arial"/>
          <w:szCs w:val="22"/>
          <w:u w:val="single"/>
        </w:rPr>
        <w:t>Planning (Listed Buildings and Conservation Areas) Act 1990</w:t>
      </w:r>
      <w:r w:rsidRPr="007F2FEC">
        <w:rPr>
          <w:rFonts w:cs="Arial"/>
          <w:i/>
          <w:iCs/>
          <w:szCs w:val="22"/>
        </w:rPr>
        <w:t xml:space="preserve">. </w:t>
      </w:r>
      <w:r w:rsidR="002A542A">
        <w:rPr>
          <w:rFonts w:cs="Arial"/>
          <w:szCs w:val="22"/>
        </w:rPr>
        <w:t xml:space="preserve">Section 72(1) of the </w:t>
      </w:r>
      <w:r w:rsidR="002A542A" w:rsidRPr="007F2FEC">
        <w:rPr>
          <w:rFonts w:cs="Arial"/>
          <w:szCs w:val="22"/>
          <w:u w:val="single"/>
        </w:rPr>
        <w:t>Planning (Listed Buildings and Conservation Areas) Act</w:t>
      </w:r>
      <w:r w:rsidR="002A542A">
        <w:rPr>
          <w:rFonts w:cs="Arial"/>
          <w:szCs w:val="22"/>
        </w:rPr>
        <w:t xml:space="preserve"> 1990 also requires the Council to pay </w:t>
      </w:r>
      <w:r w:rsidR="002A542A" w:rsidRPr="007F2FEC">
        <w:rPr>
          <w:rFonts w:cs="Arial"/>
          <w:b/>
          <w:bCs/>
          <w:i/>
          <w:iCs/>
          <w:szCs w:val="22"/>
        </w:rPr>
        <w:t>special attention</w:t>
      </w:r>
      <w:r w:rsidR="002A542A">
        <w:rPr>
          <w:rFonts w:cs="Arial"/>
          <w:szCs w:val="22"/>
        </w:rPr>
        <w:t xml:space="preserve"> to the desirability of preserving or enhancing the character and appearance of designated Conservation Areas.</w:t>
      </w:r>
    </w:p>
    <w:p w14:paraId="7F85B09D" w14:textId="77777777" w:rsidR="004F2850" w:rsidRPr="004F2850" w:rsidRDefault="004F2850" w:rsidP="004F2850">
      <w:pPr>
        <w:rPr>
          <w:rFonts w:cs="Arial"/>
          <w:szCs w:val="22"/>
        </w:rPr>
      </w:pPr>
    </w:p>
    <w:p w14:paraId="46D57032"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053DFD11" w14:textId="77777777" w:rsidR="002A542A" w:rsidRDefault="002A542A" w:rsidP="002A542A">
      <w:pPr>
        <w:rPr>
          <w:rFonts w:cs="Arial"/>
          <w:szCs w:val="22"/>
        </w:rPr>
      </w:pPr>
      <w:r w:rsidRPr="00AB1C4A">
        <w:rPr>
          <w:rFonts w:cs="Arial"/>
          <w:szCs w:val="22"/>
        </w:rPr>
        <w:t xml:space="preserve">The </w:t>
      </w:r>
      <w:r w:rsidRPr="00AB1C4A">
        <w:rPr>
          <w:rFonts w:cs="Arial"/>
          <w:szCs w:val="22"/>
          <w:u w:val="single"/>
        </w:rPr>
        <w:t>NPPF</w:t>
      </w:r>
      <w:r w:rsidRPr="00AB1C4A">
        <w:rPr>
          <w:rFonts w:cs="Arial"/>
          <w:szCs w:val="22"/>
        </w:rPr>
        <w:t xml:space="preserve"> outlines government policy, including its policy in respect of the historic environment. </w:t>
      </w:r>
      <w:r w:rsidRPr="007625A1">
        <w:rPr>
          <w:rFonts w:cs="Arial"/>
          <w:b/>
          <w:bCs/>
          <w:szCs w:val="22"/>
        </w:rPr>
        <w:t xml:space="preserve">Chapter 16 </w:t>
      </w:r>
      <w:r w:rsidRPr="00AB1C4A">
        <w:rPr>
          <w:rFonts w:cs="Arial"/>
          <w:szCs w:val="22"/>
        </w:rPr>
        <w:t>of the NPPF</w:t>
      </w:r>
      <w:r>
        <w:rPr>
          <w:rFonts w:cs="Arial"/>
          <w:szCs w:val="22"/>
        </w:rPr>
        <w:t xml:space="preserve"> (2024)</w:t>
      </w:r>
      <w:r w:rsidRPr="00AB1C4A">
        <w:rPr>
          <w:rFonts w:cs="Arial"/>
          <w:szCs w:val="22"/>
        </w:rPr>
        <w:t xml:space="preserve"> 'Conserving and enhancing the historic environment' sets out the Government's high-level policies concerning heritage and sustainable development. </w:t>
      </w:r>
    </w:p>
    <w:p w14:paraId="362232EB" w14:textId="77777777" w:rsidR="002A542A" w:rsidRDefault="002A542A" w:rsidP="002A542A">
      <w:pPr>
        <w:rPr>
          <w:rFonts w:cs="Arial"/>
          <w:szCs w:val="22"/>
        </w:rPr>
      </w:pPr>
      <w:r w:rsidRPr="007625A1">
        <w:rPr>
          <w:rFonts w:cs="Arial"/>
          <w:b/>
          <w:bCs/>
          <w:szCs w:val="22"/>
        </w:rPr>
        <w:t>Paragraph 207</w:t>
      </w:r>
      <w:r w:rsidRPr="002F56FF">
        <w:rPr>
          <w:rFonts w:cs="Arial"/>
          <w:szCs w:val="22"/>
        </w:rPr>
        <w:t xml:space="preserve"> states</w:t>
      </w:r>
      <w:r>
        <w:rPr>
          <w:rFonts w:cs="Arial"/>
          <w:szCs w:val="22"/>
        </w:rPr>
        <w:t>,</w:t>
      </w:r>
      <w:r w:rsidRPr="00AB1C4A">
        <w:rPr>
          <w:rFonts w:cs="Arial"/>
          <w:szCs w:val="22"/>
        </w:rPr>
        <w:t xml:space="preserve"> </w:t>
      </w:r>
      <w:r w:rsidRPr="00317251">
        <w:rPr>
          <w:rFonts w:cs="Arial"/>
          <w:i/>
          <w:iCs/>
          <w:szCs w:val="22"/>
        </w:rPr>
        <w:t xml:space="preserve">“In determining applications, local planning authorities should require an applicant to describe the significance of any heritage assets affected, </w:t>
      </w:r>
      <w:r w:rsidRPr="00FD6D1A">
        <w:rPr>
          <w:rFonts w:cs="Arial"/>
          <w:i/>
          <w:iCs/>
          <w:szCs w:val="22"/>
        </w:rPr>
        <w:t>including any contribution made by their setting.</w:t>
      </w:r>
      <w:r w:rsidRPr="00317251">
        <w:rPr>
          <w:rFonts w:cs="Arial"/>
          <w:i/>
          <w:iCs/>
          <w:szCs w:val="22"/>
        </w:rPr>
        <w:t xml:space="preserve"> </w:t>
      </w:r>
      <w:proofErr w:type="gramStart"/>
      <w:r w:rsidRPr="00317251">
        <w:rPr>
          <w:rFonts w:cs="Arial"/>
          <w:i/>
          <w:iCs/>
          <w:szCs w:val="22"/>
        </w:rPr>
        <w:t>“</w:t>
      </w:r>
      <w:r w:rsidRPr="00AB1C4A">
        <w:rPr>
          <w:rFonts w:cs="Arial"/>
          <w:szCs w:val="22"/>
        </w:rPr>
        <w:t xml:space="preserve"> </w:t>
      </w:r>
      <w:r>
        <w:rPr>
          <w:rFonts w:cs="Arial"/>
          <w:szCs w:val="22"/>
        </w:rPr>
        <w:t>And</w:t>
      </w:r>
      <w:proofErr w:type="gramEnd"/>
      <w:r>
        <w:rPr>
          <w:rFonts w:cs="Arial"/>
          <w:szCs w:val="22"/>
        </w:rPr>
        <w:t xml:space="preserve"> Paragraph </w:t>
      </w:r>
      <w:r w:rsidRPr="002F56FF">
        <w:rPr>
          <w:rFonts w:cs="Arial"/>
          <w:szCs w:val="22"/>
        </w:rPr>
        <w:t>208</w:t>
      </w:r>
      <w:r>
        <w:rPr>
          <w:rFonts w:cs="Arial"/>
          <w:szCs w:val="22"/>
        </w:rPr>
        <w:t xml:space="preserve"> says, </w:t>
      </w:r>
      <w:r w:rsidRPr="00317251">
        <w:rPr>
          <w:rFonts w:cs="Arial"/>
          <w:i/>
          <w:iCs/>
          <w:szCs w:val="22"/>
        </w:rPr>
        <w:t xml:space="preserve">“Local planning authorities should identify and assess the particular significance of any heritage asset </w:t>
      </w:r>
      <w:r w:rsidRPr="00FD6D1A">
        <w:rPr>
          <w:rFonts w:cs="Arial"/>
          <w:i/>
          <w:iCs/>
          <w:szCs w:val="22"/>
        </w:rPr>
        <w:t>that may be affected by a proposal (including by development affecting the setting of a heritage asset)</w:t>
      </w:r>
      <w:r w:rsidRPr="00317251">
        <w:rPr>
          <w:rFonts w:cs="Arial"/>
          <w:i/>
          <w:iCs/>
          <w:szCs w:val="22"/>
        </w:rPr>
        <w:t xml:space="preserve"> taking account of the available evidence and any necessary expertise. They should take this into account when considering the impact of a proposal on a heritage asset, to avoid or </w:t>
      </w:r>
      <w:proofErr w:type="spellStart"/>
      <w:r w:rsidRPr="00317251">
        <w:rPr>
          <w:rFonts w:cs="Arial"/>
          <w:i/>
          <w:iCs/>
          <w:szCs w:val="22"/>
        </w:rPr>
        <w:t>minimise</w:t>
      </w:r>
      <w:proofErr w:type="spellEnd"/>
      <w:r w:rsidRPr="00317251">
        <w:rPr>
          <w:rFonts w:cs="Arial"/>
          <w:i/>
          <w:iCs/>
          <w:szCs w:val="22"/>
        </w:rPr>
        <w:t xml:space="preserve"> any conflict between the heritage asset’s conservation and any aspect of the </w:t>
      </w:r>
      <w:proofErr w:type="gramStart"/>
      <w:r w:rsidRPr="00317251">
        <w:rPr>
          <w:rFonts w:cs="Arial"/>
          <w:i/>
          <w:iCs/>
          <w:szCs w:val="22"/>
        </w:rPr>
        <w:t>proposal.”</w:t>
      </w:r>
      <w:proofErr w:type="gramEnd"/>
    </w:p>
    <w:p w14:paraId="59082E9F" w14:textId="77777777" w:rsidR="002A542A" w:rsidRPr="00FD6D1A" w:rsidRDefault="002A542A" w:rsidP="002A542A">
      <w:pPr>
        <w:rPr>
          <w:i/>
          <w:iCs/>
          <w:szCs w:val="22"/>
        </w:rPr>
      </w:pPr>
      <w:r w:rsidRPr="007625A1">
        <w:rPr>
          <w:b/>
          <w:bCs/>
          <w:szCs w:val="22"/>
        </w:rPr>
        <w:lastRenderedPageBreak/>
        <w:t>Paragraph 212</w:t>
      </w:r>
      <w:r>
        <w:rPr>
          <w:szCs w:val="22"/>
        </w:rPr>
        <w:t xml:space="preserve"> of the NPPF requires that ‘</w:t>
      </w:r>
      <w:r>
        <w:rPr>
          <w:i/>
          <w:iCs/>
          <w:szCs w:val="22"/>
        </w:rPr>
        <w:t xml:space="preserve">when considering the impact of a proposed development on the </w:t>
      </w:r>
      <w:r w:rsidRPr="00FD6D1A">
        <w:rPr>
          <w:i/>
          <w:iCs/>
          <w:szCs w:val="22"/>
        </w:rPr>
        <w:t>significance of a designated heritage asset, great weight should be given to the asset’s conservation…</w:t>
      </w:r>
      <w:r w:rsidRPr="00FD6D1A">
        <w:rPr>
          <w:szCs w:val="22"/>
        </w:rPr>
        <w:t xml:space="preserve">.’ And </w:t>
      </w:r>
      <w:r w:rsidRPr="007625A1">
        <w:rPr>
          <w:b/>
          <w:bCs/>
          <w:szCs w:val="22"/>
        </w:rPr>
        <w:t>paragraph 213</w:t>
      </w:r>
      <w:r w:rsidRPr="00FD6D1A">
        <w:rPr>
          <w:szCs w:val="22"/>
        </w:rPr>
        <w:t xml:space="preserve"> </w:t>
      </w:r>
      <w:proofErr w:type="gramStart"/>
      <w:r w:rsidRPr="00FD6D1A">
        <w:rPr>
          <w:szCs w:val="22"/>
        </w:rPr>
        <w:t xml:space="preserve">says, </w:t>
      </w:r>
      <w:r w:rsidRPr="00FD6D1A">
        <w:rPr>
          <w:i/>
          <w:iCs/>
          <w:szCs w:val="22"/>
        </w:rPr>
        <w:t>‘</w:t>
      </w:r>
      <w:proofErr w:type="gramEnd"/>
      <w:r w:rsidRPr="00FD6D1A">
        <w:rPr>
          <w:i/>
          <w:iCs/>
          <w:szCs w:val="22"/>
        </w:rPr>
        <w:t xml:space="preserve">any harm to, or loss of, the significance of a designated heritage asset (from its alteration or destruction, or from development within its setting) should require clear and convincing justification’. </w:t>
      </w:r>
    </w:p>
    <w:p w14:paraId="29F16E04" w14:textId="77777777" w:rsidR="002A542A" w:rsidRDefault="002A542A" w:rsidP="002A542A">
      <w:pPr>
        <w:rPr>
          <w:i/>
          <w:iCs/>
          <w:szCs w:val="22"/>
        </w:rPr>
      </w:pPr>
      <w:r w:rsidRPr="007625A1">
        <w:rPr>
          <w:b/>
          <w:bCs/>
          <w:szCs w:val="22"/>
        </w:rPr>
        <w:t>Paragraph 215</w:t>
      </w:r>
      <w:r>
        <w:rPr>
          <w:szCs w:val="22"/>
        </w:rPr>
        <w:t xml:space="preserve"> requires that ‘where a development proposal will lead to less than substantial harm to the significance of a designated heritage asset, this harm should be weighed</w:t>
      </w:r>
      <w:r w:rsidRPr="00FD6D1A">
        <w:rPr>
          <w:i/>
          <w:iCs/>
          <w:szCs w:val="22"/>
        </w:rPr>
        <w:t xml:space="preserve"> against the public benefits of the proposal</w:t>
      </w:r>
      <w:r>
        <w:rPr>
          <w:i/>
          <w:iCs/>
          <w:szCs w:val="22"/>
        </w:rPr>
        <w:t xml:space="preserve">…’ </w:t>
      </w:r>
    </w:p>
    <w:p w14:paraId="2E166AA4" w14:textId="77777777" w:rsidR="002A542A" w:rsidRDefault="002A542A" w:rsidP="002A542A">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lang w:val="en-GB" w:eastAsia="en-GB"/>
        </w:rPr>
        <w:t xml:space="preserve"> on Historic Environment provides context to the NPPF.</w:t>
      </w:r>
    </w:p>
    <w:p w14:paraId="2D05F197" w14:textId="77777777" w:rsidR="004E61CE" w:rsidRDefault="004E61CE" w:rsidP="006B6BB8">
      <w:pPr>
        <w:tabs>
          <w:tab w:val="center" w:pos="4677"/>
        </w:tabs>
        <w:rPr>
          <w:rFonts w:ascii="ArialMT" w:hAnsi="ArialMT" w:cs="ArialMT"/>
          <w:szCs w:val="22"/>
          <w:u w:val="single"/>
          <w:lang w:val="en-GB" w:eastAsia="en-GB"/>
        </w:rPr>
      </w:pPr>
    </w:p>
    <w:p w14:paraId="581209CB"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470E85B7" w14:textId="77777777" w:rsidR="002A542A" w:rsidRDefault="002A542A" w:rsidP="002A542A">
      <w:pPr>
        <w:rPr>
          <w:rFonts w:ascii="ArialMT" w:hAnsi="ArialMT" w:cs="ArialMT"/>
          <w:szCs w:val="22"/>
          <w:lang w:val="en-GB" w:eastAsia="en-GB"/>
        </w:rPr>
      </w:pPr>
      <w:r w:rsidRPr="007625A1">
        <w:rPr>
          <w:rFonts w:ascii="ArialMT" w:hAnsi="ArialMT" w:cs="ArialMT"/>
          <w:b/>
          <w:bCs/>
          <w:szCs w:val="22"/>
          <w:lang w:val="en-GB" w:eastAsia="en-GB"/>
        </w:rPr>
        <w:t>Policy EN1</w:t>
      </w:r>
      <w:r>
        <w:rPr>
          <w:rFonts w:ascii="ArialMT" w:hAnsi="ArialMT" w:cs="ArialMT"/>
          <w:szCs w:val="22"/>
          <w:lang w:val="en-GB" w:eastAsia="en-GB"/>
        </w:rPr>
        <w:t xml:space="preserve">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The policy requires that all proposals to protect and, where possible, enhance the significance of heritage assets and </w:t>
      </w:r>
      <w:r w:rsidRPr="006E1F4D">
        <w:rPr>
          <w:rFonts w:ascii="ArialMT" w:hAnsi="ArialMT" w:cs="ArialMT"/>
          <w:i/>
          <w:iCs/>
          <w:szCs w:val="22"/>
          <w:lang w:val="en-GB" w:eastAsia="en-GB"/>
        </w:rPr>
        <w:t>their settings</w:t>
      </w:r>
      <w:r w:rsidRPr="006E1F4D">
        <w:rPr>
          <w:rFonts w:ascii="ArialMT" w:hAnsi="ArialMT" w:cs="ArialMT"/>
          <w:szCs w:val="22"/>
          <w:lang w:val="en-GB" w:eastAsia="en-GB"/>
        </w:rPr>
        <w:t xml:space="preserve">, </w:t>
      </w:r>
      <w:r>
        <w:rPr>
          <w:rFonts w:ascii="ArialMT" w:hAnsi="ArialMT" w:cs="ArialMT"/>
          <w:szCs w:val="22"/>
          <w:lang w:val="en-GB" w:eastAsia="en-GB"/>
        </w:rPr>
        <w:t xml:space="preserve">historic character and local distinctiveness of the area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309937C1" w14:textId="77777777" w:rsidR="00CF2B3A" w:rsidRDefault="002A542A" w:rsidP="00CF2B3A">
      <w:pPr>
        <w:spacing w:after="0"/>
        <w:rPr>
          <w:rFonts w:ascii="ArialMT" w:hAnsi="ArialMT" w:cs="ArialMT"/>
          <w:i/>
          <w:iCs/>
          <w:szCs w:val="22"/>
          <w:lang w:val="en-GB" w:eastAsia="en-GB"/>
        </w:rPr>
      </w:pPr>
      <w:r w:rsidRPr="007625A1">
        <w:rPr>
          <w:rFonts w:ascii="ArialMT" w:hAnsi="ArialMT" w:cs="ArialMT"/>
          <w:b/>
          <w:bCs/>
          <w:szCs w:val="22"/>
          <w:lang w:val="en-GB" w:eastAsia="en-GB"/>
        </w:rPr>
        <w:t>Policy EN3</w:t>
      </w:r>
      <w:r>
        <w:rPr>
          <w:rFonts w:ascii="ArialMT" w:hAnsi="ArialMT" w:cs="ArialMT"/>
          <w:szCs w:val="22"/>
          <w:lang w:val="en-GB" w:eastAsia="en-GB"/>
        </w:rPr>
        <w:t xml:space="preserve"> ‘Enhancement of conservation areas’ of </w:t>
      </w:r>
      <w:r w:rsidRPr="00B40B22">
        <w:rPr>
          <w:rFonts w:ascii="ArialMT" w:hAnsi="ArialMT" w:cs="ArialMT"/>
          <w:szCs w:val="22"/>
          <w:u w:val="single"/>
          <w:lang w:val="en-GB" w:eastAsia="en-GB"/>
        </w:rPr>
        <w:t>the Reading Borough Local Plan</w:t>
      </w:r>
      <w:r>
        <w:rPr>
          <w:rFonts w:ascii="ArialMT" w:hAnsi="ArialMT" w:cs="ArialMT"/>
          <w:szCs w:val="22"/>
          <w:lang w:val="en-GB" w:eastAsia="en-GB"/>
        </w:rPr>
        <w:t xml:space="preserve"> requires </w:t>
      </w:r>
      <w:r w:rsidR="00CF2B3A">
        <w:rPr>
          <w:rFonts w:ascii="ArialMT" w:hAnsi="ArialMT" w:cs="ArialMT"/>
          <w:szCs w:val="22"/>
          <w:lang w:val="en-GB" w:eastAsia="en-GB"/>
        </w:rPr>
        <w:t xml:space="preserve">that development proposals within Conservation Areas </w:t>
      </w:r>
      <w:r w:rsidR="00CF2B3A" w:rsidRPr="006E1F4D">
        <w:rPr>
          <w:rFonts w:ascii="ArialMT" w:hAnsi="ArialMT" w:cs="ArialMT"/>
          <w:szCs w:val="22"/>
          <w:lang w:val="en-GB" w:eastAsia="en-GB"/>
        </w:rPr>
        <w:t>contribute positively to local character and distinctiveness.</w:t>
      </w:r>
      <w:r w:rsidR="00CF2B3A">
        <w:rPr>
          <w:rFonts w:ascii="ArialMT" w:hAnsi="ArialMT" w:cs="ArialMT"/>
          <w:szCs w:val="22"/>
          <w:lang w:val="en-GB" w:eastAsia="en-GB"/>
        </w:rPr>
        <w:t xml:space="preserve"> This policy states, </w:t>
      </w:r>
      <w:r w:rsidR="00CF2B3A" w:rsidRPr="00BB1C6E">
        <w:rPr>
          <w:rFonts w:ascii="ArialMT" w:hAnsi="ArialMT" w:cs="ArialMT"/>
          <w:i/>
          <w:iCs/>
          <w:szCs w:val="22"/>
          <w:lang w:val="en-GB" w:eastAsia="en-GB"/>
        </w:rPr>
        <w:t>“</w:t>
      </w:r>
      <w:r w:rsidR="00CF2B3A" w:rsidRPr="00AA7735">
        <w:rPr>
          <w:rFonts w:ascii="ArialMT" w:hAnsi="ArialMT" w:cs="ArialMT"/>
          <w:i/>
          <w:iCs/>
          <w:szCs w:val="22"/>
          <w:lang w:val="en-GB" w:eastAsia="en-GB"/>
        </w:rPr>
        <w:t xml:space="preserve">Development proposals within Conservation Areas </w:t>
      </w:r>
      <w:r w:rsidR="00CF2B3A" w:rsidRPr="00AA7735">
        <w:rPr>
          <w:rFonts w:ascii="ArialMT" w:hAnsi="ArialMT" w:cs="ArialMT"/>
          <w:b/>
          <w:bCs/>
          <w:i/>
          <w:iCs/>
          <w:szCs w:val="22"/>
          <w:lang w:val="en-GB" w:eastAsia="en-GB"/>
        </w:rPr>
        <w:t>must make a positive contribution to local character and distinctiveness</w:t>
      </w:r>
      <w:r w:rsidR="00CF2B3A" w:rsidRPr="00AA7735">
        <w:rPr>
          <w:rFonts w:ascii="ArialMT" w:hAnsi="ArialMT" w:cs="ArialMT"/>
          <w:i/>
          <w:iCs/>
          <w:szCs w:val="22"/>
          <w:lang w:val="en-GB" w:eastAsia="en-GB"/>
        </w:rPr>
        <w:t>.</w:t>
      </w:r>
      <w:r w:rsidR="00CF2B3A">
        <w:rPr>
          <w:rFonts w:ascii="ArialMT" w:hAnsi="ArialMT" w:cs="ArialMT"/>
          <w:i/>
          <w:iCs/>
          <w:szCs w:val="22"/>
          <w:lang w:val="en-GB" w:eastAsia="en-GB"/>
        </w:rPr>
        <w:t xml:space="preserve"> </w:t>
      </w:r>
      <w:r w:rsidR="00CF2B3A" w:rsidRPr="00BB1C6E">
        <w:rPr>
          <w:rFonts w:ascii="ArialMT" w:hAnsi="ArialMT" w:cs="ArialMT"/>
          <w:i/>
          <w:iCs/>
          <w:szCs w:val="22"/>
          <w:lang w:val="en-GB" w:eastAsia="en-GB"/>
        </w:rPr>
        <w:t>Positive consideration will be given to proposals which take opportunities to enhance the character of conservation areas.</w:t>
      </w:r>
      <w:r w:rsidR="00CF2B3A">
        <w:rPr>
          <w:rFonts w:ascii="ArialMT" w:hAnsi="ArialMT" w:cs="ArialMT"/>
          <w:i/>
          <w:iCs/>
          <w:szCs w:val="22"/>
          <w:lang w:val="en-GB" w:eastAsia="en-GB"/>
        </w:rPr>
        <w:t>”</w:t>
      </w:r>
    </w:p>
    <w:p w14:paraId="00FCC35B" w14:textId="77777777" w:rsidR="00CF2B3A" w:rsidRPr="000844E9" w:rsidRDefault="00CF2B3A" w:rsidP="00CF2B3A">
      <w:pPr>
        <w:rPr>
          <w:rFonts w:ascii="ArialMT" w:hAnsi="ArialMT" w:cs="ArialMT"/>
          <w:i/>
          <w:iCs/>
          <w:szCs w:val="22"/>
          <w:lang w:val="en-GB" w:eastAsia="en-GB"/>
        </w:rPr>
      </w:pPr>
      <w:r w:rsidRPr="00CF2B3A">
        <w:rPr>
          <w:rFonts w:ascii="ArialMT" w:hAnsi="ArialMT" w:cs="ArialMT"/>
          <w:b/>
          <w:bCs/>
          <w:szCs w:val="22"/>
          <w:lang w:val="en-GB" w:eastAsia="en-GB"/>
        </w:rPr>
        <w:t>Policy EN6</w:t>
      </w:r>
      <w:r>
        <w:rPr>
          <w:rFonts w:ascii="ArialMT" w:hAnsi="ArialMT" w:cs="ArialMT"/>
          <w:szCs w:val="22"/>
          <w:lang w:val="en-GB" w:eastAsia="en-GB"/>
        </w:rPr>
        <w:t xml:space="preserve"> ‘New development in a historic context’ also requires </w:t>
      </w:r>
      <w:r w:rsidRPr="000844E9">
        <w:rPr>
          <w:rFonts w:ascii="ArialMT" w:hAnsi="ArialMT" w:cs="ArialMT"/>
          <w:i/>
          <w:iCs/>
          <w:szCs w:val="22"/>
          <w:lang w:val="en-GB" w:eastAsia="en-GB"/>
        </w:rPr>
        <w:t xml:space="preserve">“New development will </w:t>
      </w:r>
      <w:proofErr w:type="gramStart"/>
      <w:r w:rsidRPr="00EC3494">
        <w:rPr>
          <w:rFonts w:ascii="ArialMT" w:hAnsi="ArialMT" w:cs="ArialMT"/>
          <w:b/>
          <w:bCs/>
          <w:i/>
          <w:iCs/>
          <w:szCs w:val="22"/>
          <w:lang w:val="en-GB" w:eastAsia="en-GB"/>
        </w:rPr>
        <w:t>make a contribution</w:t>
      </w:r>
      <w:proofErr w:type="gramEnd"/>
      <w:r w:rsidRPr="00EC3494">
        <w:rPr>
          <w:rFonts w:ascii="ArialMT" w:hAnsi="ArialMT" w:cs="ArialMT"/>
          <w:b/>
          <w:bCs/>
          <w:i/>
          <w:iCs/>
          <w:szCs w:val="22"/>
          <w:lang w:val="en-GB" w:eastAsia="en-GB"/>
        </w:rPr>
        <w:t xml:space="preserve"> to the historic character of the area by respecting and enhancing its architectural and visual qualities</w:t>
      </w:r>
      <w:r w:rsidRPr="006E1F4D">
        <w:rPr>
          <w:rFonts w:ascii="ArialMT" w:hAnsi="ArialMT" w:cs="ArialMT"/>
          <w:i/>
          <w:iCs/>
          <w:szCs w:val="22"/>
          <w:lang w:val="en-GB" w:eastAsia="en-GB"/>
        </w:rPr>
        <w:t xml:space="preserve">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7BDF1E2C" w14:textId="77777777" w:rsidR="00CF2B3A" w:rsidRPr="00CF2B3A" w:rsidRDefault="00CF2B3A" w:rsidP="00CF2B3A">
      <w:pPr>
        <w:rPr>
          <w:rFonts w:ascii="ArialMT" w:hAnsi="ArialMT" w:cs="ArialMT"/>
          <w:b/>
          <w:bCs/>
          <w:i/>
          <w:iCs/>
          <w:szCs w:val="22"/>
          <w:lang w:val="en-GB" w:eastAsia="en-GB"/>
        </w:rPr>
      </w:pPr>
      <w:r w:rsidRPr="00CF2B3A">
        <w:rPr>
          <w:rFonts w:ascii="ArialMT" w:hAnsi="ArialMT" w:cs="ArialMT"/>
          <w:b/>
          <w:bCs/>
          <w:i/>
          <w:iCs/>
          <w:szCs w:val="22"/>
          <w:lang w:val="en-GB" w:eastAsia="en-GB"/>
        </w:rPr>
        <w:t>a. The positive contribution of the development to the existing historic townscape (scale, height, mass, proportion, plot size, street form, materials, significant vistas and views, and open space);</w:t>
      </w:r>
    </w:p>
    <w:p w14:paraId="39956CF4" w14:textId="77777777" w:rsidR="00CF2B3A" w:rsidRPr="00AA7735" w:rsidRDefault="00CF2B3A" w:rsidP="00CF2B3A">
      <w:pPr>
        <w:rPr>
          <w:rFonts w:ascii="ArialMT" w:hAnsi="ArialMT" w:cs="ArialMT"/>
          <w:b/>
          <w:bCs/>
          <w:i/>
          <w:iCs/>
          <w:szCs w:val="22"/>
          <w:lang w:val="en-GB" w:eastAsia="en-GB"/>
        </w:rPr>
      </w:pPr>
      <w:r w:rsidRPr="00AA7735">
        <w:rPr>
          <w:rFonts w:ascii="ArialMT" w:hAnsi="ArialMT" w:cs="ArialMT"/>
          <w:b/>
          <w:bCs/>
          <w:i/>
          <w:iCs/>
          <w:szCs w:val="22"/>
          <w:lang w:val="en-GB" w:eastAsia="en-GB"/>
        </w:rPr>
        <w:t>b. Sensitivity to historic context;</w:t>
      </w:r>
    </w:p>
    <w:p w14:paraId="3481B278" w14:textId="77777777" w:rsidR="00CF2B3A" w:rsidRPr="006E1F4D" w:rsidRDefault="00CF2B3A" w:rsidP="00CF2B3A">
      <w:pPr>
        <w:rPr>
          <w:rFonts w:ascii="ArialMT" w:hAnsi="ArialMT" w:cs="ArialMT"/>
          <w:i/>
          <w:iCs/>
          <w:szCs w:val="22"/>
          <w:lang w:val="en-GB" w:eastAsia="en-GB"/>
        </w:rPr>
      </w:pPr>
      <w:r w:rsidRPr="006E1F4D">
        <w:rPr>
          <w:rFonts w:ascii="ArialMT" w:hAnsi="ArialMT" w:cs="ArialMT"/>
          <w:i/>
          <w:iCs/>
          <w:szCs w:val="22"/>
          <w:lang w:val="en-GB" w:eastAsia="en-GB"/>
        </w:rPr>
        <w:t xml:space="preserve">c. Reflection of borough-wide major heritage themes that contribute to local distinctiveness (e.g. </w:t>
      </w:r>
      <w:r w:rsidRPr="00227F47">
        <w:rPr>
          <w:rFonts w:ascii="ArialMT" w:hAnsi="ArialMT" w:cs="ArialMT"/>
          <w:i/>
          <w:iCs/>
          <w:szCs w:val="22"/>
          <w:lang w:val="en-GB" w:eastAsia="en-GB"/>
        </w:rPr>
        <w:t>patterned brickwork</w:t>
      </w:r>
      <w:r w:rsidRPr="006E1F4D">
        <w:rPr>
          <w:rFonts w:ascii="ArialMT" w:hAnsi="ArialMT" w:cs="ArialMT"/>
          <w:i/>
          <w:iCs/>
          <w:szCs w:val="22"/>
          <w:lang w:val="en-GB" w:eastAsia="en-GB"/>
        </w:rPr>
        <w:t xml:space="preserve"> or former worker terraced housing);</w:t>
      </w:r>
    </w:p>
    <w:p w14:paraId="6EA879A9" w14:textId="77777777" w:rsidR="00CF2B3A" w:rsidRDefault="00CF2B3A" w:rsidP="00CF2B3A">
      <w:pPr>
        <w:rPr>
          <w:rFonts w:ascii="ArialMT" w:hAnsi="ArialMT" w:cs="ArialMT"/>
          <w:i/>
          <w:iCs/>
          <w:szCs w:val="22"/>
          <w:lang w:val="en-GB" w:eastAsia="en-GB"/>
        </w:rPr>
      </w:pPr>
      <w:r w:rsidRPr="000844E9">
        <w:rPr>
          <w:rFonts w:ascii="ArialMT" w:hAnsi="ArialMT" w:cs="ArialMT"/>
          <w:i/>
          <w:iCs/>
          <w:szCs w:val="22"/>
          <w:lang w:val="en-GB" w:eastAsia="en-GB"/>
        </w:rPr>
        <w:t>d. Whether development promotes and/or improves access to previously undiscovered or neglected historic significance.”</w:t>
      </w:r>
    </w:p>
    <w:p w14:paraId="505040F4" w14:textId="77777777" w:rsidR="00CF2B3A" w:rsidRDefault="00CF2B3A" w:rsidP="00CF2B3A">
      <w:pPr>
        <w:rPr>
          <w:rFonts w:ascii="ArialMT" w:hAnsi="ArialMT" w:cs="ArialMT"/>
          <w:szCs w:val="22"/>
          <w:lang w:val="en-GB" w:eastAsia="en-GB"/>
        </w:rPr>
      </w:pPr>
    </w:p>
    <w:p w14:paraId="61923106" w14:textId="78F0E1A2" w:rsidR="00B95AE3" w:rsidRPr="004C53FD" w:rsidRDefault="00B2226A" w:rsidP="00E9709A">
      <w:pPr>
        <w:rPr>
          <w:rFonts w:cs="Arial"/>
          <w:szCs w:val="22"/>
        </w:rPr>
      </w:pPr>
      <w:r>
        <w:rPr>
          <w:rFonts w:cs="Arial"/>
          <w:b/>
          <w:bCs/>
          <w:szCs w:val="22"/>
          <w:u w:val="single"/>
        </w:rPr>
        <w:t>Castle Hill/Russell Street/ Oxford Road</w:t>
      </w:r>
      <w:r w:rsidR="00CF2B3A" w:rsidRPr="00CF2B3A">
        <w:rPr>
          <w:rFonts w:cs="Arial"/>
          <w:b/>
          <w:bCs/>
          <w:szCs w:val="22"/>
          <w:u w:val="single"/>
        </w:rPr>
        <w:t xml:space="preserve"> Conservation Area </w:t>
      </w:r>
      <w:proofErr w:type="gramStart"/>
      <w:r w:rsidR="00CF2B3A" w:rsidRPr="00CF2B3A">
        <w:rPr>
          <w:rFonts w:cs="Arial"/>
          <w:b/>
          <w:bCs/>
          <w:szCs w:val="22"/>
          <w:u w:val="single"/>
        </w:rPr>
        <w:t>Appraisal</w:t>
      </w:r>
      <w:r w:rsidR="00CF2B3A">
        <w:rPr>
          <w:rFonts w:cs="Arial"/>
          <w:szCs w:val="22"/>
        </w:rPr>
        <w:t xml:space="preserve">  (</w:t>
      </w:r>
      <w:proofErr w:type="gramEnd"/>
      <w:r w:rsidR="00CF2B3A">
        <w:rPr>
          <w:rFonts w:cs="Arial"/>
          <w:szCs w:val="22"/>
        </w:rPr>
        <w:t>20</w:t>
      </w:r>
      <w:r>
        <w:rPr>
          <w:rFonts w:cs="Arial"/>
          <w:szCs w:val="22"/>
        </w:rPr>
        <w:t>20</w:t>
      </w:r>
      <w:r w:rsidR="00CF2B3A">
        <w:rPr>
          <w:rFonts w:cs="Arial"/>
          <w:szCs w:val="22"/>
        </w:rPr>
        <w:t>) is also a material consideration in determining applications for development.</w:t>
      </w:r>
    </w:p>
    <w:p w14:paraId="406FA3CC" w14:textId="77777777" w:rsidR="00505BE1" w:rsidRDefault="00505BE1" w:rsidP="00E9709A">
      <w:pPr>
        <w:rPr>
          <w:rFonts w:cs="Arial"/>
          <w:b/>
          <w:bCs/>
          <w:i/>
          <w:iCs/>
          <w:szCs w:val="22"/>
        </w:rPr>
      </w:pPr>
      <w:r>
        <w:rPr>
          <w:rFonts w:cs="Arial"/>
          <w:b/>
          <w:bCs/>
          <w:i/>
          <w:iCs/>
          <w:szCs w:val="22"/>
        </w:rPr>
        <w:t>Other</w:t>
      </w:r>
    </w:p>
    <w:p w14:paraId="15EBA32D" w14:textId="77777777" w:rsidR="004F2850" w:rsidRPr="00BC5786" w:rsidRDefault="004F2850" w:rsidP="004F2850">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Pr>
          <w:szCs w:val="22"/>
        </w:rPr>
        <w:t>Planning Permission</w:t>
      </w:r>
      <w:r w:rsidRPr="00BC5786">
        <w:rPr>
          <w:szCs w:val="22"/>
        </w:rPr>
        <w:t xml:space="preserve"> and L</w:t>
      </w:r>
      <w:r>
        <w:rPr>
          <w:szCs w:val="22"/>
        </w:rPr>
        <w:t>isted Building Consent</w:t>
      </w:r>
      <w:r w:rsidRPr="00BC5786">
        <w:rPr>
          <w:szCs w:val="22"/>
        </w:rPr>
        <w:t>.</w:t>
      </w:r>
    </w:p>
    <w:p w14:paraId="0BDFB591" w14:textId="77777777" w:rsidR="004F2850" w:rsidRPr="00BC5786" w:rsidRDefault="004F2850" w:rsidP="004F2850">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20452257" w14:textId="77777777" w:rsidR="004F2850" w:rsidRDefault="004F2850" w:rsidP="004F2850">
      <w:pPr>
        <w:spacing w:before="0"/>
        <w:rPr>
          <w:rFonts w:cs="Arial"/>
          <w:szCs w:val="22"/>
        </w:rPr>
      </w:pPr>
      <w:r w:rsidRPr="00BC5786">
        <w:rPr>
          <w:rFonts w:cs="Arial"/>
          <w:szCs w:val="22"/>
        </w:rPr>
        <w:t>management of the historic environment”.</w:t>
      </w:r>
    </w:p>
    <w:p w14:paraId="174332F5" w14:textId="77777777" w:rsidR="00505BE1" w:rsidRPr="00505BE1" w:rsidRDefault="00505BE1" w:rsidP="00E9709A">
      <w:pPr>
        <w:rPr>
          <w:rFonts w:cs="Arial"/>
          <w:szCs w:val="22"/>
        </w:rPr>
      </w:pPr>
    </w:p>
    <w:p w14:paraId="0806A232" w14:textId="0F89C3E5" w:rsidR="00277C23" w:rsidRPr="00277C23" w:rsidRDefault="00FA46D6" w:rsidP="00277C23">
      <w:pPr>
        <w:pStyle w:val="Heading1"/>
      </w:pPr>
      <w:r w:rsidRPr="00C46667">
        <w:t>Relevant</w:t>
      </w:r>
      <w:r w:rsidR="00627481" w:rsidRPr="00C46667">
        <w:t xml:space="preserve"> heritage assets</w:t>
      </w:r>
    </w:p>
    <w:p w14:paraId="5F840B29" w14:textId="7712DE1B" w:rsidR="00C46667" w:rsidRPr="00AF3E05" w:rsidRDefault="00C46667" w:rsidP="00C46667">
      <w:pPr>
        <w:rPr>
          <w:rFonts w:cs="Arial"/>
          <w:bCs/>
          <w:iCs/>
          <w:shd w:val="clear" w:color="auto" w:fill="FFFFFF"/>
        </w:rPr>
      </w:pPr>
      <w:r w:rsidRPr="00AF3E05">
        <w:rPr>
          <w:rFonts w:cs="Arial"/>
          <w:bCs/>
          <w:iCs/>
          <w:shd w:val="clear" w:color="auto" w:fill="FFFFFF"/>
        </w:rPr>
        <w:t xml:space="preserve">The application relates to </w:t>
      </w:r>
      <w:r>
        <w:rPr>
          <w:rFonts w:cs="Arial"/>
          <w:bCs/>
          <w:iCs/>
          <w:shd w:val="clear" w:color="auto" w:fill="FFFFFF"/>
        </w:rPr>
        <w:t>a three-</w:t>
      </w:r>
      <w:proofErr w:type="spellStart"/>
      <w:r>
        <w:rPr>
          <w:rFonts w:cs="Arial"/>
          <w:bCs/>
          <w:iCs/>
          <w:shd w:val="clear" w:color="auto" w:fill="FFFFFF"/>
        </w:rPr>
        <w:t>storey</w:t>
      </w:r>
      <w:proofErr w:type="spellEnd"/>
      <w:r>
        <w:rPr>
          <w:rFonts w:cs="Arial"/>
          <w:bCs/>
          <w:iCs/>
          <w:shd w:val="clear" w:color="auto" w:fill="FFFFFF"/>
        </w:rPr>
        <w:t xml:space="preserve"> mid-terrace Georgian property, located to the west of Howard Street within the Castle Hill/Russell Street/Oxford Road Conservation Area, as illustrated below. </w:t>
      </w:r>
      <w:r>
        <w:rPr>
          <w:rFonts w:cs="Arial"/>
          <w:bCs/>
          <w:iCs/>
          <w:shd w:val="clear" w:color="auto" w:fill="FFFFFF"/>
        </w:rPr>
        <w:t xml:space="preserve">The property is not listed but is historical. </w:t>
      </w:r>
    </w:p>
    <w:p w14:paraId="67AD1363" w14:textId="21822BCA" w:rsidR="00C46667" w:rsidRDefault="00C46667" w:rsidP="00C46667">
      <w:pPr>
        <w:jc w:val="center"/>
        <w:rPr>
          <w:noProof/>
        </w:rPr>
      </w:pPr>
      <w:r>
        <w:rPr>
          <w:noProof/>
        </w:rPr>
        <w:pict w14:anchorId="6A6FEE2D">
          <v:oval id="Oval 9" o:spid="_x0000_s2098" style="position:absolute;left:0;text-align:left;margin-left:133pt;margin-top:160.55pt;width:68.5pt;height:19.7pt;rotation:-402283fd;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" filled="f" strokecolor="red" strokeweight="2.25pt"/>
        </w:pict>
      </w:r>
      <w:r w:rsidRPr="00C033D9">
        <w:rPr>
          <w:noProof/>
        </w:rPr>
        <w:pict w14:anchorId="6F737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33" type="#_x0000_t75" alt="A map of a city&#10;&#10;AI-generated content may be incorrect." style="width:451.25pt;height:342.25pt;visibility:visible;mso-wrap-style:square">
            <v:imagedata r:id="rId10" o:title="A map of a city&#10;&#10;AI-generated content may be incorrect"/>
          </v:shape>
        </w:pict>
      </w:r>
    </w:p>
    <w:p w14:paraId="75CDA197" w14:textId="77777777" w:rsidR="00C46667" w:rsidRDefault="00C46667" w:rsidP="00C46667">
      <w:pPr>
        <w:jc w:val="center"/>
        <w:rPr>
          <w:rFonts w:cs="Arial"/>
          <w:i/>
          <w:iCs/>
          <w:noProof/>
        </w:rPr>
      </w:pPr>
      <w:r w:rsidRPr="00AF3E05">
        <w:rPr>
          <w:rFonts w:cs="Arial"/>
          <w:i/>
          <w:iCs/>
          <w:noProof/>
        </w:rPr>
        <w:t>Location of the</w:t>
      </w:r>
      <w:r>
        <w:rPr>
          <w:rFonts w:cs="Arial"/>
          <w:i/>
          <w:iCs/>
          <w:noProof/>
        </w:rPr>
        <w:t xml:space="preserve"> application</w:t>
      </w:r>
      <w:r w:rsidRPr="00AF3E05">
        <w:rPr>
          <w:rFonts w:cs="Arial"/>
          <w:i/>
          <w:iCs/>
          <w:noProof/>
        </w:rPr>
        <w:t xml:space="preserve"> site</w:t>
      </w:r>
      <w:r>
        <w:rPr>
          <w:rFonts w:cs="Arial"/>
          <w:i/>
          <w:iCs/>
          <w:noProof/>
        </w:rPr>
        <w:t xml:space="preserve"> circled</w:t>
      </w:r>
      <w:r w:rsidRPr="00AF3E05">
        <w:rPr>
          <w:rFonts w:cs="Arial"/>
          <w:i/>
          <w:iCs/>
          <w:noProof/>
        </w:rPr>
        <w:t xml:space="preserve"> </w:t>
      </w:r>
      <w:r>
        <w:rPr>
          <w:rFonts w:cs="Arial"/>
          <w:i/>
          <w:iCs/>
          <w:noProof/>
        </w:rPr>
        <w:t>within the Castle Hill/Russell Street/Oxford Road Conservation Area (light purple)</w:t>
      </w:r>
    </w:p>
    <w:p w14:paraId="2BF6AC86" w14:textId="77777777" w:rsidR="004C53FD" w:rsidRDefault="004C53FD" w:rsidP="00A279F6">
      <w:pPr>
        <w:rPr>
          <w:b/>
          <w:bCs/>
          <w:noProof/>
        </w:rPr>
      </w:pPr>
    </w:p>
    <w:p w14:paraId="03C87A3C" w14:textId="4C0D0E9E" w:rsidR="00A279F6" w:rsidRPr="00A279F6" w:rsidRDefault="00A279F6" w:rsidP="00A279F6">
      <w:pPr>
        <w:rPr>
          <w:rFonts w:cs="Arial"/>
          <w:b/>
          <w:bCs/>
          <w:szCs w:val="22"/>
          <w:shd w:val="clear" w:color="auto" w:fill="FFFFFF"/>
        </w:rPr>
      </w:pPr>
      <w:r w:rsidRPr="00151214">
        <w:rPr>
          <w:b/>
          <w:bCs/>
          <w:noProof/>
        </w:rPr>
        <w:t>Significance of heritage assets</w:t>
      </w:r>
    </w:p>
    <w:p w14:paraId="189DFDA1" w14:textId="77777777" w:rsidR="004C53FD" w:rsidRPr="00C25D36" w:rsidRDefault="004C53FD" w:rsidP="004C53FD">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0017BFBE" w14:textId="77777777" w:rsidR="004C53FD" w:rsidRDefault="004C53FD" w:rsidP="004C53FD">
      <w:pPr>
        <w:spacing w:before="0" w:after="0"/>
        <w:rPr>
          <w:lang w:val="en-GB"/>
        </w:rPr>
      </w:pPr>
    </w:p>
    <w:p w14:paraId="2A237C9E" w14:textId="77777777" w:rsidR="004C53FD" w:rsidRPr="00C25D36" w:rsidRDefault="004C53FD" w:rsidP="004C53FD">
      <w:pPr>
        <w:spacing w:before="0" w:after="0"/>
        <w:rPr>
          <w:lang w:val="en-GB"/>
        </w:rPr>
      </w:pPr>
      <w:r w:rsidRPr="00C25D36">
        <w:rPr>
          <w:lang w:val="en-GB"/>
        </w:rPr>
        <w:t>The interest may be architectural or historic</w:t>
      </w:r>
      <w:r>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Pr>
          <w:lang w:val="en-GB"/>
        </w:rPr>
        <w:t>ection</w:t>
      </w:r>
      <w:r w:rsidRPr="00C25D36">
        <w:rPr>
          <w:lang w:val="en-GB"/>
        </w:rPr>
        <w:t xml:space="preserve"> 1.</w:t>
      </w:r>
    </w:p>
    <w:p w14:paraId="2E7093C4" w14:textId="77777777" w:rsidR="004C53FD" w:rsidRDefault="004C53FD" w:rsidP="004C53FD">
      <w:pPr>
        <w:spacing w:before="0" w:after="0"/>
        <w:rPr>
          <w:lang w:val="en-GB"/>
        </w:rPr>
      </w:pPr>
    </w:p>
    <w:p w14:paraId="2FE18991" w14:textId="77777777" w:rsidR="004C53FD" w:rsidRDefault="004C53FD" w:rsidP="004C53FD">
      <w:pPr>
        <w:spacing w:before="0" w:after="0"/>
        <w:rPr>
          <w:lang w:val="en-GB"/>
        </w:rPr>
      </w:pPr>
      <w:r w:rsidRPr="001C1D7C">
        <w:rPr>
          <w:i/>
          <w:iCs/>
          <w:lang w:val="en-GB"/>
        </w:rPr>
        <w:t>“Significance derives not only from a heritage asset’s physical presence, but also from its setting.”</w:t>
      </w:r>
      <w:r>
        <w:rPr>
          <w:lang w:val="en-GB"/>
        </w:rPr>
        <w:t xml:space="preserve"> (NPPF, 2023)</w:t>
      </w:r>
    </w:p>
    <w:p w14:paraId="7A673E76" w14:textId="77777777" w:rsidR="004C53FD" w:rsidRPr="00C25D36" w:rsidRDefault="004C53FD" w:rsidP="004C53FD">
      <w:pPr>
        <w:spacing w:before="0" w:after="0"/>
        <w:rPr>
          <w:lang w:val="en-GB"/>
        </w:rPr>
      </w:pPr>
    </w:p>
    <w:p w14:paraId="3618C48E" w14:textId="1F01A74E" w:rsidR="00A279F6" w:rsidRPr="003638A1" w:rsidRDefault="004C53FD" w:rsidP="003638A1">
      <w:pPr>
        <w:spacing w:before="0" w:after="0"/>
        <w:rPr>
          <w:lang w:val="en-GB"/>
        </w:rPr>
      </w:pPr>
      <w:r w:rsidRPr="00C25D36">
        <w:rPr>
          <w:lang w:val="en-GB"/>
        </w:rPr>
        <w:t>Historic England assesses significance in a similar manner, referring to evidential, historic,</w:t>
      </w:r>
      <w:r>
        <w:rPr>
          <w:lang w:val="en-GB"/>
        </w:rPr>
        <w:t xml:space="preserve"> </w:t>
      </w:r>
      <w:r w:rsidRPr="00C25D36">
        <w:rPr>
          <w:lang w:val="en-GB"/>
        </w:rPr>
        <w:t>aesthetic and communal values of a place.</w:t>
      </w:r>
      <w:r>
        <w:rPr>
          <w:lang w:val="en-GB"/>
        </w:rPr>
        <w:t xml:space="preserve"> </w:t>
      </w:r>
    </w:p>
    <w:p w14:paraId="447470D2" w14:textId="1F58BAE0" w:rsidR="003F5CFB" w:rsidRDefault="0006295A" w:rsidP="003F5CFB">
      <w:pPr>
        <w:rPr>
          <w:rFonts w:cs="Arial"/>
          <w:bCs/>
          <w:iCs/>
          <w:szCs w:val="22"/>
          <w:shd w:val="clear" w:color="auto" w:fill="FFFFFF"/>
        </w:rPr>
      </w:pPr>
      <w:r>
        <w:rPr>
          <w:rFonts w:cs="Arial"/>
          <w:bCs/>
          <w:iCs/>
          <w:szCs w:val="22"/>
          <w:shd w:val="clear" w:color="auto" w:fill="FFFFFF"/>
        </w:rPr>
        <w:t>Castle Hill/Russell Street/Oxford Road Conservation Area</w:t>
      </w:r>
      <w:r w:rsidR="00844B70">
        <w:rPr>
          <w:rFonts w:cs="Arial"/>
          <w:bCs/>
          <w:iCs/>
          <w:szCs w:val="22"/>
          <w:shd w:val="clear" w:color="auto" w:fill="FFFFFF"/>
        </w:rPr>
        <w:t xml:space="preserve">, which is </w:t>
      </w:r>
      <w:r w:rsidR="00D13389">
        <w:rPr>
          <w:rFonts w:cs="Arial"/>
          <w:bCs/>
          <w:iCs/>
          <w:szCs w:val="22"/>
          <w:shd w:val="clear" w:color="auto" w:fill="FFFFFF"/>
        </w:rPr>
        <w:t>on</w:t>
      </w:r>
      <w:r w:rsidR="00844B70">
        <w:rPr>
          <w:rFonts w:cs="Arial"/>
          <w:bCs/>
          <w:iCs/>
          <w:szCs w:val="22"/>
          <w:shd w:val="clear" w:color="auto" w:fill="FFFFFF"/>
        </w:rPr>
        <w:t xml:space="preserve"> Historic England’s list of ‘Heritage at Risk’ </w:t>
      </w:r>
      <w:r w:rsidR="00602577">
        <w:rPr>
          <w:rFonts w:cs="Arial"/>
          <w:bCs/>
          <w:iCs/>
          <w:szCs w:val="22"/>
          <w:shd w:val="clear" w:color="auto" w:fill="FFFFFF"/>
        </w:rPr>
        <w:t>due to the ongoing loss of character</w:t>
      </w:r>
      <w:r w:rsidR="00EE1184">
        <w:rPr>
          <w:rFonts w:cs="Arial"/>
          <w:bCs/>
          <w:iCs/>
          <w:szCs w:val="22"/>
          <w:shd w:val="clear" w:color="auto" w:fill="FFFFFF"/>
        </w:rPr>
        <w:t xml:space="preserve">, </w:t>
      </w:r>
      <w:r w:rsidR="00EE1184" w:rsidRPr="00063015">
        <w:rPr>
          <w:rFonts w:cs="Arial"/>
          <w:bCs/>
          <w:iCs/>
          <w:szCs w:val="22"/>
          <w:shd w:val="clear" w:color="auto" w:fill="FFFFFF"/>
        </w:rPr>
        <w:t>was designated in 1972</w:t>
      </w:r>
      <w:r w:rsidR="00063015" w:rsidRPr="00063015">
        <w:rPr>
          <w:rFonts w:cs="Arial"/>
          <w:bCs/>
          <w:iCs/>
          <w:szCs w:val="22"/>
          <w:shd w:val="clear" w:color="auto" w:fill="FFFFFF"/>
        </w:rPr>
        <w:t>.</w:t>
      </w:r>
    </w:p>
    <w:p w14:paraId="1A97CDB4" w14:textId="0522953F" w:rsidR="003F5CFB" w:rsidRDefault="003F5CFB" w:rsidP="003F5CFB">
      <w:pPr>
        <w:spacing w:after="0"/>
        <w:rPr>
          <w:rFonts w:cs="Arial"/>
        </w:rPr>
      </w:pPr>
      <w:r>
        <w:rPr>
          <w:rFonts w:cs="Arial"/>
        </w:rPr>
        <w:t xml:space="preserve">The subject building appears on the historic map dated 1853, showing a larger footprint compared to other buildings </w:t>
      </w:r>
      <w:r>
        <w:rPr>
          <w:rFonts w:cs="Arial"/>
        </w:rPr>
        <w:t>on</w:t>
      </w:r>
      <w:r>
        <w:rPr>
          <w:rFonts w:cs="Arial"/>
        </w:rPr>
        <w:t xml:space="preserve"> this terrace. It has a stucco</w:t>
      </w:r>
      <w:r>
        <w:rPr>
          <w:rFonts w:cs="Arial"/>
        </w:rPr>
        <w:t xml:space="preserve"> on its</w:t>
      </w:r>
      <w:r>
        <w:rPr>
          <w:rFonts w:cs="Arial"/>
        </w:rPr>
        <w:t xml:space="preserve"> ground floor with decorative </w:t>
      </w:r>
      <w:r>
        <w:rPr>
          <w:rFonts w:cs="Arial"/>
        </w:rPr>
        <w:lastRenderedPageBreak/>
        <w:t xml:space="preserve">horizontal banding (as seen in the photo below) that appears more attractive within the group of buildings from Nos. 38 to 44 and No.2 Baker Street (on the corner). </w:t>
      </w:r>
    </w:p>
    <w:p w14:paraId="5C9335E6" w14:textId="77777777" w:rsidR="00063015" w:rsidRDefault="00063015" w:rsidP="003F5CFB">
      <w:pPr>
        <w:spacing w:after="0"/>
        <w:rPr>
          <w:rFonts w:cs="Arial"/>
        </w:rPr>
      </w:pPr>
    </w:p>
    <w:p w14:paraId="4CBB3B72" w14:textId="12F79FDB" w:rsidR="003F5CFB" w:rsidRDefault="003F5CFB" w:rsidP="006D5067">
      <w:pPr>
        <w:spacing w:before="0" w:after="0"/>
        <w:jc w:val="center"/>
        <w:rPr>
          <w:noProof/>
        </w:rPr>
      </w:pPr>
      <w:r>
        <w:rPr>
          <w:noProof/>
        </w:rPr>
        <w:pict w14:anchorId="663D7D66">
          <v:oval id="_x0000_s2099" style="position:absolute;left:0;text-align:left;margin-left:151.3pt;margin-top:71.2pt;width:196.45pt;height:38.55pt;rotation:-694177fd;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" filled="f" strokeweight="2.25pt"/>
        </w:pict>
      </w:r>
      <w:r w:rsidRPr="00C033D9">
        <w:rPr>
          <w:noProof/>
        </w:rPr>
        <w:pict w14:anchorId="03C76B65">
          <v:shape id="_x0000_i1036" type="#_x0000_t75" alt="A blueprint of a building&#10;&#10;AI-generated content may be incorrect." style="width:378.25pt;height:218.05pt;visibility:visible;mso-wrap-style:square">
            <v:imagedata r:id="rId11" o:title="A blueprint of a building&#10;&#10;AI-generated content may be incorrect"/>
          </v:shape>
        </w:pict>
      </w:r>
    </w:p>
    <w:p w14:paraId="2B0FFFBC" w14:textId="676555A1" w:rsidR="00D9390C" w:rsidRPr="002F07B3" w:rsidRDefault="00D9390C" w:rsidP="006D5067">
      <w:pPr>
        <w:spacing w:before="0" w:after="0"/>
        <w:jc w:val="center"/>
        <w:rPr>
          <w:i/>
          <w:iCs/>
          <w:noProof/>
        </w:rPr>
      </w:pPr>
      <w:r w:rsidRPr="002F07B3">
        <w:rPr>
          <w:i/>
          <w:iCs/>
          <w:noProof/>
        </w:rPr>
        <w:t xml:space="preserve">Snip from Reading Board of Health Map, </w:t>
      </w:r>
      <w:r w:rsidR="006D5067" w:rsidRPr="002F07B3">
        <w:rPr>
          <w:i/>
          <w:iCs/>
          <w:noProof/>
        </w:rPr>
        <w:t>1853</w:t>
      </w:r>
    </w:p>
    <w:p w14:paraId="158FA603" w14:textId="77777777" w:rsidR="002F07B3" w:rsidRDefault="002F07B3" w:rsidP="006D5067">
      <w:pPr>
        <w:spacing w:before="0" w:after="0"/>
        <w:jc w:val="center"/>
        <w:rPr>
          <w:rFonts w:cs="Arial"/>
        </w:rPr>
      </w:pPr>
    </w:p>
    <w:p w14:paraId="6E930E48" w14:textId="6E2689B5" w:rsidR="003F5CFB" w:rsidRDefault="00D35A5B" w:rsidP="002F07B3">
      <w:pPr>
        <w:jc w:val="center"/>
      </w:pPr>
      <w:r>
        <w:rPr>
          <w:noProof/>
        </w:rPr>
        <w:pict w14:anchorId="36E66A9C">
          <v:rect id="_x0000_s2104" style="position:absolute;left:0;text-align:left;margin-left:416.5pt;margin-top:221.6pt;width:15.2pt;height:7.6pt;z-index:251667456" fillcolor="#7f7f7f" strokecolor="#7f7f7f"/>
        </w:pict>
      </w:r>
      <w:r>
        <w:rPr>
          <w:noProof/>
        </w:rPr>
        <w:pict w14:anchorId="36E66A9C">
          <v:rect id="_x0000_s2103" style="position:absolute;left:0;text-align:left;margin-left:389.3pt;margin-top:227.3pt;width:15.2pt;height:7.6pt;z-index:251666432" fillcolor="#7f7f7f" strokecolor="#7f7f7f"/>
        </w:pict>
      </w:r>
      <w:r>
        <w:rPr>
          <w:noProof/>
        </w:rPr>
        <w:pict w14:anchorId="36E66A9C">
          <v:rect id="_x0000_s2102" style="position:absolute;left:0;text-align:left;margin-left:329.15pt;margin-top:227.3pt;width:15.2pt;height:7.6pt;z-index:251665408" fillcolor="#7f7f7f [1612]" strokecolor="#7f7f7f [1612]"/>
        </w:pict>
      </w:r>
      <w:r w:rsidR="002F07B3">
        <w:rPr>
          <w:noProof/>
        </w:rPr>
        <w:pict w14:anchorId="60F307C9">
          <v:oval id="_x0000_s2101" style="position:absolute;left:0;text-align:left;margin-left:292.15pt;margin-top:120.3pt;width:36pt;height:114.6pt;z-index:251664384" filled="f" strokecolor="yellow" strokeweight="3pt"/>
        </w:pict>
      </w:r>
      <w:r w:rsidR="002F07B3">
        <w:fldChar w:fldCharType="begin"/>
      </w:r>
      <w:r w:rsidR="002F07B3">
        <w:instrText xml:space="preserve"> INCLUDEPICTURE  "cid:692050e0-12bb-46a7-afb6-c6b62ee5f7f9@GBRP265.PROD.OUTLOOK.COM" \* MERGEFORMATINET </w:instrText>
      </w:r>
      <w:r w:rsidR="002F07B3">
        <w:fldChar w:fldCharType="separate"/>
      </w:r>
      <w:r w:rsidR="002F07B3">
        <w:pict w14:anchorId="01984EC9">
          <v:shape id="_x0000_i1043" type="#_x0000_t75" alt="" style="width:400.55pt;height:300.7pt">
            <v:imagedata r:id="rId12" r:href="rId13"/>
          </v:shape>
        </w:pict>
      </w:r>
      <w:r w:rsidR="002F07B3">
        <w:fldChar w:fldCharType="end"/>
      </w:r>
    </w:p>
    <w:p w14:paraId="68CBB0BA" w14:textId="4229BB87" w:rsidR="002F07B3" w:rsidRPr="00D35A5B" w:rsidRDefault="002F07B3" w:rsidP="00D35A5B">
      <w:pPr>
        <w:spacing w:before="0"/>
        <w:jc w:val="center"/>
        <w:rPr>
          <w:bCs/>
          <w:i/>
          <w:iCs/>
        </w:rPr>
      </w:pPr>
      <w:r w:rsidRPr="00D35A5B">
        <w:rPr>
          <w:i/>
          <w:iCs/>
        </w:rPr>
        <w:t xml:space="preserve">View of the </w:t>
      </w:r>
      <w:r w:rsidR="00D35A5B" w:rsidRPr="00D35A5B">
        <w:rPr>
          <w:i/>
          <w:iCs/>
        </w:rPr>
        <w:t>terrace with the subject building circled, May 2026</w:t>
      </w:r>
    </w:p>
    <w:p w14:paraId="5CB09B80" w14:textId="77777777" w:rsidR="005C279C" w:rsidRDefault="005C279C" w:rsidP="00DB7F1F">
      <w:pPr>
        <w:spacing w:before="0"/>
        <w:rPr>
          <w:rFonts w:cs="Arial"/>
          <w:noProof/>
          <w:szCs w:val="22"/>
          <w:shd w:val="clear" w:color="auto" w:fill="FFFFFF"/>
        </w:rPr>
      </w:pPr>
    </w:p>
    <w:p w14:paraId="05AFF95C" w14:textId="21B6AFB3" w:rsidR="00ED29D5" w:rsidRDefault="00ED29D5" w:rsidP="00ED29D5">
      <w:pPr>
        <w:spacing w:after="0"/>
        <w:rPr>
          <w:rFonts w:cs="Arial"/>
        </w:rPr>
      </w:pPr>
      <w:r>
        <w:rPr>
          <w:rFonts w:cs="Arial"/>
        </w:rPr>
        <w:t xml:space="preserve">The terrace that the subject building forms a part of contributes to the significance of the conservation area, deriving from not only its individual features but also an element of consistent and continuous history of architecture with its </w:t>
      </w:r>
      <w:proofErr w:type="spellStart"/>
      <w:r>
        <w:rPr>
          <w:rFonts w:cs="Arial"/>
        </w:rPr>
        <w:t>neighbours</w:t>
      </w:r>
      <w:proofErr w:type="spellEnd"/>
      <w:r>
        <w:rPr>
          <w:rFonts w:cs="Arial"/>
        </w:rPr>
        <w:t xml:space="preserve">. The key positive characteristic of the Castle Hill/Russell Street/Oxford Road Conservation Area could be </w:t>
      </w:r>
      <w:proofErr w:type="spellStart"/>
      <w:r>
        <w:rPr>
          <w:rFonts w:cs="Arial"/>
        </w:rPr>
        <w:t>summarised</w:t>
      </w:r>
      <w:proofErr w:type="spellEnd"/>
      <w:r>
        <w:rPr>
          <w:rFonts w:cs="Arial"/>
        </w:rPr>
        <w:t xml:space="preserve"> as a historic environment of </w:t>
      </w:r>
      <w:r w:rsidRPr="00522573">
        <w:rPr>
          <w:rFonts w:cs="Arial"/>
        </w:rPr>
        <w:t>Reading’s urban expansion in the 19th century</w:t>
      </w:r>
      <w:r>
        <w:rPr>
          <w:rFonts w:cs="Arial"/>
        </w:rPr>
        <w:t>, reflecting</w:t>
      </w:r>
      <w:r w:rsidRPr="00522573">
        <w:rPr>
          <w:rFonts w:cs="Arial"/>
        </w:rPr>
        <w:t xml:space="preserve"> the town’s industrial growth and evolving population needs. Distinct streets showcase a range of housing styles from the Georgian, Victorian, and Edwardian eras—spanning upscale </w:t>
      </w:r>
      <w:r w:rsidRPr="00522573">
        <w:rPr>
          <w:rFonts w:cs="Arial"/>
        </w:rPr>
        <w:lastRenderedPageBreak/>
        <w:t>residences for wealthy businessmen to modest artisan cottages.</w:t>
      </w:r>
      <w:r>
        <w:rPr>
          <w:rFonts w:cs="Arial"/>
        </w:rPr>
        <w:t xml:space="preserve"> Among them, Howard Street, with more modest-scale buildings, exemplifies the richness of the area. </w:t>
      </w:r>
    </w:p>
    <w:p w14:paraId="4AFDE3F6" w14:textId="77777777" w:rsidR="00ED29D5" w:rsidRDefault="00ED29D5" w:rsidP="00ED29D5">
      <w:pPr>
        <w:spacing w:after="0"/>
        <w:rPr>
          <w:rFonts w:cs="Arial"/>
        </w:rPr>
      </w:pPr>
      <w:r>
        <w:rPr>
          <w:rFonts w:cs="Arial"/>
        </w:rPr>
        <w:t>Castle Hill/Russell Street/Oxford Road Conservation Area is on the Heritage at Risk list of Historic England due to the ongoing negative issues and poor condition that make it vulnerable. Among the negative issues and vulnerabilities described by the conservation area appraisal the following should be noted:</w:t>
      </w:r>
    </w:p>
    <w:p w14:paraId="091F2E49" w14:textId="77777777" w:rsidR="00ED29D5" w:rsidRDefault="00ED29D5" w:rsidP="00ED29D5">
      <w:pPr>
        <w:spacing w:after="0"/>
        <w:rPr>
          <w:rFonts w:cs="Arial"/>
        </w:rPr>
      </w:pPr>
    </w:p>
    <w:p w14:paraId="0C3F58CD" w14:textId="6F0DF7B1" w:rsidR="00ED29D5" w:rsidRPr="003242A3" w:rsidRDefault="00151214" w:rsidP="00ED29D5">
      <w:pPr>
        <w:pStyle w:val="ListParagraph"/>
        <w:numPr>
          <w:ilvl w:val="0"/>
          <w:numId w:val="5"/>
        </w:numPr>
        <w:spacing w:before="0" w:after="0" w:line="259" w:lineRule="auto"/>
        <w:contextualSpacing/>
        <w:rPr>
          <w:rFonts w:ascii="Arial" w:hAnsi="Arial" w:cs="Arial"/>
          <w:i/>
          <w:iCs/>
        </w:rPr>
      </w:pPr>
      <w:r>
        <w:rPr>
          <w:rFonts w:ascii="Arial" w:hAnsi="Arial" w:cs="Arial"/>
          <w:b/>
          <w:bCs/>
          <w:i/>
          <w:iCs/>
        </w:rPr>
        <w:t>“</w:t>
      </w:r>
      <w:r w:rsidR="00ED29D5" w:rsidRPr="003242A3">
        <w:rPr>
          <w:rFonts w:ascii="Arial" w:hAnsi="Arial" w:cs="Arial"/>
          <w:b/>
          <w:bCs/>
          <w:i/>
          <w:iCs/>
        </w:rPr>
        <w:t>The on-going degradation of property façades with the loss of historic features</w:t>
      </w:r>
      <w:r w:rsidR="00ED29D5" w:rsidRPr="003242A3">
        <w:rPr>
          <w:rFonts w:ascii="Arial" w:hAnsi="Arial" w:cs="Arial"/>
          <w:i/>
          <w:iCs/>
        </w:rPr>
        <w:t xml:space="preserve"> and detailing such as traditional doors and windows, roofing materials, and frontage treatments. This is most noticeable along the Oxford Road, Prospect Street, Russell Street and in streets to the east with Waylen Street, Zinzan Street, </w:t>
      </w:r>
      <w:r w:rsidR="00ED29D5" w:rsidRPr="003242A3">
        <w:rPr>
          <w:rFonts w:ascii="Arial" w:hAnsi="Arial" w:cs="Arial"/>
          <w:b/>
          <w:bCs/>
          <w:i/>
          <w:iCs/>
        </w:rPr>
        <w:t>Howard Street,</w:t>
      </w:r>
      <w:r w:rsidR="00ED29D5" w:rsidRPr="003242A3">
        <w:rPr>
          <w:rFonts w:ascii="Arial" w:hAnsi="Arial" w:cs="Arial"/>
          <w:i/>
          <w:iCs/>
        </w:rPr>
        <w:t xml:space="preserve"> Anstey Street, Body Road, Carey Street and Baker Street. </w:t>
      </w:r>
    </w:p>
    <w:p w14:paraId="753E5F60" w14:textId="6CC4BB3B" w:rsidR="00ED29D5" w:rsidRPr="003242A3" w:rsidRDefault="00ED29D5" w:rsidP="00ED29D5">
      <w:pPr>
        <w:pStyle w:val="ListParagraph"/>
        <w:numPr>
          <w:ilvl w:val="0"/>
          <w:numId w:val="5"/>
        </w:numPr>
        <w:spacing w:before="0" w:after="0" w:line="259" w:lineRule="auto"/>
        <w:contextualSpacing/>
        <w:rPr>
          <w:rFonts w:ascii="Arial" w:hAnsi="Arial" w:cs="Arial"/>
          <w:i/>
          <w:iCs/>
        </w:rPr>
      </w:pPr>
      <w:r w:rsidRPr="003242A3">
        <w:rPr>
          <w:rFonts w:ascii="Arial" w:hAnsi="Arial" w:cs="Arial"/>
          <w:i/>
          <w:iCs/>
        </w:rPr>
        <w:t xml:space="preserve">Architecturally unsympathetic extensions and alterations including poor quality dormers, </w:t>
      </w:r>
      <w:r w:rsidRPr="003242A3">
        <w:rPr>
          <w:rFonts w:ascii="Arial" w:hAnsi="Arial" w:cs="Arial"/>
          <w:b/>
          <w:bCs/>
          <w:i/>
          <w:iCs/>
        </w:rPr>
        <w:t>loss of chimney stacks</w:t>
      </w:r>
      <w:r w:rsidRPr="003242A3">
        <w:rPr>
          <w:rFonts w:ascii="Arial" w:hAnsi="Arial" w:cs="Arial"/>
          <w:i/>
          <w:iCs/>
        </w:rPr>
        <w:t xml:space="preserve"> </w:t>
      </w:r>
      <w:r w:rsidRPr="003242A3">
        <w:rPr>
          <w:rFonts w:ascii="Arial" w:hAnsi="Arial" w:cs="Arial"/>
          <w:b/>
          <w:bCs/>
          <w:i/>
          <w:iCs/>
        </w:rPr>
        <w:t>and chimney pots</w:t>
      </w:r>
      <w:r w:rsidRPr="003242A3">
        <w:rPr>
          <w:rFonts w:ascii="Arial" w:hAnsi="Arial" w:cs="Arial"/>
          <w:i/>
          <w:iCs/>
        </w:rPr>
        <w:t xml:space="preserve"> and the loss of front walls onto streets.</w:t>
      </w:r>
      <w:r w:rsidR="00151214">
        <w:rPr>
          <w:rFonts w:ascii="Arial" w:hAnsi="Arial" w:cs="Arial"/>
          <w:i/>
          <w:iCs/>
        </w:rPr>
        <w:t>”</w:t>
      </w:r>
    </w:p>
    <w:p w14:paraId="142788D2" w14:textId="77777777" w:rsidR="00ED29D5" w:rsidRDefault="00ED29D5" w:rsidP="00DB7F1F">
      <w:pPr>
        <w:spacing w:before="0"/>
        <w:rPr>
          <w:rFonts w:cs="Arial"/>
          <w:noProof/>
          <w:szCs w:val="22"/>
          <w:shd w:val="clear" w:color="auto" w:fill="FFFFFF"/>
        </w:rPr>
      </w:pPr>
    </w:p>
    <w:p w14:paraId="06F3E009" w14:textId="77777777" w:rsidR="005C279C" w:rsidRDefault="005C279C" w:rsidP="00DB7F1F">
      <w:pPr>
        <w:spacing w:before="0"/>
        <w:rPr>
          <w:rFonts w:cs="Arial"/>
          <w:bCs/>
          <w:iCs/>
          <w:szCs w:val="22"/>
          <w:shd w:val="clear" w:color="auto" w:fill="FFFFFF"/>
          <w:lang w:val="en-GB"/>
        </w:rPr>
      </w:pPr>
    </w:p>
    <w:p w14:paraId="68C7C800" w14:textId="77777777" w:rsidR="0088218B" w:rsidRDefault="0088218B" w:rsidP="0088218B">
      <w:pPr>
        <w:rPr>
          <w:rFonts w:cs="Arial"/>
          <w:b/>
          <w:bCs/>
          <w:iCs/>
          <w:szCs w:val="22"/>
          <w:shd w:val="clear" w:color="auto" w:fill="FFFFFF"/>
        </w:rPr>
      </w:pPr>
      <w:r w:rsidRPr="0022577B">
        <w:rPr>
          <w:rFonts w:cs="Arial"/>
          <w:b/>
          <w:bCs/>
          <w:iCs/>
          <w:szCs w:val="22"/>
          <w:shd w:val="clear" w:color="auto" w:fill="FFFFFF"/>
        </w:rPr>
        <w:t xml:space="preserve">Impact of proposal upon heritage </w:t>
      </w:r>
      <w:proofErr w:type="gramStart"/>
      <w:r w:rsidRPr="0022577B">
        <w:rPr>
          <w:rFonts w:cs="Arial"/>
          <w:b/>
          <w:bCs/>
          <w:iCs/>
          <w:szCs w:val="22"/>
          <w:shd w:val="clear" w:color="auto" w:fill="FFFFFF"/>
        </w:rPr>
        <w:t>asset</w:t>
      </w:r>
      <w:proofErr w:type="gramEnd"/>
      <w:r w:rsidRPr="0022577B">
        <w:rPr>
          <w:rFonts w:cs="Arial"/>
          <w:b/>
          <w:bCs/>
          <w:iCs/>
          <w:szCs w:val="22"/>
          <w:shd w:val="clear" w:color="auto" w:fill="FFFFFF"/>
        </w:rPr>
        <w:t>(s)</w:t>
      </w:r>
    </w:p>
    <w:p w14:paraId="4EA37E60" w14:textId="5C6CB31C" w:rsidR="00503089" w:rsidRDefault="00503089" w:rsidP="0088218B">
      <w:pPr>
        <w:rPr>
          <w:rFonts w:cs="Arial"/>
          <w:iCs/>
          <w:szCs w:val="22"/>
          <w:shd w:val="clear" w:color="auto" w:fill="FFFFFF"/>
        </w:rPr>
      </w:pPr>
      <w:r w:rsidRPr="00503089">
        <w:rPr>
          <w:rFonts w:cs="Arial"/>
          <w:iCs/>
          <w:szCs w:val="22"/>
          <w:shd w:val="clear" w:color="auto" w:fill="FFFFFF"/>
        </w:rPr>
        <w:t>This is a</w:t>
      </w:r>
      <w:r>
        <w:rPr>
          <w:rFonts w:cs="Arial"/>
          <w:iCs/>
          <w:szCs w:val="22"/>
          <w:shd w:val="clear" w:color="auto" w:fill="FFFFFF"/>
        </w:rPr>
        <w:t xml:space="preserve"> retrospective application for </w:t>
      </w:r>
      <w:r w:rsidR="00893E92">
        <w:rPr>
          <w:rFonts w:cs="Arial"/>
          <w:iCs/>
          <w:szCs w:val="22"/>
          <w:shd w:val="clear" w:color="auto" w:fill="FFFFFF"/>
        </w:rPr>
        <w:t xml:space="preserve">the </w:t>
      </w:r>
      <w:r>
        <w:rPr>
          <w:rFonts w:cs="Arial"/>
          <w:iCs/>
          <w:szCs w:val="22"/>
          <w:shd w:val="clear" w:color="auto" w:fill="FFFFFF"/>
        </w:rPr>
        <w:t>removal of chimney</w:t>
      </w:r>
      <w:r w:rsidR="000353C8">
        <w:rPr>
          <w:rFonts w:cs="Arial"/>
          <w:iCs/>
          <w:szCs w:val="22"/>
          <w:shd w:val="clear" w:color="auto" w:fill="FFFFFF"/>
        </w:rPr>
        <w:t xml:space="preserve"> stack</w:t>
      </w:r>
      <w:r>
        <w:rPr>
          <w:rFonts w:cs="Arial"/>
          <w:iCs/>
          <w:szCs w:val="22"/>
          <w:shd w:val="clear" w:color="auto" w:fill="FFFFFF"/>
        </w:rPr>
        <w:t>s</w:t>
      </w:r>
      <w:r w:rsidR="00893E92">
        <w:rPr>
          <w:rFonts w:cs="Arial"/>
          <w:iCs/>
          <w:szCs w:val="22"/>
          <w:shd w:val="clear" w:color="auto" w:fill="FFFFFF"/>
        </w:rPr>
        <w:t xml:space="preserve"> from </w:t>
      </w:r>
      <w:r w:rsidR="0022577B">
        <w:rPr>
          <w:rFonts w:cs="Arial"/>
          <w:iCs/>
          <w:szCs w:val="22"/>
          <w:shd w:val="clear" w:color="auto" w:fill="FFFFFF"/>
        </w:rPr>
        <w:t xml:space="preserve">both roof slopes of the hipped roof of the </w:t>
      </w:r>
      <w:r w:rsidR="00893E92">
        <w:rPr>
          <w:rFonts w:cs="Arial"/>
          <w:iCs/>
          <w:szCs w:val="22"/>
          <w:shd w:val="clear" w:color="auto" w:fill="FFFFFF"/>
        </w:rPr>
        <w:t xml:space="preserve">historic building at 40 Howard Street. The </w:t>
      </w:r>
      <w:r w:rsidR="0022577B">
        <w:rPr>
          <w:rFonts w:cs="Arial"/>
          <w:iCs/>
          <w:szCs w:val="22"/>
          <w:shd w:val="clear" w:color="auto" w:fill="FFFFFF"/>
        </w:rPr>
        <w:t>pre-existing</w:t>
      </w:r>
      <w:r w:rsidR="00741E63">
        <w:rPr>
          <w:rFonts w:cs="Arial"/>
          <w:iCs/>
          <w:szCs w:val="22"/>
          <w:shd w:val="clear" w:color="auto" w:fill="FFFFFF"/>
        </w:rPr>
        <w:t xml:space="preserve"> view of the historic Georgian terrace of Nos </w:t>
      </w:r>
      <w:r w:rsidR="006C6A45">
        <w:rPr>
          <w:rFonts w:cs="Arial"/>
          <w:iCs/>
          <w:szCs w:val="22"/>
          <w:shd w:val="clear" w:color="auto" w:fill="FFFFFF"/>
        </w:rPr>
        <w:t xml:space="preserve">44 – 38 Howard Street is seen below. </w:t>
      </w:r>
    </w:p>
    <w:p w14:paraId="3413DED2" w14:textId="77777777" w:rsidR="0022577B" w:rsidRPr="00503089" w:rsidRDefault="0022577B" w:rsidP="0088218B">
      <w:pPr>
        <w:rPr>
          <w:rFonts w:cs="Arial"/>
          <w:iCs/>
          <w:szCs w:val="22"/>
          <w:shd w:val="clear" w:color="auto" w:fill="FFFFFF"/>
        </w:rPr>
      </w:pPr>
    </w:p>
    <w:p w14:paraId="54192E10" w14:textId="206CF4B4" w:rsidR="00151214" w:rsidRDefault="006C6A45" w:rsidP="006C6A45">
      <w:pPr>
        <w:spacing w:before="0" w:after="0"/>
        <w:rPr>
          <w:rFonts w:cs="Arial"/>
          <w:noProof/>
        </w:rPr>
      </w:pPr>
      <w:r>
        <w:rPr>
          <w:rFonts w:cs="Arial"/>
          <w:noProof/>
        </w:rPr>
        <w:pict w14:anchorId="60F307C9">
          <v:oval id="_x0000_s2106" style="position:absolute;margin-left:289.45pt;margin-top:38.1pt;width:75.7pt;height:198.9pt;z-index:251670528" filled="f" strokecolor="yellow" strokeweight="3pt"/>
        </w:pict>
      </w:r>
      <w:r w:rsidR="00151214" w:rsidRPr="00151214">
        <w:rPr>
          <w:rFonts w:cs="Arial"/>
          <w:noProof/>
        </w:rPr>
        <w:pict w14:anchorId="482F27DD">
          <v:shape id="_x0000_i1052" type="#_x0000_t75" style="width:467.5pt;height:237.8pt;visibility:visible;mso-wrap-style:square">
            <v:imagedata r:id="rId14" o:title=""/>
          </v:shape>
        </w:pict>
      </w:r>
    </w:p>
    <w:p w14:paraId="2E1E4DEF" w14:textId="65E5FF91" w:rsidR="006C6A45" w:rsidRPr="006C6A45" w:rsidRDefault="006C6A45" w:rsidP="006C6A45">
      <w:pPr>
        <w:spacing w:before="0" w:after="0"/>
        <w:jc w:val="center"/>
        <w:rPr>
          <w:rFonts w:cs="Arial"/>
          <w:i/>
          <w:iCs/>
        </w:rPr>
      </w:pPr>
      <w:r w:rsidRPr="006C6A45">
        <w:rPr>
          <w:rFonts w:cs="Arial"/>
          <w:i/>
          <w:iCs/>
          <w:noProof/>
        </w:rPr>
        <w:t>Image from Google Streetview, April 2023</w:t>
      </w:r>
    </w:p>
    <w:p w14:paraId="0AA2C85E" w14:textId="77777777" w:rsidR="006C6A45" w:rsidRDefault="006C6A45" w:rsidP="00151214">
      <w:pPr>
        <w:spacing w:after="0"/>
        <w:rPr>
          <w:rFonts w:cs="Arial"/>
        </w:rPr>
      </w:pPr>
    </w:p>
    <w:p w14:paraId="6509016A" w14:textId="284565C7" w:rsidR="00151214" w:rsidRDefault="00151214" w:rsidP="00151214">
      <w:pPr>
        <w:spacing w:after="0"/>
        <w:rPr>
          <w:rFonts w:cs="Arial"/>
        </w:rPr>
      </w:pPr>
      <w:r>
        <w:rPr>
          <w:rFonts w:cs="Arial"/>
        </w:rPr>
        <w:t>The subject building is/was the only one that retains</w:t>
      </w:r>
      <w:r w:rsidR="0005477D">
        <w:rPr>
          <w:rFonts w:cs="Arial"/>
        </w:rPr>
        <w:t>/has retained</w:t>
      </w:r>
      <w:r>
        <w:rPr>
          <w:rFonts w:cs="Arial"/>
        </w:rPr>
        <w:t xml:space="preserve"> its </w:t>
      </w:r>
      <w:r w:rsidR="0005477D">
        <w:rPr>
          <w:rFonts w:cs="Arial"/>
        </w:rPr>
        <w:t xml:space="preserve">original </w:t>
      </w:r>
      <w:r>
        <w:rPr>
          <w:rFonts w:cs="Arial"/>
        </w:rPr>
        <w:t xml:space="preserve">chimney pots on </w:t>
      </w:r>
      <w:r w:rsidR="0005477D">
        <w:rPr>
          <w:rFonts w:cs="Arial"/>
        </w:rPr>
        <w:t>this</w:t>
      </w:r>
      <w:r>
        <w:rPr>
          <w:rFonts w:cs="Arial"/>
        </w:rPr>
        <w:t xml:space="preserve"> terrace. From the junction of Howard Street and Baker Street </w:t>
      </w:r>
      <w:proofErr w:type="gramStart"/>
      <w:r>
        <w:rPr>
          <w:rFonts w:cs="Arial"/>
        </w:rPr>
        <w:t>or</w:t>
      </w:r>
      <w:proofErr w:type="gramEnd"/>
      <w:r>
        <w:rPr>
          <w:rFonts w:cs="Arial"/>
        </w:rPr>
        <w:t xml:space="preserve"> the southern end of Howard Street, the façade of buildings presents a strong, consistent appearance and rhythm, with their surviving original elements, including the chimney</w:t>
      </w:r>
      <w:r w:rsidR="000353C8">
        <w:rPr>
          <w:rFonts w:cs="Arial"/>
        </w:rPr>
        <w:t xml:space="preserve"> stack</w:t>
      </w:r>
      <w:r>
        <w:rPr>
          <w:rFonts w:cs="Arial"/>
        </w:rPr>
        <w:t xml:space="preserve">s. </w:t>
      </w:r>
    </w:p>
    <w:p w14:paraId="15F19761" w14:textId="0E0D1E24" w:rsidR="0005477D" w:rsidRDefault="0005477D" w:rsidP="00151214">
      <w:pPr>
        <w:spacing w:after="0"/>
        <w:rPr>
          <w:rFonts w:cs="Arial"/>
        </w:rPr>
      </w:pPr>
      <w:r w:rsidRPr="0005477D">
        <w:rPr>
          <w:rFonts w:cs="Arial"/>
        </w:rPr>
        <w:t>The building’s character has been significantly altered by the loss of its chimney</w:t>
      </w:r>
      <w:r w:rsidR="000353C8">
        <w:rPr>
          <w:rFonts w:cs="Arial"/>
        </w:rPr>
        <w:t xml:space="preserve"> stack</w:t>
      </w:r>
      <w:r w:rsidRPr="0005477D">
        <w:rPr>
          <w:rFonts w:cs="Arial"/>
        </w:rPr>
        <w:t xml:space="preserve">s. From </w:t>
      </w:r>
      <w:r>
        <w:rPr>
          <w:rFonts w:cs="Arial"/>
        </w:rPr>
        <w:t>the public realm</w:t>
      </w:r>
      <w:r w:rsidR="008178FD">
        <w:rPr>
          <w:rFonts w:cs="Arial"/>
        </w:rPr>
        <w:t>, it is noticeable, and</w:t>
      </w:r>
      <w:r w:rsidRPr="0005477D">
        <w:rPr>
          <w:rFonts w:cs="Arial"/>
        </w:rPr>
        <w:t xml:space="preserve"> th</w:t>
      </w:r>
      <w:r w:rsidR="008178FD">
        <w:rPr>
          <w:rFonts w:cs="Arial"/>
        </w:rPr>
        <w:t>is</w:t>
      </w:r>
      <w:r w:rsidRPr="0005477D">
        <w:rPr>
          <w:rFonts w:cs="Arial"/>
        </w:rPr>
        <w:t xml:space="preserve"> change is immediately apparent. </w:t>
      </w:r>
      <w:r w:rsidR="008178FD">
        <w:rPr>
          <w:rFonts w:cs="Arial"/>
        </w:rPr>
        <w:t>The chimney</w:t>
      </w:r>
      <w:r w:rsidR="000353C8">
        <w:rPr>
          <w:rFonts w:cs="Arial"/>
        </w:rPr>
        <w:t xml:space="preserve"> stack</w:t>
      </w:r>
      <w:r w:rsidR="008178FD">
        <w:rPr>
          <w:rFonts w:cs="Arial"/>
        </w:rPr>
        <w:t>s</w:t>
      </w:r>
      <w:r w:rsidRPr="0005477D">
        <w:rPr>
          <w:rFonts w:cs="Arial"/>
        </w:rPr>
        <w:t xml:space="preserve"> are a defining feature of buildings in the </w:t>
      </w:r>
      <w:r w:rsidR="008178FD">
        <w:rPr>
          <w:rFonts w:cs="Arial"/>
        </w:rPr>
        <w:t>c</w:t>
      </w:r>
      <w:r w:rsidRPr="0005477D">
        <w:rPr>
          <w:rFonts w:cs="Arial"/>
        </w:rPr>
        <w:t xml:space="preserve">onservation </w:t>
      </w:r>
      <w:r w:rsidR="008178FD">
        <w:rPr>
          <w:rFonts w:cs="Arial"/>
        </w:rPr>
        <w:t>a</w:t>
      </w:r>
      <w:r w:rsidRPr="0005477D">
        <w:rPr>
          <w:rFonts w:cs="Arial"/>
        </w:rPr>
        <w:t>rea, so their removal represents a clear departure from the structure’s historic external form. As a result, the works have had a material impact on the building</w:t>
      </w:r>
      <w:r w:rsidR="00765533">
        <w:rPr>
          <w:rFonts w:cs="Arial"/>
        </w:rPr>
        <w:t xml:space="preserve"> character and significance of the conservation area. As stated </w:t>
      </w:r>
      <w:r w:rsidR="001B6CBA">
        <w:rPr>
          <w:rFonts w:cs="Arial"/>
        </w:rPr>
        <w:t xml:space="preserve">in the Russell Street/Castle Hill Conservation Area Appraisal and as seen in the historic aerial </w:t>
      </w:r>
      <w:r w:rsidR="001B6CBA">
        <w:rPr>
          <w:rFonts w:cs="Arial"/>
        </w:rPr>
        <w:lastRenderedPageBreak/>
        <w:t>photograph below, the removal of chimney</w:t>
      </w:r>
      <w:r w:rsidR="00815740">
        <w:rPr>
          <w:rFonts w:cs="Arial"/>
        </w:rPr>
        <w:t xml:space="preserve"> stack</w:t>
      </w:r>
      <w:r w:rsidR="001B6CBA">
        <w:rPr>
          <w:rFonts w:cs="Arial"/>
        </w:rPr>
        <w:t>s harm</w:t>
      </w:r>
      <w:r w:rsidR="00815740">
        <w:rPr>
          <w:rFonts w:cs="Arial"/>
        </w:rPr>
        <w:t>s</w:t>
      </w:r>
      <w:r w:rsidR="0086669D">
        <w:rPr>
          <w:rFonts w:cs="Arial"/>
        </w:rPr>
        <w:t xml:space="preserve"> the </w:t>
      </w:r>
      <w:r w:rsidR="001B6CBA">
        <w:rPr>
          <w:rFonts w:cs="Arial"/>
        </w:rPr>
        <w:t>character and appearance of the area.</w:t>
      </w:r>
    </w:p>
    <w:p w14:paraId="5CD2BF6E" w14:textId="77777777" w:rsidR="00641CD3" w:rsidRDefault="00641CD3" w:rsidP="0088218B">
      <w:pPr>
        <w:rPr>
          <w:rFonts w:cs="Arial"/>
          <w:b/>
          <w:bCs/>
          <w:iCs/>
          <w:szCs w:val="22"/>
          <w:shd w:val="clear" w:color="auto" w:fill="FFFFFF"/>
        </w:rPr>
      </w:pPr>
    </w:p>
    <w:p w14:paraId="5FACE746" w14:textId="77777777" w:rsidR="00641CD3" w:rsidRDefault="00641CD3" w:rsidP="00641CD3">
      <w:pPr>
        <w:spacing w:before="0"/>
        <w:rPr>
          <w:rFonts w:cs="Arial"/>
          <w:noProof/>
          <w:szCs w:val="22"/>
          <w:shd w:val="clear" w:color="auto" w:fill="FFFFFF"/>
          <w:lang w:val="en-GB"/>
        </w:rPr>
      </w:pPr>
      <w:r>
        <w:rPr>
          <w:rFonts w:cs="Arial"/>
          <w:noProof/>
          <w:szCs w:val="22"/>
          <w:lang w:val="en-GB"/>
        </w:rPr>
        <w:pict w14:anchorId="6C3BA512">
          <v:shapetype id="_x0000_t32" coordsize="21600,21600" o:spt="32" o:oned="t" path="m,l21600,21600e" filled="f">
            <v:path arrowok="t" fillok="f" o:connecttype="none"/>
            <o:lock v:ext="edit" shapetype="t"/>
          </v:shapetype>
          <v:shape id="_x0000_s2105" type="#_x0000_t32" style="position:absolute;margin-left:233.85pt;margin-top:133.7pt;width:217.5pt;height:20.8pt;z-index:251669504" o:connectortype="straight" strokecolor="yellow" strokeweight="3pt">
            <v:stroke startarrow="block" endarrow="block"/>
          </v:shape>
        </w:pict>
      </w:r>
      <w:r w:rsidRPr="009F34A7">
        <w:rPr>
          <w:rFonts w:cs="Arial"/>
          <w:noProof/>
          <w:szCs w:val="22"/>
          <w:shd w:val="clear" w:color="auto" w:fill="FFFFFF"/>
          <w:lang w:val="en-GB"/>
        </w:rPr>
        <w:pict w14:anchorId="47388E03">
          <v:shape id="_x0000_i1049" type="#_x0000_t75" style="width:468pt;height:233.75pt;visibility:visible;mso-wrap-style:square">
            <v:imagedata r:id="rId15" o:title=""/>
          </v:shape>
        </w:pict>
      </w:r>
    </w:p>
    <w:p w14:paraId="07314EA3" w14:textId="77777777" w:rsidR="00641CD3" w:rsidRPr="00ED29D5" w:rsidRDefault="00641CD3" w:rsidP="00641CD3">
      <w:pPr>
        <w:spacing w:before="0"/>
        <w:jc w:val="center"/>
        <w:rPr>
          <w:rFonts w:cs="Arial"/>
          <w:i/>
          <w:iCs/>
          <w:noProof/>
          <w:szCs w:val="22"/>
          <w:shd w:val="clear" w:color="auto" w:fill="FFFFFF"/>
        </w:rPr>
      </w:pPr>
      <w:r w:rsidRPr="00ED29D5">
        <w:rPr>
          <w:rFonts w:cs="Arial"/>
          <w:i/>
          <w:iCs/>
          <w:noProof/>
          <w:szCs w:val="22"/>
          <w:shd w:val="clear" w:color="auto" w:fill="FFFFFF"/>
          <w:lang w:val="en-GB"/>
        </w:rPr>
        <w:t>Snip</w:t>
      </w:r>
      <w:r>
        <w:rPr>
          <w:rFonts w:cs="Arial"/>
          <w:i/>
          <w:iCs/>
          <w:noProof/>
          <w:szCs w:val="22"/>
          <w:shd w:val="clear" w:color="auto" w:fill="FFFFFF"/>
          <w:lang w:val="en-GB"/>
        </w:rPr>
        <w:t>, Howard Street is lined,</w:t>
      </w:r>
      <w:r w:rsidRPr="00ED29D5">
        <w:rPr>
          <w:rFonts w:cs="Arial"/>
          <w:i/>
          <w:iCs/>
          <w:noProof/>
          <w:szCs w:val="22"/>
          <w:shd w:val="clear" w:color="auto" w:fill="FFFFFF"/>
          <w:lang w:val="en-GB"/>
        </w:rPr>
        <w:t xml:space="preserve"> from </w:t>
      </w:r>
      <w:r w:rsidRPr="00ED29D5">
        <w:rPr>
          <w:rFonts w:cs="Arial"/>
          <w:i/>
          <w:iCs/>
          <w:noProof/>
          <w:szCs w:val="22"/>
          <w:shd w:val="clear" w:color="auto" w:fill="FFFFFF"/>
        </w:rPr>
        <w:t>Aerial view over central Reading, looking north-eastwards, 1922. In the foreground are Oxford Road, Zinzan Street, Howard Street and Soho Street. The railway crosses the top left-hand corner. 1920-1929 : photograph numbered 1525. There is a smaller print at Dynix 1237997, Reading Library’s Online Archive</w:t>
      </w:r>
    </w:p>
    <w:p w14:paraId="4E4FF375" w14:textId="77777777" w:rsidR="00641CD3" w:rsidRDefault="00641CD3" w:rsidP="0088218B">
      <w:pPr>
        <w:rPr>
          <w:rFonts w:cs="Arial"/>
          <w:b/>
          <w:bCs/>
          <w:iCs/>
          <w:szCs w:val="22"/>
          <w:shd w:val="clear" w:color="auto" w:fill="FFFFFF"/>
        </w:rPr>
      </w:pPr>
    </w:p>
    <w:p w14:paraId="7109F250" w14:textId="5945FB08" w:rsidR="00D25F83" w:rsidRDefault="00D25F83" w:rsidP="0078590D">
      <w:pPr>
        <w:rPr>
          <w:lang w:val="en-GB"/>
        </w:rPr>
      </w:pPr>
      <w:r>
        <w:rPr>
          <w:lang w:val="en-GB"/>
        </w:rPr>
        <w:t>From the submitted planning statement</w:t>
      </w:r>
      <w:r w:rsidR="00DF0904">
        <w:rPr>
          <w:lang w:val="en-GB"/>
        </w:rPr>
        <w:t xml:space="preserve">, I noted the following and </w:t>
      </w:r>
      <w:r w:rsidR="004E63A4">
        <w:rPr>
          <w:lang w:val="en-GB"/>
        </w:rPr>
        <w:t>added my comments, most of which cannot be justified only from the “</w:t>
      </w:r>
      <w:r w:rsidR="004E63A4" w:rsidRPr="00AD355C">
        <w:rPr>
          <w:lang w:val="en-GB"/>
        </w:rPr>
        <w:t>JUSTIFICATION – HEALTH AND AWAAB’S LAW</w:t>
      </w:r>
      <w:r w:rsidR="004E63A4">
        <w:rPr>
          <w:lang w:val="en-GB"/>
        </w:rPr>
        <w:t xml:space="preserve">” and my further comments follows. </w:t>
      </w:r>
    </w:p>
    <w:p w14:paraId="30E35E1E" w14:textId="333E5A2D" w:rsidR="00FE4884" w:rsidRPr="00CE0E2D" w:rsidRDefault="00E80832" w:rsidP="00E80832">
      <w:pPr>
        <w:rPr>
          <w:i/>
          <w:iCs/>
          <w:color w:val="FF0000"/>
        </w:rPr>
      </w:pPr>
      <w:r w:rsidRPr="00140632">
        <w:rPr>
          <w:i/>
          <w:iCs/>
          <w:lang w:val="en-GB"/>
        </w:rPr>
        <w:t>“</w:t>
      </w:r>
      <w:r w:rsidRPr="00140632">
        <w:rPr>
          <w:i/>
          <w:iCs/>
          <w:lang w:val="en-GB"/>
        </w:rPr>
        <w:t>The works were undertaken as urgent repair and safety works following significant water</w:t>
      </w:r>
      <w:r w:rsidRPr="00140632">
        <w:rPr>
          <w:i/>
          <w:iCs/>
          <w:lang w:val="en-GB"/>
        </w:rPr>
        <w:t xml:space="preserve"> </w:t>
      </w:r>
      <w:r w:rsidRPr="00140632">
        <w:rPr>
          <w:i/>
          <w:iCs/>
          <w:lang w:val="en-GB"/>
        </w:rPr>
        <w:t>penetration and internal damp and mould issues affecting multiple occupiers (see Document H).</w:t>
      </w:r>
      <w:r w:rsidRPr="00140632">
        <w:rPr>
          <w:i/>
          <w:iCs/>
          <w:lang w:val="en-GB"/>
        </w:rPr>
        <w:t xml:space="preserve"> </w:t>
      </w:r>
      <w:r w:rsidRPr="00140632">
        <w:rPr>
          <w:i/>
          <w:iCs/>
          <w:lang w:val="en-GB"/>
        </w:rPr>
        <w:t xml:space="preserve">The removal of the redundant chimney stacks was required to address </w:t>
      </w:r>
      <w:r w:rsidRPr="00140632">
        <w:rPr>
          <w:b/>
          <w:bCs/>
          <w:i/>
          <w:iCs/>
          <w:lang w:val="en-GB"/>
        </w:rPr>
        <w:t>ongoing structural</w:t>
      </w:r>
      <w:r w:rsidRPr="00140632">
        <w:rPr>
          <w:b/>
          <w:bCs/>
          <w:i/>
          <w:iCs/>
          <w:lang w:val="en-GB"/>
        </w:rPr>
        <w:t xml:space="preserve"> </w:t>
      </w:r>
      <w:r w:rsidRPr="00140632">
        <w:rPr>
          <w:b/>
          <w:bCs/>
          <w:i/>
          <w:iCs/>
          <w:lang w:val="en-GB"/>
        </w:rPr>
        <w:t>deterioration</w:t>
      </w:r>
      <w:r w:rsidRPr="00140632">
        <w:rPr>
          <w:i/>
          <w:iCs/>
          <w:lang w:val="en-GB"/>
        </w:rPr>
        <w:t xml:space="preserve"> and </w:t>
      </w:r>
      <w:r w:rsidRPr="00140632">
        <w:rPr>
          <w:b/>
          <w:bCs/>
          <w:i/>
          <w:iCs/>
          <w:lang w:val="en-GB"/>
        </w:rPr>
        <w:t>to protect the health and wellbeing of residents</w:t>
      </w:r>
      <w:r w:rsidRPr="00140632">
        <w:rPr>
          <w:i/>
          <w:iCs/>
          <w:lang w:val="en-GB"/>
        </w:rPr>
        <w:t>. (See Document F).</w:t>
      </w:r>
      <w:r w:rsidR="00140632">
        <w:rPr>
          <w:i/>
          <w:iCs/>
          <w:lang w:val="en-GB"/>
        </w:rPr>
        <w:t xml:space="preserve">” </w:t>
      </w:r>
      <w:r w:rsidR="005F5C50">
        <w:rPr>
          <w:i/>
          <w:iCs/>
          <w:lang w:val="en-GB"/>
        </w:rPr>
        <w:t>–</w:t>
      </w:r>
      <w:r w:rsidR="00140632">
        <w:rPr>
          <w:i/>
          <w:iCs/>
          <w:lang w:val="en-GB"/>
        </w:rPr>
        <w:t xml:space="preserve"> </w:t>
      </w:r>
      <w:r w:rsidR="005F5C50" w:rsidRPr="00CE0E2D">
        <w:rPr>
          <w:color w:val="FF0000"/>
          <w:lang w:val="en-GB"/>
        </w:rPr>
        <w:t>From the google street view</w:t>
      </w:r>
      <w:r w:rsidR="009C07AE" w:rsidRPr="00CE0E2D">
        <w:rPr>
          <w:color w:val="FF0000"/>
          <w:lang w:val="en-GB"/>
        </w:rPr>
        <w:t>, I am unable to see any structural cracks supporting this statement. There is no visual evidence provided by the applicant/agent</w:t>
      </w:r>
      <w:r w:rsidR="00642E16">
        <w:rPr>
          <w:color w:val="FF0000"/>
          <w:lang w:val="en-GB"/>
        </w:rPr>
        <w:t>, and as recommended by Historic England,</w:t>
      </w:r>
      <w:r w:rsidR="00EA31A8" w:rsidRPr="00CE0E2D">
        <w:rPr>
          <w:color w:val="FF0000"/>
          <w:lang w:val="en-GB"/>
        </w:rPr>
        <w:t xml:space="preserve"> </w:t>
      </w:r>
      <w:r w:rsidR="00EA31A8" w:rsidRPr="00CE0E2D">
        <w:rPr>
          <w:i/>
          <w:iCs/>
          <w:color w:val="FF0000"/>
          <w:lang w:val="en-GB"/>
        </w:rPr>
        <w:t>“</w:t>
      </w:r>
      <w:r w:rsidR="00EA31A8" w:rsidRPr="00CE0E2D">
        <w:rPr>
          <w:i/>
          <w:iCs/>
          <w:color w:val="FF0000"/>
        </w:rPr>
        <w:t>If there are any concerns about the structural integrity or watertightness of a chimney, a structural engineer, surveyor or architect should investigate.</w:t>
      </w:r>
      <w:r w:rsidR="00EA31A8" w:rsidRPr="00CE0E2D">
        <w:rPr>
          <w:i/>
          <w:iCs/>
          <w:color w:val="FF0000"/>
        </w:rPr>
        <w:t>”</w:t>
      </w:r>
      <w:r w:rsidR="00FE4884" w:rsidRPr="00CE0E2D">
        <w:rPr>
          <w:i/>
          <w:iCs/>
          <w:color w:val="FF0000"/>
        </w:rPr>
        <w:t xml:space="preserve"> (</w:t>
      </w:r>
      <w:hyperlink r:id="rId16" w:history="1">
        <w:r w:rsidR="00FE4884" w:rsidRPr="00CE0E2D">
          <w:rPr>
            <w:rStyle w:val="Hyperlink"/>
            <w:i/>
            <w:iCs/>
            <w:color w:val="FF0000"/>
          </w:rPr>
          <w:t>Open Fires, Chimneys and Flues | Historic England</w:t>
        </w:r>
      </w:hyperlink>
      <w:r w:rsidR="00FE4884" w:rsidRPr="00CE0E2D">
        <w:rPr>
          <w:i/>
          <w:iCs/>
          <w:color w:val="FF0000"/>
        </w:rPr>
        <w:t>)</w:t>
      </w:r>
      <w:r w:rsidR="00EA31A8" w:rsidRPr="00CE0E2D">
        <w:rPr>
          <w:i/>
          <w:iCs/>
          <w:color w:val="FF0000"/>
        </w:rPr>
        <w:t xml:space="preserve">. </w:t>
      </w:r>
    </w:p>
    <w:p w14:paraId="0E473AEA" w14:textId="2EFD2A58" w:rsidR="00E80832" w:rsidRPr="00106EE1" w:rsidRDefault="002362DF" w:rsidP="00E80832">
      <w:pPr>
        <w:rPr>
          <w:b/>
          <w:bCs/>
          <w:lang w:val="en-GB"/>
        </w:rPr>
      </w:pPr>
      <w:r w:rsidRPr="00CE0E2D">
        <w:rPr>
          <w:color w:val="FF0000"/>
        </w:rPr>
        <w:t xml:space="preserve">It is </w:t>
      </w:r>
      <w:r w:rsidR="00DA30C1" w:rsidRPr="00CE0E2D">
        <w:rPr>
          <w:color w:val="FF0000"/>
        </w:rPr>
        <w:t xml:space="preserve">not a historic building surveyor’s or heritage </w:t>
      </w:r>
      <w:r w:rsidR="006538A9" w:rsidRPr="00CE0E2D">
        <w:rPr>
          <w:color w:val="FF0000"/>
        </w:rPr>
        <w:t>consultant's suggestion but a roofer’s opinion that the removal of the chimneys is</w:t>
      </w:r>
      <w:r w:rsidR="00DA30C1" w:rsidRPr="00CE0E2D">
        <w:rPr>
          <w:color w:val="FF0000"/>
        </w:rPr>
        <w:t xml:space="preserve"> the only option, which is not. </w:t>
      </w:r>
      <w:r w:rsidRPr="00CE0E2D">
        <w:rPr>
          <w:color w:val="FF0000"/>
        </w:rPr>
        <w:t xml:space="preserve"> </w:t>
      </w:r>
      <w:r w:rsidR="007A11A2" w:rsidRPr="00CE0E2D">
        <w:rPr>
          <w:color w:val="FF0000"/>
        </w:rPr>
        <w:t xml:space="preserve">The roofer </w:t>
      </w:r>
      <w:r w:rsidR="00DF67BE" w:rsidRPr="00CE0E2D">
        <w:rPr>
          <w:color w:val="FF0000"/>
        </w:rPr>
        <w:t xml:space="preserve">states ‘complete chimney structures were causing </w:t>
      </w:r>
      <w:proofErr w:type="gramStart"/>
      <w:r w:rsidR="00DF67BE" w:rsidRPr="00CE0E2D">
        <w:rPr>
          <w:color w:val="FF0000"/>
        </w:rPr>
        <w:t>dampness’</w:t>
      </w:r>
      <w:r w:rsidR="007B7F5B" w:rsidRPr="00CE0E2D">
        <w:rPr>
          <w:color w:val="FF0000"/>
        </w:rPr>
        <w:t>,</w:t>
      </w:r>
      <w:proofErr w:type="gramEnd"/>
      <w:r w:rsidR="00DF67BE" w:rsidRPr="00CE0E2D">
        <w:rPr>
          <w:color w:val="FF0000"/>
        </w:rPr>
        <w:t xml:space="preserve"> but there is no work to the chimney breasts.</w:t>
      </w:r>
      <w:r w:rsidR="008759BD" w:rsidRPr="00CE0E2D">
        <w:rPr>
          <w:color w:val="FF0000"/>
        </w:rPr>
        <w:t xml:space="preserve"> </w:t>
      </w:r>
      <w:r w:rsidR="007B7F5B" w:rsidRPr="00CE0E2D">
        <w:rPr>
          <w:color w:val="FF0000"/>
        </w:rPr>
        <w:t xml:space="preserve">It is a </w:t>
      </w:r>
      <w:r w:rsidR="00106EE1" w:rsidRPr="00CE0E2D">
        <w:rPr>
          <w:color w:val="FF0000"/>
        </w:rPr>
        <w:t>complete chimney system</w:t>
      </w:r>
      <w:r w:rsidR="007B7F5B" w:rsidRPr="00CE0E2D">
        <w:rPr>
          <w:color w:val="FF0000"/>
        </w:rPr>
        <w:t xml:space="preserve"> </w:t>
      </w:r>
      <w:r w:rsidR="00A9468F" w:rsidRPr="00CE0E2D">
        <w:rPr>
          <w:color w:val="FF0000"/>
        </w:rPr>
        <w:t>that provides adequate ventilation for the historic fabric,</w:t>
      </w:r>
      <w:r w:rsidR="00813FB1" w:rsidRPr="00CE0E2D">
        <w:rPr>
          <w:color w:val="FF0000"/>
        </w:rPr>
        <w:t xml:space="preserve"> and its function should be understood in relation to the breathability/permeability</w:t>
      </w:r>
      <w:r w:rsidR="00097AE5">
        <w:rPr>
          <w:color w:val="FF0000"/>
        </w:rPr>
        <w:t xml:space="preserve"> and integrity</w:t>
      </w:r>
      <w:r w:rsidR="00813FB1" w:rsidRPr="00CE0E2D">
        <w:rPr>
          <w:color w:val="FF0000"/>
        </w:rPr>
        <w:t xml:space="preserve"> of the </w:t>
      </w:r>
      <w:r w:rsidR="00A9468F" w:rsidRPr="00CE0E2D">
        <w:rPr>
          <w:color w:val="FF0000"/>
        </w:rPr>
        <w:t xml:space="preserve">historic structure. I find this statement weak and without </w:t>
      </w:r>
      <w:r w:rsidR="00FE4884" w:rsidRPr="00CE0E2D">
        <w:rPr>
          <w:color w:val="FF0000"/>
        </w:rPr>
        <w:t xml:space="preserve">a </w:t>
      </w:r>
      <w:r w:rsidR="00A9468F" w:rsidRPr="00CE0E2D">
        <w:rPr>
          <w:color w:val="FF0000"/>
        </w:rPr>
        <w:t xml:space="preserve">‘conservation approach’. </w:t>
      </w:r>
    </w:p>
    <w:p w14:paraId="5DABDD86" w14:textId="29604577" w:rsidR="00E80832" w:rsidRPr="00FE4884" w:rsidRDefault="00FE4884" w:rsidP="00E80832">
      <w:pPr>
        <w:rPr>
          <w:i/>
          <w:iCs/>
          <w:lang w:val="en-GB"/>
        </w:rPr>
      </w:pPr>
      <w:r w:rsidRPr="00FE4884">
        <w:rPr>
          <w:i/>
          <w:iCs/>
          <w:lang w:val="en-GB"/>
        </w:rPr>
        <w:t>“</w:t>
      </w:r>
      <w:r w:rsidR="00E80832" w:rsidRPr="00FE4884">
        <w:rPr>
          <w:i/>
          <w:iCs/>
          <w:lang w:val="en-GB"/>
        </w:rPr>
        <w:t>This statement demonstrates that the works:</w:t>
      </w:r>
    </w:p>
    <w:p w14:paraId="2F7861F5" w14:textId="02A0868F" w:rsidR="00E80832" w:rsidRPr="00FE4884" w:rsidRDefault="00E80832" w:rsidP="00E80832">
      <w:pPr>
        <w:rPr>
          <w:i/>
          <w:iCs/>
          <w:lang w:val="en-GB"/>
        </w:rPr>
      </w:pPr>
      <w:r w:rsidRPr="00FE4884">
        <w:rPr>
          <w:i/>
          <w:iCs/>
          <w:lang w:val="en-GB"/>
        </w:rPr>
        <w:t>• Preserve the character and appearance of the Russell Street/Castle Hill Conservation</w:t>
      </w:r>
      <w:r w:rsidRPr="00FE4884">
        <w:rPr>
          <w:i/>
          <w:iCs/>
          <w:lang w:val="en-GB"/>
        </w:rPr>
        <w:t xml:space="preserve"> </w:t>
      </w:r>
      <w:r w:rsidRPr="00FE4884">
        <w:rPr>
          <w:i/>
          <w:iCs/>
          <w:lang w:val="en-GB"/>
        </w:rPr>
        <w:t>Area</w:t>
      </w:r>
    </w:p>
    <w:p w14:paraId="3852BF15" w14:textId="77777777" w:rsidR="00E80832" w:rsidRPr="00FE4884" w:rsidRDefault="00E80832" w:rsidP="00E80832">
      <w:pPr>
        <w:rPr>
          <w:i/>
          <w:iCs/>
          <w:lang w:val="en-GB"/>
        </w:rPr>
      </w:pPr>
      <w:r w:rsidRPr="00FE4884">
        <w:rPr>
          <w:i/>
          <w:iCs/>
          <w:lang w:val="en-GB"/>
        </w:rPr>
        <w:t>• Improve living conditions for occupiers</w:t>
      </w:r>
    </w:p>
    <w:p w14:paraId="5979629E" w14:textId="77777777" w:rsidR="00E80832" w:rsidRPr="00FE4884" w:rsidRDefault="00E80832" w:rsidP="00E80832">
      <w:pPr>
        <w:rPr>
          <w:i/>
          <w:iCs/>
          <w:lang w:val="en-GB"/>
        </w:rPr>
      </w:pPr>
      <w:r w:rsidRPr="00FE4884">
        <w:rPr>
          <w:i/>
          <w:iCs/>
          <w:lang w:val="en-GB"/>
        </w:rPr>
        <w:t>• Comply with national and local planning policy</w:t>
      </w:r>
    </w:p>
    <w:p w14:paraId="5CF0A431" w14:textId="26873DB6" w:rsidR="00D25F83" w:rsidRPr="00012EDA" w:rsidRDefault="00E80832" w:rsidP="00E80832">
      <w:pPr>
        <w:rPr>
          <w:color w:val="FF0000"/>
          <w:lang w:val="en-GB"/>
        </w:rPr>
      </w:pPr>
      <w:r w:rsidRPr="00FE4884">
        <w:rPr>
          <w:i/>
          <w:iCs/>
          <w:lang w:val="en-GB"/>
        </w:rPr>
        <w:t>• Align with emerging legal obligations under Awaab’s Law, Minimum Energy</w:t>
      </w:r>
      <w:r w:rsidRPr="00FE4884">
        <w:rPr>
          <w:i/>
          <w:iCs/>
          <w:lang w:val="en-GB"/>
        </w:rPr>
        <w:t xml:space="preserve"> </w:t>
      </w:r>
      <w:r w:rsidRPr="00FE4884">
        <w:rPr>
          <w:i/>
          <w:iCs/>
          <w:lang w:val="en-GB"/>
        </w:rPr>
        <w:t>Efficiency Standards and the Warm Homes Plan</w:t>
      </w:r>
      <w:r w:rsidRPr="00FE4884">
        <w:rPr>
          <w:i/>
          <w:iCs/>
          <w:lang w:val="en-GB"/>
        </w:rPr>
        <w:t>”</w:t>
      </w:r>
      <w:r w:rsidR="00FE4884">
        <w:rPr>
          <w:i/>
          <w:iCs/>
          <w:lang w:val="en-GB"/>
        </w:rPr>
        <w:t xml:space="preserve"> </w:t>
      </w:r>
      <w:r w:rsidR="00106EE1">
        <w:rPr>
          <w:i/>
          <w:iCs/>
          <w:lang w:val="en-GB"/>
        </w:rPr>
        <w:t>–</w:t>
      </w:r>
      <w:r w:rsidR="00FE4884">
        <w:rPr>
          <w:i/>
          <w:iCs/>
          <w:lang w:val="en-GB"/>
        </w:rPr>
        <w:t xml:space="preserve"> </w:t>
      </w:r>
      <w:r w:rsidR="00106EE1" w:rsidRPr="00012EDA">
        <w:rPr>
          <w:color w:val="FF0000"/>
          <w:lang w:val="en-GB"/>
        </w:rPr>
        <w:t xml:space="preserve">The removal of original building feature does not </w:t>
      </w:r>
      <w:r w:rsidR="00106EE1" w:rsidRPr="00012EDA">
        <w:rPr>
          <w:color w:val="FF0000"/>
          <w:lang w:val="en-GB"/>
        </w:rPr>
        <w:lastRenderedPageBreak/>
        <w:t xml:space="preserve">preserve the significance of the conservation area. </w:t>
      </w:r>
      <w:r w:rsidR="00412487" w:rsidRPr="00012EDA">
        <w:rPr>
          <w:color w:val="FF0000"/>
          <w:lang w:val="en-GB"/>
        </w:rPr>
        <w:t xml:space="preserve">It may have </w:t>
      </w:r>
      <w:r w:rsidR="00012EDA">
        <w:rPr>
          <w:color w:val="FF0000"/>
          <w:lang w:val="en-GB"/>
        </w:rPr>
        <w:t>improved the living conditions,</w:t>
      </w:r>
      <w:r w:rsidR="00412487" w:rsidRPr="00012EDA">
        <w:rPr>
          <w:color w:val="FF0000"/>
          <w:lang w:val="en-GB"/>
        </w:rPr>
        <w:t xml:space="preserve"> but i</w:t>
      </w:r>
      <w:r w:rsidR="0026320E" w:rsidRPr="00012EDA">
        <w:rPr>
          <w:color w:val="FF0000"/>
          <w:lang w:val="en-GB"/>
        </w:rPr>
        <w:t>t was not the only option.</w:t>
      </w:r>
      <w:r w:rsidR="00012EDA">
        <w:rPr>
          <w:color w:val="FF0000"/>
          <w:lang w:val="en-GB"/>
        </w:rPr>
        <w:t xml:space="preserve"> </w:t>
      </w:r>
      <w:r w:rsidR="00CE0E2D">
        <w:rPr>
          <w:color w:val="FF0000"/>
          <w:lang w:val="en-GB"/>
        </w:rPr>
        <w:t xml:space="preserve">No complies with the historic environment policies. </w:t>
      </w:r>
    </w:p>
    <w:p w14:paraId="452C4EE3" w14:textId="3051708A" w:rsidR="00012EDA" w:rsidRPr="00012EDA" w:rsidRDefault="00B8787F" w:rsidP="00012EDA">
      <w:pPr>
        <w:rPr>
          <w:color w:val="FF0000"/>
          <w:u w:val="single"/>
          <w:lang w:val="en-GB"/>
        </w:rPr>
      </w:pPr>
      <w:r>
        <w:rPr>
          <w:color w:val="FF0000"/>
          <w:u w:val="single"/>
          <w:lang w:val="en-GB"/>
        </w:rPr>
        <w:t xml:space="preserve">Further explanation comes from </w:t>
      </w:r>
      <w:r w:rsidR="00012EDA" w:rsidRPr="00012EDA">
        <w:rPr>
          <w:color w:val="FF0000"/>
          <w:u w:val="single"/>
          <w:lang w:val="en-GB"/>
        </w:rPr>
        <w:t xml:space="preserve">‘Conservation Principles, Policies and Guidance’ (English Heritage/Historic England, 2010) </w:t>
      </w:r>
    </w:p>
    <w:p w14:paraId="4FDB3367" w14:textId="77777777" w:rsidR="00012EDA" w:rsidRDefault="00012EDA" w:rsidP="00012EDA">
      <w:pPr>
        <w:rPr>
          <w:lang w:val="en-GB"/>
        </w:rPr>
      </w:pPr>
      <w:r>
        <w:rPr>
          <w:lang w:val="en-GB"/>
        </w:rPr>
        <w:t>Conservation Principles 4 states:</w:t>
      </w:r>
    </w:p>
    <w:p w14:paraId="274FE790" w14:textId="77777777" w:rsidR="00012EDA" w:rsidRPr="002461D5" w:rsidRDefault="00012EDA" w:rsidP="00012EDA">
      <w:pPr>
        <w:rPr>
          <w:lang w:val="en-GB"/>
        </w:rPr>
      </w:pPr>
      <w:r>
        <w:rPr>
          <w:lang w:val="en-GB"/>
        </w:rPr>
        <w:t>“</w:t>
      </w:r>
      <w:r w:rsidRPr="002461D5">
        <w:rPr>
          <w:lang w:val="en-GB"/>
        </w:rPr>
        <w:t xml:space="preserve">Principle 4 - </w:t>
      </w:r>
      <w:r w:rsidRPr="002461D5">
        <w:rPr>
          <w:b/>
          <w:bCs/>
          <w:lang w:val="en-GB"/>
        </w:rPr>
        <w:t>Significant places</w:t>
      </w:r>
      <w:r w:rsidRPr="002461D5">
        <w:rPr>
          <w:lang w:val="en-GB"/>
        </w:rPr>
        <w:t xml:space="preserve"> should be managed to sustain their </w:t>
      </w:r>
      <w:r w:rsidRPr="002461D5">
        <w:rPr>
          <w:b/>
          <w:bCs/>
          <w:lang w:val="en-GB"/>
        </w:rPr>
        <w:t>values</w:t>
      </w:r>
    </w:p>
    <w:p w14:paraId="3F733D6E" w14:textId="77777777" w:rsidR="00012EDA" w:rsidRPr="002461D5" w:rsidRDefault="00012EDA" w:rsidP="00012EDA">
      <w:pPr>
        <w:rPr>
          <w:lang w:val="en-GB"/>
        </w:rPr>
      </w:pPr>
      <w:r w:rsidRPr="002461D5">
        <w:rPr>
          <w:lang w:val="en-GB"/>
        </w:rPr>
        <w:t xml:space="preserve">4.3 </w:t>
      </w:r>
      <w:r w:rsidRPr="002461D5">
        <w:rPr>
          <w:b/>
          <w:bCs/>
          <w:lang w:val="en-GB"/>
        </w:rPr>
        <w:t>Conservation is achieved by all concerned with a significant place sharing an understanding of its significance</w:t>
      </w:r>
      <w:r w:rsidRPr="002461D5">
        <w:rPr>
          <w:lang w:val="en-GB"/>
        </w:rPr>
        <w:t xml:space="preserve">, and using that understanding to: </w:t>
      </w:r>
    </w:p>
    <w:p w14:paraId="43086EB1" w14:textId="77777777" w:rsidR="00012EDA" w:rsidRPr="002461D5" w:rsidRDefault="00012EDA" w:rsidP="00012EDA">
      <w:pPr>
        <w:numPr>
          <w:ilvl w:val="0"/>
          <w:numId w:val="4"/>
        </w:numPr>
        <w:rPr>
          <w:lang w:val="en-GB"/>
        </w:rPr>
      </w:pPr>
      <w:r w:rsidRPr="002461D5">
        <w:rPr>
          <w:lang w:val="en-GB"/>
        </w:rPr>
        <w:t xml:space="preserve">judge how its </w:t>
      </w:r>
      <w:r w:rsidRPr="003E0433">
        <w:rPr>
          <w:b/>
          <w:bCs/>
          <w:lang w:val="en-GB"/>
        </w:rPr>
        <w:t>heritage values are vulnerable to change</w:t>
      </w:r>
      <w:r w:rsidRPr="002461D5">
        <w:rPr>
          <w:lang w:val="en-GB"/>
        </w:rPr>
        <w:t xml:space="preserve"> </w:t>
      </w:r>
    </w:p>
    <w:p w14:paraId="358B4BF3" w14:textId="77777777" w:rsidR="00012EDA" w:rsidRPr="002461D5" w:rsidRDefault="00012EDA" w:rsidP="00012EDA">
      <w:pPr>
        <w:numPr>
          <w:ilvl w:val="0"/>
          <w:numId w:val="4"/>
        </w:numPr>
        <w:rPr>
          <w:lang w:val="en-GB"/>
        </w:rPr>
      </w:pPr>
      <w:r w:rsidRPr="003E0433">
        <w:rPr>
          <w:b/>
          <w:bCs/>
          <w:lang w:val="en-GB"/>
        </w:rPr>
        <w:t>take the actions</w:t>
      </w:r>
      <w:r w:rsidRPr="002461D5">
        <w:rPr>
          <w:lang w:val="en-GB"/>
        </w:rPr>
        <w:t xml:space="preserve"> and impose the constraints necessary to sustain, reveal and reinforce those values </w:t>
      </w:r>
    </w:p>
    <w:p w14:paraId="3BED8657" w14:textId="77777777" w:rsidR="00012EDA" w:rsidRDefault="00012EDA" w:rsidP="00012EDA">
      <w:pPr>
        <w:numPr>
          <w:ilvl w:val="0"/>
          <w:numId w:val="4"/>
        </w:numPr>
        <w:rPr>
          <w:lang w:val="en-GB"/>
        </w:rPr>
      </w:pPr>
      <w:r w:rsidRPr="002461D5">
        <w:rPr>
          <w:lang w:val="en-GB"/>
        </w:rPr>
        <w:t xml:space="preserve">ensure that the place </w:t>
      </w:r>
      <w:r w:rsidRPr="003E0433">
        <w:rPr>
          <w:b/>
          <w:bCs/>
          <w:lang w:val="en-GB"/>
        </w:rPr>
        <w:t>retains its authenticity</w:t>
      </w:r>
      <w:r w:rsidRPr="002461D5">
        <w:rPr>
          <w:lang w:val="en-GB"/>
        </w:rPr>
        <w:t xml:space="preserve"> – </w:t>
      </w:r>
      <w:r w:rsidRPr="003E0433">
        <w:rPr>
          <w:b/>
          <w:bCs/>
          <w:lang w:val="en-GB"/>
        </w:rPr>
        <w:t>those attributes and elements which most truthfully reflect and embody the heritage values attached to it.</w:t>
      </w:r>
      <w:r w:rsidRPr="002461D5">
        <w:rPr>
          <w:lang w:val="en-GB"/>
        </w:rPr>
        <w:t xml:space="preserve"> </w:t>
      </w:r>
    </w:p>
    <w:p w14:paraId="1538B5B7" w14:textId="77777777" w:rsidR="00012EDA" w:rsidRDefault="00012EDA" w:rsidP="00012EDA">
      <w:pPr>
        <w:rPr>
          <w:lang w:val="en-GB"/>
        </w:rPr>
      </w:pPr>
      <w:r>
        <w:rPr>
          <w:lang w:val="en-GB"/>
        </w:rPr>
        <w:t xml:space="preserve">Principle 4 further advises </w:t>
      </w:r>
    </w:p>
    <w:p w14:paraId="3B9FEC0C" w14:textId="77777777" w:rsidR="00012EDA" w:rsidRDefault="00012EDA" w:rsidP="00012EDA">
      <w:pPr>
        <w:rPr>
          <w:b/>
          <w:bCs/>
          <w:i/>
          <w:iCs/>
          <w:lang w:val="en-GB"/>
        </w:rPr>
      </w:pPr>
      <w:r>
        <w:rPr>
          <w:i/>
          <w:iCs/>
          <w:lang w:val="en-GB"/>
        </w:rPr>
        <w:t>“</w:t>
      </w:r>
      <w:r w:rsidRPr="006F025E">
        <w:rPr>
          <w:i/>
          <w:iCs/>
          <w:lang w:val="en-GB"/>
        </w:rPr>
        <w:t xml:space="preserve">4.5 Intervention </w:t>
      </w:r>
      <w:r w:rsidRPr="006F025E">
        <w:rPr>
          <w:b/>
          <w:bCs/>
          <w:i/>
          <w:iCs/>
          <w:lang w:val="en-GB"/>
        </w:rPr>
        <w:t xml:space="preserve">may be justified if it increases understanding of the past, reveals or reinforces </w:t>
      </w:r>
      <w:proofErr w:type="gramStart"/>
      <w:r w:rsidRPr="006F025E">
        <w:rPr>
          <w:b/>
          <w:bCs/>
          <w:i/>
          <w:iCs/>
          <w:lang w:val="en-GB"/>
        </w:rPr>
        <w:t>particular heritage</w:t>
      </w:r>
      <w:proofErr w:type="gramEnd"/>
      <w:r w:rsidRPr="006F025E">
        <w:rPr>
          <w:b/>
          <w:bCs/>
          <w:i/>
          <w:iCs/>
          <w:lang w:val="en-GB"/>
        </w:rPr>
        <w:t xml:space="preserve"> values of a place,</w:t>
      </w:r>
      <w:r w:rsidRPr="006F025E">
        <w:rPr>
          <w:i/>
          <w:iCs/>
          <w:lang w:val="en-GB"/>
        </w:rPr>
        <w:t xml:space="preserve"> or is necessary to sustain those values for present and future generations, so long as any </w:t>
      </w:r>
      <w:r w:rsidRPr="006F025E">
        <w:rPr>
          <w:b/>
          <w:bCs/>
          <w:i/>
          <w:iCs/>
          <w:lang w:val="en-GB"/>
        </w:rPr>
        <w:t xml:space="preserve">resulting harm is decisively outweighed by the benefits. </w:t>
      </w:r>
    </w:p>
    <w:p w14:paraId="3CCABE39" w14:textId="77777777" w:rsidR="00012EDA" w:rsidRDefault="00012EDA" w:rsidP="00012EDA">
      <w:pPr>
        <w:rPr>
          <w:lang w:val="en-GB"/>
        </w:rPr>
      </w:pPr>
      <w:r>
        <w:rPr>
          <w:lang w:val="en-GB"/>
        </w:rPr>
        <w:t>Principle 5 of the conservation principles also states that</w:t>
      </w:r>
    </w:p>
    <w:p w14:paraId="48F07363" w14:textId="77777777" w:rsidR="00012EDA" w:rsidRPr="007620F8" w:rsidRDefault="00012EDA" w:rsidP="00012EDA">
      <w:pPr>
        <w:rPr>
          <w:i/>
          <w:iCs/>
          <w:lang w:val="en-GB"/>
        </w:rPr>
      </w:pPr>
      <w:r w:rsidRPr="007620F8">
        <w:rPr>
          <w:i/>
          <w:iCs/>
          <w:lang w:val="en-GB"/>
        </w:rPr>
        <w:t>“5 Decisions about change must be reasonable, transparent and consistent</w:t>
      </w:r>
    </w:p>
    <w:p w14:paraId="4B877F45" w14:textId="77777777" w:rsidR="00012EDA" w:rsidRPr="007620F8" w:rsidRDefault="00012EDA" w:rsidP="00012EDA">
      <w:pPr>
        <w:rPr>
          <w:i/>
          <w:iCs/>
          <w:lang w:val="en-GB"/>
        </w:rPr>
      </w:pPr>
      <w:r w:rsidRPr="007620F8">
        <w:rPr>
          <w:i/>
          <w:iCs/>
          <w:lang w:val="en-GB"/>
        </w:rPr>
        <w:t xml:space="preserve">5.3 </w:t>
      </w:r>
      <w:r w:rsidRPr="00E37B5C">
        <w:rPr>
          <w:b/>
          <w:bCs/>
          <w:i/>
          <w:iCs/>
          <w:lang w:val="en-GB"/>
        </w:rPr>
        <w:t>Potential conflict</w:t>
      </w:r>
      <w:r w:rsidRPr="007620F8">
        <w:rPr>
          <w:i/>
          <w:iCs/>
          <w:lang w:val="en-GB"/>
        </w:rPr>
        <w:t xml:space="preserve"> between sustaining heritage values of a place and other important public interests should be </w:t>
      </w:r>
      <w:r w:rsidRPr="00E37B5C">
        <w:rPr>
          <w:b/>
          <w:bCs/>
          <w:i/>
          <w:iCs/>
          <w:lang w:val="en-GB"/>
        </w:rPr>
        <w:t>minimised by seeking the least harmful means</w:t>
      </w:r>
      <w:r w:rsidRPr="007620F8">
        <w:rPr>
          <w:i/>
          <w:iCs/>
          <w:lang w:val="en-GB"/>
        </w:rPr>
        <w:t xml:space="preserve"> of accommodating those interests. </w:t>
      </w:r>
    </w:p>
    <w:p w14:paraId="282A5FE5" w14:textId="77777777" w:rsidR="00012EDA" w:rsidRDefault="00012EDA" w:rsidP="00012EDA">
      <w:pPr>
        <w:rPr>
          <w:i/>
          <w:iCs/>
          <w:lang w:val="en-GB"/>
        </w:rPr>
      </w:pPr>
      <w:r w:rsidRPr="007620F8">
        <w:rPr>
          <w:i/>
          <w:iCs/>
          <w:lang w:val="en-GB"/>
        </w:rPr>
        <w:t xml:space="preserve">5.4 </w:t>
      </w:r>
      <w:r w:rsidRPr="007600B3">
        <w:rPr>
          <w:b/>
          <w:bCs/>
          <w:i/>
          <w:iCs/>
          <w:lang w:val="en-GB"/>
        </w:rPr>
        <w:t>If conflict cannot be avoided, the weight given to heritage values</w:t>
      </w:r>
      <w:r w:rsidRPr="007620F8">
        <w:rPr>
          <w:i/>
          <w:iCs/>
          <w:lang w:val="en-GB"/>
        </w:rPr>
        <w:t xml:space="preserve"> in making the decision should be proportionate to the significance of the place and the impact of the proposed change on that significance.”</w:t>
      </w:r>
    </w:p>
    <w:p w14:paraId="7CADA842" w14:textId="77777777" w:rsidR="00012EDA" w:rsidRDefault="00012EDA" w:rsidP="00012EDA">
      <w:pPr>
        <w:rPr>
          <w:lang w:val="en-GB"/>
        </w:rPr>
      </w:pPr>
      <w:r>
        <w:rPr>
          <w:lang w:val="en-GB"/>
        </w:rPr>
        <w:t>Regarding ‘New Work and Alteration’, the document adds that this retrospective application fails to meet:</w:t>
      </w:r>
    </w:p>
    <w:p w14:paraId="2D1CE48A" w14:textId="77777777" w:rsidR="00012EDA" w:rsidRPr="00A854BA" w:rsidRDefault="00012EDA" w:rsidP="00012EDA">
      <w:pPr>
        <w:autoSpaceDE/>
        <w:autoSpaceDN/>
        <w:spacing w:after="160" w:line="278" w:lineRule="auto"/>
        <w:rPr>
          <w:i/>
          <w:iCs/>
        </w:rPr>
      </w:pPr>
      <w:r>
        <w:rPr>
          <w:i/>
          <w:iCs/>
        </w:rPr>
        <w:t>“</w:t>
      </w:r>
      <w:r w:rsidRPr="00BC07D5">
        <w:rPr>
          <w:i/>
          <w:iCs/>
        </w:rPr>
        <w:t xml:space="preserve">138 New work or alteration to a significant place should normally be acceptable if: </w:t>
      </w:r>
    </w:p>
    <w:p w14:paraId="48783FA6" w14:textId="77777777" w:rsidR="00012EDA" w:rsidRPr="00BC07D5" w:rsidRDefault="00012EDA" w:rsidP="00012EDA">
      <w:pPr>
        <w:autoSpaceDE/>
        <w:autoSpaceDN/>
        <w:spacing w:after="160" w:line="278" w:lineRule="auto"/>
        <w:rPr>
          <w:b/>
          <w:bCs/>
          <w:i/>
          <w:iCs/>
        </w:rPr>
      </w:pPr>
      <w:r w:rsidRPr="00BC07D5">
        <w:rPr>
          <w:i/>
          <w:iCs/>
        </w:rPr>
        <w:t xml:space="preserve">a. </w:t>
      </w:r>
      <w:r w:rsidRPr="00BC07D5">
        <w:rPr>
          <w:b/>
          <w:bCs/>
          <w:i/>
          <w:iCs/>
        </w:rPr>
        <w:t>there is sufficient information comprehensively to understand the impacts of the proposal on the significance of the place;</w:t>
      </w:r>
      <w:r w:rsidRPr="005A40E2">
        <w:rPr>
          <w:b/>
          <w:bCs/>
          <w:i/>
          <w:iCs/>
        </w:rPr>
        <w:t xml:space="preserve">” </w:t>
      </w:r>
    </w:p>
    <w:p w14:paraId="482EA204" w14:textId="77777777" w:rsidR="00012EDA" w:rsidRPr="00BC07D5" w:rsidRDefault="00012EDA" w:rsidP="00012EDA">
      <w:pPr>
        <w:autoSpaceDE/>
        <w:autoSpaceDN/>
        <w:spacing w:after="160" w:line="278" w:lineRule="auto"/>
        <w:rPr>
          <w:b/>
          <w:bCs/>
          <w:i/>
          <w:iCs/>
        </w:rPr>
      </w:pPr>
      <w:r w:rsidRPr="00BC07D5">
        <w:rPr>
          <w:b/>
          <w:bCs/>
          <w:i/>
          <w:iCs/>
        </w:rPr>
        <w:t xml:space="preserve">b. the proposal would not materially harm the values of the place, which, where appropriate, would be reinforced or further revealed; </w:t>
      </w:r>
    </w:p>
    <w:p w14:paraId="400A3DB5" w14:textId="77777777" w:rsidR="00012EDA" w:rsidRPr="00BC07D5" w:rsidRDefault="00012EDA" w:rsidP="00012EDA">
      <w:pPr>
        <w:autoSpaceDE/>
        <w:autoSpaceDN/>
        <w:spacing w:after="160" w:line="278" w:lineRule="auto"/>
        <w:rPr>
          <w:b/>
          <w:bCs/>
          <w:i/>
          <w:iCs/>
        </w:rPr>
      </w:pPr>
      <w:r w:rsidRPr="00BC07D5">
        <w:rPr>
          <w:b/>
          <w:bCs/>
          <w:i/>
          <w:iCs/>
        </w:rPr>
        <w:t xml:space="preserve">c. the proposals aspire to a quality of design and execution which may be valued now and in the future; </w:t>
      </w:r>
    </w:p>
    <w:p w14:paraId="4A4294A1" w14:textId="5CAEEE77" w:rsidR="00B8787F" w:rsidRDefault="00012EDA" w:rsidP="00B8787F">
      <w:pPr>
        <w:autoSpaceDE/>
        <w:autoSpaceDN/>
        <w:spacing w:after="160" w:line="278" w:lineRule="auto"/>
        <w:rPr>
          <w:b/>
          <w:bCs/>
          <w:i/>
          <w:iCs/>
        </w:rPr>
      </w:pPr>
      <w:r w:rsidRPr="00BC07D5">
        <w:rPr>
          <w:b/>
          <w:bCs/>
          <w:i/>
          <w:iCs/>
        </w:rPr>
        <w:t>d. the long-term consequences of the proposals can, from experience, be demonstrated to be benign, or the proposals are designed not to prejudice alternative solutions in the future.</w:t>
      </w:r>
      <w:r w:rsidRPr="00BB609D">
        <w:rPr>
          <w:b/>
          <w:bCs/>
          <w:i/>
          <w:iCs/>
        </w:rPr>
        <w:t>”</w:t>
      </w:r>
    </w:p>
    <w:p w14:paraId="028E260A" w14:textId="45CF49C8" w:rsidR="00AD6F85" w:rsidRPr="0050546B" w:rsidRDefault="00A24DB5" w:rsidP="00B8787F">
      <w:pPr>
        <w:autoSpaceDE/>
        <w:autoSpaceDN/>
        <w:spacing w:after="160" w:line="278" w:lineRule="auto"/>
        <w:rPr>
          <w:color w:val="FF0000"/>
        </w:rPr>
      </w:pPr>
      <w:r w:rsidRPr="0050546B">
        <w:rPr>
          <w:color w:val="FF0000"/>
        </w:rPr>
        <w:t xml:space="preserve">From the conservation principles, the following </w:t>
      </w:r>
      <w:r w:rsidR="00BD35E3">
        <w:rPr>
          <w:color w:val="FF0000"/>
        </w:rPr>
        <w:t>sentences of</w:t>
      </w:r>
      <w:r w:rsidR="0050546B" w:rsidRPr="0050546B">
        <w:rPr>
          <w:color w:val="FF0000"/>
        </w:rPr>
        <w:t xml:space="preserve"> the submitted planning document</w:t>
      </w:r>
      <w:r w:rsidRPr="0050546B">
        <w:rPr>
          <w:color w:val="FF0000"/>
        </w:rPr>
        <w:t xml:space="preserve"> </w:t>
      </w:r>
      <w:r w:rsidR="00E65A0C">
        <w:rPr>
          <w:color w:val="FF0000"/>
        </w:rPr>
        <w:t>are</w:t>
      </w:r>
      <w:r w:rsidRPr="0050546B">
        <w:rPr>
          <w:color w:val="FF0000"/>
        </w:rPr>
        <w:t xml:space="preserve"> </w:t>
      </w:r>
      <w:r w:rsidR="0050546B" w:rsidRPr="0050546B">
        <w:rPr>
          <w:color w:val="FF0000"/>
        </w:rPr>
        <w:t xml:space="preserve">also </w:t>
      </w:r>
      <w:r w:rsidRPr="0050546B">
        <w:rPr>
          <w:color w:val="FF0000"/>
        </w:rPr>
        <w:t xml:space="preserve">found </w:t>
      </w:r>
      <w:r w:rsidR="00E65A0C">
        <w:rPr>
          <w:color w:val="FF0000"/>
        </w:rPr>
        <w:t xml:space="preserve">to be </w:t>
      </w:r>
      <w:r w:rsidRPr="0050546B">
        <w:rPr>
          <w:color w:val="FF0000"/>
        </w:rPr>
        <w:t>insufficient and irrelevant</w:t>
      </w:r>
      <w:r w:rsidR="0050546B">
        <w:rPr>
          <w:color w:val="FF0000"/>
        </w:rPr>
        <w:t>, with the conclusion not agreed upon</w:t>
      </w:r>
      <w:r w:rsidRPr="0050546B">
        <w:rPr>
          <w:color w:val="FF0000"/>
        </w:rPr>
        <w:t xml:space="preserve">. </w:t>
      </w:r>
    </w:p>
    <w:p w14:paraId="2A10C2FD" w14:textId="156999CC" w:rsidR="0015570B" w:rsidRPr="00693B28" w:rsidRDefault="0015570B" w:rsidP="0015570B">
      <w:pPr>
        <w:rPr>
          <w:i/>
          <w:iCs/>
          <w:lang w:val="en-GB"/>
        </w:rPr>
      </w:pPr>
      <w:r>
        <w:rPr>
          <w:lang w:val="en-GB"/>
        </w:rPr>
        <w:lastRenderedPageBreak/>
        <w:t>“</w:t>
      </w:r>
      <w:r w:rsidRPr="00693B28">
        <w:rPr>
          <w:i/>
          <w:iCs/>
          <w:lang w:val="en-GB"/>
        </w:rPr>
        <w:t>The development consists of the removal of redundant and defective chimney stacks above roof</w:t>
      </w:r>
      <w:r w:rsidRPr="00693B28">
        <w:rPr>
          <w:i/>
          <w:iCs/>
          <w:lang w:val="en-GB"/>
        </w:rPr>
        <w:t xml:space="preserve"> </w:t>
      </w:r>
      <w:r w:rsidRPr="00693B28">
        <w:rPr>
          <w:i/>
          <w:iCs/>
          <w:lang w:val="en-GB"/>
        </w:rPr>
        <w:t>level only. The internal chimney breasts remain for structural stability. (See Document A)</w:t>
      </w:r>
    </w:p>
    <w:p w14:paraId="601531AF" w14:textId="77777777" w:rsidR="0015570B" w:rsidRPr="00693B28" w:rsidRDefault="0015570B" w:rsidP="0015570B">
      <w:pPr>
        <w:rPr>
          <w:i/>
          <w:iCs/>
          <w:lang w:val="en-GB"/>
        </w:rPr>
      </w:pPr>
      <w:r w:rsidRPr="00693B28">
        <w:rPr>
          <w:i/>
          <w:iCs/>
          <w:lang w:val="en-GB"/>
        </w:rPr>
        <w:t>The stacks were suffering from:</w:t>
      </w:r>
    </w:p>
    <w:p w14:paraId="281FF53F" w14:textId="77777777" w:rsidR="0015570B" w:rsidRPr="00693B28" w:rsidRDefault="0015570B" w:rsidP="0015570B">
      <w:pPr>
        <w:rPr>
          <w:i/>
          <w:iCs/>
          <w:lang w:val="en-GB"/>
        </w:rPr>
      </w:pPr>
      <w:r w:rsidRPr="00693B28">
        <w:rPr>
          <w:i/>
          <w:iCs/>
          <w:lang w:val="en-GB"/>
        </w:rPr>
        <w:t>• Failing mortar joints</w:t>
      </w:r>
    </w:p>
    <w:p w14:paraId="6D10303A" w14:textId="77777777" w:rsidR="0015570B" w:rsidRPr="00693B28" w:rsidRDefault="0015570B" w:rsidP="0015570B">
      <w:pPr>
        <w:rPr>
          <w:i/>
          <w:iCs/>
          <w:lang w:val="en-GB"/>
        </w:rPr>
      </w:pPr>
      <w:r w:rsidRPr="00693B28">
        <w:rPr>
          <w:i/>
          <w:iCs/>
          <w:lang w:val="en-GB"/>
        </w:rPr>
        <w:t>• Saturated masonry</w:t>
      </w:r>
    </w:p>
    <w:p w14:paraId="1E02259E" w14:textId="2116FFB5" w:rsidR="00E80832" w:rsidRPr="00693B28" w:rsidRDefault="0015570B" w:rsidP="0015570B">
      <w:pPr>
        <w:rPr>
          <w:i/>
          <w:iCs/>
          <w:lang w:val="en-GB"/>
        </w:rPr>
      </w:pPr>
      <w:r w:rsidRPr="00693B28">
        <w:rPr>
          <w:i/>
          <w:iCs/>
          <w:lang w:val="en-GB"/>
        </w:rPr>
        <w:t>• Persistent water ingress</w:t>
      </w:r>
    </w:p>
    <w:p w14:paraId="2ED80C40" w14:textId="77777777" w:rsidR="00A853C0" w:rsidRPr="00693B28" w:rsidRDefault="00A853C0" w:rsidP="00A853C0">
      <w:pPr>
        <w:rPr>
          <w:i/>
          <w:iCs/>
          <w:lang w:val="en-GB"/>
        </w:rPr>
      </w:pPr>
      <w:r w:rsidRPr="00693B28">
        <w:rPr>
          <w:i/>
          <w:iCs/>
          <w:lang w:val="en-GB"/>
        </w:rPr>
        <w:t>• Penetrating damp</w:t>
      </w:r>
    </w:p>
    <w:p w14:paraId="315AC0A7" w14:textId="77777777" w:rsidR="00A853C0" w:rsidRPr="00693B28" w:rsidRDefault="00A853C0" w:rsidP="00A853C0">
      <w:pPr>
        <w:rPr>
          <w:i/>
          <w:iCs/>
          <w:lang w:val="en-GB"/>
        </w:rPr>
      </w:pPr>
      <w:r w:rsidRPr="00693B28">
        <w:rPr>
          <w:i/>
          <w:iCs/>
          <w:lang w:val="en-GB"/>
        </w:rPr>
        <w:t>• Mould growth internally</w:t>
      </w:r>
    </w:p>
    <w:p w14:paraId="019D9280" w14:textId="77777777" w:rsidR="00A853C0" w:rsidRPr="00693B28" w:rsidRDefault="00A853C0" w:rsidP="00A853C0">
      <w:pPr>
        <w:rPr>
          <w:i/>
          <w:iCs/>
          <w:lang w:val="en-GB"/>
        </w:rPr>
      </w:pPr>
      <w:r w:rsidRPr="00693B28">
        <w:rPr>
          <w:i/>
          <w:iCs/>
          <w:lang w:val="en-GB"/>
        </w:rPr>
        <w:t>• Falling masonry risk and questionable chimney pot stability</w:t>
      </w:r>
    </w:p>
    <w:p w14:paraId="47D609B6" w14:textId="0AF07806" w:rsidR="00C6161E" w:rsidRPr="00693B28" w:rsidRDefault="00A853C0" w:rsidP="00A853C0">
      <w:pPr>
        <w:rPr>
          <w:i/>
          <w:iCs/>
          <w:lang w:val="en-GB"/>
        </w:rPr>
      </w:pPr>
      <w:r w:rsidRPr="00693B28">
        <w:rPr>
          <w:i/>
          <w:iCs/>
          <w:lang w:val="en-GB"/>
        </w:rPr>
        <w:t>The roof was made good using matching materials appropriate to the age and character of the</w:t>
      </w:r>
      <w:r w:rsidRPr="00693B28">
        <w:rPr>
          <w:i/>
          <w:iCs/>
          <w:lang w:val="en-GB"/>
        </w:rPr>
        <w:t xml:space="preserve"> </w:t>
      </w:r>
      <w:r w:rsidRPr="00693B28">
        <w:rPr>
          <w:i/>
          <w:iCs/>
          <w:lang w:val="en-GB"/>
        </w:rPr>
        <w:t>building.</w:t>
      </w:r>
      <w:r w:rsidRPr="00693B28">
        <w:rPr>
          <w:i/>
          <w:iCs/>
          <w:lang w:val="en-GB"/>
        </w:rPr>
        <w:t>”</w:t>
      </w:r>
    </w:p>
    <w:p w14:paraId="1AE2E702" w14:textId="0268FF59" w:rsidR="00502435" w:rsidRPr="00502435" w:rsidRDefault="00502435" w:rsidP="00502435">
      <w:pPr>
        <w:rPr>
          <w:lang w:val="en-GB"/>
        </w:rPr>
      </w:pPr>
      <w:r>
        <w:rPr>
          <w:lang w:val="en-GB"/>
        </w:rPr>
        <w:t>“</w:t>
      </w:r>
      <w:r w:rsidRPr="00DF0904">
        <w:rPr>
          <w:b/>
          <w:bCs/>
          <w:lang w:val="en-GB"/>
        </w:rPr>
        <w:t>The removal results in a simplified roofscape</w:t>
      </w:r>
      <w:r w:rsidRPr="00502435">
        <w:rPr>
          <w:lang w:val="en-GB"/>
        </w:rPr>
        <w:t xml:space="preserve"> but maintains </w:t>
      </w:r>
      <w:r w:rsidRPr="00DF0904">
        <w:rPr>
          <w:b/>
          <w:bCs/>
          <w:lang w:val="en-GB"/>
        </w:rPr>
        <w:t>the terrace rhythm</w:t>
      </w:r>
      <w:r w:rsidRPr="00502435">
        <w:rPr>
          <w:lang w:val="en-GB"/>
        </w:rPr>
        <w:t xml:space="preserve"> and </w:t>
      </w:r>
      <w:r w:rsidRPr="00DF0904">
        <w:rPr>
          <w:b/>
          <w:bCs/>
          <w:lang w:val="en-GB"/>
        </w:rPr>
        <w:t>proportions.</w:t>
      </w:r>
      <w:r w:rsidRPr="00502435">
        <w:rPr>
          <w:lang w:val="en-GB"/>
        </w:rPr>
        <w:t xml:space="preserve"> No</w:t>
      </w:r>
      <w:r>
        <w:rPr>
          <w:lang w:val="en-GB"/>
        </w:rPr>
        <w:t xml:space="preserve"> </w:t>
      </w:r>
      <w:r w:rsidRPr="00502435">
        <w:rPr>
          <w:lang w:val="en-GB"/>
        </w:rPr>
        <w:t>incongruous features have been introduced. The repair uses matching slates and appropriate ridge</w:t>
      </w:r>
      <w:r>
        <w:rPr>
          <w:lang w:val="en-GB"/>
        </w:rPr>
        <w:t xml:space="preserve"> </w:t>
      </w:r>
      <w:r w:rsidRPr="00502435">
        <w:rPr>
          <w:lang w:val="en-GB"/>
        </w:rPr>
        <w:t xml:space="preserve">detailing </w:t>
      </w:r>
      <w:r w:rsidRPr="00DF0904">
        <w:rPr>
          <w:b/>
          <w:bCs/>
          <w:lang w:val="en-GB"/>
        </w:rPr>
        <w:t>ensuring visual continuity</w:t>
      </w:r>
      <w:r w:rsidRPr="00502435">
        <w:rPr>
          <w:lang w:val="en-GB"/>
        </w:rPr>
        <w:t>.</w:t>
      </w:r>
    </w:p>
    <w:p w14:paraId="1C9C29F0" w14:textId="2C574AA2" w:rsidR="00693B28" w:rsidRDefault="00502435" w:rsidP="00502435">
      <w:pPr>
        <w:rPr>
          <w:lang w:val="en-GB"/>
        </w:rPr>
      </w:pPr>
      <w:r w:rsidRPr="00DF0904">
        <w:rPr>
          <w:b/>
          <w:bCs/>
          <w:lang w:val="en-GB"/>
        </w:rPr>
        <w:t>The visual impact is neutral and consistent with surrounding alterations across the conservation</w:t>
      </w:r>
      <w:r w:rsidRPr="00DF0904">
        <w:rPr>
          <w:b/>
          <w:bCs/>
          <w:lang w:val="en-GB"/>
        </w:rPr>
        <w:t xml:space="preserve"> </w:t>
      </w:r>
      <w:r w:rsidRPr="00DF0904">
        <w:rPr>
          <w:b/>
          <w:bCs/>
          <w:lang w:val="en-GB"/>
        </w:rPr>
        <w:t>area</w:t>
      </w:r>
      <w:r w:rsidRPr="00502435">
        <w:rPr>
          <w:lang w:val="en-GB"/>
        </w:rPr>
        <w:t>.</w:t>
      </w:r>
      <w:r>
        <w:rPr>
          <w:lang w:val="en-GB"/>
        </w:rPr>
        <w:t>”</w:t>
      </w:r>
    </w:p>
    <w:p w14:paraId="15A36F66" w14:textId="62A94419" w:rsidR="00F84A87" w:rsidRDefault="00F84A87" w:rsidP="00D23CBD">
      <w:pPr>
        <w:spacing w:before="0"/>
        <w:jc w:val="center"/>
      </w:pPr>
      <w:r>
        <w:fldChar w:fldCharType="begin"/>
      </w:r>
      <w:r>
        <w:instrText xml:space="preserve"> INCLUDEPICTURE  "cid:2afc47c4-8ed4-4feb-967a-e170361fb020@GBRP265.PROD.OUTLOOK.COM" \* MERGEFORMATINET </w:instrText>
      </w:r>
      <w:r>
        <w:fldChar w:fldCharType="separate"/>
      </w:r>
      <w:r>
        <w:pict w14:anchorId="0BA81783">
          <v:shape id="_x0000_i1059" type="#_x0000_t75" alt="" style="width:370.65pt;height:277.85pt">
            <v:imagedata r:id="rId17" r:href="rId18"/>
          </v:shape>
        </w:pict>
      </w:r>
      <w:r>
        <w:fldChar w:fldCharType="end"/>
      </w:r>
    </w:p>
    <w:p w14:paraId="11D9004A" w14:textId="1A986240" w:rsidR="00F84A87" w:rsidRPr="00D23CBD" w:rsidRDefault="00D23CBD" w:rsidP="00D23CBD">
      <w:pPr>
        <w:spacing w:before="0"/>
        <w:jc w:val="center"/>
        <w:rPr>
          <w:i/>
          <w:iCs/>
          <w:lang w:val="en-GB"/>
        </w:rPr>
      </w:pPr>
      <w:r w:rsidRPr="00D23CBD">
        <w:rPr>
          <w:i/>
          <w:iCs/>
        </w:rPr>
        <w:t>The impact of the removal of the chimney stack is clear when viewed from Howard Road, a public realm, May 2026</w:t>
      </w:r>
    </w:p>
    <w:p w14:paraId="52D0E7F3" w14:textId="4BAC6852" w:rsidR="00764946" w:rsidRDefault="0068414D" w:rsidP="00502435">
      <w:pPr>
        <w:rPr>
          <w:color w:val="FF0000"/>
          <w:lang w:val="en-GB"/>
        </w:rPr>
      </w:pPr>
      <w:r w:rsidRPr="001310D3">
        <w:rPr>
          <w:color w:val="FF0000"/>
          <w:lang w:val="en-GB"/>
        </w:rPr>
        <w:t xml:space="preserve">I also noted from </w:t>
      </w:r>
      <w:r w:rsidR="001310D3" w:rsidRPr="001310D3">
        <w:rPr>
          <w:color w:val="FF0000"/>
          <w:lang w:val="en-GB"/>
        </w:rPr>
        <w:t xml:space="preserve">Document I that many works have been carried out </w:t>
      </w:r>
      <w:r w:rsidR="001310D3" w:rsidRPr="00E31DCE">
        <w:rPr>
          <w:b/>
          <w:bCs/>
          <w:color w:val="FF0000"/>
          <w:lang w:val="en-GB"/>
        </w:rPr>
        <w:t>without planning permission</w:t>
      </w:r>
      <w:r w:rsidR="00E65A0C" w:rsidRPr="00E31DCE">
        <w:rPr>
          <w:b/>
          <w:bCs/>
          <w:color w:val="FF0000"/>
          <w:lang w:val="en-GB"/>
        </w:rPr>
        <w:t xml:space="preserve"> in the past</w:t>
      </w:r>
      <w:r w:rsidR="001310D3" w:rsidRPr="00E31DCE">
        <w:rPr>
          <w:b/>
          <w:bCs/>
          <w:color w:val="FF0000"/>
          <w:lang w:val="en-GB"/>
        </w:rPr>
        <w:t>, as the</w:t>
      </w:r>
      <w:r w:rsidR="00E31DCE">
        <w:rPr>
          <w:b/>
          <w:bCs/>
          <w:color w:val="FF0000"/>
          <w:lang w:val="en-GB"/>
        </w:rPr>
        <w:t>re is no</w:t>
      </w:r>
      <w:r w:rsidR="001310D3" w:rsidRPr="00E31DCE">
        <w:rPr>
          <w:b/>
          <w:bCs/>
          <w:color w:val="FF0000"/>
          <w:lang w:val="en-GB"/>
        </w:rPr>
        <w:t xml:space="preserve"> </w:t>
      </w:r>
      <w:r w:rsidRPr="00E31DCE">
        <w:rPr>
          <w:b/>
          <w:bCs/>
          <w:color w:val="FF0000"/>
          <w:lang w:val="en-GB"/>
        </w:rPr>
        <w:t>planning history of the building</w:t>
      </w:r>
      <w:r w:rsidR="00E31DCE">
        <w:rPr>
          <w:b/>
          <w:bCs/>
          <w:color w:val="FF0000"/>
          <w:lang w:val="en-GB"/>
        </w:rPr>
        <w:t>, including the HMO use</w:t>
      </w:r>
      <w:r w:rsidRPr="001310D3">
        <w:rPr>
          <w:color w:val="FF0000"/>
          <w:lang w:val="en-GB"/>
        </w:rPr>
        <w:t xml:space="preserve">. Although some are </w:t>
      </w:r>
      <w:r w:rsidR="001E5C43" w:rsidRPr="001310D3">
        <w:rPr>
          <w:color w:val="FF0000"/>
          <w:lang w:val="en-GB"/>
        </w:rPr>
        <w:t xml:space="preserve">considered regular maintenance, </w:t>
      </w:r>
      <w:r w:rsidR="001310D3" w:rsidRPr="001310D3">
        <w:rPr>
          <w:color w:val="FF0000"/>
          <w:lang w:val="en-GB"/>
        </w:rPr>
        <w:t xml:space="preserve">the suitability of the replacement of original vertical sliding timber sash windows with top hinged double glazed plastic casement windows with false glazing bars and re-rendering is questionable, as this increases the risk of condensation for historic buildings, as widely known in the conservation field of practice. </w:t>
      </w:r>
    </w:p>
    <w:p w14:paraId="045260FF" w14:textId="680ACCEF" w:rsidR="001310D3" w:rsidRPr="001310D3" w:rsidRDefault="004626F6" w:rsidP="00502435">
      <w:pPr>
        <w:rPr>
          <w:color w:val="FF0000"/>
          <w:lang w:val="en-GB"/>
        </w:rPr>
      </w:pPr>
      <w:r>
        <w:rPr>
          <w:color w:val="FF0000"/>
          <w:lang w:val="en-GB"/>
        </w:rPr>
        <w:t xml:space="preserve">As general information </w:t>
      </w:r>
      <w:r w:rsidR="004460F5">
        <w:rPr>
          <w:color w:val="FF0000"/>
          <w:lang w:val="en-GB"/>
        </w:rPr>
        <w:t>a</w:t>
      </w:r>
      <w:r w:rsidR="001310D3">
        <w:rPr>
          <w:color w:val="FF0000"/>
          <w:lang w:val="en-GB"/>
        </w:rPr>
        <w:t xml:space="preserve">bout energy efficiency </w:t>
      </w:r>
      <w:r w:rsidR="0082685C">
        <w:rPr>
          <w:color w:val="FF0000"/>
          <w:lang w:val="en-GB"/>
        </w:rPr>
        <w:t xml:space="preserve">performance and related building regulations, </w:t>
      </w:r>
      <w:r w:rsidR="003C188C">
        <w:rPr>
          <w:color w:val="FF0000"/>
          <w:lang w:val="en-GB"/>
        </w:rPr>
        <w:t xml:space="preserve">Part L clearly states that historic buildings can </w:t>
      </w:r>
      <w:r w:rsidR="009E34FF">
        <w:rPr>
          <w:color w:val="FF0000"/>
          <w:lang w:val="en-GB"/>
        </w:rPr>
        <w:t>undergo</w:t>
      </w:r>
      <w:r w:rsidR="003C188C">
        <w:rPr>
          <w:color w:val="FF0000"/>
          <w:lang w:val="en-GB"/>
        </w:rPr>
        <w:t xml:space="preserve"> some retrofitting works </w:t>
      </w:r>
      <w:proofErr w:type="gramStart"/>
      <w:r w:rsidR="003C188C">
        <w:rPr>
          <w:color w:val="FF0000"/>
          <w:lang w:val="en-GB"/>
        </w:rPr>
        <w:t>provided that</w:t>
      </w:r>
      <w:proofErr w:type="gramEnd"/>
      <w:r w:rsidR="003C188C">
        <w:rPr>
          <w:color w:val="FF0000"/>
          <w:lang w:val="en-GB"/>
        </w:rPr>
        <w:t xml:space="preserve"> </w:t>
      </w:r>
      <w:r w:rsidR="009E34FF">
        <w:rPr>
          <w:color w:val="FF0000"/>
          <w:lang w:val="en-GB"/>
        </w:rPr>
        <w:t xml:space="preserve">they preserve the building’s character and appearance. </w:t>
      </w:r>
      <w:r w:rsidR="00C87A6E">
        <w:rPr>
          <w:color w:val="FF0000"/>
          <w:lang w:val="en-GB"/>
        </w:rPr>
        <w:t xml:space="preserve">As such, even building regulations </w:t>
      </w:r>
      <w:r w:rsidR="00C87A6E">
        <w:rPr>
          <w:color w:val="FF0000"/>
          <w:lang w:val="en-GB"/>
        </w:rPr>
        <w:lastRenderedPageBreak/>
        <w:t>cannot be used for the justification of the removal of chimney</w:t>
      </w:r>
      <w:r w:rsidR="0065169F">
        <w:rPr>
          <w:color w:val="FF0000"/>
          <w:lang w:val="en-GB"/>
        </w:rPr>
        <w:t xml:space="preserve"> stack</w:t>
      </w:r>
      <w:r w:rsidR="00C87A6E">
        <w:rPr>
          <w:color w:val="FF0000"/>
          <w:lang w:val="en-GB"/>
        </w:rPr>
        <w:t xml:space="preserve">s for this </w:t>
      </w:r>
      <w:proofErr w:type="gramStart"/>
      <w:r w:rsidR="00C87A6E">
        <w:rPr>
          <w:color w:val="FF0000"/>
          <w:lang w:val="en-GB"/>
        </w:rPr>
        <w:t>particular application</w:t>
      </w:r>
      <w:proofErr w:type="gramEnd"/>
      <w:r w:rsidR="00C87A6E">
        <w:rPr>
          <w:color w:val="FF0000"/>
          <w:lang w:val="en-GB"/>
        </w:rPr>
        <w:t xml:space="preserve">. </w:t>
      </w:r>
      <w:r w:rsidR="00C748FE">
        <w:rPr>
          <w:color w:val="FF0000"/>
          <w:lang w:val="en-GB"/>
        </w:rPr>
        <w:t xml:space="preserve">The energy </w:t>
      </w:r>
      <w:r>
        <w:rPr>
          <w:color w:val="FF0000"/>
          <w:lang w:val="en-GB"/>
        </w:rPr>
        <w:t xml:space="preserve">efficiency-related works for historic buildings should also be recommended by a qualified building surveyor or a </w:t>
      </w:r>
      <w:r w:rsidR="00C748FE">
        <w:rPr>
          <w:color w:val="FF0000"/>
          <w:lang w:val="en-GB"/>
        </w:rPr>
        <w:t>CARE</w:t>
      </w:r>
      <w:r>
        <w:rPr>
          <w:color w:val="FF0000"/>
          <w:lang w:val="en-GB"/>
        </w:rPr>
        <w:t xml:space="preserve"> (</w:t>
      </w:r>
      <w:r w:rsidRPr="004626F6">
        <w:rPr>
          <w:color w:val="FF0000"/>
        </w:rPr>
        <w:t>the Conservation Accreditation Register for Engineers</w:t>
      </w:r>
      <w:r w:rsidRPr="004626F6">
        <w:rPr>
          <w:color w:val="FF0000"/>
        </w:rPr>
        <w:t>)</w:t>
      </w:r>
      <w:r w:rsidR="00C748FE">
        <w:rPr>
          <w:color w:val="FF0000"/>
          <w:lang w:val="en-GB"/>
        </w:rPr>
        <w:t xml:space="preserve"> registered</w:t>
      </w:r>
      <w:r>
        <w:rPr>
          <w:color w:val="FF0000"/>
          <w:lang w:val="en-GB"/>
        </w:rPr>
        <w:t xml:space="preserve"> engineer.</w:t>
      </w:r>
    </w:p>
    <w:p w14:paraId="5842FA6D" w14:textId="2A4B9F89" w:rsidR="00292637" w:rsidRPr="0022577B" w:rsidRDefault="00E27B8E" w:rsidP="00292637">
      <w:pPr>
        <w:rPr>
          <w:color w:val="FF0000"/>
          <w:lang w:val="en-GB"/>
        </w:rPr>
      </w:pPr>
      <w:r w:rsidRPr="0022577B">
        <w:rPr>
          <w:color w:val="FF0000"/>
        </w:rPr>
        <w:t xml:space="preserve">I acknowledge that the proposal would enhance the living accommodation within </w:t>
      </w:r>
      <w:r w:rsidR="00E0299B" w:rsidRPr="0022577B">
        <w:rPr>
          <w:color w:val="FF0000"/>
        </w:rPr>
        <w:t>existing residential units,</w:t>
      </w:r>
      <w:r w:rsidRPr="0022577B">
        <w:rPr>
          <w:color w:val="FF0000"/>
        </w:rPr>
        <w:t xml:space="preserve"> but these are largely private benefits.</w:t>
      </w:r>
      <w:r w:rsidR="00083F51" w:rsidRPr="0022577B">
        <w:rPr>
          <w:color w:val="FF0000"/>
        </w:rPr>
        <w:t xml:space="preserve"> The removal of chimneys does not </w:t>
      </w:r>
      <w:r w:rsidR="00692A7D" w:rsidRPr="0022577B">
        <w:rPr>
          <w:color w:val="FF0000"/>
        </w:rPr>
        <w:t>cause any benefit to the significance of the conservation area but removes a heritage value from it</w:t>
      </w:r>
      <w:r w:rsidR="00083F51" w:rsidRPr="0022577B">
        <w:rPr>
          <w:color w:val="FF0000"/>
        </w:rPr>
        <w:t xml:space="preserve">. </w:t>
      </w:r>
      <w:r w:rsidR="00292637" w:rsidRPr="0022577B">
        <w:rPr>
          <w:color w:val="FF0000"/>
          <w:lang w:val="en-GB"/>
        </w:rPr>
        <w:t>As such, removal of chimneys</w:t>
      </w:r>
      <w:r w:rsidR="00292637" w:rsidRPr="0022577B">
        <w:rPr>
          <w:color w:val="FF0000"/>
          <w:lang w:val="en-GB"/>
        </w:rPr>
        <w:t xml:space="preserve"> would materially harm the character and appearance of the conservation area, and whilst this is considered to result in less than substantial harm, with no sufficient public benefits to outweigh this harm. </w:t>
      </w:r>
      <w:r w:rsidR="00692A7D" w:rsidRPr="0022577B">
        <w:rPr>
          <w:color w:val="FF0000"/>
        </w:rPr>
        <w:t xml:space="preserve">It is a very minor benefit </w:t>
      </w:r>
      <w:r w:rsidR="00692A7D" w:rsidRPr="0022577B">
        <w:rPr>
          <w:color w:val="FF0000"/>
        </w:rPr>
        <w:t xml:space="preserve">of </w:t>
      </w:r>
      <w:r w:rsidR="0022577B" w:rsidRPr="0022577B">
        <w:rPr>
          <w:color w:val="FF0000"/>
        </w:rPr>
        <w:t xml:space="preserve">an increase in the comfort of residents </w:t>
      </w:r>
      <w:r w:rsidR="00692A7D" w:rsidRPr="0022577B">
        <w:rPr>
          <w:color w:val="FF0000"/>
        </w:rPr>
        <w:t>that this does not outweigh the harm to the significance of the conservation area.</w:t>
      </w:r>
      <w:r w:rsidR="00692A7D" w:rsidRPr="0022577B">
        <w:rPr>
          <w:color w:val="FF0000"/>
        </w:rPr>
        <w:t xml:space="preserve"> </w:t>
      </w:r>
      <w:r w:rsidR="00292637" w:rsidRPr="0022577B">
        <w:rPr>
          <w:color w:val="FF0000"/>
          <w:lang w:val="en-GB"/>
        </w:rPr>
        <w:t>Therefore,</w:t>
      </w:r>
      <w:r w:rsidR="00292637" w:rsidRPr="0022577B">
        <w:rPr>
          <w:color w:val="FF0000"/>
          <w:lang w:val="en-GB"/>
        </w:rPr>
        <w:t xml:space="preserve"> the proposal is contrary to Policies EN1, EN3 and EN6 of the Reading Borough Local Plan 2016, the National Planning Policy Framework, and the Planning (Listed Buildings and Conservation Areas) Act 1990, which seek positive contribution to local character and distinctiveness and enhancement of the significance of the conservation areas. </w:t>
      </w:r>
    </w:p>
    <w:p w14:paraId="29A5671E" w14:textId="7B20DBD3" w:rsidR="00DE67D5" w:rsidRDefault="00DE67D5" w:rsidP="0078590D"/>
    <w:p w14:paraId="0C6A06D1"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5A943AE5" w14:textId="77777777" w:rsidR="00D6055A" w:rsidRPr="00E9709A" w:rsidRDefault="002641D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w:t>
      </w:r>
    </w:p>
    <w:p w14:paraId="03A43B29" w14:textId="77777777" w:rsidR="00D6055A" w:rsidRPr="00E9709A" w:rsidRDefault="00BA59DB"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4E7E50D0" w14:textId="77777777" w:rsidR="00D6055A" w:rsidRPr="00E9709A" w:rsidRDefault="002641D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5EEF08E3" w14:textId="77777777" w:rsidR="00E32A0C" w:rsidRDefault="002641D1" w:rsidP="00FB174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Object</w:t>
      </w:r>
    </w:p>
    <w:p w14:paraId="1334D7B1" w14:textId="77777777" w:rsidR="00FB174A" w:rsidRPr="00FB174A" w:rsidRDefault="00FB174A" w:rsidP="00FB174A">
      <w:pPr>
        <w:tabs>
          <w:tab w:val="left" w:pos="567"/>
          <w:tab w:val="left" w:pos="7920"/>
          <w:tab w:val="left" w:pos="8928"/>
          <w:tab w:val="left" w:pos="9648"/>
        </w:tabs>
        <w:spacing w:before="80" w:after="100"/>
        <w:rPr>
          <w:rFonts w:cs="Arial"/>
          <w:szCs w:val="22"/>
          <w:lang w:val="en-GB"/>
        </w:rPr>
      </w:pPr>
    </w:p>
    <w:p w14:paraId="6D435200" w14:textId="77777777" w:rsidR="00D6055A" w:rsidRDefault="00D6055A" w:rsidP="00D6055A">
      <w:pPr>
        <w:pStyle w:val="Heading1"/>
        <w:rPr>
          <w:lang w:eastAsia="en-GB"/>
        </w:rPr>
      </w:pPr>
      <w:r>
        <w:rPr>
          <w:lang w:eastAsia="en-GB"/>
        </w:rPr>
        <w:t>Contact details</w:t>
      </w:r>
    </w:p>
    <w:p w14:paraId="4AADCCC0" w14:textId="77777777" w:rsidR="00D6055A" w:rsidRDefault="00D6055A" w:rsidP="0021683F">
      <w:pPr>
        <w:spacing w:before="0"/>
        <w:rPr>
          <w:lang w:eastAsia="en-GB"/>
        </w:rPr>
      </w:pPr>
      <w:r>
        <w:rPr>
          <w:lang w:eastAsia="en-GB"/>
        </w:rPr>
        <w:t>Buju Can Cetin, Conservation Officer</w:t>
      </w:r>
    </w:p>
    <w:p w14:paraId="0894BA3E" w14:textId="77777777" w:rsidR="00D6055A" w:rsidRDefault="0021683F" w:rsidP="0021683F">
      <w:pPr>
        <w:spacing w:before="0"/>
        <w:rPr>
          <w:lang w:eastAsia="en-GB"/>
        </w:rPr>
      </w:pPr>
      <w:hyperlink r:id="rId19" w:history="1">
        <w:r w:rsidRPr="0099132A">
          <w:rPr>
            <w:rStyle w:val="Hyperlink"/>
            <w:lang w:eastAsia="en-GB"/>
          </w:rPr>
          <w:t>Burcu.CanCetin@reading.gov.uk</w:t>
        </w:r>
      </w:hyperlink>
    </w:p>
    <w:p w14:paraId="4CB9A3DB" w14:textId="583768D2" w:rsidR="00D6055A" w:rsidRPr="00415C31" w:rsidRDefault="00D6055A" w:rsidP="00D6055A">
      <w:pPr>
        <w:rPr>
          <w:lang w:eastAsia="en-GB"/>
        </w:rPr>
      </w:pPr>
    </w:p>
    <w:sectPr w:rsidR="00D6055A" w:rsidRPr="00415C31" w:rsidSect="000C729D">
      <w:footerReference w:type="default" r:id="rId20"/>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FC3EF" w14:textId="77777777" w:rsidR="00025EC5" w:rsidRDefault="00025EC5" w:rsidP="007A4142">
      <w:r>
        <w:separator/>
      </w:r>
    </w:p>
  </w:endnote>
  <w:endnote w:type="continuationSeparator" w:id="0">
    <w:p w14:paraId="182CAC43" w14:textId="77777777" w:rsidR="00025EC5" w:rsidRDefault="00025EC5"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0B8C"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282BBB0C"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AFFE7" w14:textId="77777777" w:rsidR="00025EC5" w:rsidRDefault="00025EC5" w:rsidP="007A4142">
      <w:r>
        <w:separator/>
      </w:r>
    </w:p>
  </w:footnote>
  <w:footnote w:type="continuationSeparator" w:id="0">
    <w:p w14:paraId="02A2E00A" w14:textId="77777777" w:rsidR="00025EC5" w:rsidRDefault="00025EC5"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233F"/>
    <w:multiLevelType w:val="hybridMultilevel"/>
    <w:tmpl w:val="B0F4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62AAF"/>
    <w:multiLevelType w:val="hybridMultilevel"/>
    <w:tmpl w:val="8F60D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7D5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8EF768B"/>
    <w:multiLevelType w:val="hybridMultilevel"/>
    <w:tmpl w:val="EB721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E650C7"/>
    <w:multiLevelType w:val="hybridMultilevel"/>
    <w:tmpl w:val="EFB8E5D4"/>
    <w:lvl w:ilvl="0" w:tplc="E5D49C5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6570848">
    <w:abstractNumId w:val="4"/>
  </w:num>
  <w:num w:numId="2" w16cid:durableId="2103837785">
    <w:abstractNumId w:val="0"/>
  </w:num>
  <w:num w:numId="3" w16cid:durableId="1536694292">
    <w:abstractNumId w:val="2"/>
  </w:num>
  <w:num w:numId="4" w16cid:durableId="1927811526">
    <w:abstractNumId w:val="1"/>
  </w:num>
  <w:num w:numId="5" w16cid:durableId="57443540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characterSpacingControl w:val="doNotCompress"/>
  <w:hdrShapeDefaults>
    <o:shapedefaults v:ext="edit" spidmax="2107">
      <o:colormru v:ext="edit" colors="#c00,black"/>
    </o:shapedefaults>
  </w:hdrShapeDefaults>
  <w:footnotePr>
    <w:footnote w:id="-1"/>
    <w:footnote w:id="0"/>
  </w:footnotePr>
  <w:endnotePr>
    <w:endnote w:id="-1"/>
    <w:endnote w:id="0"/>
  </w:endnotePr>
  <w:compat>
    <w:usePrinterMetrics/>
    <w:forgetLastTabAlignment/>
    <w:doNotUseHTMLParagraphAutoSpacing/>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D69"/>
    <w:rsid w:val="00000B43"/>
    <w:rsid w:val="00001474"/>
    <w:rsid w:val="000016A0"/>
    <w:rsid w:val="00002982"/>
    <w:rsid w:val="0000504E"/>
    <w:rsid w:val="0000508D"/>
    <w:rsid w:val="000073CD"/>
    <w:rsid w:val="00011284"/>
    <w:rsid w:val="000114BA"/>
    <w:rsid w:val="00012EDA"/>
    <w:rsid w:val="00013431"/>
    <w:rsid w:val="000147C6"/>
    <w:rsid w:val="00015C97"/>
    <w:rsid w:val="000226E1"/>
    <w:rsid w:val="00022D43"/>
    <w:rsid w:val="0002419B"/>
    <w:rsid w:val="00024838"/>
    <w:rsid w:val="00025AF6"/>
    <w:rsid w:val="00025EC5"/>
    <w:rsid w:val="000263D3"/>
    <w:rsid w:val="00030B7F"/>
    <w:rsid w:val="00034B53"/>
    <w:rsid w:val="0003537C"/>
    <w:rsid w:val="000353C8"/>
    <w:rsid w:val="000376FF"/>
    <w:rsid w:val="00037BEB"/>
    <w:rsid w:val="00037E99"/>
    <w:rsid w:val="00052135"/>
    <w:rsid w:val="0005477D"/>
    <w:rsid w:val="000607A2"/>
    <w:rsid w:val="000615EE"/>
    <w:rsid w:val="0006295A"/>
    <w:rsid w:val="00063015"/>
    <w:rsid w:val="000637BD"/>
    <w:rsid w:val="000700B6"/>
    <w:rsid w:val="00070533"/>
    <w:rsid w:val="00070D44"/>
    <w:rsid w:val="00072522"/>
    <w:rsid w:val="00072644"/>
    <w:rsid w:val="0007278B"/>
    <w:rsid w:val="0007287C"/>
    <w:rsid w:val="00074516"/>
    <w:rsid w:val="00074CEA"/>
    <w:rsid w:val="000752E5"/>
    <w:rsid w:val="00075D79"/>
    <w:rsid w:val="000763CC"/>
    <w:rsid w:val="00080872"/>
    <w:rsid w:val="00080BBF"/>
    <w:rsid w:val="00080D28"/>
    <w:rsid w:val="00081223"/>
    <w:rsid w:val="00081EE4"/>
    <w:rsid w:val="00083B55"/>
    <w:rsid w:val="00083F51"/>
    <w:rsid w:val="000844E9"/>
    <w:rsid w:val="00086E89"/>
    <w:rsid w:val="000879BC"/>
    <w:rsid w:val="000905B9"/>
    <w:rsid w:val="0009225E"/>
    <w:rsid w:val="00097AE5"/>
    <w:rsid w:val="000A3245"/>
    <w:rsid w:val="000A46E5"/>
    <w:rsid w:val="000A47F4"/>
    <w:rsid w:val="000A64BE"/>
    <w:rsid w:val="000A6579"/>
    <w:rsid w:val="000A68FA"/>
    <w:rsid w:val="000B0326"/>
    <w:rsid w:val="000B16CF"/>
    <w:rsid w:val="000B22FF"/>
    <w:rsid w:val="000B25BF"/>
    <w:rsid w:val="000B3E66"/>
    <w:rsid w:val="000B5B83"/>
    <w:rsid w:val="000B74D8"/>
    <w:rsid w:val="000C0A6E"/>
    <w:rsid w:val="000C158D"/>
    <w:rsid w:val="000C448A"/>
    <w:rsid w:val="000C57E1"/>
    <w:rsid w:val="000C61F6"/>
    <w:rsid w:val="000C6E49"/>
    <w:rsid w:val="000C729D"/>
    <w:rsid w:val="000D00EB"/>
    <w:rsid w:val="000D440A"/>
    <w:rsid w:val="000D4D19"/>
    <w:rsid w:val="000D5533"/>
    <w:rsid w:val="000D6392"/>
    <w:rsid w:val="000D71D7"/>
    <w:rsid w:val="000D7670"/>
    <w:rsid w:val="000D7A0C"/>
    <w:rsid w:val="000D7C47"/>
    <w:rsid w:val="000E1669"/>
    <w:rsid w:val="000E1EF5"/>
    <w:rsid w:val="000E281C"/>
    <w:rsid w:val="000E37CF"/>
    <w:rsid w:val="000E752C"/>
    <w:rsid w:val="000E7616"/>
    <w:rsid w:val="000F2B98"/>
    <w:rsid w:val="000F2E9E"/>
    <w:rsid w:val="000F796E"/>
    <w:rsid w:val="0010146E"/>
    <w:rsid w:val="001020B2"/>
    <w:rsid w:val="0010231C"/>
    <w:rsid w:val="001027E3"/>
    <w:rsid w:val="00106EE1"/>
    <w:rsid w:val="0011007E"/>
    <w:rsid w:val="001102C5"/>
    <w:rsid w:val="00110975"/>
    <w:rsid w:val="00110C41"/>
    <w:rsid w:val="00115740"/>
    <w:rsid w:val="00115938"/>
    <w:rsid w:val="00116363"/>
    <w:rsid w:val="00117196"/>
    <w:rsid w:val="001200E3"/>
    <w:rsid w:val="0012144A"/>
    <w:rsid w:val="00126BAD"/>
    <w:rsid w:val="001300DE"/>
    <w:rsid w:val="001310D3"/>
    <w:rsid w:val="00131501"/>
    <w:rsid w:val="00132AC5"/>
    <w:rsid w:val="00133DEB"/>
    <w:rsid w:val="00134850"/>
    <w:rsid w:val="00136AF6"/>
    <w:rsid w:val="0014017A"/>
    <w:rsid w:val="00140632"/>
    <w:rsid w:val="00141306"/>
    <w:rsid w:val="00141672"/>
    <w:rsid w:val="00141D8D"/>
    <w:rsid w:val="00143295"/>
    <w:rsid w:val="0014785C"/>
    <w:rsid w:val="001501AA"/>
    <w:rsid w:val="001503E5"/>
    <w:rsid w:val="001505FA"/>
    <w:rsid w:val="00150A44"/>
    <w:rsid w:val="0015117D"/>
    <w:rsid w:val="00151214"/>
    <w:rsid w:val="001513CB"/>
    <w:rsid w:val="001517E6"/>
    <w:rsid w:val="00151E10"/>
    <w:rsid w:val="0015570B"/>
    <w:rsid w:val="00156C77"/>
    <w:rsid w:val="00160BAD"/>
    <w:rsid w:val="00162390"/>
    <w:rsid w:val="00163171"/>
    <w:rsid w:val="001654D9"/>
    <w:rsid w:val="00173CA9"/>
    <w:rsid w:val="001740E4"/>
    <w:rsid w:val="0017567B"/>
    <w:rsid w:val="00175B8F"/>
    <w:rsid w:val="00175D02"/>
    <w:rsid w:val="00177D5C"/>
    <w:rsid w:val="00180D29"/>
    <w:rsid w:val="00184AEA"/>
    <w:rsid w:val="001868DE"/>
    <w:rsid w:val="001869B6"/>
    <w:rsid w:val="00187206"/>
    <w:rsid w:val="00190D65"/>
    <w:rsid w:val="00191CB4"/>
    <w:rsid w:val="001924EC"/>
    <w:rsid w:val="00194418"/>
    <w:rsid w:val="00196882"/>
    <w:rsid w:val="001A26D0"/>
    <w:rsid w:val="001A332C"/>
    <w:rsid w:val="001A3B7E"/>
    <w:rsid w:val="001A4346"/>
    <w:rsid w:val="001A4516"/>
    <w:rsid w:val="001A45C3"/>
    <w:rsid w:val="001A51F8"/>
    <w:rsid w:val="001B03AF"/>
    <w:rsid w:val="001B1089"/>
    <w:rsid w:val="001B1E21"/>
    <w:rsid w:val="001B6CBA"/>
    <w:rsid w:val="001C07C4"/>
    <w:rsid w:val="001C1D7C"/>
    <w:rsid w:val="001C3F43"/>
    <w:rsid w:val="001C48AC"/>
    <w:rsid w:val="001C4A7F"/>
    <w:rsid w:val="001C5AA7"/>
    <w:rsid w:val="001D1894"/>
    <w:rsid w:val="001D2EF7"/>
    <w:rsid w:val="001D5675"/>
    <w:rsid w:val="001D6F47"/>
    <w:rsid w:val="001E1F7C"/>
    <w:rsid w:val="001E325B"/>
    <w:rsid w:val="001E3381"/>
    <w:rsid w:val="001E408F"/>
    <w:rsid w:val="001E5C43"/>
    <w:rsid w:val="001E69D8"/>
    <w:rsid w:val="001E6D51"/>
    <w:rsid w:val="001E7142"/>
    <w:rsid w:val="001E72A2"/>
    <w:rsid w:val="001F054C"/>
    <w:rsid w:val="001F1182"/>
    <w:rsid w:val="001F29A8"/>
    <w:rsid w:val="001F2BFA"/>
    <w:rsid w:val="001F3664"/>
    <w:rsid w:val="001F3D00"/>
    <w:rsid w:val="001F3E42"/>
    <w:rsid w:val="001F7774"/>
    <w:rsid w:val="0020057E"/>
    <w:rsid w:val="0020329C"/>
    <w:rsid w:val="00205684"/>
    <w:rsid w:val="00206C5F"/>
    <w:rsid w:val="00206E64"/>
    <w:rsid w:val="00212F10"/>
    <w:rsid w:val="002138F3"/>
    <w:rsid w:val="002166DC"/>
    <w:rsid w:val="0021683F"/>
    <w:rsid w:val="00224058"/>
    <w:rsid w:val="00224487"/>
    <w:rsid w:val="0022577B"/>
    <w:rsid w:val="00226D1B"/>
    <w:rsid w:val="00227F47"/>
    <w:rsid w:val="0023046F"/>
    <w:rsid w:val="00232B00"/>
    <w:rsid w:val="002362DF"/>
    <w:rsid w:val="002368B7"/>
    <w:rsid w:val="0023755D"/>
    <w:rsid w:val="00244537"/>
    <w:rsid w:val="00244AAA"/>
    <w:rsid w:val="00245B5D"/>
    <w:rsid w:val="002461AE"/>
    <w:rsid w:val="002461D5"/>
    <w:rsid w:val="00246D55"/>
    <w:rsid w:val="0025009C"/>
    <w:rsid w:val="00253B68"/>
    <w:rsid w:val="00254FDE"/>
    <w:rsid w:val="00255357"/>
    <w:rsid w:val="00255637"/>
    <w:rsid w:val="00260153"/>
    <w:rsid w:val="002610CA"/>
    <w:rsid w:val="00261410"/>
    <w:rsid w:val="0026320E"/>
    <w:rsid w:val="002641D1"/>
    <w:rsid w:val="002657F0"/>
    <w:rsid w:val="002661A9"/>
    <w:rsid w:val="00266381"/>
    <w:rsid w:val="00271303"/>
    <w:rsid w:val="00271D8F"/>
    <w:rsid w:val="00273D03"/>
    <w:rsid w:val="00276FCB"/>
    <w:rsid w:val="0027774E"/>
    <w:rsid w:val="00277C23"/>
    <w:rsid w:val="0028021D"/>
    <w:rsid w:val="00281432"/>
    <w:rsid w:val="002828B9"/>
    <w:rsid w:val="00283F2A"/>
    <w:rsid w:val="00285956"/>
    <w:rsid w:val="002879B4"/>
    <w:rsid w:val="0029225B"/>
    <w:rsid w:val="00292637"/>
    <w:rsid w:val="002944C9"/>
    <w:rsid w:val="002951D3"/>
    <w:rsid w:val="0029529B"/>
    <w:rsid w:val="002A0CF7"/>
    <w:rsid w:val="002A542A"/>
    <w:rsid w:val="002A5E42"/>
    <w:rsid w:val="002A6468"/>
    <w:rsid w:val="002B183D"/>
    <w:rsid w:val="002B24EE"/>
    <w:rsid w:val="002B3FF4"/>
    <w:rsid w:val="002B427E"/>
    <w:rsid w:val="002B54F1"/>
    <w:rsid w:val="002B56F5"/>
    <w:rsid w:val="002C029C"/>
    <w:rsid w:val="002C048F"/>
    <w:rsid w:val="002C0C12"/>
    <w:rsid w:val="002C44A5"/>
    <w:rsid w:val="002C52B7"/>
    <w:rsid w:val="002C5C78"/>
    <w:rsid w:val="002C693B"/>
    <w:rsid w:val="002D0F78"/>
    <w:rsid w:val="002D15AF"/>
    <w:rsid w:val="002D2458"/>
    <w:rsid w:val="002D64BD"/>
    <w:rsid w:val="002D7151"/>
    <w:rsid w:val="002D7FD5"/>
    <w:rsid w:val="002E21B0"/>
    <w:rsid w:val="002E3917"/>
    <w:rsid w:val="002F0566"/>
    <w:rsid w:val="002F0699"/>
    <w:rsid w:val="002F07B3"/>
    <w:rsid w:val="002F12F5"/>
    <w:rsid w:val="002F1E0B"/>
    <w:rsid w:val="002F3324"/>
    <w:rsid w:val="002F3CC3"/>
    <w:rsid w:val="002F3D69"/>
    <w:rsid w:val="002F56FF"/>
    <w:rsid w:val="00306014"/>
    <w:rsid w:val="003072F1"/>
    <w:rsid w:val="0031154C"/>
    <w:rsid w:val="003163DB"/>
    <w:rsid w:val="00316AF0"/>
    <w:rsid w:val="0032007E"/>
    <w:rsid w:val="00320970"/>
    <w:rsid w:val="0032397A"/>
    <w:rsid w:val="003241A6"/>
    <w:rsid w:val="003243B0"/>
    <w:rsid w:val="00325FF3"/>
    <w:rsid w:val="00334F4B"/>
    <w:rsid w:val="00337CF8"/>
    <w:rsid w:val="003411B3"/>
    <w:rsid w:val="00341D54"/>
    <w:rsid w:val="00341FBB"/>
    <w:rsid w:val="003421E3"/>
    <w:rsid w:val="00343120"/>
    <w:rsid w:val="0034446D"/>
    <w:rsid w:val="0034504C"/>
    <w:rsid w:val="00347268"/>
    <w:rsid w:val="00347476"/>
    <w:rsid w:val="00351C94"/>
    <w:rsid w:val="00353113"/>
    <w:rsid w:val="003534D1"/>
    <w:rsid w:val="00355916"/>
    <w:rsid w:val="00356787"/>
    <w:rsid w:val="00360E97"/>
    <w:rsid w:val="003624DB"/>
    <w:rsid w:val="003634FA"/>
    <w:rsid w:val="003638A1"/>
    <w:rsid w:val="00370B2D"/>
    <w:rsid w:val="003758B5"/>
    <w:rsid w:val="00375931"/>
    <w:rsid w:val="00376B0F"/>
    <w:rsid w:val="0038148B"/>
    <w:rsid w:val="00381584"/>
    <w:rsid w:val="00381C77"/>
    <w:rsid w:val="00384C35"/>
    <w:rsid w:val="003860BA"/>
    <w:rsid w:val="00386372"/>
    <w:rsid w:val="0038675D"/>
    <w:rsid w:val="0039104F"/>
    <w:rsid w:val="0039276F"/>
    <w:rsid w:val="003945B7"/>
    <w:rsid w:val="00395BC3"/>
    <w:rsid w:val="0039630E"/>
    <w:rsid w:val="003A0686"/>
    <w:rsid w:val="003A187B"/>
    <w:rsid w:val="003A2DC2"/>
    <w:rsid w:val="003A35EA"/>
    <w:rsid w:val="003A4208"/>
    <w:rsid w:val="003A5638"/>
    <w:rsid w:val="003A5CA8"/>
    <w:rsid w:val="003A7B8D"/>
    <w:rsid w:val="003B258E"/>
    <w:rsid w:val="003B40ED"/>
    <w:rsid w:val="003B4432"/>
    <w:rsid w:val="003B4A05"/>
    <w:rsid w:val="003B556C"/>
    <w:rsid w:val="003B5810"/>
    <w:rsid w:val="003B5C71"/>
    <w:rsid w:val="003C188C"/>
    <w:rsid w:val="003C27CB"/>
    <w:rsid w:val="003C2CB2"/>
    <w:rsid w:val="003C3413"/>
    <w:rsid w:val="003C6CE5"/>
    <w:rsid w:val="003C76CD"/>
    <w:rsid w:val="003D1E84"/>
    <w:rsid w:val="003D335B"/>
    <w:rsid w:val="003D3938"/>
    <w:rsid w:val="003D3D62"/>
    <w:rsid w:val="003D75B4"/>
    <w:rsid w:val="003E0433"/>
    <w:rsid w:val="003E1BAF"/>
    <w:rsid w:val="003E6E15"/>
    <w:rsid w:val="003F0487"/>
    <w:rsid w:val="003F0EEF"/>
    <w:rsid w:val="003F53F8"/>
    <w:rsid w:val="003F5CFB"/>
    <w:rsid w:val="003F63C5"/>
    <w:rsid w:val="003F6A1A"/>
    <w:rsid w:val="003F6A6A"/>
    <w:rsid w:val="00401FE4"/>
    <w:rsid w:val="004028D9"/>
    <w:rsid w:val="00403265"/>
    <w:rsid w:val="00403617"/>
    <w:rsid w:val="004038CC"/>
    <w:rsid w:val="00405C6C"/>
    <w:rsid w:val="00406624"/>
    <w:rsid w:val="0040735C"/>
    <w:rsid w:val="00410A0F"/>
    <w:rsid w:val="00411143"/>
    <w:rsid w:val="00412487"/>
    <w:rsid w:val="004130EC"/>
    <w:rsid w:val="004140A6"/>
    <w:rsid w:val="00414C21"/>
    <w:rsid w:val="00415C31"/>
    <w:rsid w:val="004168E0"/>
    <w:rsid w:val="00417456"/>
    <w:rsid w:val="00417642"/>
    <w:rsid w:val="00420BBD"/>
    <w:rsid w:val="00421BB4"/>
    <w:rsid w:val="00427FD4"/>
    <w:rsid w:val="00430614"/>
    <w:rsid w:val="00430B02"/>
    <w:rsid w:val="004311EE"/>
    <w:rsid w:val="004326F9"/>
    <w:rsid w:val="004335AE"/>
    <w:rsid w:val="0043503D"/>
    <w:rsid w:val="00441EA9"/>
    <w:rsid w:val="00442C8F"/>
    <w:rsid w:val="00445B3F"/>
    <w:rsid w:val="004460F5"/>
    <w:rsid w:val="004506BE"/>
    <w:rsid w:val="00450DEE"/>
    <w:rsid w:val="00454BFA"/>
    <w:rsid w:val="00455602"/>
    <w:rsid w:val="00455F1C"/>
    <w:rsid w:val="00461CE2"/>
    <w:rsid w:val="004626F6"/>
    <w:rsid w:val="0046377E"/>
    <w:rsid w:val="00464106"/>
    <w:rsid w:val="00467B0D"/>
    <w:rsid w:val="00470BA8"/>
    <w:rsid w:val="004732F9"/>
    <w:rsid w:val="004757A7"/>
    <w:rsid w:val="004760CC"/>
    <w:rsid w:val="0047696B"/>
    <w:rsid w:val="00476D65"/>
    <w:rsid w:val="0047768A"/>
    <w:rsid w:val="0048031F"/>
    <w:rsid w:val="004829BC"/>
    <w:rsid w:val="00483628"/>
    <w:rsid w:val="0048767F"/>
    <w:rsid w:val="00490090"/>
    <w:rsid w:val="004934D8"/>
    <w:rsid w:val="00493734"/>
    <w:rsid w:val="00494BC2"/>
    <w:rsid w:val="0049531F"/>
    <w:rsid w:val="00495BB1"/>
    <w:rsid w:val="00497014"/>
    <w:rsid w:val="004974E0"/>
    <w:rsid w:val="004A2257"/>
    <w:rsid w:val="004A2F8F"/>
    <w:rsid w:val="004A41A4"/>
    <w:rsid w:val="004A44B4"/>
    <w:rsid w:val="004A5A71"/>
    <w:rsid w:val="004B2A31"/>
    <w:rsid w:val="004B3034"/>
    <w:rsid w:val="004B3053"/>
    <w:rsid w:val="004B5D22"/>
    <w:rsid w:val="004C15D4"/>
    <w:rsid w:val="004C2D28"/>
    <w:rsid w:val="004C53FD"/>
    <w:rsid w:val="004C54D6"/>
    <w:rsid w:val="004C57AA"/>
    <w:rsid w:val="004D0997"/>
    <w:rsid w:val="004D17C1"/>
    <w:rsid w:val="004D2C30"/>
    <w:rsid w:val="004D34AF"/>
    <w:rsid w:val="004D589D"/>
    <w:rsid w:val="004D5C5E"/>
    <w:rsid w:val="004D69D8"/>
    <w:rsid w:val="004E06C3"/>
    <w:rsid w:val="004E0AEC"/>
    <w:rsid w:val="004E0B5C"/>
    <w:rsid w:val="004E1DCD"/>
    <w:rsid w:val="004E3622"/>
    <w:rsid w:val="004E420B"/>
    <w:rsid w:val="004E61CE"/>
    <w:rsid w:val="004E63A4"/>
    <w:rsid w:val="004E6864"/>
    <w:rsid w:val="004F2850"/>
    <w:rsid w:val="004F5205"/>
    <w:rsid w:val="004F64F0"/>
    <w:rsid w:val="0050055E"/>
    <w:rsid w:val="00502435"/>
    <w:rsid w:val="00503089"/>
    <w:rsid w:val="0050355B"/>
    <w:rsid w:val="00504D91"/>
    <w:rsid w:val="0050546B"/>
    <w:rsid w:val="00505BE1"/>
    <w:rsid w:val="00506DAC"/>
    <w:rsid w:val="00507111"/>
    <w:rsid w:val="005106F5"/>
    <w:rsid w:val="0051316D"/>
    <w:rsid w:val="00513514"/>
    <w:rsid w:val="005140FA"/>
    <w:rsid w:val="005149EA"/>
    <w:rsid w:val="00516953"/>
    <w:rsid w:val="005170DE"/>
    <w:rsid w:val="005201C2"/>
    <w:rsid w:val="00522F22"/>
    <w:rsid w:val="00523846"/>
    <w:rsid w:val="00523AD9"/>
    <w:rsid w:val="0052607C"/>
    <w:rsid w:val="00526771"/>
    <w:rsid w:val="00532059"/>
    <w:rsid w:val="00532290"/>
    <w:rsid w:val="005322A4"/>
    <w:rsid w:val="00533B2E"/>
    <w:rsid w:val="005344F9"/>
    <w:rsid w:val="00535536"/>
    <w:rsid w:val="0053659D"/>
    <w:rsid w:val="00536796"/>
    <w:rsid w:val="005378C8"/>
    <w:rsid w:val="00537C4A"/>
    <w:rsid w:val="00542C96"/>
    <w:rsid w:val="00542EFF"/>
    <w:rsid w:val="00542F12"/>
    <w:rsid w:val="00543369"/>
    <w:rsid w:val="005438A5"/>
    <w:rsid w:val="00544C66"/>
    <w:rsid w:val="005467AD"/>
    <w:rsid w:val="005470C5"/>
    <w:rsid w:val="00547CBD"/>
    <w:rsid w:val="005503AB"/>
    <w:rsid w:val="00552C74"/>
    <w:rsid w:val="00554A11"/>
    <w:rsid w:val="00554D04"/>
    <w:rsid w:val="00556757"/>
    <w:rsid w:val="00560843"/>
    <w:rsid w:val="00563439"/>
    <w:rsid w:val="00563BC8"/>
    <w:rsid w:val="0056724F"/>
    <w:rsid w:val="005700A1"/>
    <w:rsid w:val="005710BB"/>
    <w:rsid w:val="00572BE8"/>
    <w:rsid w:val="00573730"/>
    <w:rsid w:val="005747A8"/>
    <w:rsid w:val="005749B9"/>
    <w:rsid w:val="00574E8D"/>
    <w:rsid w:val="00575515"/>
    <w:rsid w:val="0057559A"/>
    <w:rsid w:val="00575DE4"/>
    <w:rsid w:val="0057694D"/>
    <w:rsid w:val="00580432"/>
    <w:rsid w:val="0058214F"/>
    <w:rsid w:val="005867F8"/>
    <w:rsid w:val="00587EA4"/>
    <w:rsid w:val="005900F2"/>
    <w:rsid w:val="0059066A"/>
    <w:rsid w:val="00592886"/>
    <w:rsid w:val="00592B4F"/>
    <w:rsid w:val="005954B5"/>
    <w:rsid w:val="005979C0"/>
    <w:rsid w:val="00597AC6"/>
    <w:rsid w:val="005A3E3D"/>
    <w:rsid w:val="005A40E2"/>
    <w:rsid w:val="005B0624"/>
    <w:rsid w:val="005B4EDD"/>
    <w:rsid w:val="005B70E2"/>
    <w:rsid w:val="005B7B6E"/>
    <w:rsid w:val="005C126E"/>
    <w:rsid w:val="005C1557"/>
    <w:rsid w:val="005C279C"/>
    <w:rsid w:val="005D235A"/>
    <w:rsid w:val="005D320C"/>
    <w:rsid w:val="005D333E"/>
    <w:rsid w:val="005D46A4"/>
    <w:rsid w:val="005D4A7E"/>
    <w:rsid w:val="005D4EA7"/>
    <w:rsid w:val="005D531A"/>
    <w:rsid w:val="005D644A"/>
    <w:rsid w:val="005E0B1A"/>
    <w:rsid w:val="005E29AB"/>
    <w:rsid w:val="005E2C39"/>
    <w:rsid w:val="005E3C2E"/>
    <w:rsid w:val="005E3E7B"/>
    <w:rsid w:val="005E40D8"/>
    <w:rsid w:val="005E4606"/>
    <w:rsid w:val="005E4A4F"/>
    <w:rsid w:val="005E4B34"/>
    <w:rsid w:val="005E4CDB"/>
    <w:rsid w:val="005E6FD7"/>
    <w:rsid w:val="005F0CFD"/>
    <w:rsid w:val="005F1493"/>
    <w:rsid w:val="005F16F0"/>
    <w:rsid w:val="005F1993"/>
    <w:rsid w:val="005F1AC7"/>
    <w:rsid w:val="005F20D6"/>
    <w:rsid w:val="005F36EE"/>
    <w:rsid w:val="005F46B6"/>
    <w:rsid w:val="005F49F9"/>
    <w:rsid w:val="005F5C50"/>
    <w:rsid w:val="005F7D5B"/>
    <w:rsid w:val="00600C73"/>
    <w:rsid w:val="006022EF"/>
    <w:rsid w:val="00602577"/>
    <w:rsid w:val="0060360C"/>
    <w:rsid w:val="0060544E"/>
    <w:rsid w:val="00605B24"/>
    <w:rsid w:val="0061298C"/>
    <w:rsid w:val="00612EAD"/>
    <w:rsid w:val="006130FC"/>
    <w:rsid w:val="00614262"/>
    <w:rsid w:val="006157F7"/>
    <w:rsid w:val="00615AAC"/>
    <w:rsid w:val="006176E8"/>
    <w:rsid w:val="00621549"/>
    <w:rsid w:val="00622D3F"/>
    <w:rsid w:val="006261CA"/>
    <w:rsid w:val="00627481"/>
    <w:rsid w:val="00627572"/>
    <w:rsid w:val="0063570E"/>
    <w:rsid w:val="00635EAA"/>
    <w:rsid w:val="00635EDC"/>
    <w:rsid w:val="00641CD3"/>
    <w:rsid w:val="00642E16"/>
    <w:rsid w:val="0064303D"/>
    <w:rsid w:val="006449B6"/>
    <w:rsid w:val="00644BC5"/>
    <w:rsid w:val="00646553"/>
    <w:rsid w:val="0065021D"/>
    <w:rsid w:val="00650A1C"/>
    <w:rsid w:val="0065169F"/>
    <w:rsid w:val="00652317"/>
    <w:rsid w:val="006538A9"/>
    <w:rsid w:val="00653C62"/>
    <w:rsid w:val="0066094F"/>
    <w:rsid w:val="00662606"/>
    <w:rsid w:val="0066303B"/>
    <w:rsid w:val="00663F9C"/>
    <w:rsid w:val="0066454C"/>
    <w:rsid w:val="0066475A"/>
    <w:rsid w:val="00664D64"/>
    <w:rsid w:val="00671AD3"/>
    <w:rsid w:val="00671FCB"/>
    <w:rsid w:val="0067364B"/>
    <w:rsid w:val="006742D5"/>
    <w:rsid w:val="00680A88"/>
    <w:rsid w:val="0068212A"/>
    <w:rsid w:val="0068414D"/>
    <w:rsid w:val="00686B08"/>
    <w:rsid w:val="00691D19"/>
    <w:rsid w:val="00692A7D"/>
    <w:rsid w:val="0069327C"/>
    <w:rsid w:val="00693B28"/>
    <w:rsid w:val="00694C19"/>
    <w:rsid w:val="006A1EAF"/>
    <w:rsid w:val="006A4058"/>
    <w:rsid w:val="006A599E"/>
    <w:rsid w:val="006B1DC2"/>
    <w:rsid w:val="006B2476"/>
    <w:rsid w:val="006B2FDC"/>
    <w:rsid w:val="006B441A"/>
    <w:rsid w:val="006B4A29"/>
    <w:rsid w:val="006B6547"/>
    <w:rsid w:val="006B6BB8"/>
    <w:rsid w:val="006B6D35"/>
    <w:rsid w:val="006C135D"/>
    <w:rsid w:val="006C14BF"/>
    <w:rsid w:val="006C51FB"/>
    <w:rsid w:val="006C5C66"/>
    <w:rsid w:val="006C6A45"/>
    <w:rsid w:val="006C7667"/>
    <w:rsid w:val="006D2C9C"/>
    <w:rsid w:val="006D378D"/>
    <w:rsid w:val="006D4730"/>
    <w:rsid w:val="006D5067"/>
    <w:rsid w:val="006E2135"/>
    <w:rsid w:val="006E2906"/>
    <w:rsid w:val="006E3E2B"/>
    <w:rsid w:val="006E468A"/>
    <w:rsid w:val="006E5083"/>
    <w:rsid w:val="006E50B1"/>
    <w:rsid w:val="006F025E"/>
    <w:rsid w:val="006F07F0"/>
    <w:rsid w:val="006F1097"/>
    <w:rsid w:val="006F7BFC"/>
    <w:rsid w:val="007004AF"/>
    <w:rsid w:val="007013B0"/>
    <w:rsid w:val="00702831"/>
    <w:rsid w:val="007040E4"/>
    <w:rsid w:val="0070549B"/>
    <w:rsid w:val="00707858"/>
    <w:rsid w:val="007135CC"/>
    <w:rsid w:val="00714591"/>
    <w:rsid w:val="00714896"/>
    <w:rsid w:val="00715287"/>
    <w:rsid w:val="00720B9A"/>
    <w:rsid w:val="00720D30"/>
    <w:rsid w:val="007315D2"/>
    <w:rsid w:val="00731DD3"/>
    <w:rsid w:val="00734931"/>
    <w:rsid w:val="0073592C"/>
    <w:rsid w:val="007374D9"/>
    <w:rsid w:val="00741E63"/>
    <w:rsid w:val="007423DC"/>
    <w:rsid w:val="00746190"/>
    <w:rsid w:val="0074772E"/>
    <w:rsid w:val="0075161A"/>
    <w:rsid w:val="007520C2"/>
    <w:rsid w:val="007530A6"/>
    <w:rsid w:val="00754E5F"/>
    <w:rsid w:val="00754F6F"/>
    <w:rsid w:val="007600B3"/>
    <w:rsid w:val="0076081A"/>
    <w:rsid w:val="00761004"/>
    <w:rsid w:val="00761C83"/>
    <w:rsid w:val="007620F8"/>
    <w:rsid w:val="007633BB"/>
    <w:rsid w:val="00764946"/>
    <w:rsid w:val="00765533"/>
    <w:rsid w:val="00765D84"/>
    <w:rsid w:val="0076634F"/>
    <w:rsid w:val="00766671"/>
    <w:rsid w:val="00767162"/>
    <w:rsid w:val="00773542"/>
    <w:rsid w:val="00775904"/>
    <w:rsid w:val="0077640E"/>
    <w:rsid w:val="00781A2D"/>
    <w:rsid w:val="00781CBC"/>
    <w:rsid w:val="0078252C"/>
    <w:rsid w:val="007837AA"/>
    <w:rsid w:val="00784E46"/>
    <w:rsid w:val="007854C0"/>
    <w:rsid w:val="007855D2"/>
    <w:rsid w:val="00785817"/>
    <w:rsid w:val="0078590D"/>
    <w:rsid w:val="007864C5"/>
    <w:rsid w:val="0078667B"/>
    <w:rsid w:val="0078784D"/>
    <w:rsid w:val="00793383"/>
    <w:rsid w:val="00793F0E"/>
    <w:rsid w:val="0079473A"/>
    <w:rsid w:val="007A08FB"/>
    <w:rsid w:val="007A1103"/>
    <w:rsid w:val="007A11A2"/>
    <w:rsid w:val="007A18F8"/>
    <w:rsid w:val="007A1F1C"/>
    <w:rsid w:val="007A3442"/>
    <w:rsid w:val="007A3B84"/>
    <w:rsid w:val="007A4142"/>
    <w:rsid w:val="007A6A14"/>
    <w:rsid w:val="007A7BA4"/>
    <w:rsid w:val="007B1087"/>
    <w:rsid w:val="007B2FA1"/>
    <w:rsid w:val="007B747A"/>
    <w:rsid w:val="007B7F5B"/>
    <w:rsid w:val="007C1F39"/>
    <w:rsid w:val="007C213A"/>
    <w:rsid w:val="007C4BDF"/>
    <w:rsid w:val="007C64A1"/>
    <w:rsid w:val="007C7CD7"/>
    <w:rsid w:val="007D034E"/>
    <w:rsid w:val="007D0E07"/>
    <w:rsid w:val="007D30F6"/>
    <w:rsid w:val="007D368B"/>
    <w:rsid w:val="007D3D08"/>
    <w:rsid w:val="007D4099"/>
    <w:rsid w:val="007D780D"/>
    <w:rsid w:val="007D7A38"/>
    <w:rsid w:val="007D7E59"/>
    <w:rsid w:val="007E0222"/>
    <w:rsid w:val="007E5654"/>
    <w:rsid w:val="007E61E8"/>
    <w:rsid w:val="007E6E32"/>
    <w:rsid w:val="007F162B"/>
    <w:rsid w:val="007F2D05"/>
    <w:rsid w:val="007F2EF0"/>
    <w:rsid w:val="007F2FEC"/>
    <w:rsid w:val="007F36F2"/>
    <w:rsid w:val="00800D18"/>
    <w:rsid w:val="00803634"/>
    <w:rsid w:val="00803AE0"/>
    <w:rsid w:val="00805454"/>
    <w:rsid w:val="00805A36"/>
    <w:rsid w:val="008070AC"/>
    <w:rsid w:val="0080733D"/>
    <w:rsid w:val="00810098"/>
    <w:rsid w:val="008107DE"/>
    <w:rsid w:val="00811D5D"/>
    <w:rsid w:val="00812044"/>
    <w:rsid w:val="00812176"/>
    <w:rsid w:val="008122CB"/>
    <w:rsid w:val="00813FB1"/>
    <w:rsid w:val="008143B8"/>
    <w:rsid w:val="00815740"/>
    <w:rsid w:val="008168B6"/>
    <w:rsid w:val="008178FD"/>
    <w:rsid w:val="00820205"/>
    <w:rsid w:val="0082028F"/>
    <w:rsid w:val="00821520"/>
    <w:rsid w:val="00822727"/>
    <w:rsid w:val="00823AB5"/>
    <w:rsid w:val="00823C98"/>
    <w:rsid w:val="008252B3"/>
    <w:rsid w:val="00825BF3"/>
    <w:rsid w:val="0082685C"/>
    <w:rsid w:val="00834A91"/>
    <w:rsid w:val="00834CE9"/>
    <w:rsid w:val="008353DB"/>
    <w:rsid w:val="008364D6"/>
    <w:rsid w:val="00837148"/>
    <w:rsid w:val="00841D7B"/>
    <w:rsid w:val="0084235B"/>
    <w:rsid w:val="008447D6"/>
    <w:rsid w:val="00844B70"/>
    <w:rsid w:val="008506BA"/>
    <w:rsid w:val="00853407"/>
    <w:rsid w:val="008546E2"/>
    <w:rsid w:val="008549DD"/>
    <w:rsid w:val="0085734C"/>
    <w:rsid w:val="008576D9"/>
    <w:rsid w:val="008601F5"/>
    <w:rsid w:val="00861735"/>
    <w:rsid w:val="00863258"/>
    <w:rsid w:val="00863994"/>
    <w:rsid w:val="008643AB"/>
    <w:rsid w:val="00866097"/>
    <w:rsid w:val="0086669D"/>
    <w:rsid w:val="008671DF"/>
    <w:rsid w:val="0086762A"/>
    <w:rsid w:val="00870251"/>
    <w:rsid w:val="008711DA"/>
    <w:rsid w:val="008725A9"/>
    <w:rsid w:val="00872A0E"/>
    <w:rsid w:val="00872B09"/>
    <w:rsid w:val="008747A6"/>
    <w:rsid w:val="00875801"/>
    <w:rsid w:val="008759BD"/>
    <w:rsid w:val="00875E96"/>
    <w:rsid w:val="0088125B"/>
    <w:rsid w:val="008817D9"/>
    <w:rsid w:val="00881FC8"/>
    <w:rsid w:val="0088218B"/>
    <w:rsid w:val="00884FD9"/>
    <w:rsid w:val="00885E8C"/>
    <w:rsid w:val="00887627"/>
    <w:rsid w:val="00893045"/>
    <w:rsid w:val="00893E92"/>
    <w:rsid w:val="00897540"/>
    <w:rsid w:val="008A2FF9"/>
    <w:rsid w:val="008A55E9"/>
    <w:rsid w:val="008A5FA2"/>
    <w:rsid w:val="008A6F45"/>
    <w:rsid w:val="008B1CE8"/>
    <w:rsid w:val="008B55D3"/>
    <w:rsid w:val="008B57B8"/>
    <w:rsid w:val="008B5A00"/>
    <w:rsid w:val="008C0CEE"/>
    <w:rsid w:val="008C0E16"/>
    <w:rsid w:val="008C1904"/>
    <w:rsid w:val="008C194B"/>
    <w:rsid w:val="008C5323"/>
    <w:rsid w:val="008C59DA"/>
    <w:rsid w:val="008C5E2A"/>
    <w:rsid w:val="008C6F7A"/>
    <w:rsid w:val="008D1441"/>
    <w:rsid w:val="008D27AB"/>
    <w:rsid w:val="008D299F"/>
    <w:rsid w:val="008D3D2F"/>
    <w:rsid w:val="008D597D"/>
    <w:rsid w:val="008D5B76"/>
    <w:rsid w:val="008D5B98"/>
    <w:rsid w:val="008D645A"/>
    <w:rsid w:val="008E27B7"/>
    <w:rsid w:val="008E3399"/>
    <w:rsid w:val="008E4E3D"/>
    <w:rsid w:val="008E4FF6"/>
    <w:rsid w:val="008E567D"/>
    <w:rsid w:val="008E641F"/>
    <w:rsid w:val="008E77DF"/>
    <w:rsid w:val="008F0033"/>
    <w:rsid w:val="008F1A48"/>
    <w:rsid w:val="008F3643"/>
    <w:rsid w:val="008F4E55"/>
    <w:rsid w:val="008F5FD3"/>
    <w:rsid w:val="008F6838"/>
    <w:rsid w:val="008F683D"/>
    <w:rsid w:val="008F7C25"/>
    <w:rsid w:val="0090188A"/>
    <w:rsid w:val="00903B11"/>
    <w:rsid w:val="00903FBA"/>
    <w:rsid w:val="009058F6"/>
    <w:rsid w:val="0090606C"/>
    <w:rsid w:val="00907955"/>
    <w:rsid w:val="009106F5"/>
    <w:rsid w:val="0091118D"/>
    <w:rsid w:val="00914688"/>
    <w:rsid w:val="00915536"/>
    <w:rsid w:val="009218AF"/>
    <w:rsid w:val="00921A23"/>
    <w:rsid w:val="00922E10"/>
    <w:rsid w:val="00922F81"/>
    <w:rsid w:val="00924083"/>
    <w:rsid w:val="00930740"/>
    <w:rsid w:val="009313B8"/>
    <w:rsid w:val="00931F46"/>
    <w:rsid w:val="0093252D"/>
    <w:rsid w:val="00933715"/>
    <w:rsid w:val="0093406C"/>
    <w:rsid w:val="0093433B"/>
    <w:rsid w:val="00934BE7"/>
    <w:rsid w:val="00945B9C"/>
    <w:rsid w:val="00946125"/>
    <w:rsid w:val="009463F7"/>
    <w:rsid w:val="009477B3"/>
    <w:rsid w:val="00952F21"/>
    <w:rsid w:val="009537F6"/>
    <w:rsid w:val="00954EE6"/>
    <w:rsid w:val="009557F6"/>
    <w:rsid w:val="00955884"/>
    <w:rsid w:val="00960EEF"/>
    <w:rsid w:val="009671BE"/>
    <w:rsid w:val="00967B5D"/>
    <w:rsid w:val="0097063D"/>
    <w:rsid w:val="00970FE9"/>
    <w:rsid w:val="0097126D"/>
    <w:rsid w:val="00972C2B"/>
    <w:rsid w:val="00972F4C"/>
    <w:rsid w:val="0097723E"/>
    <w:rsid w:val="009811F9"/>
    <w:rsid w:val="0098381A"/>
    <w:rsid w:val="00983D47"/>
    <w:rsid w:val="009850D0"/>
    <w:rsid w:val="009851B7"/>
    <w:rsid w:val="009912B3"/>
    <w:rsid w:val="00992E62"/>
    <w:rsid w:val="00993FC7"/>
    <w:rsid w:val="009A07B5"/>
    <w:rsid w:val="009A38E3"/>
    <w:rsid w:val="009A3B61"/>
    <w:rsid w:val="009B06BD"/>
    <w:rsid w:val="009B0FC8"/>
    <w:rsid w:val="009B1E93"/>
    <w:rsid w:val="009B2D7E"/>
    <w:rsid w:val="009B3980"/>
    <w:rsid w:val="009B42DB"/>
    <w:rsid w:val="009B5CB9"/>
    <w:rsid w:val="009C07AE"/>
    <w:rsid w:val="009C0B6D"/>
    <w:rsid w:val="009C1290"/>
    <w:rsid w:val="009C3556"/>
    <w:rsid w:val="009C3FBE"/>
    <w:rsid w:val="009C5976"/>
    <w:rsid w:val="009C7310"/>
    <w:rsid w:val="009D0F16"/>
    <w:rsid w:val="009D19A6"/>
    <w:rsid w:val="009D2793"/>
    <w:rsid w:val="009D642F"/>
    <w:rsid w:val="009E34FF"/>
    <w:rsid w:val="009E3C80"/>
    <w:rsid w:val="009E4A33"/>
    <w:rsid w:val="009E6E88"/>
    <w:rsid w:val="009E7704"/>
    <w:rsid w:val="009E7D4A"/>
    <w:rsid w:val="009E7D71"/>
    <w:rsid w:val="009F34A7"/>
    <w:rsid w:val="009F49AF"/>
    <w:rsid w:val="009F4CA2"/>
    <w:rsid w:val="009F574D"/>
    <w:rsid w:val="00A001DC"/>
    <w:rsid w:val="00A0447D"/>
    <w:rsid w:val="00A10907"/>
    <w:rsid w:val="00A10BA1"/>
    <w:rsid w:val="00A13BD9"/>
    <w:rsid w:val="00A14F81"/>
    <w:rsid w:val="00A154D6"/>
    <w:rsid w:val="00A1620A"/>
    <w:rsid w:val="00A202A9"/>
    <w:rsid w:val="00A21080"/>
    <w:rsid w:val="00A23112"/>
    <w:rsid w:val="00A24DB5"/>
    <w:rsid w:val="00A254FE"/>
    <w:rsid w:val="00A25C20"/>
    <w:rsid w:val="00A279F6"/>
    <w:rsid w:val="00A314A6"/>
    <w:rsid w:val="00A32CBF"/>
    <w:rsid w:val="00A33245"/>
    <w:rsid w:val="00A33455"/>
    <w:rsid w:val="00A335DC"/>
    <w:rsid w:val="00A34342"/>
    <w:rsid w:val="00A343D6"/>
    <w:rsid w:val="00A3575F"/>
    <w:rsid w:val="00A35DE8"/>
    <w:rsid w:val="00A36CCA"/>
    <w:rsid w:val="00A37814"/>
    <w:rsid w:val="00A40047"/>
    <w:rsid w:val="00A40800"/>
    <w:rsid w:val="00A42954"/>
    <w:rsid w:val="00A43918"/>
    <w:rsid w:val="00A451B3"/>
    <w:rsid w:val="00A4542F"/>
    <w:rsid w:val="00A46D29"/>
    <w:rsid w:val="00A50ABF"/>
    <w:rsid w:val="00A50F66"/>
    <w:rsid w:val="00A52E35"/>
    <w:rsid w:val="00A614D7"/>
    <w:rsid w:val="00A61858"/>
    <w:rsid w:val="00A62538"/>
    <w:rsid w:val="00A63675"/>
    <w:rsid w:val="00A6517D"/>
    <w:rsid w:val="00A66215"/>
    <w:rsid w:val="00A71236"/>
    <w:rsid w:val="00A75CC9"/>
    <w:rsid w:val="00A827A0"/>
    <w:rsid w:val="00A83073"/>
    <w:rsid w:val="00A853C0"/>
    <w:rsid w:val="00A854BA"/>
    <w:rsid w:val="00A8736A"/>
    <w:rsid w:val="00A87483"/>
    <w:rsid w:val="00A914D8"/>
    <w:rsid w:val="00A91C86"/>
    <w:rsid w:val="00A9468F"/>
    <w:rsid w:val="00A95020"/>
    <w:rsid w:val="00A952EA"/>
    <w:rsid w:val="00A96EE6"/>
    <w:rsid w:val="00A97063"/>
    <w:rsid w:val="00A97761"/>
    <w:rsid w:val="00AA21C9"/>
    <w:rsid w:val="00AA474D"/>
    <w:rsid w:val="00AA6774"/>
    <w:rsid w:val="00AA6DF0"/>
    <w:rsid w:val="00AA75F0"/>
    <w:rsid w:val="00AB018A"/>
    <w:rsid w:val="00AB15C7"/>
    <w:rsid w:val="00AB1C4A"/>
    <w:rsid w:val="00AB2F7E"/>
    <w:rsid w:val="00AB36FA"/>
    <w:rsid w:val="00AB4C3A"/>
    <w:rsid w:val="00AB4E9D"/>
    <w:rsid w:val="00AB5805"/>
    <w:rsid w:val="00AC45C6"/>
    <w:rsid w:val="00AC4BA2"/>
    <w:rsid w:val="00AC51BF"/>
    <w:rsid w:val="00AC6335"/>
    <w:rsid w:val="00AC79C6"/>
    <w:rsid w:val="00AD036B"/>
    <w:rsid w:val="00AD3119"/>
    <w:rsid w:val="00AD355C"/>
    <w:rsid w:val="00AD63DA"/>
    <w:rsid w:val="00AD6F85"/>
    <w:rsid w:val="00AD7FFC"/>
    <w:rsid w:val="00AE123B"/>
    <w:rsid w:val="00AE7737"/>
    <w:rsid w:val="00AE7968"/>
    <w:rsid w:val="00AF05CB"/>
    <w:rsid w:val="00AF18FD"/>
    <w:rsid w:val="00AF4059"/>
    <w:rsid w:val="00B004E4"/>
    <w:rsid w:val="00B0062F"/>
    <w:rsid w:val="00B00FBA"/>
    <w:rsid w:val="00B0489C"/>
    <w:rsid w:val="00B05D1C"/>
    <w:rsid w:val="00B066EA"/>
    <w:rsid w:val="00B10A13"/>
    <w:rsid w:val="00B119D9"/>
    <w:rsid w:val="00B11A8C"/>
    <w:rsid w:val="00B12395"/>
    <w:rsid w:val="00B140E7"/>
    <w:rsid w:val="00B15A38"/>
    <w:rsid w:val="00B16E18"/>
    <w:rsid w:val="00B2226A"/>
    <w:rsid w:val="00B231F0"/>
    <w:rsid w:val="00B3058C"/>
    <w:rsid w:val="00B30D73"/>
    <w:rsid w:val="00B31309"/>
    <w:rsid w:val="00B31840"/>
    <w:rsid w:val="00B320F2"/>
    <w:rsid w:val="00B35889"/>
    <w:rsid w:val="00B366E5"/>
    <w:rsid w:val="00B36DB8"/>
    <w:rsid w:val="00B3703C"/>
    <w:rsid w:val="00B40B22"/>
    <w:rsid w:val="00B41AD4"/>
    <w:rsid w:val="00B43159"/>
    <w:rsid w:val="00B436E9"/>
    <w:rsid w:val="00B45298"/>
    <w:rsid w:val="00B456DD"/>
    <w:rsid w:val="00B46279"/>
    <w:rsid w:val="00B468EF"/>
    <w:rsid w:val="00B46A77"/>
    <w:rsid w:val="00B53555"/>
    <w:rsid w:val="00B55702"/>
    <w:rsid w:val="00B56587"/>
    <w:rsid w:val="00B623EE"/>
    <w:rsid w:val="00B64F75"/>
    <w:rsid w:val="00B65CE2"/>
    <w:rsid w:val="00B67D56"/>
    <w:rsid w:val="00B67E3C"/>
    <w:rsid w:val="00B71F5B"/>
    <w:rsid w:val="00B737E8"/>
    <w:rsid w:val="00B746F0"/>
    <w:rsid w:val="00B7500A"/>
    <w:rsid w:val="00B76844"/>
    <w:rsid w:val="00B76BB9"/>
    <w:rsid w:val="00B8155E"/>
    <w:rsid w:val="00B8190D"/>
    <w:rsid w:val="00B86818"/>
    <w:rsid w:val="00B8787F"/>
    <w:rsid w:val="00B87A8D"/>
    <w:rsid w:val="00B9169F"/>
    <w:rsid w:val="00B9190A"/>
    <w:rsid w:val="00B953F4"/>
    <w:rsid w:val="00B95AE3"/>
    <w:rsid w:val="00B963DF"/>
    <w:rsid w:val="00B96AE1"/>
    <w:rsid w:val="00B973A8"/>
    <w:rsid w:val="00BA014D"/>
    <w:rsid w:val="00BA0C99"/>
    <w:rsid w:val="00BA0F90"/>
    <w:rsid w:val="00BA41ED"/>
    <w:rsid w:val="00BA42B7"/>
    <w:rsid w:val="00BA4598"/>
    <w:rsid w:val="00BA4B19"/>
    <w:rsid w:val="00BA5480"/>
    <w:rsid w:val="00BA54F0"/>
    <w:rsid w:val="00BA595F"/>
    <w:rsid w:val="00BA59DB"/>
    <w:rsid w:val="00BB0088"/>
    <w:rsid w:val="00BB1C6E"/>
    <w:rsid w:val="00BB3C64"/>
    <w:rsid w:val="00BB4D82"/>
    <w:rsid w:val="00BB5DBB"/>
    <w:rsid w:val="00BB609D"/>
    <w:rsid w:val="00BB6CBA"/>
    <w:rsid w:val="00BB6E46"/>
    <w:rsid w:val="00BC000D"/>
    <w:rsid w:val="00BC1653"/>
    <w:rsid w:val="00BC1882"/>
    <w:rsid w:val="00BC1BA8"/>
    <w:rsid w:val="00BC3A87"/>
    <w:rsid w:val="00BC5462"/>
    <w:rsid w:val="00BC5786"/>
    <w:rsid w:val="00BD08D0"/>
    <w:rsid w:val="00BD1DF7"/>
    <w:rsid w:val="00BD28A9"/>
    <w:rsid w:val="00BD2BE4"/>
    <w:rsid w:val="00BD35E3"/>
    <w:rsid w:val="00BD384C"/>
    <w:rsid w:val="00BD472C"/>
    <w:rsid w:val="00BE0DD4"/>
    <w:rsid w:val="00BE1FC1"/>
    <w:rsid w:val="00BE22B5"/>
    <w:rsid w:val="00BE26D8"/>
    <w:rsid w:val="00BE36E1"/>
    <w:rsid w:val="00BE465E"/>
    <w:rsid w:val="00BE56AE"/>
    <w:rsid w:val="00BE6EFC"/>
    <w:rsid w:val="00BF0049"/>
    <w:rsid w:val="00BF2513"/>
    <w:rsid w:val="00BF7078"/>
    <w:rsid w:val="00BF740E"/>
    <w:rsid w:val="00BF784D"/>
    <w:rsid w:val="00C01035"/>
    <w:rsid w:val="00C02C16"/>
    <w:rsid w:val="00C04B3F"/>
    <w:rsid w:val="00C06879"/>
    <w:rsid w:val="00C07139"/>
    <w:rsid w:val="00C1059D"/>
    <w:rsid w:val="00C13577"/>
    <w:rsid w:val="00C15071"/>
    <w:rsid w:val="00C158D1"/>
    <w:rsid w:val="00C16F2D"/>
    <w:rsid w:val="00C17F7E"/>
    <w:rsid w:val="00C208BB"/>
    <w:rsid w:val="00C246DD"/>
    <w:rsid w:val="00C25D36"/>
    <w:rsid w:val="00C26E9F"/>
    <w:rsid w:val="00C27296"/>
    <w:rsid w:val="00C30CA0"/>
    <w:rsid w:val="00C32697"/>
    <w:rsid w:val="00C338FD"/>
    <w:rsid w:val="00C33D21"/>
    <w:rsid w:val="00C33DFF"/>
    <w:rsid w:val="00C3595B"/>
    <w:rsid w:val="00C3680C"/>
    <w:rsid w:val="00C403C4"/>
    <w:rsid w:val="00C41370"/>
    <w:rsid w:val="00C41619"/>
    <w:rsid w:val="00C41A5E"/>
    <w:rsid w:val="00C42B68"/>
    <w:rsid w:val="00C44EC8"/>
    <w:rsid w:val="00C45D39"/>
    <w:rsid w:val="00C463AB"/>
    <w:rsid w:val="00C46667"/>
    <w:rsid w:val="00C46D4D"/>
    <w:rsid w:val="00C47343"/>
    <w:rsid w:val="00C5035D"/>
    <w:rsid w:val="00C53D2F"/>
    <w:rsid w:val="00C53E19"/>
    <w:rsid w:val="00C54B3E"/>
    <w:rsid w:val="00C559AE"/>
    <w:rsid w:val="00C55E3E"/>
    <w:rsid w:val="00C569BD"/>
    <w:rsid w:val="00C5780E"/>
    <w:rsid w:val="00C6161E"/>
    <w:rsid w:val="00C61C2C"/>
    <w:rsid w:val="00C62534"/>
    <w:rsid w:val="00C65F8C"/>
    <w:rsid w:val="00C66004"/>
    <w:rsid w:val="00C671FD"/>
    <w:rsid w:val="00C678B1"/>
    <w:rsid w:val="00C72073"/>
    <w:rsid w:val="00C721D9"/>
    <w:rsid w:val="00C74564"/>
    <w:rsid w:val="00C748FE"/>
    <w:rsid w:val="00C7769F"/>
    <w:rsid w:val="00C81217"/>
    <w:rsid w:val="00C82AC4"/>
    <w:rsid w:val="00C83187"/>
    <w:rsid w:val="00C87A6E"/>
    <w:rsid w:val="00C924B3"/>
    <w:rsid w:val="00C94097"/>
    <w:rsid w:val="00CA4576"/>
    <w:rsid w:val="00CA7B4B"/>
    <w:rsid w:val="00CB0E32"/>
    <w:rsid w:val="00CB28BE"/>
    <w:rsid w:val="00CB34EB"/>
    <w:rsid w:val="00CB56B0"/>
    <w:rsid w:val="00CB5CC7"/>
    <w:rsid w:val="00CB5D46"/>
    <w:rsid w:val="00CB7980"/>
    <w:rsid w:val="00CC00DC"/>
    <w:rsid w:val="00CC2F69"/>
    <w:rsid w:val="00CC34F2"/>
    <w:rsid w:val="00CC53C5"/>
    <w:rsid w:val="00CC5706"/>
    <w:rsid w:val="00CC5E42"/>
    <w:rsid w:val="00CC73A5"/>
    <w:rsid w:val="00CC7EE0"/>
    <w:rsid w:val="00CD28B3"/>
    <w:rsid w:val="00CD4EE1"/>
    <w:rsid w:val="00CD73C6"/>
    <w:rsid w:val="00CE0D53"/>
    <w:rsid w:val="00CE0E2D"/>
    <w:rsid w:val="00CE16B3"/>
    <w:rsid w:val="00CE1CAA"/>
    <w:rsid w:val="00CE3E7A"/>
    <w:rsid w:val="00CE42E0"/>
    <w:rsid w:val="00CE6D10"/>
    <w:rsid w:val="00CE7F05"/>
    <w:rsid w:val="00CF09FC"/>
    <w:rsid w:val="00CF10BA"/>
    <w:rsid w:val="00CF28D9"/>
    <w:rsid w:val="00CF2931"/>
    <w:rsid w:val="00CF2B3A"/>
    <w:rsid w:val="00CF38D5"/>
    <w:rsid w:val="00CF47D2"/>
    <w:rsid w:val="00CF4C99"/>
    <w:rsid w:val="00CF7D4B"/>
    <w:rsid w:val="00D0037B"/>
    <w:rsid w:val="00D00A0E"/>
    <w:rsid w:val="00D039A9"/>
    <w:rsid w:val="00D103D8"/>
    <w:rsid w:val="00D10477"/>
    <w:rsid w:val="00D13389"/>
    <w:rsid w:val="00D14039"/>
    <w:rsid w:val="00D14691"/>
    <w:rsid w:val="00D15972"/>
    <w:rsid w:val="00D168D9"/>
    <w:rsid w:val="00D2153B"/>
    <w:rsid w:val="00D23CBD"/>
    <w:rsid w:val="00D23FC2"/>
    <w:rsid w:val="00D2470D"/>
    <w:rsid w:val="00D25F83"/>
    <w:rsid w:val="00D276EE"/>
    <w:rsid w:val="00D31164"/>
    <w:rsid w:val="00D34138"/>
    <w:rsid w:val="00D35A5B"/>
    <w:rsid w:val="00D362A4"/>
    <w:rsid w:val="00D40054"/>
    <w:rsid w:val="00D41126"/>
    <w:rsid w:val="00D411ED"/>
    <w:rsid w:val="00D42A24"/>
    <w:rsid w:val="00D42D44"/>
    <w:rsid w:val="00D43055"/>
    <w:rsid w:val="00D431C2"/>
    <w:rsid w:val="00D51588"/>
    <w:rsid w:val="00D5197A"/>
    <w:rsid w:val="00D51E7D"/>
    <w:rsid w:val="00D526A4"/>
    <w:rsid w:val="00D5289F"/>
    <w:rsid w:val="00D53206"/>
    <w:rsid w:val="00D55896"/>
    <w:rsid w:val="00D559F9"/>
    <w:rsid w:val="00D55AEA"/>
    <w:rsid w:val="00D6055A"/>
    <w:rsid w:val="00D61EE2"/>
    <w:rsid w:val="00D633E7"/>
    <w:rsid w:val="00D63F1E"/>
    <w:rsid w:val="00D64056"/>
    <w:rsid w:val="00D67123"/>
    <w:rsid w:val="00D673DD"/>
    <w:rsid w:val="00D71C8E"/>
    <w:rsid w:val="00D733F0"/>
    <w:rsid w:val="00D73E7D"/>
    <w:rsid w:val="00D748D3"/>
    <w:rsid w:val="00D74921"/>
    <w:rsid w:val="00D74A82"/>
    <w:rsid w:val="00D751C5"/>
    <w:rsid w:val="00D756F4"/>
    <w:rsid w:val="00D77147"/>
    <w:rsid w:val="00D8202B"/>
    <w:rsid w:val="00D83C05"/>
    <w:rsid w:val="00D83F7E"/>
    <w:rsid w:val="00D8502C"/>
    <w:rsid w:val="00D8752F"/>
    <w:rsid w:val="00D90AA8"/>
    <w:rsid w:val="00D918E3"/>
    <w:rsid w:val="00D9390C"/>
    <w:rsid w:val="00D95599"/>
    <w:rsid w:val="00D9619C"/>
    <w:rsid w:val="00DA02E8"/>
    <w:rsid w:val="00DA1117"/>
    <w:rsid w:val="00DA1438"/>
    <w:rsid w:val="00DA1E90"/>
    <w:rsid w:val="00DA30C1"/>
    <w:rsid w:val="00DA4E47"/>
    <w:rsid w:val="00DA7493"/>
    <w:rsid w:val="00DB2370"/>
    <w:rsid w:val="00DB2D3C"/>
    <w:rsid w:val="00DB4296"/>
    <w:rsid w:val="00DB44E1"/>
    <w:rsid w:val="00DB4599"/>
    <w:rsid w:val="00DB69DF"/>
    <w:rsid w:val="00DB7F1F"/>
    <w:rsid w:val="00DC05CA"/>
    <w:rsid w:val="00DC2966"/>
    <w:rsid w:val="00DC4BC3"/>
    <w:rsid w:val="00DC4D05"/>
    <w:rsid w:val="00DC5A8D"/>
    <w:rsid w:val="00DC5AB5"/>
    <w:rsid w:val="00DC6051"/>
    <w:rsid w:val="00DD0747"/>
    <w:rsid w:val="00DD2132"/>
    <w:rsid w:val="00DD2BEF"/>
    <w:rsid w:val="00DD43E2"/>
    <w:rsid w:val="00DD44F7"/>
    <w:rsid w:val="00DD455E"/>
    <w:rsid w:val="00DD5B41"/>
    <w:rsid w:val="00DE1BC2"/>
    <w:rsid w:val="00DE20E0"/>
    <w:rsid w:val="00DE25E1"/>
    <w:rsid w:val="00DE32A3"/>
    <w:rsid w:val="00DE44DD"/>
    <w:rsid w:val="00DE4BEC"/>
    <w:rsid w:val="00DE5DCC"/>
    <w:rsid w:val="00DE67D5"/>
    <w:rsid w:val="00DE67E8"/>
    <w:rsid w:val="00DE6DA8"/>
    <w:rsid w:val="00DF0904"/>
    <w:rsid w:val="00DF2B33"/>
    <w:rsid w:val="00DF3673"/>
    <w:rsid w:val="00DF671D"/>
    <w:rsid w:val="00DF67BE"/>
    <w:rsid w:val="00DF7AEB"/>
    <w:rsid w:val="00E0189A"/>
    <w:rsid w:val="00E026EA"/>
    <w:rsid w:val="00E0299B"/>
    <w:rsid w:val="00E03057"/>
    <w:rsid w:val="00E05386"/>
    <w:rsid w:val="00E071C5"/>
    <w:rsid w:val="00E07355"/>
    <w:rsid w:val="00E11878"/>
    <w:rsid w:val="00E11A88"/>
    <w:rsid w:val="00E126F8"/>
    <w:rsid w:val="00E1723D"/>
    <w:rsid w:val="00E20383"/>
    <w:rsid w:val="00E20885"/>
    <w:rsid w:val="00E20AF2"/>
    <w:rsid w:val="00E2227E"/>
    <w:rsid w:val="00E24AFE"/>
    <w:rsid w:val="00E25D23"/>
    <w:rsid w:val="00E27B8E"/>
    <w:rsid w:val="00E306BE"/>
    <w:rsid w:val="00E3087D"/>
    <w:rsid w:val="00E31DCE"/>
    <w:rsid w:val="00E32A0C"/>
    <w:rsid w:val="00E342FC"/>
    <w:rsid w:val="00E3481C"/>
    <w:rsid w:val="00E34FD0"/>
    <w:rsid w:val="00E3523F"/>
    <w:rsid w:val="00E35CAE"/>
    <w:rsid w:val="00E36153"/>
    <w:rsid w:val="00E37B5C"/>
    <w:rsid w:val="00E40BCF"/>
    <w:rsid w:val="00E47C0C"/>
    <w:rsid w:val="00E51819"/>
    <w:rsid w:val="00E51E77"/>
    <w:rsid w:val="00E53480"/>
    <w:rsid w:val="00E57763"/>
    <w:rsid w:val="00E615D6"/>
    <w:rsid w:val="00E63431"/>
    <w:rsid w:val="00E65A0C"/>
    <w:rsid w:val="00E65A94"/>
    <w:rsid w:val="00E67A80"/>
    <w:rsid w:val="00E724C2"/>
    <w:rsid w:val="00E72D53"/>
    <w:rsid w:val="00E75C0C"/>
    <w:rsid w:val="00E75F96"/>
    <w:rsid w:val="00E76E25"/>
    <w:rsid w:val="00E777D6"/>
    <w:rsid w:val="00E80318"/>
    <w:rsid w:val="00E805F8"/>
    <w:rsid w:val="00E80648"/>
    <w:rsid w:val="00E80832"/>
    <w:rsid w:val="00E81DB9"/>
    <w:rsid w:val="00E84430"/>
    <w:rsid w:val="00E8687E"/>
    <w:rsid w:val="00E90264"/>
    <w:rsid w:val="00E906E4"/>
    <w:rsid w:val="00E90990"/>
    <w:rsid w:val="00E910D8"/>
    <w:rsid w:val="00E91692"/>
    <w:rsid w:val="00E92A65"/>
    <w:rsid w:val="00E92E87"/>
    <w:rsid w:val="00E933AD"/>
    <w:rsid w:val="00E935A3"/>
    <w:rsid w:val="00E94C5D"/>
    <w:rsid w:val="00E9709A"/>
    <w:rsid w:val="00E970F5"/>
    <w:rsid w:val="00EA0EA7"/>
    <w:rsid w:val="00EA2A38"/>
    <w:rsid w:val="00EA31A8"/>
    <w:rsid w:val="00EA4632"/>
    <w:rsid w:val="00EA4F0F"/>
    <w:rsid w:val="00EA6424"/>
    <w:rsid w:val="00EA666A"/>
    <w:rsid w:val="00EA7FA8"/>
    <w:rsid w:val="00EB0865"/>
    <w:rsid w:val="00EB0B65"/>
    <w:rsid w:val="00EB1E3C"/>
    <w:rsid w:val="00EB26E6"/>
    <w:rsid w:val="00EB3243"/>
    <w:rsid w:val="00EB5E32"/>
    <w:rsid w:val="00EC2A07"/>
    <w:rsid w:val="00EC3494"/>
    <w:rsid w:val="00EC4559"/>
    <w:rsid w:val="00ED0221"/>
    <w:rsid w:val="00ED0EED"/>
    <w:rsid w:val="00ED29D5"/>
    <w:rsid w:val="00ED2CAF"/>
    <w:rsid w:val="00ED43C9"/>
    <w:rsid w:val="00ED661C"/>
    <w:rsid w:val="00EE1184"/>
    <w:rsid w:val="00EE13CA"/>
    <w:rsid w:val="00EE1A66"/>
    <w:rsid w:val="00EE2AA3"/>
    <w:rsid w:val="00EE3201"/>
    <w:rsid w:val="00EE448A"/>
    <w:rsid w:val="00EE47B8"/>
    <w:rsid w:val="00EE52BF"/>
    <w:rsid w:val="00EE6708"/>
    <w:rsid w:val="00EE73E1"/>
    <w:rsid w:val="00EF0A8D"/>
    <w:rsid w:val="00EF53B1"/>
    <w:rsid w:val="00EF6546"/>
    <w:rsid w:val="00F00068"/>
    <w:rsid w:val="00F007F4"/>
    <w:rsid w:val="00F013D1"/>
    <w:rsid w:val="00F0310B"/>
    <w:rsid w:val="00F037D4"/>
    <w:rsid w:val="00F059EA"/>
    <w:rsid w:val="00F0751F"/>
    <w:rsid w:val="00F07B94"/>
    <w:rsid w:val="00F10F6D"/>
    <w:rsid w:val="00F11477"/>
    <w:rsid w:val="00F1439F"/>
    <w:rsid w:val="00F147D2"/>
    <w:rsid w:val="00F15F38"/>
    <w:rsid w:val="00F17CBF"/>
    <w:rsid w:val="00F203BC"/>
    <w:rsid w:val="00F20E4C"/>
    <w:rsid w:val="00F22D3B"/>
    <w:rsid w:val="00F235EC"/>
    <w:rsid w:val="00F24830"/>
    <w:rsid w:val="00F26735"/>
    <w:rsid w:val="00F26CBA"/>
    <w:rsid w:val="00F307E2"/>
    <w:rsid w:val="00F32004"/>
    <w:rsid w:val="00F33415"/>
    <w:rsid w:val="00F34429"/>
    <w:rsid w:val="00F344E0"/>
    <w:rsid w:val="00F34922"/>
    <w:rsid w:val="00F3702D"/>
    <w:rsid w:val="00F374C9"/>
    <w:rsid w:val="00F4178D"/>
    <w:rsid w:val="00F41C99"/>
    <w:rsid w:val="00F42472"/>
    <w:rsid w:val="00F42657"/>
    <w:rsid w:val="00F51AF0"/>
    <w:rsid w:val="00F51E76"/>
    <w:rsid w:val="00F520A6"/>
    <w:rsid w:val="00F52EBD"/>
    <w:rsid w:val="00F542E7"/>
    <w:rsid w:val="00F555C6"/>
    <w:rsid w:val="00F55F57"/>
    <w:rsid w:val="00F56F9C"/>
    <w:rsid w:val="00F5705A"/>
    <w:rsid w:val="00F5705E"/>
    <w:rsid w:val="00F619B2"/>
    <w:rsid w:val="00F61ADF"/>
    <w:rsid w:val="00F63EB8"/>
    <w:rsid w:val="00F65C23"/>
    <w:rsid w:val="00F66312"/>
    <w:rsid w:val="00F714FE"/>
    <w:rsid w:val="00F71DA9"/>
    <w:rsid w:val="00F75690"/>
    <w:rsid w:val="00F777DE"/>
    <w:rsid w:val="00F77DBF"/>
    <w:rsid w:val="00F802B2"/>
    <w:rsid w:val="00F81120"/>
    <w:rsid w:val="00F81366"/>
    <w:rsid w:val="00F817C5"/>
    <w:rsid w:val="00F83B25"/>
    <w:rsid w:val="00F83F3F"/>
    <w:rsid w:val="00F841B4"/>
    <w:rsid w:val="00F84A87"/>
    <w:rsid w:val="00F85E83"/>
    <w:rsid w:val="00F86A4E"/>
    <w:rsid w:val="00F905E3"/>
    <w:rsid w:val="00F90C11"/>
    <w:rsid w:val="00F90DD2"/>
    <w:rsid w:val="00F915E7"/>
    <w:rsid w:val="00F93E60"/>
    <w:rsid w:val="00F93EFD"/>
    <w:rsid w:val="00FA0CFA"/>
    <w:rsid w:val="00FA1C10"/>
    <w:rsid w:val="00FA2BE8"/>
    <w:rsid w:val="00FA3675"/>
    <w:rsid w:val="00FA46D6"/>
    <w:rsid w:val="00FA499B"/>
    <w:rsid w:val="00FB174A"/>
    <w:rsid w:val="00FB29C7"/>
    <w:rsid w:val="00FB3B96"/>
    <w:rsid w:val="00FB7EB0"/>
    <w:rsid w:val="00FC0ED3"/>
    <w:rsid w:val="00FC10D9"/>
    <w:rsid w:val="00FC4FDA"/>
    <w:rsid w:val="00FC59EB"/>
    <w:rsid w:val="00FC6845"/>
    <w:rsid w:val="00FC686C"/>
    <w:rsid w:val="00FC75F0"/>
    <w:rsid w:val="00FD1369"/>
    <w:rsid w:val="00FD1DDB"/>
    <w:rsid w:val="00FD6375"/>
    <w:rsid w:val="00FD6B49"/>
    <w:rsid w:val="00FD6FAA"/>
    <w:rsid w:val="00FE2C59"/>
    <w:rsid w:val="00FE3111"/>
    <w:rsid w:val="00FE341C"/>
    <w:rsid w:val="00FE4884"/>
    <w:rsid w:val="00FE6FE1"/>
    <w:rsid w:val="00FE71AF"/>
    <w:rsid w:val="00FF1B51"/>
    <w:rsid w:val="00FF1DF5"/>
    <w:rsid w:val="00FF2B9B"/>
    <w:rsid w:val="00FF4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07">
      <o:colormru v:ext="edit" colors="#c00,black"/>
    </o:shapedefaults>
    <o:shapelayout v:ext="edit">
      <o:idmap v:ext="edit" data="2"/>
      <o:rules v:ext="edit">
        <o:r id="V:Rule1" type="connector" idref="#_x0000_s2105"/>
      </o:rules>
    </o:shapelayout>
  </w:shapeDefaults>
  <w:decimalSymbol w:val="."/>
  <w:listSeparator w:val=","/>
  <w14:docId w14:val="21746083"/>
  <w15:docId w15:val="{38D8FCA2-70A6-455E-A17B-BCA760FAC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353774894">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913004138">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360928753">
      <w:bodyDiv w:val="1"/>
      <w:marLeft w:val="0"/>
      <w:marRight w:val="0"/>
      <w:marTop w:val="0"/>
      <w:marBottom w:val="0"/>
      <w:divBdr>
        <w:top w:val="none" w:sz="0" w:space="0" w:color="auto"/>
        <w:left w:val="none" w:sz="0" w:space="0" w:color="auto"/>
        <w:bottom w:val="none" w:sz="0" w:space="0" w:color="auto"/>
        <w:right w:val="none" w:sz="0" w:space="0" w:color="auto"/>
      </w:divBdr>
    </w:div>
    <w:div w:id="1491943692">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16842994">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 w:id="1786775469">
      <w:bodyDiv w:val="1"/>
      <w:marLeft w:val="0"/>
      <w:marRight w:val="0"/>
      <w:marTop w:val="0"/>
      <w:marBottom w:val="0"/>
      <w:divBdr>
        <w:top w:val="none" w:sz="0" w:space="0" w:color="auto"/>
        <w:left w:val="none" w:sz="0" w:space="0" w:color="auto"/>
        <w:bottom w:val="none" w:sz="0" w:space="0" w:color="auto"/>
        <w:right w:val="none" w:sz="0" w:space="0" w:color="auto"/>
      </w:divBdr>
    </w:div>
    <w:div w:id="1864780761">
      <w:bodyDiv w:val="1"/>
      <w:marLeft w:val="0"/>
      <w:marRight w:val="0"/>
      <w:marTop w:val="0"/>
      <w:marBottom w:val="0"/>
      <w:divBdr>
        <w:top w:val="none" w:sz="0" w:space="0" w:color="auto"/>
        <w:left w:val="none" w:sz="0" w:space="0" w:color="auto"/>
        <w:bottom w:val="none" w:sz="0" w:space="0" w:color="auto"/>
        <w:right w:val="none" w:sz="0" w:space="0" w:color="auto"/>
      </w:divBdr>
    </w:div>
    <w:div w:id="188286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692050e0-12bb-46a7-afb6-c6b62ee5f7f9@GBRP265.PROD.OUTLOOK.COM" TargetMode="External"/><Relationship Id="rId18" Type="http://schemas.openxmlformats.org/officeDocument/2006/relationships/image" Target="cid:2afc47c4-8ed4-4feb-967a-e170361fb020@GBRP265.PROD.OUTLOOK.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yperlink" Target="https://historicengland.org.uk/advice/your-home/improvement/open-fires-chimneys-and-flu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hyperlink" Target="mailto:Burcu.CanCetin@reading.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8C060-90DF-45ED-BB92-6C8E3F1518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F39854-C130-4A12-8EB9-05A11ECFB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9</Pages>
  <Words>2877</Words>
  <Characters>16404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19243</CharactersWithSpaces>
  <SharedDoc>false</SharedDoc>
  <HLinks>
    <vt:vector size="6" baseType="variant">
      <vt:variant>
        <vt:i4>2949139</vt:i4>
      </vt:variant>
      <vt:variant>
        <vt:i4>8</vt:i4>
      </vt:variant>
      <vt:variant>
        <vt:i4>0</vt:i4>
      </vt:variant>
      <vt:variant>
        <vt:i4>5</vt:i4>
      </vt:variant>
      <vt:variant>
        <vt:lpwstr>mailto:Burcu.CanCetin@reading.gov.uk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99</cp:revision>
  <cp:lastPrinted>2008-04-16T09:48:00Z</cp:lastPrinted>
  <dcterms:created xsi:type="dcterms:W3CDTF">2026-06-03T07:05:00Z</dcterms:created>
  <dcterms:modified xsi:type="dcterms:W3CDTF">2026-06-03T11:10:00Z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