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AC72FD">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75FD1540" w:rsidR="00581707" w:rsidRPr="0018236E" w:rsidRDefault="00581707" w:rsidP="00AC72FD">
      <w:pPr>
        <w:ind w:left="993"/>
        <w:rPr>
          <w:rFonts w:cs="Arial"/>
          <w:sz w:val="22"/>
          <w:szCs w:val="22"/>
        </w:rPr>
      </w:pPr>
      <w:r w:rsidRPr="00FD77CF">
        <w:rPr>
          <w:rFonts w:cs="Arial"/>
          <w:sz w:val="22"/>
          <w:szCs w:val="22"/>
        </w:rPr>
        <w:t>Ward:</w:t>
      </w:r>
      <w:r w:rsidRPr="0018236E">
        <w:rPr>
          <w:rFonts w:cs="Arial"/>
          <w:sz w:val="22"/>
          <w:szCs w:val="22"/>
        </w:rPr>
        <w:t xml:space="preserve"> </w:t>
      </w:r>
      <w:r w:rsidR="001B33CE">
        <w:rPr>
          <w:rFonts w:cs="Arial"/>
          <w:sz w:val="22"/>
          <w:szCs w:val="22"/>
        </w:rPr>
        <w:t>Caversham</w:t>
      </w:r>
    </w:p>
    <w:p w14:paraId="06F50E94" w14:textId="5F386929" w:rsidR="00581707" w:rsidRPr="0018236E" w:rsidRDefault="00581707" w:rsidP="00AC72FD">
      <w:pPr>
        <w:ind w:left="993"/>
        <w:rPr>
          <w:rFonts w:cs="Arial"/>
          <w:sz w:val="22"/>
          <w:szCs w:val="22"/>
        </w:rPr>
      </w:pPr>
      <w:r w:rsidRPr="0018236E">
        <w:rPr>
          <w:rFonts w:cs="Arial"/>
          <w:sz w:val="22"/>
          <w:szCs w:val="22"/>
        </w:rPr>
        <w:t>App Ref: PL/26/0160</w:t>
      </w:r>
      <w:r w:rsidR="00ED7CF6">
        <w:rPr>
          <w:rFonts w:cs="Arial"/>
          <w:sz w:val="22"/>
          <w:szCs w:val="22"/>
        </w:rPr>
        <w:t xml:space="preserve"> </w:t>
      </w:r>
      <w:r w:rsidR="00ED7CF6" w:rsidRPr="00ED7CF6">
        <w:rPr>
          <w:rFonts w:cs="Arial"/>
          <w:sz w:val="22"/>
          <w:szCs w:val="22"/>
        </w:rPr>
        <w:t>Lawful development: Proposed use</w:t>
      </w:r>
    </w:p>
    <w:p w14:paraId="023D0375" w14:textId="106B7B61" w:rsidR="00581707" w:rsidRPr="0018236E" w:rsidRDefault="00581707" w:rsidP="00AC72FD">
      <w:pPr>
        <w:ind w:left="993"/>
        <w:rPr>
          <w:rFonts w:cs="Arial"/>
          <w:sz w:val="22"/>
          <w:szCs w:val="22"/>
        </w:rPr>
      </w:pPr>
      <w:r w:rsidRPr="0018236E">
        <w:rPr>
          <w:rFonts w:cs="Arial"/>
          <w:sz w:val="22"/>
          <w:szCs w:val="22"/>
        </w:rPr>
        <w:t>Address: 10 MARSACK STREET, CAVERSHAM, READING, RG4 5AP</w:t>
      </w:r>
    </w:p>
    <w:p w14:paraId="79BA621D" w14:textId="0C67E67B" w:rsidR="00581707" w:rsidRPr="0018236E" w:rsidRDefault="00581707" w:rsidP="00AC72FD">
      <w:pPr>
        <w:ind w:left="993"/>
        <w:rPr>
          <w:rFonts w:cs="Arial"/>
          <w:sz w:val="22"/>
          <w:szCs w:val="22"/>
        </w:rPr>
      </w:pPr>
      <w:r w:rsidRPr="0018236E">
        <w:rPr>
          <w:rFonts w:cs="Arial"/>
          <w:sz w:val="22"/>
          <w:szCs w:val="22"/>
        </w:rPr>
        <w:t>Proposal: Garage conversion with roof replacement</w:t>
      </w:r>
    </w:p>
    <w:p w14:paraId="4C37A7F1" w14:textId="1B95134C" w:rsidR="00581707" w:rsidRPr="0018236E" w:rsidRDefault="00581707" w:rsidP="00AC72FD">
      <w:pPr>
        <w:ind w:left="993"/>
        <w:rPr>
          <w:rFonts w:cs="Arial"/>
          <w:sz w:val="22"/>
          <w:szCs w:val="22"/>
        </w:rPr>
      </w:pPr>
      <w:r w:rsidRPr="0018236E">
        <w:rPr>
          <w:rFonts w:cs="Arial"/>
          <w:sz w:val="22"/>
          <w:szCs w:val="22"/>
        </w:rPr>
        <w:t>Applicant: Miss Cecilia Kelly</w:t>
      </w:r>
    </w:p>
    <w:p w14:paraId="35040D61" w14:textId="54F1A0BA" w:rsidR="00581707" w:rsidRPr="0018236E" w:rsidRDefault="00581707" w:rsidP="00AC72FD">
      <w:pPr>
        <w:ind w:left="993"/>
        <w:rPr>
          <w:rFonts w:cs="Arial"/>
          <w:sz w:val="22"/>
          <w:szCs w:val="22"/>
        </w:rPr>
      </w:pPr>
      <w:r w:rsidRPr="0018236E">
        <w:rPr>
          <w:rFonts w:cs="Arial"/>
          <w:sz w:val="22"/>
          <w:szCs w:val="22"/>
        </w:rPr>
        <w:t>Received date: 05/02/2026</w:t>
      </w:r>
    </w:p>
    <w:p w14:paraId="4C8E48B6" w14:textId="29CD53B9" w:rsidR="00581707" w:rsidRPr="0018236E" w:rsidRDefault="00581707" w:rsidP="00AC72FD">
      <w:pPr>
        <w:ind w:left="993"/>
        <w:rPr>
          <w:rFonts w:cs="Arial"/>
          <w:sz w:val="22"/>
          <w:szCs w:val="22"/>
        </w:rPr>
      </w:pPr>
      <w:r w:rsidRPr="0018236E">
        <w:rPr>
          <w:rFonts w:cs="Arial"/>
          <w:sz w:val="22"/>
          <w:szCs w:val="22"/>
        </w:rPr>
        <w:t xml:space="preserve">Target Decision date: </w:t>
      </w:r>
      <w:r w:rsidR="00FE4C11">
        <w:rPr>
          <w:rFonts w:cs="Arial"/>
          <w:sz w:val="22"/>
          <w:szCs w:val="22"/>
        </w:rPr>
        <w:t>08</w:t>
      </w:r>
      <w:r w:rsidRPr="0018236E">
        <w:rPr>
          <w:rFonts w:cs="Arial"/>
          <w:sz w:val="22"/>
          <w:szCs w:val="22"/>
        </w:rPr>
        <w:t>/0</w:t>
      </w:r>
      <w:r w:rsidR="00FE4C11">
        <w:rPr>
          <w:rFonts w:cs="Arial"/>
          <w:sz w:val="22"/>
          <w:szCs w:val="22"/>
        </w:rPr>
        <w:t>5</w:t>
      </w:r>
      <w:r w:rsidRPr="0018236E">
        <w:rPr>
          <w:rFonts w:cs="Arial"/>
          <w:sz w:val="22"/>
          <w:szCs w:val="22"/>
        </w:rPr>
        <w:t>/2026</w:t>
      </w:r>
      <w:r w:rsidR="00D21EF4">
        <w:rPr>
          <w:rFonts w:cs="Arial"/>
          <w:sz w:val="22"/>
          <w:szCs w:val="22"/>
        </w:rPr>
        <w:t xml:space="preserve"> </w:t>
      </w:r>
      <w:r w:rsidR="00FE4C11">
        <w:rPr>
          <w:rFonts w:cs="Arial"/>
          <w:sz w:val="22"/>
          <w:szCs w:val="22"/>
        </w:rPr>
        <w:t>(EXT)</w:t>
      </w:r>
    </w:p>
    <w:p w14:paraId="64459742" w14:textId="77777777" w:rsidR="00B241DD" w:rsidRPr="00B241DD" w:rsidRDefault="00B241DD" w:rsidP="00AC72FD">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2B16C88" w14:textId="037A8662" w:rsidR="00850478" w:rsidRPr="0030225F" w:rsidRDefault="00AC72FD" w:rsidP="00F22909">
      <w:pPr>
        <w:ind w:left="993"/>
        <w:jc w:val="both"/>
        <w:rPr>
          <w:rFonts w:cs="Arial"/>
          <w:b/>
          <w:bCs/>
          <w:sz w:val="22"/>
          <w:szCs w:val="22"/>
          <w:u w:val="single"/>
        </w:rPr>
      </w:pPr>
      <w:r w:rsidRPr="00193541">
        <w:rPr>
          <w:rFonts w:cs="Arial"/>
          <w:b/>
          <w:bCs/>
          <w:sz w:val="22"/>
          <w:szCs w:val="22"/>
          <w:u w:val="single"/>
        </w:rPr>
        <w:t>INTRODUCTION</w:t>
      </w:r>
    </w:p>
    <w:p w14:paraId="4AEE6586" w14:textId="2BA7E2B8" w:rsidR="00AC72FD" w:rsidRPr="00AC72FD" w:rsidRDefault="00AC72FD" w:rsidP="00F22909">
      <w:pPr>
        <w:ind w:left="993"/>
        <w:jc w:val="both"/>
        <w:rPr>
          <w:rFonts w:cs="Arial"/>
          <w:sz w:val="22"/>
          <w:szCs w:val="22"/>
        </w:rPr>
      </w:pPr>
      <w:r w:rsidRPr="00AC72FD">
        <w:rPr>
          <w:rFonts w:cs="Arial"/>
          <w:sz w:val="22"/>
          <w:szCs w:val="22"/>
        </w:rPr>
        <w:t xml:space="preserve">The proposal site is a terraced dwelling located on Marsack Street within a residential area characterised by similar terraced properties with rear projections and long rear gardens. </w:t>
      </w:r>
    </w:p>
    <w:p w14:paraId="7539236F" w14:textId="77777777" w:rsidR="00850478" w:rsidRDefault="00850478" w:rsidP="00F22909">
      <w:pPr>
        <w:ind w:left="993"/>
        <w:jc w:val="both"/>
        <w:rPr>
          <w:rFonts w:cs="Arial"/>
          <w:sz w:val="22"/>
          <w:szCs w:val="22"/>
        </w:rPr>
      </w:pPr>
    </w:p>
    <w:p w14:paraId="36B9A1C4" w14:textId="27C3FD88" w:rsidR="00AC72FD" w:rsidRPr="00AC72FD" w:rsidRDefault="00AC72FD" w:rsidP="00F22909">
      <w:pPr>
        <w:ind w:left="993"/>
        <w:jc w:val="both"/>
        <w:rPr>
          <w:rFonts w:cs="Arial"/>
          <w:sz w:val="22"/>
          <w:szCs w:val="22"/>
        </w:rPr>
      </w:pPr>
      <w:r w:rsidRPr="00AC72FD">
        <w:rPr>
          <w:rFonts w:cs="Arial"/>
          <w:sz w:val="22"/>
          <w:szCs w:val="22"/>
        </w:rPr>
        <w:t xml:space="preserve">The application site is not a listed building </w:t>
      </w:r>
      <w:r w:rsidR="00354F90">
        <w:rPr>
          <w:rFonts w:cs="Arial"/>
          <w:sz w:val="22"/>
          <w:szCs w:val="22"/>
        </w:rPr>
        <w:t>n</w:t>
      </w:r>
      <w:r w:rsidRPr="00AC72FD">
        <w:rPr>
          <w:rFonts w:cs="Arial"/>
          <w:sz w:val="22"/>
          <w:szCs w:val="22"/>
        </w:rPr>
        <w:t>or located in a conservation area. It is not in an area subject to any Article 4 restrictions.</w:t>
      </w:r>
    </w:p>
    <w:p w14:paraId="693C5B49" w14:textId="77777777" w:rsidR="00AC72FD" w:rsidRDefault="00AC72FD" w:rsidP="00F22909">
      <w:pPr>
        <w:ind w:left="993"/>
        <w:jc w:val="both"/>
        <w:rPr>
          <w:rFonts w:cs="Arial"/>
          <w:b/>
          <w:bCs/>
          <w:sz w:val="22"/>
          <w:szCs w:val="22"/>
        </w:rPr>
      </w:pPr>
    </w:p>
    <w:p w14:paraId="7246C500" w14:textId="1DBA7F6B" w:rsidR="00193541" w:rsidRPr="0030225F" w:rsidRDefault="00AC72FD" w:rsidP="00F22909">
      <w:pPr>
        <w:ind w:left="993"/>
        <w:jc w:val="both"/>
        <w:rPr>
          <w:rFonts w:cs="Arial"/>
          <w:b/>
          <w:bCs/>
          <w:sz w:val="22"/>
          <w:szCs w:val="22"/>
          <w:u w:val="single"/>
        </w:rPr>
      </w:pPr>
      <w:r w:rsidRPr="00193541">
        <w:rPr>
          <w:rFonts w:cs="Arial"/>
          <w:b/>
          <w:bCs/>
          <w:sz w:val="22"/>
          <w:szCs w:val="22"/>
          <w:u w:val="single"/>
        </w:rPr>
        <w:t>PROPOSAL AND SUPPORTING INFORMATION</w:t>
      </w:r>
    </w:p>
    <w:p w14:paraId="1189C6BB" w14:textId="6E79A1F7" w:rsidR="00193541" w:rsidRPr="00AC72FD" w:rsidRDefault="00AC72FD" w:rsidP="00F22909">
      <w:pPr>
        <w:ind w:left="993"/>
        <w:jc w:val="both"/>
        <w:rPr>
          <w:rFonts w:cs="Arial"/>
          <w:sz w:val="22"/>
          <w:szCs w:val="22"/>
        </w:rPr>
      </w:pPr>
      <w:r w:rsidRPr="00AC72FD">
        <w:rPr>
          <w:rFonts w:cs="Arial"/>
          <w:sz w:val="22"/>
          <w:szCs w:val="22"/>
        </w:rPr>
        <w:t>This proposal is for a Certificate of Lawfulness for works to the dwellinghouse. The proposals include:</w:t>
      </w:r>
    </w:p>
    <w:p w14:paraId="05FDA749" w14:textId="70A9B311" w:rsidR="00AC72FD" w:rsidRPr="00DB43A1" w:rsidRDefault="00DB43A1" w:rsidP="00F22909">
      <w:pPr>
        <w:pStyle w:val="ListParagraph"/>
        <w:numPr>
          <w:ilvl w:val="0"/>
          <w:numId w:val="13"/>
        </w:numPr>
        <w:jc w:val="both"/>
        <w:rPr>
          <w:rFonts w:cs="Arial"/>
          <w:sz w:val="22"/>
          <w:szCs w:val="22"/>
        </w:rPr>
      </w:pPr>
      <w:r>
        <w:rPr>
          <w:rFonts w:cs="Arial"/>
          <w:sz w:val="22"/>
          <w:szCs w:val="22"/>
        </w:rPr>
        <w:t>G</w:t>
      </w:r>
      <w:r w:rsidR="00AC72FD" w:rsidRPr="00DB43A1">
        <w:rPr>
          <w:rFonts w:cs="Arial"/>
          <w:sz w:val="22"/>
          <w:szCs w:val="22"/>
        </w:rPr>
        <w:t>arage conversion with associated internal reconfiguration</w:t>
      </w:r>
    </w:p>
    <w:p w14:paraId="6F074A59" w14:textId="014B72A2" w:rsidR="00AC72FD" w:rsidRPr="00DB43A1" w:rsidRDefault="00DB43A1" w:rsidP="00F22909">
      <w:pPr>
        <w:pStyle w:val="ListParagraph"/>
        <w:numPr>
          <w:ilvl w:val="0"/>
          <w:numId w:val="13"/>
        </w:numPr>
        <w:jc w:val="both"/>
        <w:rPr>
          <w:rFonts w:cs="Arial"/>
          <w:sz w:val="22"/>
          <w:szCs w:val="22"/>
        </w:rPr>
      </w:pPr>
      <w:r>
        <w:rPr>
          <w:rFonts w:cs="Arial"/>
          <w:sz w:val="22"/>
          <w:szCs w:val="22"/>
        </w:rPr>
        <w:t>R</w:t>
      </w:r>
      <w:r w:rsidR="00AC72FD" w:rsidRPr="00DB43A1">
        <w:rPr>
          <w:rFonts w:cs="Arial"/>
          <w:sz w:val="22"/>
          <w:szCs w:val="22"/>
        </w:rPr>
        <w:t>eplacement of the existing garage roof</w:t>
      </w:r>
      <w:r w:rsidR="00F10F81">
        <w:rPr>
          <w:rFonts w:cs="Arial"/>
          <w:sz w:val="22"/>
          <w:szCs w:val="22"/>
        </w:rPr>
        <w:t xml:space="preserve"> and change to pitch</w:t>
      </w:r>
    </w:p>
    <w:p w14:paraId="05BC2655" w14:textId="06308D21" w:rsidR="00AC72FD" w:rsidRPr="00DB43A1" w:rsidRDefault="00DB43A1" w:rsidP="00F22909">
      <w:pPr>
        <w:pStyle w:val="ListParagraph"/>
        <w:numPr>
          <w:ilvl w:val="0"/>
          <w:numId w:val="13"/>
        </w:numPr>
        <w:jc w:val="both"/>
        <w:rPr>
          <w:rFonts w:cs="Arial"/>
          <w:sz w:val="22"/>
          <w:szCs w:val="22"/>
        </w:rPr>
      </w:pPr>
      <w:r>
        <w:rPr>
          <w:rFonts w:cs="Arial"/>
          <w:sz w:val="22"/>
          <w:szCs w:val="22"/>
        </w:rPr>
        <w:t>A</w:t>
      </w:r>
      <w:r w:rsidR="00AC72FD" w:rsidRPr="00DB43A1">
        <w:rPr>
          <w:rFonts w:cs="Arial"/>
          <w:sz w:val="22"/>
          <w:szCs w:val="22"/>
        </w:rPr>
        <w:t>lterations to openings on the front and side elevations</w:t>
      </w:r>
    </w:p>
    <w:p w14:paraId="1E1730DF" w14:textId="3DA29119" w:rsidR="00AC72FD" w:rsidRPr="00DB43A1" w:rsidRDefault="00DB43A1" w:rsidP="00F22909">
      <w:pPr>
        <w:pStyle w:val="ListParagraph"/>
        <w:numPr>
          <w:ilvl w:val="0"/>
          <w:numId w:val="13"/>
        </w:numPr>
        <w:jc w:val="both"/>
        <w:rPr>
          <w:rFonts w:cs="Arial"/>
          <w:sz w:val="22"/>
          <w:szCs w:val="22"/>
        </w:rPr>
      </w:pPr>
      <w:r>
        <w:rPr>
          <w:rFonts w:cs="Arial"/>
          <w:sz w:val="22"/>
          <w:szCs w:val="22"/>
        </w:rPr>
        <w:t>C</w:t>
      </w:r>
      <w:r w:rsidR="00AC72FD" w:rsidRPr="00DB43A1">
        <w:rPr>
          <w:rFonts w:cs="Arial"/>
          <w:sz w:val="22"/>
          <w:szCs w:val="22"/>
        </w:rPr>
        <w:t xml:space="preserve">reation of additional habitable accommodation at ground floor level </w:t>
      </w:r>
    </w:p>
    <w:p w14:paraId="7D111C14" w14:textId="77777777" w:rsidR="00DB43A1" w:rsidRDefault="00DB43A1" w:rsidP="00F22909">
      <w:pPr>
        <w:ind w:left="993"/>
        <w:jc w:val="both"/>
        <w:rPr>
          <w:rFonts w:cs="Arial"/>
          <w:sz w:val="22"/>
          <w:szCs w:val="22"/>
        </w:rPr>
      </w:pPr>
    </w:p>
    <w:p w14:paraId="07C0EDE5" w14:textId="0BF4EEF2" w:rsidR="00DB43A1" w:rsidRPr="0030225F" w:rsidRDefault="00AC72FD" w:rsidP="00F22909">
      <w:pPr>
        <w:ind w:left="993"/>
        <w:jc w:val="both"/>
        <w:rPr>
          <w:rFonts w:cs="Arial"/>
          <w:b/>
          <w:bCs/>
          <w:sz w:val="22"/>
          <w:szCs w:val="22"/>
          <w:u w:val="single"/>
        </w:rPr>
      </w:pPr>
      <w:r w:rsidRPr="002D6789">
        <w:rPr>
          <w:rFonts w:cs="Arial"/>
          <w:b/>
          <w:bCs/>
          <w:sz w:val="22"/>
          <w:szCs w:val="22"/>
          <w:u w:val="single"/>
        </w:rPr>
        <w:t>Plans and Documents Considered</w:t>
      </w:r>
    </w:p>
    <w:p w14:paraId="62803D00" w14:textId="146F2A92" w:rsidR="00AC72FD" w:rsidRPr="00AC72FD" w:rsidRDefault="00AC72FD" w:rsidP="00F22909">
      <w:pPr>
        <w:ind w:left="993"/>
        <w:jc w:val="both"/>
        <w:rPr>
          <w:rFonts w:cs="Arial"/>
          <w:sz w:val="22"/>
          <w:szCs w:val="22"/>
        </w:rPr>
      </w:pPr>
      <w:r w:rsidRPr="00AC72FD">
        <w:rPr>
          <w:rFonts w:cs="Arial"/>
          <w:sz w:val="22"/>
          <w:szCs w:val="22"/>
        </w:rPr>
        <w:t xml:space="preserve">Drawing No: 25074.PD-07 – Location Plan (Received) </w:t>
      </w:r>
    </w:p>
    <w:p w14:paraId="6CB126F4" w14:textId="77777777" w:rsidR="00AC72FD" w:rsidRPr="00AC72FD" w:rsidRDefault="00AC72FD" w:rsidP="00F22909">
      <w:pPr>
        <w:ind w:left="993"/>
        <w:jc w:val="both"/>
        <w:rPr>
          <w:rFonts w:cs="Arial"/>
          <w:sz w:val="22"/>
          <w:szCs w:val="22"/>
        </w:rPr>
      </w:pPr>
      <w:r w:rsidRPr="00AC72FD">
        <w:rPr>
          <w:rFonts w:cs="Arial"/>
          <w:sz w:val="22"/>
          <w:szCs w:val="22"/>
        </w:rPr>
        <w:t xml:space="preserve">Drawing No: 25074.PD-08 – Block Plan (Received) </w:t>
      </w:r>
    </w:p>
    <w:p w14:paraId="63304571" w14:textId="77777777" w:rsidR="00AC72FD" w:rsidRPr="00AC72FD" w:rsidRDefault="00AC72FD" w:rsidP="00F22909">
      <w:pPr>
        <w:ind w:left="993"/>
        <w:jc w:val="both"/>
        <w:rPr>
          <w:rFonts w:cs="Arial"/>
          <w:sz w:val="22"/>
          <w:szCs w:val="22"/>
        </w:rPr>
      </w:pPr>
      <w:r w:rsidRPr="00AC72FD">
        <w:rPr>
          <w:rFonts w:cs="Arial"/>
          <w:sz w:val="22"/>
          <w:szCs w:val="22"/>
        </w:rPr>
        <w:t xml:space="preserve">Drawing No: 25074.PD-01 – Existing Ground Floor Plan (Received) </w:t>
      </w:r>
    </w:p>
    <w:p w14:paraId="4DE4E1FB" w14:textId="77777777" w:rsidR="00AC72FD" w:rsidRPr="00AC72FD" w:rsidRDefault="00AC72FD" w:rsidP="00F22909">
      <w:pPr>
        <w:ind w:left="993"/>
        <w:jc w:val="both"/>
        <w:rPr>
          <w:rFonts w:cs="Arial"/>
          <w:sz w:val="22"/>
          <w:szCs w:val="22"/>
        </w:rPr>
      </w:pPr>
      <w:r w:rsidRPr="00AC72FD">
        <w:rPr>
          <w:rFonts w:cs="Arial"/>
          <w:sz w:val="22"/>
          <w:szCs w:val="22"/>
        </w:rPr>
        <w:t xml:space="preserve">Drawing No: 25074.PD-02 – Existing First Floor Plan (Received) </w:t>
      </w:r>
    </w:p>
    <w:p w14:paraId="60BE4388" w14:textId="77777777" w:rsidR="00AC72FD" w:rsidRPr="00AC72FD" w:rsidRDefault="00AC72FD" w:rsidP="00F22909">
      <w:pPr>
        <w:ind w:left="993"/>
        <w:jc w:val="both"/>
        <w:rPr>
          <w:rFonts w:cs="Arial"/>
          <w:sz w:val="22"/>
          <w:szCs w:val="22"/>
        </w:rPr>
      </w:pPr>
      <w:r w:rsidRPr="00AC72FD">
        <w:rPr>
          <w:rFonts w:cs="Arial"/>
          <w:sz w:val="22"/>
          <w:szCs w:val="22"/>
        </w:rPr>
        <w:t xml:space="preserve">Drawing No: 25074.PD-03 – Existing Elevations (Received) </w:t>
      </w:r>
    </w:p>
    <w:p w14:paraId="7E31A114" w14:textId="77777777" w:rsidR="00AC72FD" w:rsidRPr="00AC72FD" w:rsidRDefault="00AC72FD" w:rsidP="00F22909">
      <w:pPr>
        <w:ind w:left="993"/>
        <w:jc w:val="both"/>
        <w:rPr>
          <w:rFonts w:cs="Arial"/>
          <w:sz w:val="22"/>
          <w:szCs w:val="22"/>
        </w:rPr>
      </w:pPr>
      <w:r w:rsidRPr="00AC72FD">
        <w:rPr>
          <w:rFonts w:cs="Arial"/>
          <w:sz w:val="22"/>
          <w:szCs w:val="22"/>
        </w:rPr>
        <w:t xml:space="preserve">Drawing No: 25074.PD-04 – Proposed Ground Floor Plan (Received) </w:t>
      </w:r>
    </w:p>
    <w:p w14:paraId="50FD72F4" w14:textId="77777777" w:rsidR="00AC72FD" w:rsidRPr="00AC72FD" w:rsidRDefault="00AC72FD" w:rsidP="00F22909">
      <w:pPr>
        <w:ind w:left="993"/>
        <w:jc w:val="both"/>
        <w:rPr>
          <w:rFonts w:cs="Arial"/>
          <w:sz w:val="22"/>
          <w:szCs w:val="22"/>
        </w:rPr>
      </w:pPr>
      <w:r w:rsidRPr="00AC72FD">
        <w:rPr>
          <w:rFonts w:cs="Arial"/>
          <w:sz w:val="22"/>
          <w:szCs w:val="22"/>
        </w:rPr>
        <w:t xml:space="preserve">Drawing No: 25074.PD-05 – Proposed First Floor Plan (Received) </w:t>
      </w:r>
    </w:p>
    <w:p w14:paraId="262FC9B1" w14:textId="77777777" w:rsidR="00AC72FD" w:rsidRPr="00AC72FD" w:rsidRDefault="00AC72FD" w:rsidP="00F22909">
      <w:pPr>
        <w:ind w:left="993"/>
        <w:jc w:val="both"/>
        <w:rPr>
          <w:rFonts w:cs="Arial"/>
          <w:sz w:val="22"/>
          <w:szCs w:val="22"/>
        </w:rPr>
      </w:pPr>
      <w:r w:rsidRPr="00AC72FD">
        <w:rPr>
          <w:rFonts w:cs="Arial"/>
          <w:sz w:val="22"/>
          <w:szCs w:val="22"/>
        </w:rPr>
        <w:t xml:space="preserve">Drawing No: 25074.PD-06 – Proposed Elevations (Received) </w:t>
      </w:r>
    </w:p>
    <w:p w14:paraId="0978EBC8" w14:textId="77777777" w:rsidR="00E4405A" w:rsidRDefault="00E4405A" w:rsidP="00F22909">
      <w:pPr>
        <w:ind w:left="993"/>
        <w:jc w:val="both"/>
        <w:rPr>
          <w:rFonts w:cs="Arial"/>
          <w:sz w:val="22"/>
          <w:szCs w:val="22"/>
        </w:rPr>
      </w:pPr>
    </w:p>
    <w:p w14:paraId="125956FB" w14:textId="0F4948C2" w:rsidR="00AC72FD" w:rsidRPr="00AC72FD" w:rsidRDefault="00AC72FD" w:rsidP="00F22909">
      <w:pPr>
        <w:ind w:left="993"/>
        <w:jc w:val="both"/>
        <w:rPr>
          <w:rFonts w:cs="Arial"/>
          <w:sz w:val="22"/>
          <w:szCs w:val="22"/>
        </w:rPr>
      </w:pPr>
      <w:r w:rsidRPr="00AC72FD">
        <w:rPr>
          <w:rFonts w:cs="Arial"/>
          <w:sz w:val="22"/>
          <w:szCs w:val="22"/>
        </w:rPr>
        <w:t>It is relevant to note that the submitted drawings indicate that the works are confined within the existing building envelope with no material enlargement beyond the original footprint.</w:t>
      </w:r>
    </w:p>
    <w:p w14:paraId="1302056B" w14:textId="77777777" w:rsidR="00AC72FD" w:rsidRDefault="00AC72FD" w:rsidP="00F22909">
      <w:pPr>
        <w:ind w:left="993"/>
        <w:jc w:val="both"/>
        <w:rPr>
          <w:rFonts w:cs="Arial"/>
          <w:b/>
          <w:bCs/>
          <w:sz w:val="22"/>
          <w:szCs w:val="22"/>
        </w:rPr>
      </w:pPr>
    </w:p>
    <w:p w14:paraId="60D2BD4F" w14:textId="178B9833" w:rsidR="00AC72FD" w:rsidRPr="0030225F" w:rsidRDefault="00AC72FD" w:rsidP="00F22909">
      <w:pPr>
        <w:ind w:left="993"/>
        <w:jc w:val="both"/>
        <w:rPr>
          <w:rFonts w:cs="Arial"/>
          <w:b/>
          <w:bCs/>
          <w:sz w:val="22"/>
          <w:szCs w:val="22"/>
          <w:u w:val="single"/>
        </w:rPr>
      </w:pPr>
      <w:r w:rsidRPr="005F58CB">
        <w:rPr>
          <w:rFonts w:cs="Arial"/>
          <w:b/>
          <w:bCs/>
          <w:sz w:val="22"/>
          <w:szCs w:val="22"/>
          <w:u w:val="single"/>
        </w:rPr>
        <w:t>RELEVANT PLANNING HISTORY</w:t>
      </w:r>
    </w:p>
    <w:p w14:paraId="31F40B87" w14:textId="77777777" w:rsidR="007A2AB3" w:rsidRPr="00845D43" w:rsidRDefault="007A2AB3" w:rsidP="00F22909">
      <w:pPr>
        <w:ind w:left="993"/>
        <w:jc w:val="both"/>
        <w:rPr>
          <w:bCs/>
          <w:sz w:val="22"/>
          <w:szCs w:val="22"/>
        </w:rPr>
      </w:pPr>
      <w:r>
        <w:rPr>
          <w:bCs/>
          <w:sz w:val="22"/>
          <w:szCs w:val="22"/>
        </w:rPr>
        <w:t>Application No</w:t>
      </w:r>
      <w:r w:rsidRPr="00845D43">
        <w:rPr>
          <w:bCs/>
          <w:sz w:val="22"/>
          <w:szCs w:val="22"/>
        </w:rPr>
        <w:t xml:space="preserve">: </w:t>
      </w:r>
      <w:r w:rsidRPr="00C947A7">
        <w:rPr>
          <w:bCs/>
          <w:sz w:val="22"/>
          <w:szCs w:val="22"/>
        </w:rPr>
        <w:t>PL/19/0406</w:t>
      </w:r>
    </w:p>
    <w:p w14:paraId="7A6AF682" w14:textId="77777777" w:rsidR="007A2AB3" w:rsidRDefault="007A2AB3" w:rsidP="00F22909">
      <w:pPr>
        <w:ind w:left="993"/>
        <w:jc w:val="both"/>
        <w:rPr>
          <w:bCs/>
          <w:sz w:val="22"/>
          <w:szCs w:val="22"/>
        </w:rPr>
      </w:pPr>
      <w:r>
        <w:rPr>
          <w:bCs/>
          <w:sz w:val="22"/>
          <w:szCs w:val="22"/>
        </w:rPr>
        <w:t>Proposal</w:t>
      </w:r>
      <w:r w:rsidRPr="00845D43">
        <w:rPr>
          <w:bCs/>
          <w:sz w:val="22"/>
          <w:szCs w:val="22"/>
        </w:rPr>
        <w:t xml:space="preserve">: </w:t>
      </w:r>
      <w:r w:rsidRPr="000C4B82">
        <w:rPr>
          <w:bCs/>
          <w:sz w:val="22"/>
          <w:szCs w:val="22"/>
        </w:rPr>
        <w:t>Single storey extension rear and two storey side extension</w:t>
      </w:r>
    </w:p>
    <w:p w14:paraId="747FC977" w14:textId="77777777" w:rsidR="007A2AB3" w:rsidRPr="00845D43" w:rsidRDefault="007A2AB3" w:rsidP="00F22909">
      <w:pPr>
        <w:ind w:left="993"/>
        <w:jc w:val="both"/>
        <w:rPr>
          <w:bCs/>
          <w:sz w:val="22"/>
          <w:szCs w:val="22"/>
        </w:rPr>
      </w:pPr>
      <w:r>
        <w:rPr>
          <w:bCs/>
          <w:sz w:val="22"/>
          <w:szCs w:val="22"/>
        </w:rPr>
        <w:t>Decision</w:t>
      </w:r>
      <w:r w:rsidRPr="00845D43">
        <w:rPr>
          <w:bCs/>
          <w:sz w:val="22"/>
          <w:szCs w:val="22"/>
        </w:rPr>
        <w:t>: Permitted</w:t>
      </w:r>
    </w:p>
    <w:p w14:paraId="6560DE54" w14:textId="77777777" w:rsidR="007A2AB3" w:rsidRPr="00845D43" w:rsidRDefault="007A2AB3" w:rsidP="00F22909">
      <w:pPr>
        <w:ind w:left="993"/>
        <w:jc w:val="both"/>
        <w:rPr>
          <w:bCs/>
          <w:sz w:val="22"/>
          <w:szCs w:val="22"/>
        </w:rPr>
      </w:pPr>
      <w:r>
        <w:rPr>
          <w:bCs/>
          <w:sz w:val="22"/>
          <w:szCs w:val="22"/>
        </w:rPr>
        <w:t>Decision Date</w:t>
      </w:r>
      <w:r w:rsidRPr="00845D43">
        <w:rPr>
          <w:bCs/>
          <w:sz w:val="22"/>
          <w:szCs w:val="22"/>
        </w:rPr>
        <w:t xml:space="preserve">: </w:t>
      </w:r>
      <w:r>
        <w:rPr>
          <w:bCs/>
          <w:sz w:val="22"/>
          <w:szCs w:val="22"/>
        </w:rPr>
        <w:t>02/05/2019</w:t>
      </w:r>
    </w:p>
    <w:p w14:paraId="4688964D" w14:textId="77777777" w:rsidR="007A2AB3" w:rsidRDefault="007A2AB3" w:rsidP="00F22909">
      <w:pPr>
        <w:ind w:left="993"/>
        <w:jc w:val="both"/>
        <w:rPr>
          <w:bCs/>
          <w:sz w:val="22"/>
          <w:szCs w:val="22"/>
        </w:rPr>
      </w:pPr>
    </w:p>
    <w:p w14:paraId="1F20A663" w14:textId="0E67FE04" w:rsidR="00B8483D" w:rsidRPr="00845D43" w:rsidRDefault="00B8483D" w:rsidP="00F22909">
      <w:pPr>
        <w:ind w:left="993"/>
        <w:jc w:val="both"/>
        <w:rPr>
          <w:bCs/>
          <w:sz w:val="22"/>
          <w:szCs w:val="22"/>
        </w:rPr>
      </w:pPr>
      <w:r>
        <w:rPr>
          <w:bCs/>
          <w:sz w:val="22"/>
          <w:szCs w:val="22"/>
        </w:rPr>
        <w:t>Application No</w:t>
      </w:r>
      <w:r w:rsidRPr="00845D43">
        <w:rPr>
          <w:bCs/>
          <w:sz w:val="22"/>
          <w:szCs w:val="22"/>
        </w:rPr>
        <w:t xml:space="preserve">: </w:t>
      </w:r>
      <w:r w:rsidR="009617E1">
        <w:rPr>
          <w:bCs/>
          <w:sz w:val="22"/>
          <w:szCs w:val="22"/>
        </w:rPr>
        <w:t>PL/25/0833</w:t>
      </w:r>
    </w:p>
    <w:p w14:paraId="429BE29B" w14:textId="505F6A79" w:rsidR="00B8483D" w:rsidRPr="00845D43" w:rsidRDefault="00B8483D" w:rsidP="00F22909">
      <w:pPr>
        <w:ind w:left="993"/>
        <w:jc w:val="both"/>
        <w:rPr>
          <w:bCs/>
          <w:sz w:val="22"/>
          <w:szCs w:val="22"/>
        </w:rPr>
      </w:pPr>
      <w:r w:rsidRPr="00845D43">
        <w:rPr>
          <w:bCs/>
          <w:sz w:val="22"/>
          <w:szCs w:val="22"/>
        </w:rPr>
        <w:t>Pro</w:t>
      </w:r>
      <w:r>
        <w:rPr>
          <w:bCs/>
          <w:sz w:val="22"/>
          <w:szCs w:val="22"/>
        </w:rPr>
        <w:t>posal</w:t>
      </w:r>
      <w:r w:rsidRPr="00845D43">
        <w:rPr>
          <w:bCs/>
          <w:sz w:val="22"/>
          <w:szCs w:val="22"/>
        </w:rPr>
        <w:t xml:space="preserve">: </w:t>
      </w:r>
      <w:r w:rsidR="009617E1">
        <w:rPr>
          <w:bCs/>
          <w:sz w:val="22"/>
          <w:szCs w:val="22"/>
        </w:rPr>
        <w:t>C</w:t>
      </w:r>
      <w:r w:rsidR="009617E1" w:rsidRPr="009617E1">
        <w:rPr>
          <w:bCs/>
          <w:sz w:val="22"/>
          <w:szCs w:val="22"/>
        </w:rPr>
        <w:t>onstruction of Granny annex in rear garden</w:t>
      </w:r>
    </w:p>
    <w:p w14:paraId="71512873" w14:textId="77777777" w:rsidR="00B8483D" w:rsidRPr="00845D43" w:rsidRDefault="00B8483D" w:rsidP="00F22909">
      <w:pPr>
        <w:ind w:left="993"/>
        <w:jc w:val="both"/>
        <w:rPr>
          <w:bCs/>
          <w:sz w:val="22"/>
          <w:szCs w:val="22"/>
        </w:rPr>
      </w:pPr>
      <w:r>
        <w:rPr>
          <w:bCs/>
          <w:sz w:val="22"/>
          <w:szCs w:val="22"/>
        </w:rPr>
        <w:t>Decision</w:t>
      </w:r>
      <w:r w:rsidRPr="00845D43">
        <w:rPr>
          <w:bCs/>
          <w:sz w:val="22"/>
          <w:szCs w:val="22"/>
        </w:rPr>
        <w:t xml:space="preserve">: Permitted </w:t>
      </w:r>
    </w:p>
    <w:p w14:paraId="5189C34E" w14:textId="734CD0BF" w:rsidR="00B8483D" w:rsidRPr="00845D43" w:rsidRDefault="00B8483D" w:rsidP="00F22909">
      <w:pPr>
        <w:ind w:left="993"/>
        <w:jc w:val="both"/>
        <w:rPr>
          <w:bCs/>
          <w:sz w:val="22"/>
          <w:szCs w:val="22"/>
        </w:rPr>
      </w:pPr>
      <w:r>
        <w:rPr>
          <w:bCs/>
          <w:sz w:val="22"/>
          <w:szCs w:val="22"/>
        </w:rPr>
        <w:t>Decision Date</w:t>
      </w:r>
      <w:r w:rsidRPr="00845D43">
        <w:rPr>
          <w:bCs/>
          <w:sz w:val="22"/>
          <w:szCs w:val="22"/>
        </w:rPr>
        <w:t xml:space="preserve">: </w:t>
      </w:r>
      <w:r w:rsidR="001574CE">
        <w:rPr>
          <w:bCs/>
          <w:sz w:val="22"/>
          <w:szCs w:val="22"/>
        </w:rPr>
        <w:t>18/08/2025</w:t>
      </w:r>
    </w:p>
    <w:p w14:paraId="23FBE042" w14:textId="77777777" w:rsidR="00B8483D" w:rsidRPr="00845D43" w:rsidRDefault="00B8483D" w:rsidP="00F22909">
      <w:pPr>
        <w:jc w:val="both"/>
        <w:rPr>
          <w:bCs/>
          <w:sz w:val="22"/>
          <w:szCs w:val="22"/>
        </w:rPr>
      </w:pPr>
    </w:p>
    <w:p w14:paraId="10D701F2" w14:textId="26E4F561" w:rsidR="00B8483D" w:rsidRPr="00845D43" w:rsidRDefault="00B8483D" w:rsidP="00F22909">
      <w:pPr>
        <w:ind w:left="993"/>
        <w:jc w:val="both"/>
        <w:rPr>
          <w:bCs/>
          <w:sz w:val="22"/>
          <w:szCs w:val="22"/>
        </w:rPr>
      </w:pPr>
      <w:r>
        <w:rPr>
          <w:bCs/>
          <w:sz w:val="22"/>
          <w:szCs w:val="22"/>
        </w:rPr>
        <w:t>Application N</w:t>
      </w:r>
      <w:r w:rsidR="00580393">
        <w:rPr>
          <w:bCs/>
          <w:sz w:val="22"/>
          <w:szCs w:val="22"/>
        </w:rPr>
        <w:t>o</w:t>
      </w:r>
      <w:r w:rsidRPr="00845D43">
        <w:rPr>
          <w:bCs/>
          <w:sz w:val="22"/>
          <w:szCs w:val="22"/>
        </w:rPr>
        <w:t xml:space="preserve">: </w:t>
      </w:r>
      <w:r w:rsidR="00580393" w:rsidRPr="00580393">
        <w:rPr>
          <w:bCs/>
          <w:sz w:val="22"/>
          <w:szCs w:val="22"/>
        </w:rPr>
        <w:t>PL/07/0712</w:t>
      </w:r>
    </w:p>
    <w:p w14:paraId="23725CB5" w14:textId="2A14C9A1" w:rsidR="00B8483D" w:rsidRPr="00845D43" w:rsidRDefault="00B8483D" w:rsidP="00F22909">
      <w:pPr>
        <w:ind w:left="993"/>
        <w:jc w:val="both"/>
        <w:rPr>
          <w:bCs/>
          <w:sz w:val="22"/>
          <w:szCs w:val="22"/>
        </w:rPr>
      </w:pPr>
      <w:r>
        <w:rPr>
          <w:bCs/>
          <w:sz w:val="22"/>
          <w:szCs w:val="22"/>
        </w:rPr>
        <w:t>Proposal</w:t>
      </w:r>
      <w:r w:rsidRPr="00845D43">
        <w:rPr>
          <w:bCs/>
          <w:sz w:val="22"/>
          <w:szCs w:val="22"/>
        </w:rPr>
        <w:t xml:space="preserve">: </w:t>
      </w:r>
      <w:r w:rsidR="00F177FE" w:rsidRPr="00F177FE">
        <w:rPr>
          <w:bCs/>
          <w:sz w:val="22"/>
          <w:szCs w:val="22"/>
        </w:rPr>
        <w:t>Single storey rear and two storey side extension</w:t>
      </w:r>
    </w:p>
    <w:p w14:paraId="755B63A4" w14:textId="77777777" w:rsidR="00B8483D" w:rsidRPr="00845D43" w:rsidRDefault="00B8483D" w:rsidP="00F22909">
      <w:pPr>
        <w:ind w:left="993"/>
        <w:jc w:val="both"/>
        <w:rPr>
          <w:bCs/>
          <w:sz w:val="22"/>
          <w:szCs w:val="22"/>
        </w:rPr>
      </w:pPr>
      <w:r>
        <w:rPr>
          <w:bCs/>
          <w:sz w:val="22"/>
          <w:szCs w:val="22"/>
        </w:rPr>
        <w:t>Decision</w:t>
      </w:r>
      <w:r w:rsidRPr="00845D43">
        <w:rPr>
          <w:bCs/>
          <w:sz w:val="22"/>
          <w:szCs w:val="22"/>
        </w:rPr>
        <w:t>: Permitted</w:t>
      </w:r>
    </w:p>
    <w:p w14:paraId="4E0A8D41" w14:textId="16AB67BE" w:rsidR="00B8483D" w:rsidRPr="00845D43" w:rsidRDefault="00B8483D" w:rsidP="00F22909">
      <w:pPr>
        <w:ind w:left="993"/>
        <w:jc w:val="both"/>
        <w:rPr>
          <w:bCs/>
          <w:sz w:val="22"/>
          <w:szCs w:val="22"/>
        </w:rPr>
      </w:pPr>
      <w:r>
        <w:rPr>
          <w:bCs/>
          <w:sz w:val="22"/>
          <w:szCs w:val="22"/>
        </w:rPr>
        <w:lastRenderedPageBreak/>
        <w:t>Decision Date</w:t>
      </w:r>
      <w:r w:rsidRPr="00845D43">
        <w:rPr>
          <w:bCs/>
          <w:sz w:val="22"/>
          <w:szCs w:val="22"/>
        </w:rPr>
        <w:t xml:space="preserve">: </w:t>
      </w:r>
      <w:r w:rsidR="00F177FE">
        <w:rPr>
          <w:bCs/>
          <w:sz w:val="22"/>
          <w:szCs w:val="22"/>
        </w:rPr>
        <w:t>17/07/2007</w:t>
      </w:r>
    </w:p>
    <w:p w14:paraId="45F690DF" w14:textId="77777777" w:rsidR="00B8483D" w:rsidRDefault="00B8483D" w:rsidP="00F22909">
      <w:pPr>
        <w:ind w:left="993"/>
        <w:jc w:val="both"/>
        <w:rPr>
          <w:rFonts w:cs="Arial"/>
          <w:b/>
          <w:bCs/>
          <w:sz w:val="22"/>
          <w:szCs w:val="22"/>
        </w:rPr>
      </w:pPr>
    </w:p>
    <w:p w14:paraId="1BB53F18" w14:textId="507D70B0" w:rsidR="005F58CB" w:rsidRPr="005F58CB" w:rsidRDefault="00AC72FD" w:rsidP="00F22909">
      <w:pPr>
        <w:ind w:left="993"/>
        <w:jc w:val="both"/>
        <w:rPr>
          <w:rFonts w:cs="Arial"/>
          <w:b/>
          <w:bCs/>
          <w:sz w:val="22"/>
          <w:szCs w:val="22"/>
          <w:u w:val="single"/>
        </w:rPr>
      </w:pPr>
      <w:r w:rsidRPr="005F58CB">
        <w:rPr>
          <w:rFonts w:cs="Arial"/>
          <w:b/>
          <w:bCs/>
          <w:sz w:val="22"/>
          <w:szCs w:val="22"/>
          <w:u w:val="single"/>
        </w:rPr>
        <w:t>CONSULTATIONS</w:t>
      </w:r>
    </w:p>
    <w:p w14:paraId="44C25C6C" w14:textId="77777777" w:rsidR="00AC72FD" w:rsidRPr="00AC72FD" w:rsidRDefault="00AC72FD" w:rsidP="00F22909">
      <w:pPr>
        <w:ind w:left="993"/>
        <w:jc w:val="both"/>
        <w:rPr>
          <w:rFonts w:cs="Arial"/>
          <w:sz w:val="22"/>
          <w:szCs w:val="22"/>
        </w:rPr>
      </w:pPr>
      <w:r w:rsidRPr="00AC72FD">
        <w:rPr>
          <w:rFonts w:cs="Arial"/>
          <w:sz w:val="22"/>
          <w:szCs w:val="22"/>
        </w:rPr>
        <w:t>No consultations required for this application.</w:t>
      </w:r>
    </w:p>
    <w:p w14:paraId="3D2CFE4D" w14:textId="77777777" w:rsidR="00AC72FD" w:rsidRDefault="00AC72FD" w:rsidP="00F22909">
      <w:pPr>
        <w:ind w:left="993"/>
        <w:jc w:val="both"/>
        <w:rPr>
          <w:rFonts w:cs="Arial"/>
          <w:sz w:val="22"/>
          <w:szCs w:val="22"/>
        </w:rPr>
      </w:pPr>
    </w:p>
    <w:p w14:paraId="7049BE1B" w14:textId="099AD216" w:rsidR="005F58CB" w:rsidRPr="005F58CB" w:rsidRDefault="00AC72FD" w:rsidP="00F22909">
      <w:pPr>
        <w:ind w:left="993"/>
        <w:jc w:val="both"/>
        <w:rPr>
          <w:rFonts w:cs="Arial"/>
          <w:b/>
          <w:bCs/>
          <w:sz w:val="22"/>
          <w:szCs w:val="22"/>
          <w:u w:val="single"/>
        </w:rPr>
      </w:pPr>
      <w:r w:rsidRPr="005F58CB">
        <w:rPr>
          <w:rFonts w:cs="Arial"/>
          <w:b/>
          <w:bCs/>
          <w:sz w:val="22"/>
          <w:szCs w:val="22"/>
          <w:u w:val="single"/>
        </w:rPr>
        <w:t>Equality Act 2010:</w:t>
      </w:r>
    </w:p>
    <w:p w14:paraId="60353B2B" w14:textId="77777777" w:rsidR="00AC72FD" w:rsidRPr="00AC72FD" w:rsidRDefault="00AC72FD" w:rsidP="00F22909">
      <w:pPr>
        <w:ind w:left="993"/>
        <w:jc w:val="both"/>
        <w:rPr>
          <w:rFonts w:cs="Arial"/>
          <w:sz w:val="22"/>
          <w:szCs w:val="22"/>
        </w:rPr>
      </w:pPr>
      <w:r w:rsidRPr="00AC72FD">
        <w:rPr>
          <w:rFonts w:cs="Arial"/>
          <w:sz w:val="22"/>
          <w:szCs w:val="22"/>
        </w:rPr>
        <w:t xml:space="preserve">In determining this </w:t>
      </w:r>
      <w:proofErr w:type="gramStart"/>
      <w:r w:rsidRPr="00AC72FD">
        <w:rPr>
          <w:rFonts w:cs="Arial"/>
          <w:sz w:val="22"/>
          <w:szCs w:val="22"/>
        </w:rPr>
        <w:t>application</w:t>
      </w:r>
      <w:proofErr w:type="gramEnd"/>
      <w:r w:rsidRPr="00AC72FD">
        <w:rPr>
          <w:rFonts w:cs="Arial"/>
          <w:sz w:val="22"/>
          <w:szCs w:val="22"/>
        </w:rPr>
        <w:t xml:space="preserve"> the Council is required to have regard to its obligations under the Equality Act 2010. However, there is no indication or evidence that the protected groups identified by the Act have or will have different needs, experiences, issues and priorities in relation to this </w:t>
      </w:r>
      <w:proofErr w:type="gramStart"/>
      <w:r w:rsidRPr="00AC72FD">
        <w:rPr>
          <w:rFonts w:cs="Arial"/>
          <w:sz w:val="22"/>
          <w:szCs w:val="22"/>
        </w:rPr>
        <w:t>particular planning</w:t>
      </w:r>
      <w:proofErr w:type="gramEnd"/>
      <w:r w:rsidRPr="00AC72FD">
        <w:rPr>
          <w:rFonts w:cs="Arial"/>
          <w:sz w:val="22"/>
          <w:szCs w:val="22"/>
        </w:rPr>
        <w:t xml:space="preserve"> application. </w:t>
      </w:r>
      <w:proofErr w:type="gramStart"/>
      <w:r w:rsidRPr="00AC72FD">
        <w:rPr>
          <w:rFonts w:cs="Arial"/>
          <w:sz w:val="22"/>
          <w:szCs w:val="22"/>
        </w:rPr>
        <w:t>Therefore</w:t>
      </w:r>
      <w:proofErr w:type="gramEnd"/>
      <w:r w:rsidRPr="00AC72FD">
        <w:rPr>
          <w:rFonts w:cs="Arial"/>
          <w:sz w:val="22"/>
          <w:szCs w:val="22"/>
        </w:rPr>
        <w:t xml:space="preserve"> in terms of the key equalities protected characteristics it is considered there would be no significant adverse impacts </w:t>
      </w:r>
      <w:proofErr w:type="gramStart"/>
      <w:r w:rsidRPr="00AC72FD">
        <w:rPr>
          <w:rFonts w:cs="Arial"/>
          <w:sz w:val="22"/>
          <w:szCs w:val="22"/>
        </w:rPr>
        <w:t>as a result of</w:t>
      </w:r>
      <w:proofErr w:type="gramEnd"/>
      <w:r w:rsidRPr="00AC72FD">
        <w:rPr>
          <w:rFonts w:cs="Arial"/>
          <w:sz w:val="22"/>
          <w:szCs w:val="22"/>
        </w:rPr>
        <w:t xml:space="preserve"> the development.</w:t>
      </w:r>
    </w:p>
    <w:p w14:paraId="55484E93" w14:textId="77777777" w:rsidR="00AC72FD" w:rsidRDefault="00AC72FD" w:rsidP="00F22909">
      <w:pPr>
        <w:ind w:left="993"/>
        <w:jc w:val="both"/>
        <w:rPr>
          <w:rFonts w:cs="Arial"/>
          <w:sz w:val="22"/>
          <w:szCs w:val="22"/>
        </w:rPr>
      </w:pPr>
    </w:p>
    <w:p w14:paraId="26E5258E" w14:textId="27A1A6C2" w:rsidR="00D97EA2" w:rsidRPr="00D97EA2" w:rsidRDefault="00AC72FD" w:rsidP="00F22909">
      <w:pPr>
        <w:ind w:left="993"/>
        <w:jc w:val="both"/>
        <w:rPr>
          <w:rFonts w:cs="Arial"/>
          <w:b/>
          <w:bCs/>
          <w:sz w:val="22"/>
          <w:szCs w:val="22"/>
          <w:u w:val="single"/>
        </w:rPr>
      </w:pPr>
      <w:r w:rsidRPr="00D97EA2">
        <w:rPr>
          <w:rFonts w:cs="Arial"/>
          <w:b/>
          <w:bCs/>
          <w:sz w:val="22"/>
          <w:szCs w:val="22"/>
          <w:u w:val="single"/>
        </w:rPr>
        <w:t>Relevant Planning Policy and Guidance</w:t>
      </w:r>
    </w:p>
    <w:p w14:paraId="2CC4CE33" w14:textId="77777777" w:rsidR="00AC72FD" w:rsidRPr="00AC72FD" w:rsidRDefault="00AC72FD" w:rsidP="00F22909">
      <w:pPr>
        <w:ind w:left="993"/>
        <w:jc w:val="both"/>
        <w:rPr>
          <w:rFonts w:cs="Arial"/>
          <w:sz w:val="22"/>
          <w:szCs w:val="22"/>
        </w:rPr>
      </w:pPr>
      <w:r w:rsidRPr="00AC72FD">
        <w:rPr>
          <w:rFonts w:cs="Arial"/>
          <w:sz w:val="22"/>
          <w:szCs w:val="22"/>
        </w:rPr>
        <w:t>National Planning Practice Guidance</w:t>
      </w:r>
    </w:p>
    <w:p w14:paraId="15274CE0" w14:textId="77777777" w:rsidR="00AC72FD" w:rsidRPr="00AC72FD" w:rsidRDefault="00AC72FD" w:rsidP="00F22909">
      <w:pPr>
        <w:ind w:left="993"/>
        <w:jc w:val="both"/>
        <w:rPr>
          <w:rFonts w:cs="Arial"/>
          <w:sz w:val="22"/>
          <w:szCs w:val="22"/>
        </w:rPr>
      </w:pPr>
      <w:r w:rsidRPr="00AC72FD">
        <w:rPr>
          <w:rFonts w:cs="Arial"/>
          <w:sz w:val="22"/>
          <w:szCs w:val="22"/>
        </w:rPr>
        <w:t>The Town and Country Planning (General Permitted Development) (England) Order 2015 (GPDO)</w:t>
      </w:r>
    </w:p>
    <w:p w14:paraId="1FBCF8C1" w14:textId="77777777" w:rsidR="00AC72FD" w:rsidRPr="00AC72FD" w:rsidRDefault="00AC72FD" w:rsidP="00F22909">
      <w:pPr>
        <w:ind w:left="993"/>
        <w:jc w:val="both"/>
        <w:rPr>
          <w:rFonts w:cs="Arial"/>
          <w:sz w:val="22"/>
          <w:szCs w:val="22"/>
        </w:rPr>
      </w:pPr>
      <w:r w:rsidRPr="00AC72FD">
        <w:rPr>
          <w:rFonts w:cs="Arial"/>
          <w:sz w:val="22"/>
          <w:szCs w:val="22"/>
        </w:rPr>
        <w:t>Permitted development rights for householders – Technical Guidance</w:t>
      </w:r>
    </w:p>
    <w:p w14:paraId="314EC27D" w14:textId="77777777" w:rsidR="00AC72FD" w:rsidRDefault="00AC72FD" w:rsidP="00F22909">
      <w:pPr>
        <w:ind w:left="993"/>
        <w:jc w:val="both"/>
        <w:rPr>
          <w:rFonts w:cs="Arial"/>
          <w:b/>
          <w:bCs/>
          <w:sz w:val="22"/>
          <w:szCs w:val="22"/>
        </w:rPr>
      </w:pPr>
    </w:p>
    <w:p w14:paraId="563A2D13" w14:textId="2796B3EF" w:rsidR="00D97EA2" w:rsidRPr="00D97EA2" w:rsidRDefault="00AC72FD" w:rsidP="00F22909">
      <w:pPr>
        <w:ind w:left="993"/>
        <w:jc w:val="both"/>
        <w:rPr>
          <w:rFonts w:cs="Arial"/>
          <w:b/>
          <w:bCs/>
          <w:sz w:val="22"/>
          <w:szCs w:val="22"/>
          <w:u w:val="single"/>
        </w:rPr>
      </w:pPr>
      <w:r w:rsidRPr="00D97EA2">
        <w:rPr>
          <w:rFonts w:cs="Arial"/>
          <w:b/>
          <w:bCs/>
          <w:sz w:val="22"/>
          <w:szCs w:val="22"/>
          <w:u w:val="single"/>
        </w:rPr>
        <w:t>ASSESSMENT UNDER CLASS A</w:t>
      </w:r>
    </w:p>
    <w:p w14:paraId="2185FD29" w14:textId="77777777" w:rsidR="00AC72FD" w:rsidRPr="00AC72FD" w:rsidRDefault="00AC72FD" w:rsidP="00F22909">
      <w:pPr>
        <w:ind w:left="993"/>
        <w:jc w:val="both"/>
        <w:rPr>
          <w:rFonts w:cs="Arial"/>
          <w:sz w:val="22"/>
          <w:szCs w:val="22"/>
        </w:rPr>
      </w:pPr>
      <w:r w:rsidRPr="00AC72FD">
        <w:rPr>
          <w:rFonts w:cs="Arial"/>
          <w:sz w:val="22"/>
          <w:szCs w:val="22"/>
        </w:rPr>
        <w:t>A Certificate of Lawfulness for a Proposed Development has been submitted as the applicant considers the proposal falls within the permitted development rights of the property.</w:t>
      </w:r>
    </w:p>
    <w:p w14:paraId="4889D737" w14:textId="77777777" w:rsidR="002979F0" w:rsidRDefault="002979F0" w:rsidP="00F22909">
      <w:pPr>
        <w:ind w:left="993"/>
        <w:jc w:val="both"/>
        <w:rPr>
          <w:rFonts w:cs="Arial"/>
          <w:sz w:val="22"/>
          <w:szCs w:val="22"/>
        </w:rPr>
      </w:pPr>
    </w:p>
    <w:p w14:paraId="2C4DE08B" w14:textId="4ED47B45" w:rsidR="00AC72FD" w:rsidRPr="00AC72FD" w:rsidRDefault="00AC72FD" w:rsidP="00F22909">
      <w:pPr>
        <w:ind w:left="993"/>
        <w:jc w:val="both"/>
        <w:rPr>
          <w:rFonts w:cs="Arial"/>
          <w:sz w:val="22"/>
          <w:szCs w:val="22"/>
        </w:rPr>
      </w:pPr>
      <w:r w:rsidRPr="00AC72FD">
        <w:rPr>
          <w:rFonts w:cs="Arial"/>
          <w:sz w:val="22"/>
          <w:szCs w:val="22"/>
        </w:rPr>
        <w:t>The following elements of the proposals are considered under Class A:</w:t>
      </w:r>
    </w:p>
    <w:p w14:paraId="3293A6B7" w14:textId="77777777" w:rsidR="002979F0" w:rsidRDefault="002979F0" w:rsidP="00F22909">
      <w:pPr>
        <w:ind w:left="993"/>
        <w:jc w:val="both"/>
        <w:rPr>
          <w:rFonts w:cs="Arial"/>
          <w:sz w:val="22"/>
          <w:szCs w:val="22"/>
        </w:rPr>
      </w:pPr>
    </w:p>
    <w:p w14:paraId="42ABF562" w14:textId="021BBC2D" w:rsidR="00AC72FD" w:rsidRPr="002979F0" w:rsidRDefault="002979F0" w:rsidP="00F22909">
      <w:pPr>
        <w:pStyle w:val="ListParagraph"/>
        <w:numPr>
          <w:ilvl w:val="0"/>
          <w:numId w:val="14"/>
        </w:numPr>
        <w:jc w:val="both"/>
        <w:rPr>
          <w:rFonts w:cs="Arial"/>
          <w:sz w:val="22"/>
          <w:szCs w:val="22"/>
        </w:rPr>
      </w:pPr>
      <w:r w:rsidRPr="002979F0">
        <w:rPr>
          <w:rFonts w:cs="Arial"/>
          <w:sz w:val="22"/>
          <w:szCs w:val="22"/>
        </w:rPr>
        <w:t>G</w:t>
      </w:r>
      <w:r w:rsidR="00AC72FD" w:rsidRPr="002979F0">
        <w:rPr>
          <w:rFonts w:cs="Arial"/>
          <w:sz w:val="22"/>
          <w:szCs w:val="22"/>
        </w:rPr>
        <w:t>arage conversion and associated internal alterations,</w:t>
      </w:r>
    </w:p>
    <w:p w14:paraId="59F195FA" w14:textId="4C52C230" w:rsidR="00AC72FD" w:rsidRPr="002979F0" w:rsidRDefault="00172E40" w:rsidP="00F22909">
      <w:pPr>
        <w:pStyle w:val="ListParagraph"/>
        <w:numPr>
          <w:ilvl w:val="0"/>
          <w:numId w:val="14"/>
        </w:numPr>
        <w:jc w:val="both"/>
        <w:rPr>
          <w:rFonts w:cs="Arial"/>
          <w:sz w:val="22"/>
          <w:szCs w:val="22"/>
        </w:rPr>
      </w:pPr>
      <w:r>
        <w:rPr>
          <w:rFonts w:cs="Arial"/>
          <w:sz w:val="22"/>
          <w:szCs w:val="22"/>
        </w:rPr>
        <w:t>R</w:t>
      </w:r>
      <w:r w:rsidR="00AC72FD" w:rsidRPr="002979F0">
        <w:rPr>
          <w:rFonts w:cs="Arial"/>
          <w:sz w:val="22"/>
          <w:szCs w:val="22"/>
        </w:rPr>
        <w:t>eplacement of garage roof,</w:t>
      </w:r>
    </w:p>
    <w:p w14:paraId="24138ECF" w14:textId="71179D05" w:rsidR="00AC72FD" w:rsidRPr="00172E40" w:rsidRDefault="00172E40" w:rsidP="00F22909">
      <w:pPr>
        <w:pStyle w:val="ListParagraph"/>
        <w:numPr>
          <w:ilvl w:val="0"/>
          <w:numId w:val="14"/>
        </w:numPr>
        <w:jc w:val="both"/>
        <w:rPr>
          <w:rFonts w:cs="Arial"/>
          <w:sz w:val="22"/>
          <w:szCs w:val="22"/>
        </w:rPr>
      </w:pPr>
      <w:r>
        <w:rPr>
          <w:rFonts w:cs="Arial"/>
          <w:sz w:val="22"/>
          <w:szCs w:val="22"/>
        </w:rPr>
        <w:t>A</w:t>
      </w:r>
      <w:r w:rsidR="00AC72FD" w:rsidRPr="00172E40">
        <w:rPr>
          <w:rFonts w:cs="Arial"/>
          <w:sz w:val="22"/>
          <w:szCs w:val="22"/>
        </w:rPr>
        <w:t>lterations to windows and doors on front and side elevations</w:t>
      </w:r>
    </w:p>
    <w:p w14:paraId="5786B08F" w14:textId="77777777" w:rsidR="00172E40" w:rsidRDefault="00172E40" w:rsidP="00F22909">
      <w:pPr>
        <w:ind w:left="993"/>
        <w:jc w:val="both"/>
        <w:rPr>
          <w:rFonts w:cs="Arial"/>
          <w:sz w:val="22"/>
          <w:szCs w:val="22"/>
        </w:rPr>
      </w:pPr>
    </w:p>
    <w:p w14:paraId="1D5A5FC3" w14:textId="31EFCC8B" w:rsidR="00AC72FD" w:rsidRPr="00AC72FD" w:rsidRDefault="00AC72FD" w:rsidP="00F22909">
      <w:pPr>
        <w:ind w:left="993"/>
        <w:jc w:val="both"/>
        <w:rPr>
          <w:rFonts w:cs="Arial"/>
          <w:sz w:val="22"/>
          <w:szCs w:val="22"/>
        </w:rPr>
      </w:pPr>
      <w:r w:rsidRPr="00AC72FD">
        <w:rPr>
          <w:rFonts w:cs="Arial"/>
          <w:sz w:val="22"/>
          <w:szCs w:val="22"/>
        </w:rPr>
        <w:t>The proposal must be assessed to ensure that it complies with the conditions Class A, Part 1, Schedule 2 of the Town and Country Planning (General Permitted Development) (England) Order 2015 (as amended), which relates to ‘The enlargement, improvement or other alteration of a dwellinghouse’.</w:t>
      </w:r>
    </w:p>
    <w:p w14:paraId="05FEC5B9" w14:textId="77777777" w:rsidR="00644D01" w:rsidRPr="00DC1BCB" w:rsidRDefault="00644D01" w:rsidP="00F22909">
      <w:pPr>
        <w:jc w:val="both"/>
        <w:rPr>
          <w:rFonts w:cs="Arial"/>
          <w:sz w:val="22"/>
          <w:szCs w:val="22"/>
        </w:rPr>
      </w:pPr>
    </w:p>
    <w:p w14:paraId="19F3FA9D" w14:textId="77777777" w:rsidR="00644D01" w:rsidRPr="00DC1BCB" w:rsidRDefault="00644D01" w:rsidP="00F22909">
      <w:pPr>
        <w:ind w:left="993"/>
        <w:jc w:val="both"/>
        <w:rPr>
          <w:rFonts w:cs="Arial"/>
          <w:b/>
          <w:bCs/>
          <w:sz w:val="22"/>
          <w:szCs w:val="22"/>
        </w:rPr>
      </w:pPr>
      <w:r w:rsidRPr="00DC1BCB">
        <w:rPr>
          <w:rFonts w:cs="Arial"/>
          <w:b/>
          <w:bCs/>
          <w:sz w:val="22"/>
          <w:szCs w:val="22"/>
        </w:rPr>
        <w:t>A.1 Development is not permitted by Class A if:</w:t>
      </w:r>
    </w:p>
    <w:p w14:paraId="3FE2198C" w14:textId="77777777" w:rsidR="00644D01" w:rsidRPr="00DC1BCB" w:rsidRDefault="00644D01" w:rsidP="00F22909">
      <w:pPr>
        <w:ind w:left="993"/>
        <w:jc w:val="both"/>
        <w:rPr>
          <w:rFonts w:cs="Arial"/>
          <w:sz w:val="22"/>
          <w:szCs w:val="22"/>
        </w:rPr>
      </w:pPr>
      <w:r w:rsidRPr="00DC1BCB">
        <w:rPr>
          <w:rFonts w:cs="Arial"/>
          <w:b/>
          <w:bCs/>
          <w:sz w:val="22"/>
          <w:szCs w:val="22"/>
        </w:rPr>
        <w:t>A.1 (a)</w:t>
      </w:r>
      <w:r w:rsidRPr="00DC1BCB">
        <w:rPr>
          <w:rFonts w:cs="Arial"/>
          <w:sz w:val="22"/>
          <w:szCs w:val="22"/>
        </w:rPr>
        <w:t xml:space="preserve"> permission to use the dwellinghouse has been granted only by virtue of Classes M, N, P or Q</w:t>
      </w:r>
      <w:r>
        <w:rPr>
          <w:rFonts w:cs="Arial"/>
          <w:sz w:val="22"/>
          <w:szCs w:val="22"/>
        </w:rPr>
        <w:t xml:space="preserve"> </w:t>
      </w:r>
      <w:r w:rsidRPr="00DC1BCB">
        <w:rPr>
          <w:rFonts w:cs="Arial"/>
          <w:b/>
          <w:bCs/>
          <w:sz w:val="22"/>
          <w:szCs w:val="22"/>
        </w:rPr>
        <w:t>Complies</w:t>
      </w:r>
      <w:r w:rsidRPr="00DC1BCB">
        <w:rPr>
          <w:rFonts w:cs="Arial"/>
          <w:sz w:val="22"/>
          <w:szCs w:val="22"/>
        </w:rPr>
        <w:t xml:space="preserve"> – The property is an established C3 dwellinghouse</w:t>
      </w:r>
    </w:p>
    <w:p w14:paraId="5FFAF8C2" w14:textId="77777777" w:rsidR="00644D01" w:rsidRPr="00DC1BCB" w:rsidRDefault="00644D01" w:rsidP="00F22909">
      <w:pPr>
        <w:ind w:left="993"/>
        <w:jc w:val="both"/>
        <w:rPr>
          <w:rFonts w:cs="Arial"/>
          <w:sz w:val="22"/>
          <w:szCs w:val="22"/>
        </w:rPr>
      </w:pPr>
      <w:r w:rsidRPr="00DC1BCB">
        <w:rPr>
          <w:rFonts w:cs="Arial"/>
          <w:b/>
          <w:bCs/>
          <w:sz w:val="22"/>
          <w:szCs w:val="22"/>
        </w:rPr>
        <w:t>A.1 (b)</w:t>
      </w:r>
      <w:r w:rsidRPr="00DC1BCB">
        <w:rPr>
          <w:rFonts w:cs="Arial"/>
          <w:sz w:val="22"/>
          <w:szCs w:val="22"/>
        </w:rPr>
        <w:t xml:space="preserve"> total area of ground covered exceeds 50% of curtilage</w:t>
      </w:r>
      <w:r>
        <w:rPr>
          <w:rFonts w:cs="Arial"/>
          <w:sz w:val="22"/>
          <w:szCs w:val="22"/>
        </w:rPr>
        <w:t xml:space="preserve"> </w:t>
      </w:r>
      <w:r w:rsidRPr="00DC1BCB">
        <w:rPr>
          <w:rFonts w:cs="Arial"/>
          <w:b/>
          <w:bCs/>
          <w:sz w:val="22"/>
          <w:szCs w:val="22"/>
        </w:rPr>
        <w:t>Complies</w:t>
      </w:r>
      <w:r w:rsidRPr="00DC1BCB">
        <w:rPr>
          <w:rFonts w:cs="Arial"/>
          <w:sz w:val="22"/>
          <w:szCs w:val="22"/>
        </w:rPr>
        <w:t xml:space="preserve"> – No enlargement or additional footprint</w:t>
      </w:r>
    </w:p>
    <w:p w14:paraId="3A260FB5" w14:textId="5A5AB3BC" w:rsidR="00644D01" w:rsidRPr="00DC1BCB" w:rsidRDefault="00644D01" w:rsidP="00F22909">
      <w:pPr>
        <w:ind w:left="993"/>
        <w:jc w:val="both"/>
        <w:rPr>
          <w:rFonts w:cs="Arial"/>
          <w:sz w:val="22"/>
          <w:szCs w:val="22"/>
        </w:rPr>
      </w:pPr>
      <w:r w:rsidRPr="00DC1BCB">
        <w:rPr>
          <w:rFonts w:cs="Arial"/>
          <w:b/>
          <w:bCs/>
          <w:sz w:val="22"/>
          <w:szCs w:val="22"/>
        </w:rPr>
        <w:t>A.1 (c)</w:t>
      </w:r>
      <w:r w:rsidRPr="00DC1BCB">
        <w:rPr>
          <w:rFonts w:cs="Arial"/>
          <w:sz w:val="22"/>
          <w:szCs w:val="22"/>
        </w:rPr>
        <w:t xml:space="preserve"> height exceeds highest part of roof</w:t>
      </w:r>
      <w:r>
        <w:rPr>
          <w:rFonts w:cs="Arial"/>
          <w:sz w:val="22"/>
          <w:szCs w:val="22"/>
        </w:rPr>
        <w:t xml:space="preserve"> </w:t>
      </w:r>
      <w:r w:rsidRPr="00DC1BCB">
        <w:rPr>
          <w:rFonts w:cs="Arial"/>
          <w:b/>
          <w:bCs/>
          <w:sz w:val="22"/>
          <w:szCs w:val="22"/>
        </w:rPr>
        <w:t>Complies</w:t>
      </w:r>
      <w:r w:rsidRPr="00DC1BCB">
        <w:rPr>
          <w:rFonts w:cs="Arial"/>
          <w:sz w:val="22"/>
          <w:szCs w:val="22"/>
        </w:rPr>
        <w:t xml:space="preserve"> </w:t>
      </w:r>
    </w:p>
    <w:p w14:paraId="61355570" w14:textId="64AE16BA" w:rsidR="00644D01" w:rsidRPr="00DC1BCB" w:rsidRDefault="00644D01" w:rsidP="00F22909">
      <w:pPr>
        <w:ind w:left="993"/>
        <w:jc w:val="both"/>
        <w:rPr>
          <w:rFonts w:cs="Arial"/>
          <w:sz w:val="22"/>
          <w:szCs w:val="22"/>
        </w:rPr>
      </w:pPr>
      <w:r w:rsidRPr="00DC1BCB">
        <w:rPr>
          <w:rFonts w:cs="Arial"/>
          <w:b/>
          <w:bCs/>
          <w:sz w:val="22"/>
          <w:szCs w:val="22"/>
        </w:rPr>
        <w:t>A.1 (d)</w:t>
      </w:r>
      <w:r w:rsidRPr="00DC1BCB">
        <w:rPr>
          <w:rFonts w:cs="Arial"/>
          <w:sz w:val="22"/>
          <w:szCs w:val="22"/>
        </w:rPr>
        <w:t xml:space="preserve"> eaves height exceeds existing</w:t>
      </w:r>
      <w:r>
        <w:rPr>
          <w:rFonts w:cs="Arial"/>
          <w:sz w:val="22"/>
          <w:szCs w:val="22"/>
        </w:rPr>
        <w:t xml:space="preserve"> </w:t>
      </w:r>
      <w:r w:rsidRPr="00DC1BCB">
        <w:rPr>
          <w:rFonts w:cs="Arial"/>
          <w:b/>
          <w:bCs/>
          <w:sz w:val="22"/>
          <w:szCs w:val="22"/>
        </w:rPr>
        <w:t>Complies</w:t>
      </w:r>
      <w:r w:rsidRPr="00DC1BCB">
        <w:rPr>
          <w:rFonts w:cs="Arial"/>
          <w:sz w:val="22"/>
          <w:szCs w:val="22"/>
        </w:rPr>
        <w:t xml:space="preserve"> </w:t>
      </w:r>
    </w:p>
    <w:p w14:paraId="561B9CDA" w14:textId="77777777" w:rsidR="00644D01" w:rsidRPr="00DC1BCB" w:rsidRDefault="00644D01" w:rsidP="00F22909">
      <w:pPr>
        <w:ind w:left="993"/>
        <w:jc w:val="both"/>
        <w:rPr>
          <w:rFonts w:cs="Arial"/>
          <w:sz w:val="22"/>
          <w:szCs w:val="22"/>
        </w:rPr>
      </w:pPr>
      <w:r w:rsidRPr="00DC1BCB">
        <w:rPr>
          <w:rFonts w:cs="Arial"/>
          <w:b/>
          <w:bCs/>
          <w:sz w:val="22"/>
          <w:szCs w:val="22"/>
        </w:rPr>
        <w:t>A.1 (e)</w:t>
      </w:r>
      <w:r w:rsidRPr="00DC1BCB">
        <w:rPr>
          <w:rFonts w:cs="Arial"/>
          <w:sz w:val="22"/>
          <w:szCs w:val="22"/>
        </w:rPr>
        <w:t xml:space="preserve"> extends beyond a wall forming the principal elevation</w:t>
      </w:r>
      <w:r>
        <w:rPr>
          <w:rFonts w:cs="Arial"/>
          <w:sz w:val="22"/>
          <w:szCs w:val="22"/>
        </w:rPr>
        <w:t xml:space="preserve"> </w:t>
      </w:r>
      <w:r w:rsidRPr="00DC1BCB">
        <w:rPr>
          <w:rFonts w:cs="Arial"/>
          <w:b/>
          <w:bCs/>
          <w:sz w:val="22"/>
          <w:szCs w:val="22"/>
        </w:rPr>
        <w:t>Complies</w:t>
      </w:r>
      <w:r w:rsidRPr="00DC1BCB">
        <w:rPr>
          <w:rFonts w:cs="Arial"/>
          <w:sz w:val="22"/>
          <w:szCs w:val="22"/>
        </w:rPr>
        <w:t xml:space="preserve"> – No extension; works are alterations only</w:t>
      </w:r>
    </w:p>
    <w:p w14:paraId="7C5D3800" w14:textId="77777777" w:rsidR="00644D01" w:rsidRPr="00DC1BCB" w:rsidRDefault="00644D01" w:rsidP="00F22909">
      <w:pPr>
        <w:ind w:left="993"/>
        <w:jc w:val="both"/>
        <w:rPr>
          <w:rFonts w:cs="Arial"/>
          <w:sz w:val="22"/>
          <w:szCs w:val="22"/>
        </w:rPr>
      </w:pPr>
      <w:r w:rsidRPr="00DC1BCB">
        <w:rPr>
          <w:rFonts w:cs="Arial"/>
          <w:b/>
          <w:bCs/>
          <w:sz w:val="22"/>
          <w:szCs w:val="22"/>
        </w:rPr>
        <w:t>A.1 (f)</w:t>
      </w:r>
      <w:r w:rsidRPr="00DC1BCB">
        <w:rPr>
          <w:rFonts w:cs="Arial"/>
          <w:sz w:val="22"/>
          <w:szCs w:val="22"/>
        </w:rPr>
        <w:t xml:space="preserve"> single storey rear extension limits exceeded</w:t>
      </w:r>
      <w:r>
        <w:rPr>
          <w:rFonts w:cs="Arial"/>
          <w:sz w:val="22"/>
          <w:szCs w:val="22"/>
        </w:rPr>
        <w:t xml:space="preserve"> </w:t>
      </w:r>
      <w:r w:rsidRPr="00DC1BCB">
        <w:rPr>
          <w:rFonts w:cs="Arial"/>
          <w:b/>
          <w:bCs/>
          <w:sz w:val="22"/>
          <w:szCs w:val="22"/>
        </w:rPr>
        <w:t>N/A / Complies</w:t>
      </w:r>
      <w:r w:rsidRPr="00DC1BCB">
        <w:rPr>
          <w:rFonts w:cs="Arial"/>
          <w:sz w:val="22"/>
          <w:szCs w:val="22"/>
        </w:rPr>
        <w:t xml:space="preserve"> – No extension proposed</w:t>
      </w:r>
    </w:p>
    <w:p w14:paraId="1F3A4BEB" w14:textId="77777777" w:rsidR="00644D01" w:rsidRPr="00DC1BCB" w:rsidRDefault="00644D01" w:rsidP="00F22909">
      <w:pPr>
        <w:ind w:left="993"/>
        <w:jc w:val="both"/>
        <w:rPr>
          <w:rFonts w:cs="Arial"/>
          <w:sz w:val="22"/>
          <w:szCs w:val="22"/>
        </w:rPr>
      </w:pPr>
      <w:r w:rsidRPr="00DC1BCB">
        <w:rPr>
          <w:rFonts w:cs="Arial"/>
          <w:b/>
          <w:bCs/>
          <w:sz w:val="22"/>
          <w:szCs w:val="22"/>
        </w:rPr>
        <w:t>A.1 (g)</w:t>
      </w:r>
      <w:r w:rsidRPr="00DC1BCB">
        <w:rPr>
          <w:rFonts w:cs="Arial"/>
          <w:sz w:val="22"/>
          <w:szCs w:val="22"/>
        </w:rPr>
        <w:t xml:space="preserve"> larger rear extension provisions</w:t>
      </w:r>
      <w:r>
        <w:rPr>
          <w:rFonts w:cs="Arial"/>
          <w:sz w:val="22"/>
          <w:szCs w:val="22"/>
        </w:rPr>
        <w:t xml:space="preserve"> </w:t>
      </w:r>
      <w:r w:rsidRPr="00DC1BCB">
        <w:rPr>
          <w:rFonts w:cs="Arial"/>
          <w:b/>
          <w:bCs/>
          <w:sz w:val="22"/>
          <w:szCs w:val="22"/>
        </w:rPr>
        <w:t>N/A / Complies</w:t>
      </w:r>
    </w:p>
    <w:p w14:paraId="1A7F29D9" w14:textId="77777777" w:rsidR="00644D01" w:rsidRPr="00DC1BCB" w:rsidRDefault="00644D01" w:rsidP="00F22909">
      <w:pPr>
        <w:ind w:left="993"/>
        <w:jc w:val="both"/>
        <w:rPr>
          <w:rFonts w:cs="Arial"/>
          <w:sz w:val="22"/>
          <w:szCs w:val="22"/>
        </w:rPr>
      </w:pPr>
      <w:r w:rsidRPr="00DC1BCB">
        <w:rPr>
          <w:rFonts w:cs="Arial"/>
          <w:b/>
          <w:bCs/>
          <w:sz w:val="22"/>
          <w:szCs w:val="22"/>
        </w:rPr>
        <w:t>A.1 (h)</w:t>
      </w:r>
      <w:r w:rsidRPr="00DC1BCB">
        <w:rPr>
          <w:rFonts w:cs="Arial"/>
          <w:sz w:val="22"/>
          <w:szCs w:val="22"/>
        </w:rPr>
        <w:t xml:space="preserve"> multi-storey extension limitations</w:t>
      </w:r>
      <w:r>
        <w:rPr>
          <w:rFonts w:cs="Arial"/>
          <w:sz w:val="22"/>
          <w:szCs w:val="22"/>
        </w:rPr>
        <w:t xml:space="preserve"> </w:t>
      </w:r>
      <w:r w:rsidRPr="00DC1BCB">
        <w:rPr>
          <w:rFonts w:cs="Arial"/>
          <w:b/>
          <w:bCs/>
          <w:sz w:val="22"/>
          <w:szCs w:val="22"/>
        </w:rPr>
        <w:t>N/A / Complies</w:t>
      </w:r>
    </w:p>
    <w:p w14:paraId="1B753B82" w14:textId="0BAC2ECB" w:rsidR="00644D01" w:rsidRPr="00DC1BCB" w:rsidRDefault="00644D01" w:rsidP="00F22909">
      <w:pPr>
        <w:ind w:left="993"/>
        <w:jc w:val="both"/>
        <w:rPr>
          <w:rFonts w:cs="Arial"/>
          <w:sz w:val="22"/>
          <w:szCs w:val="22"/>
        </w:rPr>
      </w:pPr>
      <w:r w:rsidRPr="00DC1BCB">
        <w:rPr>
          <w:rFonts w:cs="Arial"/>
          <w:b/>
          <w:bCs/>
          <w:sz w:val="22"/>
          <w:szCs w:val="22"/>
        </w:rPr>
        <w:t>A.1 (</w:t>
      </w:r>
      <w:proofErr w:type="spellStart"/>
      <w:r w:rsidRPr="00DC1BCB">
        <w:rPr>
          <w:rFonts w:cs="Arial"/>
          <w:b/>
          <w:bCs/>
          <w:sz w:val="22"/>
          <w:szCs w:val="22"/>
        </w:rPr>
        <w:t>i</w:t>
      </w:r>
      <w:proofErr w:type="spellEnd"/>
      <w:r w:rsidRPr="00DC1BCB">
        <w:rPr>
          <w:rFonts w:cs="Arial"/>
          <w:b/>
          <w:bCs/>
          <w:sz w:val="22"/>
          <w:szCs w:val="22"/>
        </w:rPr>
        <w:t>)</w:t>
      </w:r>
      <w:r w:rsidRPr="00DC1BCB">
        <w:rPr>
          <w:rFonts w:cs="Arial"/>
          <w:sz w:val="22"/>
          <w:szCs w:val="22"/>
        </w:rPr>
        <w:t xml:space="preserve"> eaves height within 2m of boundary exceeds 3m</w:t>
      </w:r>
      <w:r>
        <w:rPr>
          <w:rFonts w:cs="Arial"/>
          <w:sz w:val="22"/>
          <w:szCs w:val="22"/>
        </w:rPr>
        <w:t xml:space="preserve"> </w:t>
      </w:r>
      <w:r w:rsidRPr="00DC1BCB">
        <w:rPr>
          <w:rFonts w:cs="Arial"/>
          <w:b/>
          <w:bCs/>
          <w:sz w:val="22"/>
          <w:szCs w:val="22"/>
        </w:rPr>
        <w:t>Complies</w:t>
      </w:r>
    </w:p>
    <w:p w14:paraId="7B789D40" w14:textId="587288A4" w:rsidR="00644D01" w:rsidRPr="00DC1BCB" w:rsidRDefault="00644D01" w:rsidP="00F22909">
      <w:pPr>
        <w:ind w:left="993"/>
        <w:jc w:val="both"/>
        <w:rPr>
          <w:rFonts w:cs="Arial"/>
          <w:sz w:val="22"/>
          <w:szCs w:val="22"/>
        </w:rPr>
      </w:pPr>
      <w:r w:rsidRPr="00DC1BCB">
        <w:rPr>
          <w:rFonts w:cs="Arial"/>
          <w:b/>
          <w:bCs/>
          <w:sz w:val="22"/>
          <w:szCs w:val="22"/>
        </w:rPr>
        <w:t>A.1 (j)</w:t>
      </w:r>
      <w:r w:rsidRPr="00DC1BCB">
        <w:rPr>
          <w:rFonts w:cs="Arial"/>
          <w:sz w:val="22"/>
          <w:szCs w:val="22"/>
        </w:rPr>
        <w:t xml:space="preserve"> side extension </w:t>
      </w:r>
      <w:r w:rsidR="00680594">
        <w:rPr>
          <w:rFonts w:cs="Arial"/>
          <w:sz w:val="22"/>
          <w:szCs w:val="22"/>
        </w:rPr>
        <w:t>must not exceed 4m in height, have more than one storey or have a width greater than half the width of the original dwellinghouse</w:t>
      </w:r>
      <w:r w:rsidRPr="00DC1BCB">
        <w:rPr>
          <w:rFonts w:cs="Arial"/>
          <w:b/>
          <w:bCs/>
          <w:sz w:val="22"/>
          <w:szCs w:val="22"/>
        </w:rPr>
        <w:t xml:space="preserve"> Complies</w:t>
      </w:r>
    </w:p>
    <w:p w14:paraId="5D3594D6" w14:textId="77777777" w:rsidR="00644D01" w:rsidRPr="00DC1BCB" w:rsidRDefault="00644D01" w:rsidP="00F22909">
      <w:pPr>
        <w:ind w:left="993"/>
        <w:jc w:val="both"/>
        <w:rPr>
          <w:rFonts w:cs="Arial"/>
          <w:sz w:val="22"/>
          <w:szCs w:val="22"/>
        </w:rPr>
      </w:pPr>
      <w:r w:rsidRPr="00DC1BCB">
        <w:rPr>
          <w:rFonts w:cs="Arial"/>
          <w:b/>
          <w:bCs/>
          <w:sz w:val="22"/>
          <w:szCs w:val="22"/>
        </w:rPr>
        <w:t>A.1 (k)</w:t>
      </w:r>
      <w:r w:rsidRPr="00DC1BCB">
        <w:rPr>
          <w:rFonts w:cs="Arial"/>
          <w:sz w:val="22"/>
          <w:szCs w:val="22"/>
        </w:rPr>
        <w:t xml:space="preserve"> includes verandah, balcony or raised platform</w:t>
      </w:r>
      <w:r>
        <w:rPr>
          <w:rFonts w:cs="Arial"/>
          <w:sz w:val="22"/>
          <w:szCs w:val="22"/>
        </w:rPr>
        <w:t xml:space="preserve"> </w:t>
      </w:r>
      <w:r w:rsidRPr="00DC1BCB">
        <w:rPr>
          <w:rFonts w:cs="Arial"/>
          <w:b/>
          <w:bCs/>
          <w:sz w:val="22"/>
          <w:szCs w:val="22"/>
        </w:rPr>
        <w:t>Complies</w:t>
      </w:r>
      <w:r w:rsidRPr="00DC1BCB">
        <w:rPr>
          <w:rFonts w:cs="Arial"/>
          <w:sz w:val="22"/>
          <w:szCs w:val="22"/>
        </w:rPr>
        <w:t xml:space="preserve"> – No such features proposed</w:t>
      </w:r>
    </w:p>
    <w:p w14:paraId="6B9BC7DB" w14:textId="77777777" w:rsidR="00644D01" w:rsidRPr="00DC1BCB" w:rsidRDefault="00644D01" w:rsidP="00F22909">
      <w:pPr>
        <w:ind w:left="993"/>
        <w:jc w:val="both"/>
        <w:rPr>
          <w:rFonts w:cs="Arial"/>
          <w:sz w:val="22"/>
          <w:szCs w:val="22"/>
        </w:rPr>
      </w:pPr>
    </w:p>
    <w:p w14:paraId="524F0EE6" w14:textId="77777777" w:rsidR="00644D01" w:rsidRPr="00DC1BCB" w:rsidRDefault="00644D01" w:rsidP="00F22909">
      <w:pPr>
        <w:ind w:left="993"/>
        <w:jc w:val="both"/>
        <w:rPr>
          <w:rFonts w:cs="Arial"/>
          <w:b/>
          <w:bCs/>
          <w:sz w:val="22"/>
          <w:szCs w:val="22"/>
        </w:rPr>
      </w:pPr>
      <w:r w:rsidRPr="00DC1BCB">
        <w:rPr>
          <w:rFonts w:cs="Arial"/>
          <w:b/>
          <w:bCs/>
          <w:sz w:val="22"/>
          <w:szCs w:val="22"/>
        </w:rPr>
        <w:t>A.2 (Article 2(3) Land Restrictions)</w:t>
      </w:r>
    </w:p>
    <w:p w14:paraId="7BCC93C2" w14:textId="77777777" w:rsidR="00CF1391" w:rsidRDefault="00644D01" w:rsidP="00F22909">
      <w:pPr>
        <w:ind w:left="993"/>
        <w:jc w:val="both"/>
        <w:rPr>
          <w:rFonts w:cs="Arial"/>
          <w:sz w:val="22"/>
          <w:szCs w:val="22"/>
        </w:rPr>
      </w:pPr>
      <w:r w:rsidRPr="00DC1BCB">
        <w:rPr>
          <w:rFonts w:cs="Arial"/>
          <w:sz w:val="22"/>
          <w:szCs w:val="22"/>
        </w:rPr>
        <w:t>The site is not within Article 2(3) land.</w:t>
      </w:r>
    </w:p>
    <w:p w14:paraId="71CE52F2" w14:textId="13FA138C" w:rsidR="00644D01" w:rsidRPr="00CF1391" w:rsidRDefault="00644D01" w:rsidP="00F22909">
      <w:pPr>
        <w:ind w:left="993"/>
        <w:jc w:val="both"/>
        <w:rPr>
          <w:rFonts w:cs="Arial"/>
          <w:sz w:val="22"/>
          <w:szCs w:val="22"/>
        </w:rPr>
      </w:pPr>
      <w:r w:rsidRPr="00DC1BCB">
        <w:rPr>
          <w:rFonts w:cs="Arial"/>
          <w:sz w:val="22"/>
          <w:szCs w:val="22"/>
        </w:rPr>
        <w:lastRenderedPageBreak/>
        <w:t xml:space="preserve">All provisions: </w:t>
      </w:r>
      <w:r w:rsidRPr="00DC1BCB">
        <w:rPr>
          <w:rFonts w:cs="Arial"/>
          <w:b/>
          <w:bCs/>
          <w:sz w:val="22"/>
          <w:szCs w:val="22"/>
        </w:rPr>
        <w:t>N/A / Complies</w:t>
      </w:r>
    </w:p>
    <w:p w14:paraId="049F33B6" w14:textId="77777777" w:rsidR="00644D01" w:rsidRPr="00DC1BCB" w:rsidRDefault="00644D01" w:rsidP="00F22909">
      <w:pPr>
        <w:ind w:left="993"/>
        <w:jc w:val="both"/>
        <w:rPr>
          <w:rFonts w:cs="Arial"/>
          <w:sz w:val="22"/>
          <w:szCs w:val="22"/>
        </w:rPr>
      </w:pPr>
    </w:p>
    <w:p w14:paraId="2BF5730D" w14:textId="77777777" w:rsidR="002704B1" w:rsidRPr="00484744" w:rsidRDefault="002704B1" w:rsidP="00F22909">
      <w:pPr>
        <w:autoSpaceDE/>
        <w:autoSpaceDN/>
        <w:ind w:left="993"/>
        <w:contextualSpacing/>
        <w:jc w:val="both"/>
        <w:rPr>
          <w:b/>
          <w:color w:val="000000"/>
          <w:sz w:val="22"/>
          <w:szCs w:val="22"/>
          <w:u w:val="single"/>
        </w:rPr>
      </w:pPr>
      <w:r w:rsidRPr="00484744">
        <w:rPr>
          <w:b/>
          <w:color w:val="000000"/>
          <w:sz w:val="22"/>
          <w:szCs w:val="22"/>
          <w:u w:val="single"/>
        </w:rPr>
        <w:t xml:space="preserve">CONDITIONS </w:t>
      </w:r>
      <w:r>
        <w:rPr>
          <w:b/>
          <w:color w:val="000000"/>
          <w:sz w:val="22"/>
          <w:szCs w:val="22"/>
          <w:u w:val="single"/>
        </w:rPr>
        <w:t xml:space="preserve">UNDER CLASS </w:t>
      </w:r>
      <w:r w:rsidRPr="00484744">
        <w:rPr>
          <w:b/>
          <w:color w:val="000000"/>
          <w:sz w:val="22"/>
          <w:szCs w:val="22"/>
          <w:u w:val="single"/>
        </w:rPr>
        <w:t>A</w:t>
      </w:r>
    </w:p>
    <w:p w14:paraId="27B69501" w14:textId="661170DA" w:rsidR="002704B1" w:rsidRPr="00484744" w:rsidRDefault="002704B1" w:rsidP="00F22909">
      <w:pPr>
        <w:autoSpaceDE/>
        <w:autoSpaceDN/>
        <w:ind w:left="993"/>
        <w:jc w:val="both"/>
        <w:rPr>
          <w:color w:val="000000"/>
          <w:sz w:val="22"/>
          <w:szCs w:val="22"/>
        </w:rPr>
      </w:pPr>
      <w:r w:rsidRPr="00484744">
        <w:rPr>
          <w:color w:val="000000"/>
          <w:sz w:val="22"/>
          <w:szCs w:val="22"/>
        </w:rPr>
        <w:t>Development is permitted by Class A subject to the following conditions:</w:t>
      </w:r>
    </w:p>
    <w:p w14:paraId="227F13B8" w14:textId="6C00B9C4" w:rsidR="002704B1" w:rsidRPr="00484744" w:rsidRDefault="002704B1" w:rsidP="00F22909">
      <w:pPr>
        <w:autoSpaceDE/>
        <w:autoSpaceDN/>
        <w:ind w:left="993"/>
        <w:jc w:val="both"/>
        <w:rPr>
          <w:color w:val="000000"/>
          <w:sz w:val="22"/>
          <w:szCs w:val="22"/>
        </w:rPr>
      </w:pPr>
      <w:r w:rsidRPr="00484744">
        <w:rPr>
          <w:color w:val="000000"/>
          <w:sz w:val="22"/>
          <w:szCs w:val="22"/>
        </w:rPr>
        <w:t>A.3 (a) the materials used in any exterior work (other than materials used in the construction of a conservatory) must be of a similar appearance to those used in the construction of the exterior of the dwellinghouse</w:t>
      </w:r>
      <w:r>
        <w:rPr>
          <w:color w:val="000000"/>
          <w:sz w:val="22"/>
          <w:szCs w:val="22"/>
        </w:rPr>
        <w:t xml:space="preserve"> </w:t>
      </w:r>
      <w:r w:rsidRPr="00360A77">
        <w:rPr>
          <w:b/>
          <w:bCs/>
          <w:sz w:val="22"/>
          <w:szCs w:val="22"/>
        </w:rPr>
        <w:t>Complies</w:t>
      </w:r>
    </w:p>
    <w:p w14:paraId="002447D9" w14:textId="77777777" w:rsidR="002704B1" w:rsidRPr="00484744" w:rsidRDefault="002704B1" w:rsidP="00F22909">
      <w:pPr>
        <w:autoSpaceDE/>
        <w:autoSpaceDN/>
        <w:ind w:left="993"/>
        <w:jc w:val="both"/>
        <w:rPr>
          <w:color w:val="000000"/>
          <w:sz w:val="22"/>
          <w:szCs w:val="22"/>
        </w:rPr>
      </w:pPr>
      <w:r w:rsidRPr="00484744">
        <w:rPr>
          <w:color w:val="000000"/>
          <w:sz w:val="22"/>
          <w:szCs w:val="22"/>
        </w:rPr>
        <w:t>A.3 (b) any upper-floor window located in a wall or roof slope forming a side elevation of the dwellinghouse must be (</w:t>
      </w:r>
      <w:proofErr w:type="spellStart"/>
      <w:r w:rsidRPr="00484744">
        <w:rPr>
          <w:color w:val="000000"/>
          <w:sz w:val="22"/>
          <w:szCs w:val="22"/>
        </w:rPr>
        <w:t>i</w:t>
      </w:r>
      <w:proofErr w:type="spellEnd"/>
      <w:r w:rsidRPr="00484744">
        <w:rPr>
          <w:color w:val="000000"/>
          <w:sz w:val="22"/>
          <w:szCs w:val="22"/>
        </w:rPr>
        <w:t xml:space="preserve">) obscure-glazed, and (ii) non-opening unless the parts of the window which can be opened are more than 1.7 metres above the floor of the room in which the window is installed </w:t>
      </w:r>
      <w:r>
        <w:rPr>
          <w:b/>
          <w:bCs/>
          <w:sz w:val="22"/>
          <w:szCs w:val="22"/>
        </w:rPr>
        <w:t>Complies</w:t>
      </w:r>
    </w:p>
    <w:p w14:paraId="0AE506AF" w14:textId="77777777" w:rsidR="002704B1" w:rsidRPr="00484744" w:rsidRDefault="002704B1" w:rsidP="00F22909">
      <w:pPr>
        <w:autoSpaceDE/>
        <w:autoSpaceDN/>
        <w:ind w:left="993"/>
        <w:jc w:val="both"/>
        <w:rPr>
          <w:color w:val="000000"/>
          <w:sz w:val="22"/>
          <w:szCs w:val="22"/>
        </w:rPr>
      </w:pPr>
      <w:r w:rsidRPr="00484744">
        <w:rPr>
          <w:color w:val="000000"/>
          <w:sz w:val="22"/>
          <w:szCs w:val="22"/>
        </w:rPr>
        <w:t>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w:t>
      </w:r>
      <w:r>
        <w:rPr>
          <w:color w:val="000000"/>
          <w:sz w:val="22"/>
          <w:szCs w:val="22"/>
        </w:rPr>
        <w:t xml:space="preserve"> </w:t>
      </w:r>
      <w:r>
        <w:rPr>
          <w:b/>
          <w:bCs/>
          <w:sz w:val="22"/>
          <w:szCs w:val="22"/>
        </w:rPr>
        <w:t>NA</w:t>
      </w:r>
    </w:p>
    <w:p w14:paraId="3C8AA0C8" w14:textId="77777777" w:rsidR="00AC72FD" w:rsidRDefault="00AC72FD" w:rsidP="00F22909">
      <w:pPr>
        <w:jc w:val="both"/>
        <w:rPr>
          <w:rFonts w:cs="Arial"/>
          <w:b/>
          <w:bCs/>
          <w:sz w:val="22"/>
          <w:szCs w:val="22"/>
        </w:rPr>
      </w:pPr>
    </w:p>
    <w:p w14:paraId="082590F5" w14:textId="77777777" w:rsidR="00AC72FD" w:rsidRDefault="00AC72FD" w:rsidP="00F22909">
      <w:pPr>
        <w:ind w:left="993"/>
        <w:jc w:val="both"/>
        <w:rPr>
          <w:rFonts w:cs="Arial"/>
          <w:b/>
          <w:bCs/>
          <w:sz w:val="22"/>
          <w:szCs w:val="22"/>
          <w:u w:val="single"/>
        </w:rPr>
      </w:pPr>
      <w:r w:rsidRPr="00B00E3F">
        <w:rPr>
          <w:rFonts w:cs="Arial"/>
          <w:b/>
          <w:bCs/>
          <w:sz w:val="22"/>
          <w:szCs w:val="22"/>
          <w:u w:val="single"/>
        </w:rPr>
        <w:t>OVERALL RECOMMENDATION</w:t>
      </w:r>
    </w:p>
    <w:p w14:paraId="732967ED" w14:textId="77777777" w:rsidR="00B00E3F" w:rsidRPr="00B00E3F" w:rsidRDefault="00B00E3F" w:rsidP="00F22909">
      <w:pPr>
        <w:ind w:left="993"/>
        <w:jc w:val="both"/>
        <w:rPr>
          <w:rFonts w:cs="Arial"/>
          <w:b/>
          <w:bCs/>
          <w:sz w:val="22"/>
          <w:szCs w:val="22"/>
          <w:u w:val="single"/>
        </w:rPr>
      </w:pPr>
    </w:p>
    <w:p w14:paraId="2436C2CC" w14:textId="77777777" w:rsidR="00AC72FD" w:rsidRPr="00AC72FD" w:rsidRDefault="00AC72FD" w:rsidP="00F22909">
      <w:pPr>
        <w:ind w:left="993"/>
        <w:jc w:val="both"/>
        <w:rPr>
          <w:rFonts w:cs="Arial"/>
          <w:sz w:val="22"/>
          <w:szCs w:val="22"/>
        </w:rPr>
      </w:pPr>
      <w:r w:rsidRPr="00AC72FD">
        <w:rPr>
          <w:rFonts w:cs="Arial"/>
          <w:sz w:val="22"/>
          <w:szCs w:val="22"/>
        </w:rPr>
        <w:t>Sufficient evidence has been provided to demonstrate that a Certificate of Lawfulness should be granted for the proposed garage conversion with roof replacement and associated alterations.</w:t>
      </w:r>
    </w:p>
    <w:p w14:paraId="06A92370" w14:textId="77777777" w:rsidR="00AC72FD" w:rsidRDefault="00AC72FD" w:rsidP="00F22909">
      <w:pPr>
        <w:ind w:left="993"/>
        <w:jc w:val="both"/>
        <w:rPr>
          <w:rFonts w:cs="Arial"/>
          <w:sz w:val="22"/>
          <w:szCs w:val="22"/>
        </w:rPr>
      </w:pPr>
    </w:p>
    <w:p w14:paraId="63DBE400" w14:textId="534E874B" w:rsidR="00AC72FD" w:rsidRPr="00AC72FD" w:rsidRDefault="00AC72FD" w:rsidP="00F22909">
      <w:pPr>
        <w:ind w:left="993"/>
        <w:jc w:val="both"/>
        <w:rPr>
          <w:rFonts w:cs="Arial"/>
          <w:sz w:val="22"/>
          <w:szCs w:val="22"/>
        </w:rPr>
      </w:pPr>
      <w:r w:rsidRPr="00AC72FD">
        <w:rPr>
          <w:rFonts w:cs="Arial"/>
          <w:sz w:val="22"/>
          <w:szCs w:val="22"/>
        </w:rPr>
        <w:t xml:space="preserve">The proposal has been assessed against the Town and Country Planning Act 1990 (as amended) and Class A, Part 1, Schedule 2 of the Town and Country Planning (General Permitted Development) (England) Order 2015 (as amended). It can be confirmed that the proposed operations would be lawful for planning purposes </w:t>
      </w:r>
      <w:proofErr w:type="gramStart"/>
      <w:r w:rsidRPr="00AC72FD">
        <w:rPr>
          <w:rFonts w:cs="Arial"/>
          <w:sz w:val="22"/>
          <w:szCs w:val="22"/>
        </w:rPr>
        <w:t>on the basis of</w:t>
      </w:r>
      <w:proofErr w:type="gramEnd"/>
      <w:r w:rsidRPr="00AC72FD">
        <w:rPr>
          <w:rFonts w:cs="Arial"/>
          <w:sz w:val="22"/>
          <w:szCs w:val="22"/>
        </w:rPr>
        <w:t xml:space="preserve"> the following:</w:t>
      </w:r>
    </w:p>
    <w:p w14:paraId="0C28002F" w14:textId="77777777" w:rsidR="00AC72FD" w:rsidRDefault="00AC72FD" w:rsidP="00F22909">
      <w:pPr>
        <w:ind w:left="993"/>
        <w:jc w:val="both"/>
        <w:rPr>
          <w:rFonts w:cs="Arial"/>
          <w:sz w:val="22"/>
          <w:szCs w:val="22"/>
        </w:rPr>
      </w:pPr>
    </w:p>
    <w:p w14:paraId="05C6B051" w14:textId="21C13557" w:rsidR="00AC72FD" w:rsidRPr="00AC72FD" w:rsidRDefault="00AC72FD" w:rsidP="00F22909">
      <w:pPr>
        <w:ind w:left="993"/>
        <w:jc w:val="both"/>
        <w:rPr>
          <w:rFonts w:cs="Arial"/>
          <w:sz w:val="22"/>
          <w:szCs w:val="22"/>
        </w:rPr>
      </w:pPr>
      <w:r w:rsidRPr="00AC72FD">
        <w:rPr>
          <w:rFonts w:cs="Arial"/>
          <w:sz w:val="22"/>
          <w:szCs w:val="22"/>
        </w:rPr>
        <w:t>Drawing No: 25074.PD-07 – Location Plan</w:t>
      </w:r>
    </w:p>
    <w:p w14:paraId="3266BE83" w14:textId="77777777" w:rsidR="00AC72FD" w:rsidRPr="00AC72FD" w:rsidRDefault="00AC72FD" w:rsidP="00F22909">
      <w:pPr>
        <w:ind w:left="993"/>
        <w:jc w:val="both"/>
        <w:rPr>
          <w:rFonts w:cs="Arial"/>
          <w:sz w:val="22"/>
          <w:szCs w:val="22"/>
        </w:rPr>
      </w:pPr>
      <w:r w:rsidRPr="00AC72FD">
        <w:rPr>
          <w:rFonts w:cs="Arial"/>
          <w:sz w:val="22"/>
          <w:szCs w:val="22"/>
        </w:rPr>
        <w:t>Drawing No: 25074.PD-08 – Block Plan</w:t>
      </w:r>
    </w:p>
    <w:p w14:paraId="2AA76C13" w14:textId="77777777" w:rsidR="00AC72FD" w:rsidRPr="00AC72FD" w:rsidRDefault="00AC72FD" w:rsidP="00F22909">
      <w:pPr>
        <w:ind w:left="993"/>
        <w:jc w:val="both"/>
        <w:rPr>
          <w:rFonts w:cs="Arial"/>
          <w:sz w:val="22"/>
          <w:szCs w:val="22"/>
        </w:rPr>
      </w:pPr>
      <w:r w:rsidRPr="00AC72FD">
        <w:rPr>
          <w:rFonts w:cs="Arial"/>
          <w:sz w:val="22"/>
          <w:szCs w:val="22"/>
        </w:rPr>
        <w:t>Drawing No: 25074.PD-01 – Existing Ground Floor Plan</w:t>
      </w:r>
    </w:p>
    <w:p w14:paraId="73E9EF7D" w14:textId="77777777" w:rsidR="00AC72FD" w:rsidRPr="00AC72FD" w:rsidRDefault="00AC72FD" w:rsidP="00F22909">
      <w:pPr>
        <w:ind w:left="993"/>
        <w:jc w:val="both"/>
        <w:rPr>
          <w:rFonts w:cs="Arial"/>
          <w:sz w:val="22"/>
          <w:szCs w:val="22"/>
        </w:rPr>
      </w:pPr>
      <w:r w:rsidRPr="00AC72FD">
        <w:rPr>
          <w:rFonts w:cs="Arial"/>
          <w:sz w:val="22"/>
          <w:szCs w:val="22"/>
        </w:rPr>
        <w:t>Drawing No: 25074.PD-02 – Existing First Floor Plan</w:t>
      </w:r>
    </w:p>
    <w:p w14:paraId="70957F66" w14:textId="77777777" w:rsidR="00AC72FD" w:rsidRPr="00AC72FD" w:rsidRDefault="00AC72FD" w:rsidP="00F22909">
      <w:pPr>
        <w:ind w:left="993"/>
        <w:jc w:val="both"/>
        <w:rPr>
          <w:rFonts w:cs="Arial"/>
          <w:sz w:val="22"/>
          <w:szCs w:val="22"/>
        </w:rPr>
      </w:pPr>
      <w:r w:rsidRPr="00AC72FD">
        <w:rPr>
          <w:rFonts w:cs="Arial"/>
          <w:sz w:val="22"/>
          <w:szCs w:val="22"/>
        </w:rPr>
        <w:t>Drawing No: 25074.PD-03 – Existing Elevations</w:t>
      </w:r>
    </w:p>
    <w:p w14:paraId="324568F6" w14:textId="77777777" w:rsidR="00AC72FD" w:rsidRPr="00AC72FD" w:rsidRDefault="00AC72FD" w:rsidP="00F22909">
      <w:pPr>
        <w:ind w:left="993"/>
        <w:jc w:val="both"/>
        <w:rPr>
          <w:rFonts w:cs="Arial"/>
          <w:sz w:val="22"/>
          <w:szCs w:val="22"/>
        </w:rPr>
      </w:pPr>
      <w:r w:rsidRPr="00AC72FD">
        <w:rPr>
          <w:rFonts w:cs="Arial"/>
          <w:sz w:val="22"/>
          <w:szCs w:val="22"/>
        </w:rPr>
        <w:t>Drawing No: 25074.PD-04 – Proposed Ground Floor Plan</w:t>
      </w:r>
    </w:p>
    <w:p w14:paraId="2BD8776A" w14:textId="77777777" w:rsidR="00AC72FD" w:rsidRPr="00AC72FD" w:rsidRDefault="00AC72FD" w:rsidP="00F22909">
      <w:pPr>
        <w:ind w:left="993"/>
        <w:jc w:val="both"/>
        <w:rPr>
          <w:rFonts w:cs="Arial"/>
          <w:sz w:val="22"/>
          <w:szCs w:val="22"/>
        </w:rPr>
      </w:pPr>
      <w:r w:rsidRPr="00AC72FD">
        <w:rPr>
          <w:rFonts w:cs="Arial"/>
          <w:sz w:val="22"/>
          <w:szCs w:val="22"/>
        </w:rPr>
        <w:t>Drawing No: 25074.PD-05 – Proposed First Floor Plan</w:t>
      </w:r>
    </w:p>
    <w:p w14:paraId="2A69F361" w14:textId="77777777" w:rsidR="00AC72FD" w:rsidRPr="00AC72FD" w:rsidRDefault="00AC72FD" w:rsidP="00F22909">
      <w:pPr>
        <w:ind w:left="993"/>
        <w:jc w:val="both"/>
        <w:rPr>
          <w:rFonts w:cs="Arial"/>
          <w:sz w:val="22"/>
          <w:szCs w:val="22"/>
        </w:rPr>
      </w:pPr>
      <w:r w:rsidRPr="00AC72FD">
        <w:rPr>
          <w:rFonts w:cs="Arial"/>
          <w:sz w:val="22"/>
          <w:szCs w:val="22"/>
        </w:rPr>
        <w:t>Drawing No: 25074.PD-06 – Proposed Elevations</w:t>
      </w:r>
    </w:p>
    <w:p w14:paraId="5B2C96EB" w14:textId="77777777" w:rsidR="00AC72FD" w:rsidRDefault="00AC72FD" w:rsidP="00F22909">
      <w:pPr>
        <w:ind w:left="993"/>
        <w:jc w:val="both"/>
        <w:rPr>
          <w:rFonts w:cs="Arial"/>
          <w:sz w:val="22"/>
          <w:szCs w:val="22"/>
        </w:rPr>
      </w:pPr>
    </w:p>
    <w:p w14:paraId="3DAA89DC" w14:textId="07AE840D" w:rsidR="00AC72FD" w:rsidRPr="00AC72FD" w:rsidRDefault="00451422" w:rsidP="00F22909">
      <w:pPr>
        <w:ind w:left="993"/>
        <w:jc w:val="both"/>
        <w:rPr>
          <w:rFonts w:cs="Arial"/>
          <w:sz w:val="22"/>
          <w:szCs w:val="22"/>
        </w:rPr>
      </w:pPr>
      <w:r w:rsidRPr="00AC72FD">
        <w:rPr>
          <w:rFonts w:cs="Arial"/>
          <w:sz w:val="22"/>
          <w:szCs w:val="22"/>
        </w:rPr>
        <w:t>Therefore,</w:t>
      </w:r>
      <w:r w:rsidR="00AC72FD" w:rsidRPr="00AC72FD">
        <w:rPr>
          <w:rFonts w:cs="Arial"/>
          <w:sz w:val="22"/>
          <w:szCs w:val="22"/>
        </w:rPr>
        <w:t xml:space="preserve"> the Local Planning Authority can issue the applicant with a Certificate of Lawfulness for the proposed development.</w:t>
      </w:r>
    </w:p>
    <w:p w14:paraId="0A5AAA93" w14:textId="77777777" w:rsidR="00AC72FD" w:rsidRDefault="00AC72FD" w:rsidP="00F22909">
      <w:pPr>
        <w:ind w:left="993"/>
        <w:jc w:val="both"/>
        <w:rPr>
          <w:rFonts w:cs="Arial"/>
          <w:sz w:val="22"/>
          <w:szCs w:val="22"/>
        </w:rPr>
      </w:pPr>
    </w:p>
    <w:p w14:paraId="52778A8C" w14:textId="58A69979" w:rsidR="00AC72FD" w:rsidRPr="00AC72FD" w:rsidRDefault="00AC72FD" w:rsidP="00F22909">
      <w:pPr>
        <w:ind w:left="993"/>
        <w:jc w:val="both"/>
        <w:rPr>
          <w:rFonts w:cs="Arial"/>
          <w:sz w:val="22"/>
          <w:szCs w:val="22"/>
        </w:rPr>
      </w:pPr>
      <w:r w:rsidRPr="00AC72FD">
        <w:rPr>
          <w:rFonts w:cs="Arial"/>
          <w:sz w:val="22"/>
          <w:szCs w:val="22"/>
        </w:rPr>
        <w:t>Informatives</w:t>
      </w:r>
    </w:p>
    <w:p w14:paraId="4F0AFD97" w14:textId="77777777" w:rsidR="00AC72FD" w:rsidRPr="00AC72FD" w:rsidRDefault="00AC72FD" w:rsidP="00F22909">
      <w:pPr>
        <w:ind w:left="993"/>
        <w:jc w:val="both"/>
        <w:rPr>
          <w:rFonts w:cs="Arial"/>
          <w:sz w:val="22"/>
          <w:szCs w:val="22"/>
        </w:rPr>
      </w:pPr>
      <w:r w:rsidRPr="00AC72FD">
        <w:rPr>
          <w:rFonts w:cs="Arial"/>
          <w:sz w:val="22"/>
          <w:szCs w:val="22"/>
        </w:rPr>
        <w:t>Building Regulations</w:t>
      </w:r>
    </w:p>
    <w:p w14:paraId="73AF76CC" w14:textId="77777777" w:rsidR="00AC72FD" w:rsidRPr="00AC72FD" w:rsidRDefault="00AC72FD" w:rsidP="00F22909">
      <w:pPr>
        <w:ind w:left="993"/>
        <w:jc w:val="both"/>
        <w:rPr>
          <w:rFonts w:cs="Arial"/>
          <w:sz w:val="22"/>
          <w:szCs w:val="22"/>
        </w:rPr>
      </w:pPr>
      <w:r w:rsidRPr="00AC72FD">
        <w:rPr>
          <w:rFonts w:cs="Arial"/>
          <w:sz w:val="22"/>
          <w:szCs w:val="22"/>
        </w:rPr>
        <w:t>Construction and Demolition</w:t>
      </w:r>
    </w:p>
    <w:p w14:paraId="2F4D4377" w14:textId="64E6ADEE" w:rsidR="00046087" w:rsidRDefault="009301A4" w:rsidP="00F22909">
      <w:pPr>
        <w:ind w:left="993"/>
        <w:jc w:val="both"/>
        <w:rPr>
          <w:rFonts w:cs="Arial"/>
          <w:sz w:val="22"/>
          <w:szCs w:val="22"/>
        </w:rPr>
      </w:pPr>
      <w:r>
        <w:rPr>
          <w:noProof/>
        </w:rPr>
        <w:drawing>
          <wp:inline distT="0" distB="0" distL="0" distR="0" wp14:anchorId="55597C30" wp14:editId="159D3028">
            <wp:extent cx="1827486" cy="1598141"/>
            <wp:effectExtent l="19050" t="19050" r="20955" b="21590"/>
            <wp:docPr id="152341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14694" name=""/>
                    <pic:cNvPicPr/>
                  </pic:nvPicPr>
                  <pic:blipFill>
                    <a:blip r:embed="rId10"/>
                    <a:stretch>
                      <a:fillRect/>
                    </a:stretch>
                  </pic:blipFill>
                  <pic:spPr>
                    <a:xfrm>
                      <a:off x="0" y="0"/>
                      <a:ext cx="1827486" cy="1598141"/>
                    </a:xfrm>
                    <a:prstGeom prst="rect">
                      <a:avLst/>
                    </a:prstGeom>
                    <a:ln w="6350">
                      <a:solidFill>
                        <a:schemeClr val="tx1"/>
                      </a:solidFill>
                    </a:ln>
                  </pic:spPr>
                </pic:pic>
              </a:graphicData>
            </a:graphic>
          </wp:inline>
        </w:drawing>
      </w:r>
    </w:p>
    <w:p w14:paraId="238AD25C" w14:textId="6E4ED981" w:rsidR="002B1235" w:rsidRPr="002B1235" w:rsidRDefault="002B1235" w:rsidP="00F22909">
      <w:pPr>
        <w:ind w:left="993"/>
        <w:jc w:val="both"/>
        <w:rPr>
          <w:rFonts w:cs="Arial"/>
          <w:sz w:val="22"/>
          <w:szCs w:val="22"/>
          <w:u w:val="single"/>
        </w:rPr>
      </w:pPr>
      <w:r>
        <w:rPr>
          <w:rFonts w:cs="Arial"/>
          <w:sz w:val="22"/>
          <w:szCs w:val="22"/>
        </w:rPr>
        <w:t xml:space="preserve">        </w:t>
      </w:r>
      <w:r w:rsidRPr="002B1235">
        <w:rPr>
          <w:rFonts w:cs="Arial"/>
          <w:sz w:val="22"/>
          <w:szCs w:val="22"/>
          <w:u w:val="single"/>
        </w:rPr>
        <w:t>Not To Scale</w:t>
      </w:r>
    </w:p>
    <w:sectPr w:rsidR="002B1235" w:rsidRPr="002B1235" w:rsidSect="003E68CB">
      <w:headerReference w:type="default" r:id="rId11"/>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73BBA" w14:textId="77777777" w:rsidR="00306B50" w:rsidRDefault="00306B50">
      <w:r>
        <w:separator/>
      </w:r>
    </w:p>
  </w:endnote>
  <w:endnote w:type="continuationSeparator" w:id="0">
    <w:p w14:paraId="336C13A3" w14:textId="77777777" w:rsidR="00306B50" w:rsidRDefault="00306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08CD5" w14:textId="77777777" w:rsidR="00306B50" w:rsidRDefault="00306B50">
      <w:r>
        <w:separator/>
      </w:r>
    </w:p>
  </w:footnote>
  <w:footnote w:type="continuationSeparator" w:id="0">
    <w:p w14:paraId="7E50A275" w14:textId="77777777" w:rsidR="00306B50" w:rsidRDefault="00306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A36C81"/>
    <w:multiLevelType w:val="hybridMultilevel"/>
    <w:tmpl w:val="F54E6722"/>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F003E8"/>
    <w:multiLevelType w:val="hybridMultilevel"/>
    <w:tmpl w:val="91842308"/>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num w:numId="1" w16cid:durableId="330262402">
    <w:abstractNumId w:val="4"/>
  </w:num>
  <w:num w:numId="2" w16cid:durableId="1142696957">
    <w:abstractNumId w:val="6"/>
  </w:num>
  <w:num w:numId="3" w16cid:durableId="879902349">
    <w:abstractNumId w:val="7"/>
  </w:num>
  <w:num w:numId="4" w16cid:durableId="1432314049">
    <w:abstractNumId w:val="0"/>
  </w:num>
  <w:num w:numId="5" w16cid:durableId="1731416559">
    <w:abstractNumId w:val="5"/>
  </w:num>
  <w:num w:numId="6" w16cid:durableId="846675286">
    <w:abstractNumId w:val="9"/>
  </w:num>
  <w:num w:numId="7" w16cid:durableId="68773253">
    <w:abstractNumId w:val="10"/>
  </w:num>
  <w:num w:numId="8" w16cid:durableId="163208992">
    <w:abstractNumId w:val="3"/>
  </w:num>
  <w:num w:numId="9" w16cid:durableId="642853519">
    <w:abstractNumId w:val="11"/>
  </w:num>
  <w:num w:numId="10" w16cid:durableId="269824405">
    <w:abstractNumId w:val="8"/>
  </w:num>
  <w:num w:numId="11" w16cid:durableId="1181816058">
    <w:abstractNumId w:val="12"/>
  </w:num>
  <w:num w:numId="12" w16cid:durableId="1878931813">
    <w:abstractNumId w:val="2"/>
  </w:num>
  <w:num w:numId="13" w16cid:durableId="1180270307">
    <w:abstractNumId w:val="1"/>
  </w:num>
  <w:num w:numId="14" w16cid:durableId="19315751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0B2"/>
    <w:rsid w:val="000866CF"/>
    <w:rsid w:val="00090D52"/>
    <w:rsid w:val="00091689"/>
    <w:rsid w:val="00097EC5"/>
    <w:rsid w:val="000C44A8"/>
    <w:rsid w:val="000C4B82"/>
    <w:rsid w:val="000D3BE6"/>
    <w:rsid w:val="000E61CC"/>
    <w:rsid w:val="000E7A11"/>
    <w:rsid w:val="000F7496"/>
    <w:rsid w:val="001320D1"/>
    <w:rsid w:val="00136ECA"/>
    <w:rsid w:val="00157220"/>
    <w:rsid w:val="001574CE"/>
    <w:rsid w:val="00165EC3"/>
    <w:rsid w:val="00172E40"/>
    <w:rsid w:val="0018236E"/>
    <w:rsid w:val="001843F6"/>
    <w:rsid w:val="00192E8F"/>
    <w:rsid w:val="00193541"/>
    <w:rsid w:val="001A7402"/>
    <w:rsid w:val="001B33CE"/>
    <w:rsid w:val="001C49F3"/>
    <w:rsid w:val="001C5B0E"/>
    <w:rsid w:val="001C6E59"/>
    <w:rsid w:val="001D4057"/>
    <w:rsid w:val="001E4549"/>
    <w:rsid w:val="001E5EAA"/>
    <w:rsid w:val="001F4A36"/>
    <w:rsid w:val="001F6AAD"/>
    <w:rsid w:val="00203838"/>
    <w:rsid w:val="0021656F"/>
    <w:rsid w:val="00222866"/>
    <w:rsid w:val="00231910"/>
    <w:rsid w:val="002337F5"/>
    <w:rsid w:val="00234D23"/>
    <w:rsid w:val="00237837"/>
    <w:rsid w:val="00241A9D"/>
    <w:rsid w:val="002420AE"/>
    <w:rsid w:val="00244A22"/>
    <w:rsid w:val="00246FC1"/>
    <w:rsid w:val="00252A6F"/>
    <w:rsid w:val="002635FE"/>
    <w:rsid w:val="002704B1"/>
    <w:rsid w:val="00272297"/>
    <w:rsid w:val="00276A14"/>
    <w:rsid w:val="0028076E"/>
    <w:rsid w:val="00290288"/>
    <w:rsid w:val="00290B4A"/>
    <w:rsid w:val="0029588C"/>
    <w:rsid w:val="002979F0"/>
    <w:rsid w:val="002A38AC"/>
    <w:rsid w:val="002B1235"/>
    <w:rsid w:val="002C3069"/>
    <w:rsid w:val="002D2CD3"/>
    <w:rsid w:val="002D6789"/>
    <w:rsid w:val="002D7B42"/>
    <w:rsid w:val="002F40A0"/>
    <w:rsid w:val="002F41F7"/>
    <w:rsid w:val="002F65F6"/>
    <w:rsid w:val="0030225F"/>
    <w:rsid w:val="00306B50"/>
    <w:rsid w:val="0031456A"/>
    <w:rsid w:val="00316DBD"/>
    <w:rsid w:val="00325F1D"/>
    <w:rsid w:val="00332ED5"/>
    <w:rsid w:val="00340E5C"/>
    <w:rsid w:val="00346179"/>
    <w:rsid w:val="00346F8F"/>
    <w:rsid w:val="00353494"/>
    <w:rsid w:val="00354F90"/>
    <w:rsid w:val="003553CB"/>
    <w:rsid w:val="003615C5"/>
    <w:rsid w:val="00367EB9"/>
    <w:rsid w:val="0037410E"/>
    <w:rsid w:val="003751F3"/>
    <w:rsid w:val="003A20DF"/>
    <w:rsid w:val="003A65D8"/>
    <w:rsid w:val="003B4E85"/>
    <w:rsid w:val="003E3CA3"/>
    <w:rsid w:val="003E67F7"/>
    <w:rsid w:val="003E68CB"/>
    <w:rsid w:val="003F15BF"/>
    <w:rsid w:val="003F1ED3"/>
    <w:rsid w:val="003F4B9C"/>
    <w:rsid w:val="0041543F"/>
    <w:rsid w:val="004215C7"/>
    <w:rsid w:val="004240F7"/>
    <w:rsid w:val="004362D0"/>
    <w:rsid w:val="00451422"/>
    <w:rsid w:val="004545BB"/>
    <w:rsid w:val="00455BD4"/>
    <w:rsid w:val="004567FC"/>
    <w:rsid w:val="00457891"/>
    <w:rsid w:val="00461911"/>
    <w:rsid w:val="00462AE5"/>
    <w:rsid w:val="0047268D"/>
    <w:rsid w:val="00475588"/>
    <w:rsid w:val="0048632B"/>
    <w:rsid w:val="004D3F99"/>
    <w:rsid w:val="004D52D6"/>
    <w:rsid w:val="004D5632"/>
    <w:rsid w:val="004D7547"/>
    <w:rsid w:val="004E07EC"/>
    <w:rsid w:val="004E379E"/>
    <w:rsid w:val="004E500E"/>
    <w:rsid w:val="004F2402"/>
    <w:rsid w:val="0050004E"/>
    <w:rsid w:val="005117F6"/>
    <w:rsid w:val="00513182"/>
    <w:rsid w:val="00522D49"/>
    <w:rsid w:val="00532C93"/>
    <w:rsid w:val="005363AD"/>
    <w:rsid w:val="00537868"/>
    <w:rsid w:val="00546286"/>
    <w:rsid w:val="0055689E"/>
    <w:rsid w:val="00557375"/>
    <w:rsid w:val="00580393"/>
    <w:rsid w:val="00581707"/>
    <w:rsid w:val="0058321A"/>
    <w:rsid w:val="00587BCA"/>
    <w:rsid w:val="00590BF5"/>
    <w:rsid w:val="00594943"/>
    <w:rsid w:val="005A3D9D"/>
    <w:rsid w:val="005C308A"/>
    <w:rsid w:val="005E6E03"/>
    <w:rsid w:val="005F0FF5"/>
    <w:rsid w:val="005F1BFF"/>
    <w:rsid w:val="005F2EC2"/>
    <w:rsid w:val="005F3062"/>
    <w:rsid w:val="005F31B2"/>
    <w:rsid w:val="005F58CB"/>
    <w:rsid w:val="005F71F0"/>
    <w:rsid w:val="00602B84"/>
    <w:rsid w:val="00605633"/>
    <w:rsid w:val="00613C75"/>
    <w:rsid w:val="006225EB"/>
    <w:rsid w:val="00626EE4"/>
    <w:rsid w:val="00632614"/>
    <w:rsid w:val="00635D7A"/>
    <w:rsid w:val="00644ABE"/>
    <w:rsid w:val="00644D01"/>
    <w:rsid w:val="006676C7"/>
    <w:rsid w:val="00672B00"/>
    <w:rsid w:val="00676B7C"/>
    <w:rsid w:val="00680594"/>
    <w:rsid w:val="0068471C"/>
    <w:rsid w:val="00696E37"/>
    <w:rsid w:val="00697237"/>
    <w:rsid w:val="006A0E81"/>
    <w:rsid w:val="006B1606"/>
    <w:rsid w:val="006B1A7F"/>
    <w:rsid w:val="006B2315"/>
    <w:rsid w:val="006B27A3"/>
    <w:rsid w:val="006B7479"/>
    <w:rsid w:val="00702196"/>
    <w:rsid w:val="00705892"/>
    <w:rsid w:val="00725D22"/>
    <w:rsid w:val="00730111"/>
    <w:rsid w:val="007333B6"/>
    <w:rsid w:val="0074672F"/>
    <w:rsid w:val="00773638"/>
    <w:rsid w:val="00781D48"/>
    <w:rsid w:val="0078641C"/>
    <w:rsid w:val="007A2AB3"/>
    <w:rsid w:val="007A799D"/>
    <w:rsid w:val="007B6746"/>
    <w:rsid w:val="007D1179"/>
    <w:rsid w:val="007D41C3"/>
    <w:rsid w:val="00804D4E"/>
    <w:rsid w:val="0080662F"/>
    <w:rsid w:val="008115D1"/>
    <w:rsid w:val="00850478"/>
    <w:rsid w:val="008551D9"/>
    <w:rsid w:val="00862031"/>
    <w:rsid w:val="00870707"/>
    <w:rsid w:val="00872644"/>
    <w:rsid w:val="00873EC1"/>
    <w:rsid w:val="00877D9C"/>
    <w:rsid w:val="008918FF"/>
    <w:rsid w:val="008C516B"/>
    <w:rsid w:val="008D1D1B"/>
    <w:rsid w:val="008D6D08"/>
    <w:rsid w:val="008F55BC"/>
    <w:rsid w:val="008F5669"/>
    <w:rsid w:val="009166E2"/>
    <w:rsid w:val="009174CE"/>
    <w:rsid w:val="009208F2"/>
    <w:rsid w:val="009246AB"/>
    <w:rsid w:val="009253AF"/>
    <w:rsid w:val="00925C26"/>
    <w:rsid w:val="009301A4"/>
    <w:rsid w:val="009307E5"/>
    <w:rsid w:val="00931D1F"/>
    <w:rsid w:val="00952D9F"/>
    <w:rsid w:val="009531DE"/>
    <w:rsid w:val="009617E1"/>
    <w:rsid w:val="009619F3"/>
    <w:rsid w:val="00962E2B"/>
    <w:rsid w:val="00962FFE"/>
    <w:rsid w:val="0097164D"/>
    <w:rsid w:val="00975A0D"/>
    <w:rsid w:val="00995B04"/>
    <w:rsid w:val="009A40DE"/>
    <w:rsid w:val="009A539D"/>
    <w:rsid w:val="009A64CA"/>
    <w:rsid w:val="009A7F44"/>
    <w:rsid w:val="009B0625"/>
    <w:rsid w:val="009B6E47"/>
    <w:rsid w:val="009D6F3D"/>
    <w:rsid w:val="009D772E"/>
    <w:rsid w:val="009E1FC9"/>
    <w:rsid w:val="009F766A"/>
    <w:rsid w:val="009F7C98"/>
    <w:rsid w:val="00A00559"/>
    <w:rsid w:val="00A04741"/>
    <w:rsid w:val="00A05D86"/>
    <w:rsid w:val="00A11334"/>
    <w:rsid w:val="00A12A1B"/>
    <w:rsid w:val="00A14307"/>
    <w:rsid w:val="00A274F7"/>
    <w:rsid w:val="00A32892"/>
    <w:rsid w:val="00A35AB0"/>
    <w:rsid w:val="00A3670E"/>
    <w:rsid w:val="00A4183D"/>
    <w:rsid w:val="00A51669"/>
    <w:rsid w:val="00A7199A"/>
    <w:rsid w:val="00A7244C"/>
    <w:rsid w:val="00A73BD1"/>
    <w:rsid w:val="00A814AE"/>
    <w:rsid w:val="00A902D0"/>
    <w:rsid w:val="00A9668C"/>
    <w:rsid w:val="00A96F41"/>
    <w:rsid w:val="00AA394B"/>
    <w:rsid w:val="00AA3E48"/>
    <w:rsid w:val="00AA4782"/>
    <w:rsid w:val="00AB2047"/>
    <w:rsid w:val="00AC3C3A"/>
    <w:rsid w:val="00AC72FD"/>
    <w:rsid w:val="00AE296C"/>
    <w:rsid w:val="00AF48A7"/>
    <w:rsid w:val="00AF7B6E"/>
    <w:rsid w:val="00B00E3F"/>
    <w:rsid w:val="00B04D26"/>
    <w:rsid w:val="00B05767"/>
    <w:rsid w:val="00B1069D"/>
    <w:rsid w:val="00B148F0"/>
    <w:rsid w:val="00B17AA8"/>
    <w:rsid w:val="00B20ACC"/>
    <w:rsid w:val="00B241DD"/>
    <w:rsid w:val="00B31EB7"/>
    <w:rsid w:val="00B37233"/>
    <w:rsid w:val="00B65B59"/>
    <w:rsid w:val="00B6778C"/>
    <w:rsid w:val="00B678C6"/>
    <w:rsid w:val="00B717AB"/>
    <w:rsid w:val="00B80159"/>
    <w:rsid w:val="00B811B0"/>
    <w:rsid w:val="00B8483D"/>
    <w:rsid w:val="00B9275C"/>
    <w:rsid w:val="00B96996"/>
    <w:rsid w:val="00BB7390"/>
    <w:rsid w:val="00BC59BE"/>
    <w:rsid w:val="00BD588F"/>
    <w:rsid w:val="00BE2967"/>
    <w:rsid w:val="00BE29D8"/>
    <w:rsid w:val="00BE36C7"/>
    <w:rsid w:val="00BF0038"/>
    <w:rsid w:val="00BF0D85"/>
    <w:rsid w:val="00BF5507"/>
    <w:rsid w:val="00BF79A6"/>
    <w:rsid w:val="00C17E51"/>
    <w:rsid w:val="00C30772"/>
    <w:rsid w:val="00C33D7E"/>
    <w:rsid w:val="00C34FC2"/>
    <w:rsid w:val="00C37698"/>
    <w:rsid w:val="00C41DED"/>
    <w:rsid w:val="00C5696B"/>
    <w:rsid w:val="00C607B0"/>
    <w:rsid w:val="00C70FE6"/>
    <w:rsid w:val="00C75321"/>
    <w:rsid w:val="00C87391"/>
    <w:rsid w:val="00C947A7"/>
    <w:rsid w:val="00CA2376"/>
    <w:rsid w:val="00CB407E"/>
    <w:rsid w:val="00CD5F55"/>
    <w:rsid w:val="00CE011F"/>
    <w:rsid w:val="00CE0EC6"/>
    <w:rsid w:val="00CF1391"/>
    <w:rsid w:val="00CF4D4E"/>
    <w:rsid w:val="00D04C0B"/>
    <w:rsid w:val="00D05A64"/>
    <w:rsid w:val="00D072C0"/>
    <w:rsid w:val="00D16B66"/>
    <w:rsid w:val="00D21EF4"/>
    <w:rsid w:val="00D25817"/>
    <w:rsid w:val="00D3057B"/>
    <w:rsid w:val="00D3639D"/>
    <w:rsid w:val="00D4125F"/>
    <w:rsid w:val="00D42F8B"/>
    <w:rsid w:val="00D4465A"/>
    <w:rsid w:val="00D45D2E"/>
    <w:rsid w:val="00D53FAF"/>
    <w:rsid w:val="00D543D3"/>
    <w:rsid w:val="00D56F5A"/>
    <w:rsid w:val="00D70D79"/>
    <w:rsid w:val="00D73C80"/>
    <w:rsid w:val="00D859B1"/>
    <w:rsid w:val="00D909C6"/>
    <w:rsid w:val="00D97EA2"/>
    <w:rsid w:val="00DA45A9"/>
    <w:rsid w:val="00DA6C64"/>
    <w:rsid w:val="00DA7320"/>
    <w:rsid w:val="00DB43A1"/>
    <w:rsid w:val="00DC470A"/>
    <w:rsid w:val="00DD4901"/>
    <w:rsid w:val="00DD4912"/>
    <w:rsid w:val="00DF274D"/>
    <w:rsid w:val="00E15EA8"/>
    <w:rsid w:val="00E20641"/>
    <w:rsid w:val="00E27C80"/>
    <w:rsid w:val="00E318B9"/>
    <w:rsid w:val="00E35A84"/>
    <w:rsid w:val="00E37AE6"/>
    <w:rsid w:val="00E4405A"/>
    <w:rsid w:val="00E528B3"/>
    <w:rsid w:val="00E53CA2"/>
    <w:rsid w:val="00E654EB"/>
    <w:rsid w:val="00E6597C"/>
    <w:rsid w:val="00E659E1"/>
    <w:rsid w:val="00E84BA4"/>
    <w:rsid w:val="00E85923"/>
    <w:rsid w:val="00E960B8"/>
    <w:rsid w:val="00EC032F"/>
    <w:rsid w:val="00EC06EA"/>
    <w:rsid w:val="00EC28AA"/>
    <w:rsid w:val="00ED2021"/>
    <w:rsid w:val="00ED7CF6"/>
    <w:rsid w:val="00F069C3"/>
    <w:rsid w:val="00F10F81"/>
    <w:rsid w:val="00F130F4"/>
    <w:rsid w:val="00F1701E"/>
    <w:rsid w:val="00F177FE"/>
    <w:rsid w:val="00F20C17"/>
    <w:rsid w:val="00F22909"/>
    <w:rsid w:val="00F36DD5"/>
    <w:rsid w:val="00F567AA"/>
    <w:rsid w:val="00F65D78"/>
    <w:rsid w:val="00F6775F"/>
    <w:rsid w:val="00F7729A"/>
    <w:rsid w:val="00FA10F2"/>
    <w:rsid w:val="00FA3A22"/>
    <w:rsid w:val="00FA3B98"/>
    <w:rsid w:val="00FB3F87"/>
    <w:rsid w:val="00FB62EC"/>
    <w:rsid w:val="00FC6BA9"/>
    <w:rsid w:val="00FC7412"/>
    <w:rsid w:val="00FD48AE"/>
    <w:rsid w:val="00FD77CF"/>
    <w:rsid w:val="00FE2655"/>
    <w:rsid w:val="00FE4C11"/>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878A0555-43E4-496A-B41C-84D4C04B2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6E555666-2116-4631-83DD-8F82C89AD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27486D-0CD7-4AA4-A344-B8D7017A5D72}">
  <ds:schemaRefs>
    <ds:schemaRef ds:uri="http://schemas.microsoft.com/sharepoint/v3/contenttype/forms"/>
  </ds:schemaRefs>
</ds:datastoreItem>
</file>

<file path=customXml/itemProps3.xml><?xml version="1.0" encoding="utf-8"?>
<ds:datastoreItem xmlns:ds="http://schemas.openxmlformats.org/officeDocument/2006/customXml" ds:itemID="{D104886C-FC28-48D6-9200-CCEA5AB5A99C}">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salesforceId:81d69b62-5769-48c7-811b-94f0b4f55454</dc:subject>
  <dc:creator>buildtest</dc:creator>
  <cp:keywords/>
  <dc:description/>
  <cp:lastModifiedBy>Onwudinanti, Chukwudi</cp:lastModifiedBy>
  <cp:revision>2</cp:revision>
  <dcterms:created xsi:type="dcterms:W3CDTF">2026-06-02T11:11:00Z</dcterms:created>
  <dcterms:modified xsi:type="dcterms:W3CDTF">2026-06-02T11:11:00Z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069P200000ra9uKIAQ</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