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3EF66"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23B40089"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4B855180" w14:textId="3AD2CBA3" w:rsidR="00072644" w:rsidRPr="00E9709A" w:rsidRDefault="00072644" w:rsidP="00072644">
      <w:pPr>
        <w:pStyle w:val="MessageHeaderFirst"/>
        <w:spacing w:before="0" w:after="0" w:line="240" w:lineRule="auto"/>
        <w:ind w:left="0" w:firstLine="0"/>
        <w:rPr>
          <w:bCs/>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C768F6">
        <w:rPr>
          <w:sz w:val="22"/>
          <w:szCs w:val="22"/>
        </w:rPr>
        <w:t>Catrin Davies</w:t>
      </w:r>
    </w:p>
    <w:p w14:paraId="54946B26"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5CDF6DDD" w14:textId="2198C7DE"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665C8C" w:rsidRPr="00665C8C">
        <w:rPr>
          <w:sz w:val="22"/>
          <w:szCs w:val="22"/>
        </w:rPr>
        <w:t>19</w:t>
      </w:r>
      <w:r w:rsidR="00DC0923" w:rsidRPr="00665C8C">
        <w:rPr>
          <w:sz w:val="22"/>
          <w:szCs w:val="22"/>
        </w:rPr>
        <w:t>/0</w:t>
      </w:r>
      <w:r w:rsidR="00665C8C" w:rsidRPr="00665C8C">
        <w:rPr>
          <w:sz w:val="22"/>
          <w:szCs w:val="22"/>
        </w:rPr>
        <w:t>5</w:t>
      </w:r>
      <w:r w:rsidR="00DC0923" w:rsidRPr="00665C8C">
        <w:rPr>
          <w:sz w:val="22"/>
          <w:szCs w:val="22"/>
        </w:rPr>
        <w:t>/2026</w:t>
      </w:r>
    </w:p>
    <w:p w14:paraId="0286A80E"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02E9E2BA" w14:textId="599DE83B"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BC0621">
        <w:rPr>
          <w:rFonts w:cs="Arial"/>
          <w:szCs w:val="22"/>
        </w:rPr>
        <w:t>PL/2</w:t>
      </w:r>
      <w:r w:rsidR="00267D10">
        <w:rPr>
          <w:rFonts w:cs="Arial"/>
          <w:szCs w:val="22"/>
        </w:rPr>
        <w:t>6</w:t>
      </w:r>
      <w:r w:rsidR="007D44D7">
        <w:rPr>
          <w:rFonts w:cs="Arial"/>
          <w:szCs w:val="22"/>
        </w:rPr>
        <w:t>/</w:t>
      </w:r>
      <w:r w:rsidR="00267D10">
        <w:rPr>
          <w:rFonts w:cs="Arial"/>
          <w:szCs w:val="22"/>
        </w:rPr>
        <w:t>0408</w:t>
      </w:r>
      <w:r w:rsidR="007D44D7">
        <w:rPr>
          <w:rFonts w:cs="Arial"/>
          <w:szCs w:val="22"/>
        </w:rPr>
        <w:t xml:space="preserve"> AND PL/2</w:t>
      </w:r>
      <w:r w:rsidR="00267D10">
        <w:rPr>
          <w:rFonts w:cs="Arial"/>
          <w:szCs w:val="22"/>
        </w:rPr>
        <w:t>6</w:t>
      </w:r>
      <w:r w:rsidR="007D44D7">
        <w:rPr>
          <w:rFonts w:cs="Arial"/>
          <w:szCs w:val="22"/>
        </w:rPr>
        <w:t>/</w:t>
      </w:r>
      <w:r w:rsidR="00267D10">
        <w:rPr>
          <w:rFonts w:cs="Arial"/>
          <w:szCs w:val="22"/>
        </w:rPr>
        <w:t>0416</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61ABB18B" w14:textId="28931B8B"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52778E">
        <w:rPr>
          <w:rFonts w:cs="Arial"/>
          <w:szCs w:val="22"/>
        </w:rPr>
        <w:t>Full Planning Application</w:t>
      </w:r>
      <w:r w:rsidR="009260C7">
        <w:rPr>
          <w:rFonts w:cs="Arial"/>
          <w:szCs w:val="22"/>
        </w:rPr>
        <w:t xml:space="preserve"> AND Listed Building Consent</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12C70646" w14:textId="0B15F8D1" w:rsidR="00072644" w:rsidRPr="0052778E" w:rsidRDefault="00072644" w:rsidP="0052778E">
      <w:pPr>
        <w:rPr>
          <w:rFonts w:cs="Arial"/>
          <w:szCs w:val="22"/>
          <w:lang w:val="en-GB"/>
        </w:rPr>
      </w:pPr>
      <w:r w:rsidRPr="00E9709A">
        <w:rPr>
          <w:rFonts w:cs="Arial"/>
          <w:b/>
          <w:bCs/>
          <w:szCs w:val="22"/>
          <w:lang w:val="en-GB"/>
        </w:rPr>
        <w:t>Address:</w:t>
      </w:r>
      <w:r w:rsidR="009B2D7E" w:rsidRPr="00E9709A">
        <w:rPr>
          <w:rFonts w:cs="Arial"/>
          <w:szCs w:val="22"/>
          <w:lang w:val="en-GB"/>
        </w:rPr>
        <w:t xml:space="preserve"> </w:t>
      </w:r>
      <w:r w:rsidR="00EF0F60" w:rsidRPr="00EF0F60">
        <w:rPr>
          <w:rFonts w:cs="Arial"/>
          <w:szCs w:val="22"/>
        </w:rPr>
        <w:t>Acacia Road, Reading</w:t>
      </w:r>
      <w:r w:rsidR="00E9709A" w:rsidRPr="00E9709A">
        <w:rPr>
          <w:rFonts w:cs="Arial"/>
          <w:szCs w:val="22"/>
          <w:lang w:val="en-GB"/>
        </w:rPr>
        <w:tab/>
      </w:r>
    </w:p>
    <w:p w14:paraId="78486306" w14:textId="070E86CB" w:rsidR="00885E8C" w:rsidRPr="0052778E" w:rsidRDefault="00072644" w:rsidP="0052778E">
      <w:pPr>
        <w:adjustRightInd w:val="0"/>
        <w:spacing w:after="0"/>
        <w:rPr>
          <w:rFonts w:cs="Arial"/>
          <w:bCs/>
          <w:szCs w:val="22"/>
        </w:rPr>
      </w:pPr>
      <w:r w:rsidRPr="00E9709A">
        <w:rPr>
          <w:rFonts w:cs="Arial"/>
          <w:b/>
          <w:szCs w:val="22"/>
        </w:rPr>
        <w:t xml:space="preserve">Proposal: </w:t>
      </w:r>
      <w:r w:rsidR="00226562" w:rsidRPr="00226562">
        <w:rPr>
          <w:rFonts w:cs="Arial"/>
          <w:bCs/>
          <w:szCs w:val="22"/>
        </w:rPr>
        <w:t>Full planning</w:t>
      </w:r>
      <w:r w:rsidR="00226562">
        <w:rPr>
          <w:rFonts w:cs="Arial"/>
          <w:bCs/>
          <w:szCs w:val="22"/>
        </w:rPr>
        <w:t xml:space="preserve"> </w:t>
      </w:r>
      <w:r w:rsidR="00226562" w:rsidRPr="00226562">
        <w:rPr>
          <w:rFonts w:cs="Arial"/>
          <w:bCs/>
          <w:szCs w:val="22"/>
        </w:rPr>
        <w:t>for proposed public realm and highway improvements to Acacia Road and its junction with Redlands Road, to include the partial demolition of one section of existing wall to enable wider access to MERL, the reconfiguration of parking areas, enhancement of pedestrian routes and associated landscaping.</w:t>
      </w:r>
      <w:r w:rsidR="00226562">
        <w:rPr>
          <w:rFonts w:cs="Arial"/>
          <w:bCs/>
          <w:szCs w:val="22"/>
        </w:rPr>
        <w:t xml:space="preserve"> AND </w:t>
      </w:r>
      <w:r w:rsidR="008B4F43" w:rsidRPr="00226562">
        <w:rPr>
          <w:rFonts w:cs="Arial"/>
          <w:bCs/>
          <w:szCs w:val="22"/>
        </w:rPr>
        <w:t>Listed Building Consent for proposed public realm and highway improvements to Acacia Road and its junction with Redlands Road, to include the partial demolition of one section of existing wall to enable wider access to MERL, the reconfiguration of parking areas, enhancement of pedestrian routes and associated landscaping.</w:t>
      </w:r>
    </w:p>
    <w:p w14:paraId="0C0BD4D8" w14:textId="77777777" w:rsidR="006F7BFC" w:rsidRPr="0082028F" w:rsidRDefault="006F7BFC" w:rsidP="0082028F">
      <w:pPr>
        <w:adjustRightInd w:val="0"/>
        <w:spacing w:after="0"/>
        <w:rPr>
          <w:rFonts w:cs="Arial"/>
          <w:bCs/>
          <w:szCs w:val="22"/>
        </w:rPr>
      </w:pPr>
    </w:p>
    <w:p w14:paraId="3CF11918" w14:textId="77777777" w:rsidR="00627481" w:rsidRDefault="00627481" w:rsidP="0021683F">
      <w:pPr>
        <w:pStyle w:val="Heading1"/>
      </w:pPr>
      <w:r w:rsidRPr="00665C8C">
        <w:t>Summary</w:t>
      </w:r>
    </w:p>
    <w:p w14:paraId="31DF8095" w14:textId="12989E88" w:rsidR="00665C8C" w:rsidRPr="00E15AC0" w:rsidRDefault="0052778E" w:rsidP="00665C8C">
      <w:pPr>
        <w:rPr>
          <w:rFonts w:cs="Arial"/>
          <w:b/>
          <w:bCs/>
          <w:iCs/>
          <w:szCs w:val="22"/>
          <w:shd w:val="clear" w:color="auto" w:fill="FFFFFF"/>
        </w:rPr>
      </w:pPr>
      <w:r w:rsidRPr="0052778E">
        <w:rPr>
          <w:b/>
          <w:bCs/>
          <w:lang w:val="en-GB"/>
        </w:rPr>
        <w:t>Objection</w:t>
      </w:r>
      <w:r w:rsidR="00E15AC0">
        <w:rPr>
          <w:rFonts w:cs="Arial"/>
          <w:b/>
          <w:bCs/>
          <w:iCs/>
          <w:szCs w:val="22"/>
          <w:shd w:val="clear" w:color="auto" w:fill="FFFFFF"/>
        </w:rPr>
        <w:t xml:space="preserve"> - </w:t>
      </w:r>
      <w:r w:rsidR="00665C8C" w:rsidRPr="00143643">
        <w:rPr>
          <w:rFonts w:cs="Arial"/>
          <w:iCs/>
          <w:szCs w:val="22"/>
          <w:shd w:val="clear" w:color="auto" w:fill="FFFFFF"/>
        </w:rPr>
        <w:t xml:space="preserve">The proposed </w:t>
      </w:r>
      <w:r w:rsidR="00665C8C">
        <w:rPr>
          <w:rFonts w:cs="Arial"/>
          <w:iCs/>
          <w:szCs w:val="22"/>
          <w:shd w:val="clear" w:color="auto" w:fill="FFFFFF"/>
        </w:rPr>
        <w:t xml:space="preserve">removal of a section of the historic front boundary wall of the listed St Andrew’s Hall and widening the entrance would result in the loss of historic fabric, the legibility of the historic layout, and the character of the front garden, and the disruption of the continuity of historic walls along Redlands Road in the Kendrick Conservation Area. Therefore, there would be less than substantial harm to the historic fabric, setting of the listed building and character and appearance of the Kendrick Road Conservation Area. The proposal(s) would be contrary to the Policies EN1, EN3 and EN6 of the Reading Borough Local Plan and Chapter 16 of the NPPF. It is considered that the proposed improvements to vehicular circulation do not provide sufficient public benefit to outweigh this harm to the heritage assets. </w:t>
      </w:r>
    </w:p>
    <w:p w14:paraId="00E93D7E" w14:textId="77777777" w:rsidR="002D7AD0" w:rsidRDefault="002D7AD0" w:rsidP="0021683F">
      <w:pPr>
        <w:pStyle w:val="Heading1"/>
      </w:pPr>
    </w:p>
    <w:p w14:paraId="5E9EECC4" w14:textId="40AE7C74" w:rsidR="00E9709A" w:rsidRPr="0021683F" w:rsidRDefault="00E9709A" w:rsidP="0021683F">
      <w:pPr>
        <w:pStyle w:val="Heading1"/>
      </w:pPr>
      <w:r w:rsidRPr="00AC35CE">
        <w:t>Relevant policies and legislation</w:t>
      </w:r>
    </w:p>
    <w:p w14:paraId="11EDF81E" w14:textId="77777777" w:rsidR="00BD384C" w:rsidRDefault="00C27296" w:rsidP="00E9709A">
      <w:pPr>
        <w:rPr>
          <w:rFonts w:cs="Arial"/>
          <w:szCs w:val="22"/>
        </w:rPr>
      </w:pPr>
      <w:r w:rsidRPr="007F2FEC">
        <w:rPr>
          <w:rFonts w:cs="Arial"/>
          <w:bCs/>
          <w:szCs w:val="22"/>
        </w:rPr>
        <w:t xml:space="preserve">From the point of view of the historic environment, the main statutory tests are set out within the </w:t>
      </w:r>
      <w:r w:rsidR="00E9709A" w:rsidRPr="006A1EAF">
        <w:rPr>
          <w:rFonts w:cs="Arial"/>
          <w:szCs w:val="22"/>
          <w:u w:val="single"/>
        </w:rPr>
        <w:t>Planning (Listed Buildings and Conservation Areas) Act 1990</w:t>
      </w:r>
      <w:r w:rsidRPr="007F2FEC">
        <w:rPr>
          <w:rFonts w:cs="Arial"/>
          <w:i/>
          <w:iCs/>
          <w:szCs w:val="22"/>
        </w:rPr>
        <w:t xml:space="preserve">. </w:t>
      </w:r>
      <w:r w:rsidRPr="007F2FEC">
        <w:rPr>
          <w:rFonts w:cs="Arial"/>
          <w:szCs w:val="22"/>
        </w:rPr>
        <w:t>Sections 16(2) and 66</w:t>
      </w:r>
      <w:r w:rsidR="007F2FEC" w:rsidRPr="007F2FEC">
        <w:rPr>
          <w:rFonts w:cs="Arial"/>
          <w:szCs w:val="22"/>
        </w:rPr>
        <w:t xml:space="preserve"> require that </w:t>
      </w:r>
      <w:r w:rsidR="007F2FEC" w:rsidRPr="007F2FEC">
        <w:rPr>
          <w:rFonts w:cs="Arial"/>
          <w:b/>
          <w:bCs/>
          <w:i/>
          <w:iCs/>
          <w:szCs w:val="22"/>
        </w:rPr>
        <w:t>special regard</w:t>
      </w:r>
      <w:r w:rsidR="007F2FEC" w:rsidRPr="007F2FEC">
        <w:rPr>
          <w:rFonts w:cs="Arial"/>
          <w:szCs w:val="22"/>
        </w:rPr>
        <w:t xml:space="preserve"> be given to the desirability of preserving listed buildings, their settings or any features of special architectural or historic interest which they possess. </w:t>
      </w:r>
    </w:p>
    <w:p w14:paraId="7154535D" w14:textId="28D0E49C" w:rsidR="00C47A4F" w:rsidRDefault="001173AF" w:rsidP="00E9709A">
      <w:pPr>
        <w:rPr>
          <w:rFonts w:cs="Arial"/>
          <w:szCs w:val="22"/>
        </w:rPr>
      </w:pPr>
      <w:r>
        <w:rPr>
          <w:rFonts w:cs="Arial"/>
          <w:szCs w:val="22"/>
        </w:rPr>
        <w:t xml:space="preserve">Section 72(1) of the </w:t>
      </w:r>
      <w:r w:rsidRPr="007F2FEC">
        <w:rPr>
          <w:rFonts w:cs="Arial"/>
          <w:szCs w:val="22"/>
          <w:u w:val="single"/>
        </w:rPr>
        <w:t>Planning (Listed Buildings and Conservation Areas) Act</w:t>
      </w:r>
      <w:r>
        <w:rPr>
          <w:rFonts w:cs="Arial"/>
          <w:szCs w:val="22"/>
        </w:rPr>
        <w:t xml:space="preserve"> 1990 also requires the Council to pay </w:t>
      </w:r>
      <w:r w:rsidRPr="007F2FEC">
        <w:rPr>
          <w:rFonts w:cs="Arial"/>
          <w:b/>
          <w:bCs/>
          <w:i/>
          <w:iCs/>
          <w:szCs w:val="22"/>
        </w:rPr>
        <w:t>special attention</w:t>
      </w:r>
      <w:r>
        <w:rPr>
          <w:rFonts w:cs="Arial"/>
          <w:szCs w:val="22"/>
        </w:rPr>
        <w:t xml:space="preserve"> to the desirability of preserving or enhancing the character and appearance of designated Conservation Areas.</w:t>
      </w:r>
    </w:p>
    <w:p w14:paraId="4B0F0707"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1A8D7548" w14:textId="7777777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Pr>
          <w:rFonts w:cs="Arial"/>
          <w:szCs w:val="22"/>
        </w:rPr>
        <w:t xml:space="preserve">Chapter </w:t>
      </w:r>
      <w:r w:rsidRPr="00AB1C4A">
        <w:rPr>
          <w:rFonts w:cs="Arial"/>
          <w:szCs w:val="22"/>
        </w:rPr>
        <w:t xml:space="preserve">16 of the NPPF 'Conserving and enhancing the historic environment' sets out the Government's high-level policies concerning heritage and sustainable development. </w:t>
      </w:r>
    </w:p>
    <w:p w14:paraId="3FD9078C" w14:textId="77777777" w:rsidR="00FB1468" w:rsidRDefault="00FB1468" w:rsidP="00FB1468">
      <w:pPr>
        <w:rPr>
          <w:rFonts w:cs="Arial"/>
          <w:szCs w:val="22"/>
        </w:rPr>
      </w:pPr>
      <w:r w:rsidRPr="00AB1C4A">
        <w:rPr>
          <w:rFonts w:cs="Arial"/>
          <w:szCs w:val="22"/>
        </w:rPr>
        <w:lastRenderedPageBreak/>
        <w:t xml:space="preserve">Paragraph </w:t>
      </w:r>
      <w:r>
        <w:rPr>
          <w:rFonts w:cs="Arial"/>
          <w:szCs w:val="22"/>
        </w:rPr>
        <w:t>207</w:t>
      </w:r>
      <w:r w:rsidRPr="00AB1C4A">
        <w:rPr>
          <w:rFonts w:cs="Arial"/>
          <w:szCs w:val="22"/>
        </w:rPr>
        <w:t xml:space="preserve"> </w:t>
      </w:r>
      <w:r>
        <w:rPr>
          <w:rFonts w:cs="Arial"/>
          <w:szCs w:val="22"/>
        </w:rPr>
        <w:t>states,</w:t>
      </w:r>
      <w:r w:rsidRPr="00AB1C4A">
        <w:rPr>
          <w:rFonts w:cs="Arial"/>
          <w:szCs w:val="22"/>
        </w:rPr>
        <w:t xml:space="preserve"> </w:t>
      </w:r>
      <w:r w:rsidRPr="00317251">
        <w:rPr>
          <w:rFonts w:cs="Arial"/>
          <w:i/>
          <w:iCs/>
          <w:szCs w:val="22"/>
        </w:rPr>
        <w:t xml:space="preserve">“In determining applications, local planning authorities should require an applicant to describe the significance of any heritage assets affected, </w:t>
      </w:r>
      <w:r w:rsidRPr="00FD6D1A">
        <w:rPr>
          <w:rFonts w:cs="Arial"/>
          <w:i/>
          <w:iCs/>
          <w:szCs w:val="22"/>
        </w:rPr>
        <w:t>including any contribution made by their setting.</w:t>
      </w:r>
      <w:r w:rsidRPr="00317251">
        <w:rPr>
          <w:rFonts w:cs="Arial"/>
          <w:i/>
          <w:iCs/>
          <w:szCs w:val="22"/>
        </w:rPr>
        <w:t xml:space="preserve"> </w:t>
      </w:r>
      <w:proofErr w:type="gramStart"/>
      <w:r w:rsidRPr="00317251">
        <w:rPr>
          <w:rFonts w:cs="Arial"/>
          <w:i/>
          <w:iCs/>
          <w:szCs w:val="22"/>
        </w:rPr>
        <w:t>“</w:t>
      </w:r>
      <w:r>
        <w:rPr>
          <w:rFonts w:cs="Arial"/>
          <w:i/>
          <w:iCs/>
          <w:szCs w:val="22"/>
        </w:rPr>
        <w:t xml:space="preserve"> </w:t>
      </w:r>
      <w:r>
        <w:rPr>
          <w:rFonts w:cs="Arial"/>
          <w:szCs w:val="22"/>
        </w:rPr>
        <w:t>Paragraph</w:t>
      </w:r>
      <w:proofErr w:type="gramEnd"/>
      <w:r>
        <w:rPr>
          <w:rFonts w:cs="Arial"/>
          <w:szCs w:val="22"/>
        </w:rPr>
        <w:t xml:space="preserve"> 208 says, </w:t>
      </w:r>
      <w:r w:rsidRPr="00317251">
        <w:rPr>
          <w:rFonts w:cs="Arial"/>
          <w:i/>
          <w:iCs/>
          <w:szCs w:val="22"/>
        </w:rPr>
        <w:t xml:space="preserve">“Local planning authorities should identify and assess the particular significance of any heritage asset </w:t>
      </w:r>
      <w:r w:rsidRPr="00FD6D1A">
        <w:rPr>
          <w:rFonts w:cs="Arial"/>
          <w:i/>
          <w:iCs/>
          <w:szCs w:val="22"/>
        </w:rPr>
        <w:t>that may be affected by a proposal (including by development affecting the setting of a heritage asset)</w:t>
      </w:r>
      <w:r w:rsidRPr="00317251">
        <w:rPr>
          <w:rFonts w:cs="Arial"/>
          <w:i/>
          <w:iCs/>
          <w:szCs w:val="22"/>
        </w:rPr>
        <w:t xml:space="preserve"> taking account of the available evidence and any necessary expertise. They should take this into account when considering the impact of a proposal on a heritage asset, to avoid or </w:t>
      </w:r>
      <w:proofErr w:type="spellStart"/>
      <w:r w:rsidRPr="00317251">
        <w:rPr>
          <w:rFonts w:cs="Arial"/>
          <w:i/>
          <w:iCs/>
          <w:szCs w:val="22"/>
        </w:rPr>
        <w:t>minimise</w:t>
      </w:r>
      <w:proofErr w:type="spellEnd"/>
      <w:r w:rsidRPr="00317251">
        <w:rPr>
          <w:rFonts w:cs="Arial"/>
          <w:i/>
          <w:iCs/>
          <w:szCs w:val="22"/>
        </w:rPr>
        <w:t xml:space="preserve"> any conflict between the heritage asset’s conservation and any aspect of the </w:t>
      </w:r>
      <w:proofErr w:type="gramStart"/>
      <w:r w:rsidRPr="00317251">
        <w:rPr>
          <w:rFonts w:cs="Arial"/>
          <w:i/>
          <w:iCs/>
          <w:szCs w:val="22"/>
        </w:rPr>
        <w:t>proposal.”</w:t>
      </w:r>
      <w:proofErr w:type="gramEnd"/>
    </w:p>
    <w:p w14:paraId="04036F23" w14:textId="77777777" w:rsidR="00FB1468" w:rsidRPr="00FD6D1A" w:rsidRDefault="00FB1468" w:rsidP="00FB1468">
      <w:pPr>
        <w:rPr>
          <w:i/>
          <w:iCs/>
          <w:szCs w:val="22"/>
        </w:rPr>
      </w:pPr>
      <w:r>
        <w:rPr>
          <w:szCs w:val="22"/>
        </w:rPr>
        <w:t>Paragraph 212 of the NPPF requires that ‘</w:t>
      </w:r>
      <w:r>
        <w:rPr>
          <w:i/>
          <w:iCs/>
          <w:szCs w:val="22"/>
        </w:rPr>
        <w:t xml:space="preserve">when considering the impact of a proposed development on the </w:t>
      </w:r>
      <w:r w:rsidRPr="00FD6D1A">
        <w:rPr>
          <w:i/>
          <w:iCs/>
          <w:szCs w:val="22"/>
        </w:rPr>
        <w:t>significance of a designated heritage asset, great weight should be given to the asset’s conservation…</w:t>
      </w:r>
      <w:r w:rsidRPr="00FD6D1A">
        <w:rPr>
          <w:szCs w:val="22"/>
        </w:rPr>
        <w:t>.’ And paragraph 2</w:t>
      </w:r>
      <w:r>
        <w:rPr>
          <w:szCs w:val="22"/>
        </w:rPr>
        <w:t>13</w:t>
      </w:r>
      <w:r w:rsidRPr="00FD6D1A">
        <w:rPr>
          <w:szCs w:val="22"/>
        </w:rPr>
        <w:t xml:space="preserve"> </w:t>
      </w:r>
      <w:proofErr w:type="gramStart"/>
      <w:r w:rsidRPr="00FD6D1A">
        <w:rPr>
          <w:szCs w:val="22"/>
        </w:rPr>
        <w:t xml:space="preserve">says, </w:t>
      </w:r>
      <w:r w:rsidRPr="00FD6D1A">
        <w:rPr>
          <w:i/>
          <w:iCs/>
          <w:szCs w:val="22"/>
        </w:rPr>
        <w:t>‘</w:t>
      </w:r>
      <w:proofErr w:type="gramEnd"/>
      <w:r w:rsidRPr="00FD6D1A">
        <w:rPr>
          <w:i/>
          <w:iCs/>
          <w:szCs w:val="22"/>
        </w:rPr>
        <w:t xml:space="preserve">any harm to, or loss of, the significance of a designated heritage asset (from its alteration or destruction, or from development within its setting) should require clear and convincing justification’. </w:t>
      </w:r>
    </w:p>
    <w:p w14:paraId="12CB4D10" w14:textId="77777777" w:rsidR="00FB1468" w:rsidRPr="00632D74" w:rsidRDefault="00FB1468" w:rsidP="00FB1468">
      <w:pPr>
        <w:rPr>
          <w:i/>
          <w:iCs/>
          <w:szCs w:val="22"/>
        </w:rPr>
      </w:pPr>
      <w:r w:rsidRPr="00FD6D1A">
        <w:rPr>
          <w:szCs w:val="22"/>
        </w:rPr>
        <w:t>Paragraph 2</w:t>
      </w:r>
      <w:r>
        <w:rPr>
          <w:szCs w:val="22"/>
        </w:rPr>
        <w:t>15</w:t>
      </w:r>
      <w:r w:rsidRPr="00FD6D1A">
        <w:rPr>
          <w:szCs w:val="22"/>
        </w:rPr>
        <w:t xml:space="preserve"> requires that </w:t>
      </w:r>
      <w:r w:rsidRPr="00FD6D1A">
        <w:rPr>
          <w:i/>
          <w:iCs/>
          <w:szCs w:val="22"/>
        </w:rPr>
        <w:t xml:space="preserve">‘where a development proposal will lead to less than substantial harm to the significance of a designated heritage asset, this harm should be </w:t>
      </w:r>
      <w:proofErr w:type="spellStart"/>
      <w:r w:rsidRPr="00FD6D1A">
        <w:rPr>
          <w:i/>
          <w:iCs/>
          <w:szCs w:val="22"/>
        </w:rPr>
        <w:t>weighted</w:t>
      </w:r>
      <w:proofErr w:type="spellEnd"/>
      <w:r w:rsidRPr="00FD6D1A">
        <w:rPr>
          <w:i/>
          <w:iCs/>
          <w:szCs w:val="22"/>
        </w:rPr>
        <w:t xml:space="preserve"> against the public benefits of the proposal</w:t>
      </w:r>
      <w:r>
        <w:rPr>
          <w:i/>
          <w:iCs/>
          <w:szCs w:val="22"/>
        </w:rPr>
        <w:t xml:space="preserve">…’ </w:t>
      </w:r>
    </w:p>
    <w:p w14:paraId="1C580CE5" w14:textId="77777777" w:rsidR="00FB1468" w:rsidRDefault="00FB1468" w:rsidP="00FB1468">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on Historic Environment provides context to the NPPF.</w:t>
      </w:r>
    </w:p>
    <w:p w14:paraId="78F37BDD" w14:textId="77777777" w:rsidR="00FB1468" w:rsidRDefault="00FB1468" w:rsidP="00FB1468">
      <w:pPr>
        <w:rPr>
          <w:rFonts w:ascii="ArialMT" w:hAnsi="ArialMT" w:cs="ArialMT"/>
          <w:szCs w:val="22"/>
          <w:lang w:val="en-GB" w:eastAsia="en-GB"/>
        </w:rPr>
      </w:pPr>
    </w:p>
    <w:p w14:paraId="2FE3C2D9" w14:textId="77777777" w:rsidR="00FB1468" w:rsidRPr="006B6BB8" w:rsidRDefault="00FB1468" w:rsidP="00FB146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Pr>
          <w:rFonts w:ascii="ArialMT" w:hAnsi="ArialMT" w:cs="ArialMT"/>
          <w:b/>
          <w:bCs/>
          <w:i/>
          <w:iCs/>
          <w:szCs w:val="22"/>
          <w:lang w:val="en-GB" w:eastAsia="en-GB"/>
        </w:rPr>
        <w:tab/>
      </w:r>
    </w:p>
    <w:p w14:paraId="4FB6D885" w14:textId="77777777" w:rsidR="00FB1468" w:rsidRDefault="00FB1468" w:rsidP="00FB1468">
      <w:pPr>
        <w:rPr>
          <w:rFonts w:ascii="ArialMT" w:hAnsi="ArialMT" w:cs="ArialMT"/>
          <w:szCs w:val="22"/>
          <w:lang w:val="en-GB" w:eastAsia="en-GB"/>
        </w:rPr>
      </w:pPr>
      <w:r>
        <w:rPr>
          <w:rFonts w:ascii="ArialMT" w:hAnsi="ArialMT" w:cs="ArialMT"/>
          <w:szCs w:val="22"/>
          <w:lang w:val="en-GB" w:eastAsia="en-GB"/>
        </w:rPr>
        <w:t xml:space="preserve">Policy EN1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enhance the significance of heritage assets and </w:t>
      </w:r>
      <w:r w:rsidRPr="006E1F4D">
        <w:rPr>
          <w:rFonts w:ascii="ArialMT" w:hAnsi="ArialMT" w:cs="ArialMT"/>
          <w:i/>
          <w:iCs/>
          <w:szCs w:val="22"/>
          <w:lang w:val="en-GB" w:eastAsia="en-GB"/>
        </w:rPr>
        <w:t>their settings</w:t>
      </w:r>
      <w:r w:rsidRPr="006E1F4D">
        <w:rPr>
          <w:rFonts w:ascii="ArialMT" w:hAnsi="ArialMT" w:cs="ArialMT"/>
          <w:szCs w:val="22"/>
          <w:lang w:val="en-GB" w:eastAsia="en-GB"/>
        </w:rPr>
        <w:t xml:space="preserve">, </w:t>
      </w:r>
      <w:r>
        <w:rPr>
          <w:rFonts w:ascii="ArialMT" w:hAnsi="ArialMT" w:cs="ArialMT"/>
          <w:szCs w:val="22"/>
          <w:lang w:val="en-GB" w:eastAsia="en-GB"/>
        </w:rPr>
        <w:t xml:space="preserve">historic character and local distinctiveness of the area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3921ED26" w14:textId="77777777" w:rsidR="00C30ECC" w:rsidRDefault="00FB1468" w:rsidP="00FB1468">
      <w:pPr>
        <w:rPr>
          <w:rFonts w:ascii="ArialMT" w:hAnsi="ArialMT" w:cs="ArialMT"/>
          <w:szCs w:val="22"/>
          <w:lang w:val="en-GB" w:eastAsia="en-GB"/>
        </w:rPr>
      </w:pPr>
      <w:r>
        <w:rPr>
          <w:rFonts w:ascii="ArialMT" w:hAnsi="ArialMT" w:cs="ArialMT"/>
          <w:szCs w:val="22"/>
          <w:lang w:val="en-GB" w:eastAsia="en-GB"/>
        </w:rPr>
        <w:t>Applications which affect</w:t>
      </w:r>
      <w:r w:rsidRPr="006E1F4D">
        <w:rPr>
          <w:rFonts w:ascii="ArialMT" w:hAnsi="ArialMT" w:cs="ArialMT"/>
          <w:szCs w:val="22"/>
          <w:lang w:val="en-GB" w:eastAsia="en-GB"/>
        </w:rPr>
        <w:t xml:space="preserve"> </w:t>
      </w:r>
      <w:r w:rsidRPr="006E1F4D">
        <w:rPr>
          <w:rFonts w:ascii="ArialMT" w:hAnsi="ArialMT" w:cs="ArialMT"/>
          <w:i/>
          <w:iCs/>
          <w:szCs w:val="22"/>
          <w:lang w:val="en-GB" w:eastAsia="en-GB"/>
        </w:rPr>
        <w:t>Listed Buildings</w:t>
      </w:r>
      <w:r w:rsidRPr="006E1F4D">
        <w:rPr>
          <w:rFonts w:ascii="ArialMT" w:hAnsi="ArialMT" w:cs="ArialMT"/>
          <w:szCs w:val="22"/>
          <w:lang w:val="en-GB" w:eastAsia="en-GB"/>
        </w:rPr>
        <w:t xml:space="preserve"> are expected not to have an adverse impact on the elements that contribute to their special architectural or historic interest, including their settings.</w:t>
      </w:r>
    </w:p>
    <w:p w14:paraId="65938E03" w14:textId="77777777" w:rsidR="00C30ECC" w:rsidRPr="0055783C" w:rsidRDefault="00C30ECC" w:rsidP="00C30ECC">
      <w:pPr>
        <w:spacing w:after="0"/>
        <w:rPr>
          <w:rFonts w:ascii="ArialMT" w:hAnsi="ArialMT" w:cs="ArialMT"/>
          <w:i/>
          <w:iCs/>
          <w:szCs w:val="22"/>
          <w:lang w:val="en-GB" w:eastAsia="en-GB"/>
        </w:rPr>
      </w:pPr>
      <w:r>
        <w:rPr>
          <w:rFonts w:ascii="ArialMT" w:hAnsi="ArialMT" w:cs="ArialMT"/>
          <w:szCs w:val="22"/>
          <w:lang w:val="en-GB" w:eastAsia="en-GB"/>
        </w:rPr>
        <w:t xml:space="preserve">Policy EN3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u w:val="single"/>
          <w:lang w:val="en-GB" w:eastAsia="en-GB"/>
        </w:rPr>
        <w:t xml:space="preserve"> (2019)</w:t>
      </w:r>
      <w:r>
        <w:rPr>
          <w:rFonts w:ascii="ArialMT" w:hAnsi="ArialMT" w:cs="ArialMT"/>
          <w:szCs w:val="22"/>
          <w:lang w:val="en-GB" w:eastAsia="en-GB"/>
        </w:rPr>
        <w:t xml:space="preserve"> requires that development proposals within Conservation Areas </w:t>
      </w:r>
      <w:r w:rsidRPr="006E1F4D">
        <w:rPr>
          <w:rFonts w:ascii="ArialMT" w:hAnsi="ArialMT" w:cs="ArialMT"/>
          <w:szCs w:val="22"/>
          <w:lang w:val="en-GB" w:eastAsia="en-GB"/>
        </w:rPr>
        <w:t>contribute positively to local character and distinctiveness.</w:t>
      </w:r>
      <w:r>
        <w:rPr>
          <w:rFonts w:ascii="ArialMT" w:hAnsi="ArialMT" w:cs="ArialMT"/>
          <w:szCs w:val="22"/>
          <w:lang w:val="en-GB" w:eastAsia="en-GB"/>
        </w:rPr>
        <w:t xml:space="preserve"> This policy further states </w:t>
      </w:r>
      <w:r w:rsidRPr="00FC73D4">
        <w:rPr>
          <w:rFonts w:ascii="ArialMT" w:hAnsi="ArialMT" w:cs="ArialMT"/>
          <w:b/>
          <w:bCs/>
          <w:i/>
          <w:iCs/>
          <w:szCs w:val="22"/>
          <w:lang w:val="en-GB" w:eastAsia="en-GB"/>
        </w:rPr>
        <w:t>“Positive consideration will be given to proposals which take opportunities to enhance the character of conservation areas.</w:t>
      </w:r>
      <w:r>
        <w:rPr>
          <w:rFonts w:ascii="ArialMT" w:hAnsi="ArialMT" w:cs="ArialMT"/>
          <w:b/>
          <w:bCs/>
          <w:i/>
          <w:iCs/>
          <w:szCs w:val="22"/>
          <w:lang w:val="en-GB" w:eastAsia="en-GB"/>
        </w:rPr>
        <w:t xml:space="preserve"> </w:t>
      </w:r>
      <w:r w:rsidRPr="0055783C">
        <w:rPr>
          <w:rFonts w:ascii="ArialMT" w:hAnsi="ArialMT" w:cs="ArialMT"/>
          <w:i/>
          <w:iCs/>
          <w:szCs w:val="22"/>
          <w:lang w:val="en-GB" w:eastAsia="en-GB"/>
        </w:rPr>
        <w:t>These may include:</w:t>
      </w:r>
    </w:p>
    <w:p w14:paraId="68BC06AB" w14:textId="77777777" w:rsidR="00C30ECC" w:rsidRPr="0055783C" w:rsidRDefault="00C30ECC">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Reducing visual clutter caused by negative factors, such as poles and overhead wires, satellite dishes or unnecessary street furniture;</w:t>
      </w:r>
    </w:p>
    <w:p w14:paraId="1058B873" w14:textId="77777777" w:rsidR="00C30ECC" w:rsidRPr="0055783C" w:rsidRDefault="00C30ECC">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Restoring original building features;</w:t>
      </w:r>
    </w:p>
    <w:p w14:paraId="36A8BD97" w14:textId="77777777" w:rsidR="00C30ECC" w:rsidRPr="0055783C" w:rsidRDefault="00C30ECC">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Removing inappropriate additions or alterations to buildings;</w:t>
      </w:r>
    </w:p>
    <w:p w14:paraId="027E0AF9" w14:textId="77777777" w:rsidR="00C30ECC" w:rsidRPr="0060711D" w:rsidRDefault="00C30ECC">
      <w:pPr>
        <w:pStyle w:val="ListParagraph"/>
        <w:numPr>
          <w:ilvl w:val="0"/>
          <w:numId w:val="1"/>
        </w:numPr>
        <w:spacing w:after="0"/>
        <w:rPr>
          <w:rFonts w:ascii="ArialMT" w:hAnsi="ArialMT" w:cs="ArialMT"/>
          <w:i/>
          <w:iCs/>
          <w:lang w:eastAsia="en-GB"/>
        </w:rPr>
      </w:pPr>
      <w:r w:rsidRPr="0060711D">
        <w:rPr>
          <w:rFonts w:ascii="ArialMT" w:hAnsi="ArialMT" w:cs="ArialMT"/>
          <w:i/>
          <w:iCs/>
          <w:lang w:eastAsia="en-GB"/>
        </w:rPr>
        <w:t>Protecting and encouraging the maintenance of green spaces and important trees, particularly where they are intrinsic to the history and character of the area;</w:t>
      </w:r>
    </w:p>
    <w:p w14:paraId="3877A004" w14:textId="77777777" w:rsidR="00C30ECC" w:rsidRPr="0060711D" w:rsidRDefault="00C30ECC">
      <w:pPr>
        <w:pStyle w:val="ListParagraph"/>
        <w:numPr>
          <w:ilvl w:val="0"/>
          <w:numId w:val="1"/>
        </w:numPr>
        <w:spacing w:after="0"/>
        <w:rPr>
          <w:rFonts w:ascii="ArialMT" w:hAnsi="ArialMT" w:cs="ArialMT"/>
          <w:i/>
          <w:iCs/>
          <w:lang w:eastAsia="en-GB"/>
        </w:rPr>
      </w:pPr>
      <w:r w:rsidRPr="0060711D">
        <w:rPr>
          <w:rFonts w:ascii="ArialMT" w:hAnsi="ArialMT" w:cs="ArialMT"/>
          <w:i/>
          <w:iCs/>
          <w:lang w:eastAsia="en-GB"/>
        </w:rPr>
        <w:t>Improving signage and street furniture;</w:t>
      </w:r>
    </w:p>
    <w:p w14:paraId="60427DB7" w14:textId="77777777" w:rsidR="00C30ECC" w:rsidRPr="0060711D" w:rsidRDefault="00C30ECC">
      <w:pPr>
        <w:pStyle w:val="ListParagraph"/>
        <w:numPr>
          <w:ilvl w:val="0"/>
          <w:numId w:val="1"/>
        </w:numPr>
        <w:spacing w:after="0"/>
        <w:rPr>
          <w:rFonts w:ascii="ArialMT" w:hAnsi="ArialMT" w:cs="ArialMT"/>
          <w:i/>
          <w:iCs/>
          <w:lang w:eastAsia="en-GB"/>
        </w:rPr>
      </w:pPr>
      <w:r w:rsidRPr="0060711D">
        <w:rPr>
          <w:rFonts w:ascii="ArialMT" w:hAnsi="ArialMT" w:cs="ArialMT"/>
          <w:i/>
          <w:iCs/>
          <w:lang w:eastAsia="en-GB"/>
        </w:rPr>
        <w:t>Restoring or re-establishing appropriate paving, railings or walls;</w:t>
      </w:r>
    </w:p>
    <w:p w14:paraId="71DDB22A" w14:textId="77777777" w:rsidR="00C30ECC" w:rsidRPr="0060711D" w:rsidRDefault="00C30ECC">
      <w:pPr>
        <w:pStyle w:val="ListParagraph"/>
        <w:numPr>
          <w:ilvl w:val="0"/>
          <w:numId w:val="1"/>
        </w:numPr>
        <w:spacing w:after="0"/>
        <w:rPr>
          <w:rFonts w:ascii="ArialMT" w:hAnsi="ArialMT" w:cs="ArialMT"/>
          <w:i/>
          <w:iCs/>
          <w:lang w:eastAsia="en-GB"/>
        </w:rPr>
      </w:pPr>
      <w:r w:rsidRPr="0060711D">
        <w:rPr>
          <w:rFonts w:ascii="ArialMT" w:hAnsi="ArialMT" w:cs="ArialMT"/>
          <w:i/>
          <w:iCs/>
          <w:lang w:eastAsia="en-GB"/>
        </w:rPr>
        <w:t>Sympathetic landscaping and planting;</w:t>
      </w:r>
    </w:p>
    <w:p w14:paraId="6108E98B" w14:textId="77777777" w:rsidR="00C30ECC" w:rsidRPr="0055783C" w:rsidRDefault="00C30ECC">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Improving or restoring green spaces, including front gardens, that are appropriate to the historic interest of a Conservation Area;</w:t>
      </w:r>
    </w:p>
    <w:p w14:paraId="2DF4761A" w14:textId="77777777" w:rsidR="00C30ECC" w:rsidRPr="0055783C" w:rsidRDefault="00C30ECC">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 xml:space="preserve">Signage that reveals and promotes the Conservation Area and its boundaries; </w:t>
      </w:r>
    </w:p>
    <w:p w14:paraId="349D506A" w14:textId="076F73E7" w:rsidR="00FB1468" w:rsidRPr="0060711D" w:rsidRDefault="00C30ECC">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 xml:space="preserve">Interpretation panels to inform the public of the area’s historical significance.” </w:t>
      </w:r>
      <w:r w:rsidR="00FB1468" w:rsidRPr="0060711D">
        <w:rPr>
          <w:rFonts w:ascii="ArialMT" w:hAnsi="ArialMT" w:cs="ArialMT"/>
          <w:lang w:eastAsia="en-GB"/>
        </w:rPr>
        <w:t xml:space="preserve"> </w:t>
      </w:r>
    </w:p>
    <w:p w14:paraId="2DDCBDF7" w14:textId="77777777" w:rsidR="009252BB" w:rsidRPr="000844E9" w:rsidRDefault="009252BB" w:rsidP="00DF05F2">
      <w:pPr>
        <w:rPr>
          <w:rFonts w:ascii="ArialMT" w:hAnsi="ArialMT" w:cs="ArialMT"/>
          <w:i/>
          <w:iCs/>
          <w:szCs w:val="22"/>
          <w:lang w:val="en-GB" w:eastAsia="en-GB"/>
        </w:rPr>
      </w:pPr>
      <w:r>
        <w:rPr>
          <w:rFonts w:ascii="ArialMT" w:hAnsi="ArialMT" w:cs="ArialMT"/>
          <w:szCs w:val="22"/>
          <w:lang w:val="en-GB" w:eastAsia="en-GB"/>
        </w:rPr>
        <w:lastRenderedPageBreak/>
        <w:t xml:space="preserve">Policy EN6 ‘New development in a historic context’ also requires </w:t>
      </w:r>
      <w:r w:rsidRPr="00FC73D4">
        <w:rPr>
          <w:rFonts w:ascii="ArialMT" w:hAnsi="ArialMT" w:cs="ArialMT"/>
          <w:b/>
          <w:bCs/>
          <w:i/>
          <w:iCs/>
          <w:szCs w:val="22"/>
          <w:lang w:val="en-GB" w:eastAsia="en-GB"/>
        </w:rPr>
        <w:t xml:space="preserve">“New development will </w:t>
      </w:r>
      <w:proofErr w:type="gramStart"/>
      <w:r w:rsidRPr="00FC73D4">
        <w:rPr>
          <w:rFonts w:ascii="ArialMT" w:hAnsi="ArialMT" w:cs="ArialMT"/>
          <w:b/>
          <w:bCs/>
          <w:i/>
          <w:iCs/>
          <w:szCs w:val="22"/>
          <w:lang w:val="en-GB" w:eastAsia="en-GB"/>
        </w:rPr>
        <w:t>make a contribution</w:t>
      </w:r>
      <w:proofErr w:type="gramEnd"/>
      <w:r w:rsidRPr="00FC73D4">
        <w:rPr>
          <w:rFonts w:ascii="ArialMT" w:hAnsi="ArialMT" w:cs="ArialMT"/>
          <w:b/>
          <w:bCs/>
          <w:i/>
          <w:iCs/>
          <w:szCs w:val="22"/>
          <w:lang w:val="en-GB" w:eastAsia="en-GB"/>
        </w:rPr>
        <w:t xml:space="preserve">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08706FA5"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a. The positive contribution of the development to the existing historic townscape (scale, height, mass, proportion, plot size, street form, materials, significant vistas and views, and open space);</w:t>
      </w:r>
    </w:p>
    <w:p w14:paraId="5C77C849"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b. Sensitivity to historic context;</w:t>
      </w:r>
    </w:p>
    <w:p w14:paraId="7A4B6CF6"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c. Reflection of borough-wide major heritage themes that contribute to local distinctiveness (e.g. patterned brickwork or former worker terraced housing);</w:t>
      </w:r>
    </w:p>
    <w:p w14:paraId="3AA00E68"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d. Whether development promotes and/or improves access to previously undiscovered or neglected historic significance.”</w:t>
      </w:r>
    </w:p>
    <w:p w14:paraId="402D05B3" w14:textId="7A3731C2" w:rsidR="00AC35CE" w:rsidRPr="001B71C2" w:rsidRDefault="00E42093" w:rsidP="00FB1468">
      <w:pPr>
        <w:rPr>
          <w:rFonts w:cs="Arial"/>
          <w:szCs w:val="22"/>
        </w:rPr>
      </w:pPr>
      <w:r>
        <w:rPr>
          <w:rFonts w:cs="Arial"/>
          <w:szCs w:val="22"/>
          <w:u w:val="single"/>
        </w:rPr>
        <w:t>Kendrick Road</w:t>
      </w:r>
      <w:r w:rsidR="00AC35CE" w:rsidRPr="00CF3615">
        <w:rPr>
          <w:rFonts w:cs="Arial"/>
          <w:szCs w:val="22"/>
          <w:u w:val="single"/>
        </w:rPr>
        <w:t xml:space="preserve"> Conservation Area Appraisal</w:t>
      </w:r>
      <w:r w:rsidR="00AC35CE">
        <w:rPr>
          <w:rFonts w:cs="Arial"/>
          <w:szCs w:val="22"/>
        </w:rPr>
        <w:t xml:space="preserve"> is also a material consideration in determining development applications.</w:t>
      </w:r>
    </w:p>
    <w:p w14:paraId="1F4F05A7" w14:textId="77777777" w:rsidR="00FB1468" w:rsidRPr="00E906E4" w:rsidRDefault="00FB1468" w:rsidP="00FB1468">
      <w:pPr>
        <w:rPr>
          <w:rFonts w:cs="Arial"/>
          <w:b/>
          <w:bCs/>
          <w:i/>
          <w:iCs/>
          <w:szCs w:val="22"/>
        </w:rPr>
      </w:pPr>
      <w:r w:rsidRPr="00E906E4">
        <w:rPr>
          <w:rFonts w:cs="Arial"/>
          <w:b/>
          <w:bCs/>
          <w:i/>
          <w:iCs/>
          <w:szCs w:val="22"/>
        </w:rPr>
        <w:t>Other Guidance</w:t>
      </w:r>
    </w:p>
    <w:p w14:paraId="35989EDA" w14:textId="77777777" w:rsidR="00FB1468" w:rsidRPr="00BC5786" w:rsidRDefault="00FB1468" w:rsidP="00FB1468">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Pr>
          <w:szCs w:val="22"/>
        </w:rPr>
        <w:t>Planning Permission</w:t>
      </w:r>
      <w:r w:rsidRPr="00BC5786">
        <w:rPr>
          <w:szCs w:val="22"/>
        </w:rPr>
        <w:t xml:space="preserve"> and L</w:t>
      </w:r>
      <w:r>
        <w:rPr>
          <w:szCs w:val="22"/>
        </w:rPr>
        <w:t>isted Building Consent</w:t>
      </w:r>
      <w:r w:rsidRPr="00BC5786">
        <w:rPr>
          <w:szCs w:val="22"/>
        </w:rPr>
        <w:t>.</w:t>
      </w:r>
    </w:p>
    <w:p w14:paraId="3B12DA1A" w14:textId="77777777" w:rsidR="00FB1468" w:rsidRPr="00BC5786" w:rsidRDefault="00FB1468" w:rsidP="00FB1468">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5D45E72B" w14:textId="77777777" w:rsidR="00FB1468" w:rsidRDefault="00FB1468" w:rsidP="00FB1468">
      <w:pPr>
        <w:spacing w:before="0"/>
        <w:rPr>
          <w:rFonts w:cs="Arial"/>
          <w:szCs w:val="22"/>
        </w:rPr>
      </w:pPr>
      <w:r w:rsidRPr="00BC5786">
        <w:rPr>
          <w:rFonts w:cs="Arial"/>
          <w:szCs w:val="22"/>
        </w:rPr>
        <w:t>management of the historic environment”.</w:t>
      </w:r>
    </w:p>
    <w:p w14:paraId="5DC240A6" w14:textId="77777777" w:rsidR="00C0781C" w:rsidRPr="00C0781C" w:rsidRDefault="00C0781C" w:rsidP="00C0781C">
      <w:pPr>
        <w:spacing w:before="0"/>
        <w:rPr>
          <w:rFonts w:cs="Arial"/>
          <w:szCs w:val="22"/>
          <w:highlight w:val="yellow"/>
        </w:rPr>
      </w:pPr>
    </w:p>
    <w:p w14:paraId="00370CF4" w14:textId="77777777" w:rsidR="00E9709A" w:rsidRPr="0021683F" w:rsidRDefault="002166DC" w:rsidP="0021683F">
      <w:pPr>
        <w:pStyle w:val="Heading1"/>
      </w:pPr>
      <w:r w:rsidRPr="00155455">
        <w:t>R</w:t>
      </w:r>
      <w:r w:rsidR="00627481" w:rsidRPr="00155455">
        <w:t>elevant heritage assets</w:t>
      </w:r>
    </w:p>
    <w:p w14:paraId="15256AE8" w14:textId="05F050AD" w:rsidR="00655057" w:rsidRDefault="00161F43" w:rsidP="00655057">
      <w:pPr>
        <w:rPr>
          <w:rFonts w:cs="Arial"/>
          <w:bCs/>
          <w:iCs/>
          <w:szCs w:val="22"/>
          <w:shd w:val="clear" w:color="auto" w:fill="FFFFFF"/>
        </w:rPr>
      </w:pPr>
      <w:r>
        <w:rPr>
          <w:rFonts w:cs="Arial"/>
          <w:bCs/>
          <w:iCs/>
          <w:szCs w:val="22"/>
          <w:shd w:val="clear" w:color="auto" w:fill="FFFFFF"/>
        </w:rPr>
        <w:t xml:space="preserve">The application site </w:t>
      </w:r>
      <w:r w:rsidR="00A16C57">
        <w:rPr>
          <w:rFonts w:cs="Arial"/>
          <w:bCs/>
          <w:iCs/>
          <w:szCs w:val="22"/>
          <w:shd w:val="clear" w:color="auto" w:fill="FFFFFF"/>
        </w:rPr>
        <w:t>relates to</w:t>
      </w:r>
      <w:r w:rsidR="00E1245F">
        <w:rPr>
          <w:rFonts w:cs="Arial"/>
          <w:bCs/>
          <w:iCs/>
          <w:szCs w:val="22"/>
          <w:shd w:val="clear" w:color="auto" w:fill="FFFFFF"/>
        </w:rPr>
        <w:t xml:space="preserve"> Acacia Road which lies between</w:t>
      </w:r>
      <w:r w:rsidR="00ED3EDE">
        <w:rPr>
          <w:rFonts w:cs="Arial"/>
          <w:bCs/>
          <w:iCs/>
          <w:szCs w:val="22"/>
          <w:shd w:val="clear" w:color="auto" w:fill="FFFFFF"/>
        </w:rPr>
        <w:t xml:space="preserve"> the boundaries of the listed curtilage of</w:t>
      </w:r>
      <w:r w:rsidR="00A16C57">
        <w:rPr>
          <w:rFonts w:cs="Arial"/>
          <w:bCs/>
          <w:iCs/>
          <w:szCs w:val="22"/>
          <w:shd w:val="clear" w:color="auto" w:fill="FFFFFF"/>
        </w:rPr>
        <w:t xml:space="preserve"> the</w:t>
      </w:r>
      <w:r>
        <w:rPr>
          <w:rFonts w:cs="Arial"/>
          <w:bCs/>
          <w:iCs/>
          <w:szCs w:val="22"/>
          <w:shd w:val="clear" w:color="auto" w:fill="FFFFFF"/>
        </w:rPr>
        <w:t xml:space="preserve"> Grade II Listed Building</w:t>
      </w:r>
      <w:r w:rsidR="00A16C57">
        <w:rPr>
          <w:rFonts w:cs="Arial"/>
          <w:bCs/>
          <w:iCs/>
          <w:szCs w:val="22"/>
          <w:shd w:val="clear" w:color="auto" w:fill="FFFFFF"/>
        </w:rPr>
        <w:t xml:space="preserve"> </w:t>
      </w:r>
      <w:r w:rsidR="00ED3EDE" w:rsidRPr="00ED3EDE">
        <w:rPr>
          <w:rFonts w:cs="Arial"/>
          <w:iCs/>
          <w:szCs w:val="22"/>
          <w:shd w:val="clear" w:color="auto" w:fill="FFFFFF"/>
        </w:rPr>
        <w:t>Front Block of St Andrew's Hall and Stable Lodge to North</w:t>
      </w:r>
      <w:r w:rsidR="00ED3EDE">
        <w:rPr>
          <w:rFonts w:cs="Arial"/>
          <w:bCs/>
          <w:iCs/>
          <w:szCs w:val="22"/>
          <w:shd w:val="clear" w:color="auto" w:fill="FFFFFF"/>
        </w:rPr>
        <w:t xml:space="preserve"> </w:t>
      </w:r>
      <w:r w:rsidR="00EA2F93">
        <w:rPr>
          <w:rFonts w:cs="Arial"/>
          <w:bCs/>
          <w:iCs/>
          <w:szCs w:val="22"/>
          <w:shd w:val="clear" w:color="auto" w:fill="FFFFFF"/>
        </w:rPr>
        <w:t>(</w:t>
      </w:r>
      <w:hyperlink r:id="rId11" w:history="1">
        <w:r w:rsidR="009F298D" w:rsidRPr="009F298D">
          <w:rPr>
            <w:rStyle w:val="Hyperlink"/>
          </w:rPr>
          <w:t>Front Block of St Andrew's Hall and Stable Lodge to North, Non Civil Parish - 1321880 | Historic England</w:t>
        </w:r>
      </w:hyperlink>
      <w:r w:rsidR="00EA2F93">
        <w:rPr>
          <w:rFonts w:cs="Arial"/>
          <w:bCs/>
          <w:iCs/>
          <w:szCs w:val="22"/>
          <w:shd w:val="clear" w:color="auto" w:fill="FFFFFF"/>
        </w:rPr>
        <w:t>)</w:t>
      </w:r>
      <w:r w:rsidR="009F298D">
        <w:rPr>
          <w:rFonts w:cs="Arial"/>
          <w:bCs/>
          <w:iCs/>
          <w:szCs w:val="22"/>
          <w:shd w:val="clear" w:color="auto" w:fill="FFFFFF"/>
        </w:rPr>
        <w:t xml:space="preserve"> and </w:t>
      </w:r>
      <w:r w:rsidR="00BF6567">
        <w:rPr>
          <w:rFonts w:cs="Arial"/>
          <w:bCs/>
          <w:iCs/>
          <w:szCs w:val="22"/>
          <w:shd w:val="clear" w:color="auto" w:fill="FFFFFF"/>
        </w:rPr>
        <w:t xml:space="preserve">University of Reading London Road Campus </w:t>
      </w:r>
      <w:r w:rsidR="00264FE3">
        <w:rPr>
          <w:rFonts w:cs="Arial"/>
          <w:bCs/>
          <w:iCs/>
          <w:szCs w:val="22"/>
          <w:shd w:val="clear" w:color="auto" w:fill="FFFFFF"/>
        </w:rPr>
        <w:t>where buildings of townscape merits in the campus</w:t>
      </w:r>
      <w:r w:rsidR="00E1245F">
        <w:rPr>
          <w:rFonts w:cs="Arial"/>
          <w:bCs/>
          <w:iCs/>
          <w:szCs w:val="22"/>
          <w:shd w:val="clear" w:color="auto" w:fill="FFFFFF"/>
        </w:rPr>
        <w:t xml:space="preserve"> located within the Kendrick Road Conservation Area, as illustrated below. </w:t>
      </w:r>
      <w:r w:rsidR="00264FE3">
        <w:rPr>
          <w:rFonts w:cs="Arial"/>
          <w:bCs/>
          <w:iCs/>
          <w:szCs w:val="22"/>
          <w:shd w:val="clear" w:color="auto" w:fill="FFFFFF"/>
        </w:rPr>
        <w:t xml:space="preserve"> </w:t>
      </w:r>
      <w:r w:rsidR="008C0A21">
        <w:rPr>
          <w:rFonts w:cs="Arial"/>
          <w:bCs/>
          <w:iCs/>
          <w:szCs w:val="22"/>
          <w:shd w:val="clear" w:color="auto" w:fill="FFFFFF"/>
        </w:rPr>
        <w:t xml:space="preserve">It not only </w:t>
      </w:r>
      <w:r w:rsidR="00F76D3A">
        <w:rPr>
          <w:rFonts w:cs="Arial"/>
          <w:bCs/>
          <w:iCs/>
          <w:szCs w:val="22"/>
          <w:shd w:val="clear" w:color="auto" w:fill="FFFFFF"/>
        </w:rPr>
        <w:t xml:space="preserve">covers </w:t>
      </w:r>
      <w:r w:rsidR="008C0A21">
        <w:rPr>
          <w:rFonts w:cs="Arial"/>
          <w:bCs/>
          <w:iCs/>
          <w:szCs w:val="22"/>
          <w:shd w:val="clear" w:color="auto" w:fill="FFFFFF"/>
        </w:rPr>
        <w:t>Acacia Road</w:t>
      </w:r>
      <w:r w:rsidR="00155455">
        <w:rPr>
          <w:rFonts w:cs="Arial"/>
          <w:bCs/>
          <w:iCs/>
          <w:szCs w:val="22"/>
          <w:shd w:val="clear" w:color="auto" w:fill="FFFFFF"/>
        </w:rPr>
        <w:t xml:space="preserve"> but also, partially, the front gardens/private open areas of the listed building and BTMs facing Redlands Road</w:t>
      </w:r>
      <w:r w:rsidR="00F76D3A">
        <w:rPr>
          <w:rFonts w:cs="Arial"/>
          <w:bCs/>
          <w:iCs/>
          <w:szCs w:val="22"/>
          <w:shd w:val="clear" w:color="auto" w:fill="FFFFFF"/>
        </w:rPr>
        <w:t>.</w:t>
      </w:r>
    </w:p>
    <w:p w14:paraId="1151177C" w14:textId="64CF4739" w:rsidR="00905287" w:rsidRPr="00655057" w:rsidRDefault="00264203" w:rsidP="001B71C2">
      <w:pPr>
        <w:jc w:val="center"/>
        <w:rPr>
          <w:rFonts w:cs="Arial"/>
          <w:bCs/>
          <w:iCs/>
          <w:szCs w:val="22"/>
          <w:shd w:val="clear" w:color="auto" w:fill="FFFFFF"/>
        </w:rPr>
      </w:pPr>
      <w:r>
        <w:rPr>
          <w:noProof/>
        </w:rPr>
        <w:pict w14:anchorId="3CC37B8B">
          <v:shape id="_x0000_s2093" style="position:absolute;left:0;text-align:left;margin-left:165pt;margin-top:17.5pt;width:182.6pt;height:134.35pt;z-index:251652096" coordsize="5337,3774" path="m3706,649r89,-28l3658,68,3876,r212,662l4108,805r-40,62l4224,1447r499,1031l5337,3412r-280,226l5043,3542r-177,55l4880,3665r-294,109l4504,3419r55,-34l4566,3303r-28,-54l4457,3256,4306,2723r-163,55l4088,2607r55,-13l4143,2553r-21,-41l4074,2409r-47,-102l3904,2348r41,-75l3917,2191r-75,-7l3692,1672r116,-41l3808,1570r123,-34l3897,1427,444,2430r129,389l457,2853r116,396l430,3290,293,2778r,-307l116,2518,,2082,3795,997,3706,649xe" filled="f" strokecolor="#c00000" strokeweight="1.5pt">
            <v:path arrowok="t"/>
          </v:shape>
        </w:pict>
      </w:r>
      <w:r w:rsidR="00E15AC0">
        <w:rPr>
          <w:noProof/>
        </w:rPr>
        <w:pict w14:anchorId="16355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26.6pt;height:194.7pt;visibility:visible;mso-wrap-style:square">
            <v:imagedata r:id="rId12" o:title=""/>
          </v:shape>
        </w:pict>
      </w:r>
    </w:p>
    <w:p w14:paraId="6EFEB79A" w14:textId="0FF700DA" w:rsidR="00905287" w:rsidRDefault="00905287" w:rsidP="00ED2812">
      <w:pPr>
        <w:jc w:val="center"/>
        <w:rPr>
          <w:i/>
          <w:iCs/>
          <w:noProof/>
        </w:rPr>
      </w:pPr>
      <w:r w:rsidRPr="00905287">
        <w:rPr>
          <w:i/>
          <w:iCs/>
          <w:noProof/>
        </w:rPr>
        <w:t xml:space="preserve">Application Site </w:t>
      </w:r>
      <w:r w:rsidR="00ED2812">
        <w:rPr>
          <w:i/>
          <w:iCs/>
          <w:noProof/>
        </w:rPr>
        <w:t>(</w:t>
      </w:r>
      <w:r w:rsidR="0035742A">
        <w:rPr>
          <w:i/>
          <w:iCs/>
          <w:noProof/>
        </w:rPr>
        <w:t>marked red)</w:t>
      </w:r>
      <w:r w:rsidR="00ED2812">
        <w:rPr>
          <w:i/>
          <w:iCs/>
          <w:noProof/>
        </w:rPr>
        <w:t>, listed buildings (starred)</w:t>
      </w:r>
      <w:r w:rsidR="00095045">
        <w:rPr>
          <w:i/>
          <w:iCs/>
          <w:noProof/>
        </w:rPr>
        <w:t>, buildings of townscape merit (green),</w:t>
      </w:r>
      <w:r w:rsidR="00ED2812">
        <w:rPr>
          <w:i/>
          <w:iCs/>
          <w:noProof/>
        </w:rPr>
        <w:t xml:space="preserve"> and </w:t>
      </w:r>
      <w:r w:rsidR="00440496">
        <w:rPr>
          <w:i/>
          <w:iCs/>
          <w:noProof/>
        </w:rPr>
        <w:t xml:space="preserve">the </w:t>
      </w:r>
      <w:r w:rsidR="00FB1468">
        <w:rPr>
          <w:i/>
          <w:iCs/>
          <w:noProof/>
        </w:rPr>
        <w:t>conservation area</w:t>
      </w:r>
      <w:r w:rsidRPr="00905287">
        <w:rPr>
          <w:i/>
          <w:iCs/>
          <w:noProof/>
        </w:rPr>
        <w:t xml:space="preserve"> (light purple)</w:t>
      </w:r>
    </w:p>
    <w:p w14:paraId="355201FA" w14:textId="77777777" w:rsidR="0035742A" w:rsidRPr="00ED2812" w:rsidRDefault="0035742A" w:rsidP="00ED2812">
      <w:pPr>
        <w:jc w:val="center"/>
        <w:rPr>
          <w:i/>
          <w:iCs/>
          <w:noProof/>
        </w:rPr>
      </w:pPr>
    </w:p>
    <w:p w14:paraId="3CD67AB1" w14:textId="77777777" w:rsidR="00627481" w:rsidRPr="0021683F" w:rsidRDefault="00627481" w:rsidP="0021683F">
      <w:pPr>
        <w:pStyle w:val="Heading1"/>
        <w:rPr>
          <w:shd w:val="clear" w:color="auto" w:fill="FFFFFF"/>
        </w:rPr>
      </w:pPr>
      <w:r w:rsidRPr="00064AC2">
        <w:rPr>
          <w:shd w:val="clear" w:color="auto" w:fill="FFFFFF"/>
        </w:rPr>
        <w:t xml:space="preserve">Significance of </w:t>
      </w:r>
      <w:r w:rsidR="00D6055A" w:rsidRPr="00064AC2">
        <w:rPr>
          <w:shd w:val="clear" w:color="auto" w:fill="FFFFFF"/>
        </w:rPr>
        <w:t xml:space="preserve">heritage </w:t>
      </w:r>
      <w:r w:rsidRPr="00064AC2">
        <w:rPr>
          <w:shd w:val="clear" w:color="auto" w:fill="FFFFFF"/>
        </w:rPr>
        <w:t>assets</w:t>
      </w:r>
    </w:p>
    <w:p w14:paraId="0B2DB9F0"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7442D34C" w14:textId="77777777" w:rsidR="00C25D36" w:rsidRDefault="00C25D36" w:rsidP="00C25D36">
      <w:pPr>
        <w:spacing w:before="0" w:after="0"/>
        <w:rPr>
          <w:lang w:val="en-GB"/>
        </w:rPr>
      </w:pPr>
    </w:p>
    <w:p w14:paraId="42B103C5" w14:textId="77777777"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1BEA6B78" w14:textId="77777777" w:rsidR="00C25D36" w:rsidRDefault="00C25D36" w:rsidP="00C25D36">
      <w:pPr>
        <w:spacing w:before="0" w:after="0"/>
        <w:rPr>
          <w:lang w:val="en-GB"/>
        </w:rPr>
      </w:pPr>
    </w:p>
    <w:p w14:paraId="0B299857"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55C5E87E" w14:textId="77777777" w:rsidR="001C1D7C" w:rsidRPr="00C25D36" w:rsidRDefault="001C1D7C" w:rsidP="00C25D36">
      <w:pPr>
        <w:spacing w:before="0" w:after="0"/>
        <w:rPr>
          <w:lang w:val="en-GB"/>
        </w:rPr>
      </w:pPr>
    </w:p>
    <w:p w14:paraId="24750E08" w14:textId="77777777" w:rsidR="002B6A76"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r w:rsidR="00C01536">
        <w:rPr>
          <w:lang w:val="en-GB"/>
        </w:rPr>
        <w:t xml:space="preserve"> </w:t>
      </w:r>
    </w:p>
    <w:p w14:paraId="6E6D8D6D" w14:textId="77777777" w:rsidR="003879C0" w:rsidRDefault="003879C0" w:rsidP="001C1D7C">
      <w:pPr>
        <w:spacing w:before="0" w:after="0"/>
        <w:rPr>
          <w:lang w:val="en-GB"/>
        </w:rPr>
      </w:pPr>
    </w:p>
    <w:p w14:paraId="5127E21B" w14:textId="602D7500" w:rsidR="00344438" w:rsidRDefault="00344438" w:rsidP="001C1D7C">
      <w:pPr>
        <w:spacing w:before="0" w:after="0"/>
        <w:rPr>
          <w:lang w:val="en-GB"/>
        </w:rPr>
      </w:pPr>
      <w:r>
        <w:rPr>
          <w:lang w:val="en-GB"/>
        </w:rPr>
        <w:t xml:space="preserve">The official listing description of </w:t>
      </w:r>
      <w:r w:rsidR="00A04956">
        <w:rPr>
          <w:lang w:val="en-GB"/>
        </w:rPr>
        <w:t>the</w:t>
      </w:r>
      <w:r w:rsidR="00CA7CF9">
        <w:rPr>
          <w:lang w:val="en-GB"/>
        </w:rPr>
        <w:t xml:space="preserve"> </w:t>
      </w:r>
      <w:r w:rsidR="00A04956" w:rsidRPr="00A04956">
        <w:rPr>
          <w:lang w:val="en-GB"/>
        </w:rPr>
        <w:t xml:space="preserve">Front Block of St Andrew's Hall and Stable Lodge to </w:t>
      </w:r>
      <w:r w:rsidR="00A04956">
        <w:rPr>
          <w:lang w:val="en-GB"/>
        </w:rPr>
        <w:t>the north, in use as the Museum of English Rural Life at No. 6 Redlands Road, reads as follows</w:t>
      </w:r>
    </w:p>
    <w:p w14:paraId="24702A67" w14:textId="77777777" w:rsidR="00A04956" w:rsidRDefault="00A04956" w:rsidP="001C1D7C">
      <w:pPr>
        <w:spacing w:before="0" w:after="0"/>
        <w:rPr>
          <w:lang w:val="en-GB"/>
        </w:rPr>
      </w:pPr>
    </w:p>
    <w:p w14:paraId="189A6150" w14:textId="61331AFC" w:rsidR="00D070AF" w:rsidRPr="00D070AF" w:rsidRDefault="00D070AF" w:rsidP="00D070AF">
      <w:pPr>
        <w:spacing w:before="0" w:after="0"/>
        <w:rPr>
          <w:b/>
          <w:bCs/>
          <w:i/>
          <w:iCs/>
          <w:lang w:val="en-GB"/>
        </w:rPr>
      </w:pPr>
      <w:r w:rsidRPr="00D070AF">
        <w:rPr>
          <w:b/>
          <w:bCs/>
          <w:i/>
          <w:iCs/>
          <w:lang w:val="en-GB"/>
        </w:rPr>
        <w:t>“Details</w:t>
      </w:r>
    </w:p>
    <w:p w14:paraId="7593EE5C" w14:textId="479732AC" w:rsidR="00D070AF" w:rsidRPr="00D070AF" w:rsidRDefault="00D070AF" w:rsidP="00D070AF">
      <w:pPr>
        <w:spacing w:before="0" w:after="0"/>
        <w:rPr>
          <w:i/>
          <w:iCs/>
          <w:lang w:val="en-GB"/>
        </w:rPr>
      </w:pPr>
      <w:r w:rsidRPr="00D070AF">
        <w:rPr>
          <w:i/>
          <w:iCs/>
          <w:lang w:val="en-GB"/>
        </w:rPr>
        <w:t>In the entry for</w:t>
      </w:r>
      <w:r w:rsidRPr="00D070AF">
        <w:rPr>
          <w:i/>
          <w:iCs/>
          <w:lang w:val="en-GB"/>
        </w:rPr>
        <w:br/>
      </w:r>
      <w:r w:rsidRPr="00D070AF">
        <w:rPr>
          <w:i/>
          <w:iCs/>
          <w:lang w:val="en-GB"/>
        </w:rPr>
        <w:br/>
        <w:t>REDLANDS ROAD (west side)</w:t>
      </w:r>
      <w:r w:rsidRPr="00D070AF">
        <w:rPr>
          <w:i/>
          <w:iCs/>
          <w:lang w:val="en-GB"/>
        </w:rPr>
        <w:br/>
      </w:r>
      <w:r w:rsidRPr="00D070AF">
        <w:rPr>
          <w:i/>
          <w:iCs/>
          <w:lang w:val="en-GB"/>
        </w:rPr>
        <w:br/>
        <w:t>9/162A St. Andrew's Hall</w:t>
      </w:r>
      <w:r w:rsidRPr="00D070AF">
        <w:rPr>
          <w:i/>
          <w:iCs/>
          <w:lang w:val="en-GB"/>
        </w:rPr>
        <w:br/>
      </w:r>
      <w:r w:rsidRPr="00D070AF">
        <w:rPr>
          <w:i/>
          <w:iCs/>
          <w:lang w:val="en-GB"/>
        </w:rPr>
        <w:br/>
        <w:t>the address shall be amended to read Front block of St. Andrew's Hall and stable lodge to north</w:t>
      </w:r>
      <w:r w:rsidRPr="00D070AF">
        <w:rPr>
          <w:i/>
          <w:iCs/>
          <w:lang w:val="en-GB"/>
        </w:rPr>
        <w:br/>
      </w:r>
      <w:r w:rsidRPr="00D070AF">
        <w:rPr>
          <w:i/>
          <w:iCs/>
          <w:lang w:val="en-GB"/>
        </w:rPr>
        <w:br/>
        <w:t>------------------------------------</w:t>
      </w:r>
      <w:r w:rsidRPr="00D070AF">
        <w:rPr>
          <w:i/>
          <w:iCs/>
          <w:lang w:val="en-GB"/>
        </w:rPr>
        <w:br/>
      </w:r>
      <w:r w:rsidRPr="00D070AF">
        <w:rPr>
          <w:i/>
          <w:iCs/>
          <w:lang w:val="en-GB"/>
        </w:rPr>
        <w:br/>
        <w:t xml:space="preserve">REDLANDS ROAD 1. 5128 (West Side) St Andrew's Hall SU 7272 9/162A II 2. Formerly East Thorpe. 1880. Designed by Alfred Waterhouse as a house for Alfred Palmer. 2 and 3 storeys red brick with gables. Tiled roof. Careful detailing. Terracotta window details. Sash windows with segmental heads. Entrance front has single storey porch of Gothic inspiration. 2 gables and a mullion and transom window behind. To right is a gable and a </w:t>
      </w:r>
      <w:proofErr w:type="gramStart"/>
      <w:r w:rsidRPr="00D070AF">
        <w:rPr>
          <w:i/>
          <w:iCs/>
          <w:lang w:val="en-GB"/>
        </w:rPr>
        <w:t>2 storey</w:t>
      </w:r>
      <w:proofErr w:type="gramEnd"/>
      <w:r w:rsidRPr="00D070AF">
        <w:rPr>
          <w:i/>
          <w:iCs/>
          <w:lang w:val="en-GB"/>
        </w:rPr>
        <w:t xml:space="preserve"> canted bay window. To left is a 3 storeyed block with octagonal turret. Stable court with 2 storey lodge attached. Interior altered but retains spacious stair hall to north with original fireplace and dado and 1st floor landing, doors retain Waterhouse furniture and 3 </w:t>
      </w:r>
      <w:proofErr w:type="gramStart"/>
      <w:r w:rsidRPr="00D070AF">
        <w:rPr>
          <w:i/>
          <w:iCs/>
          <w:lang w:val="en-GB"/>
        </w:rPr>
        <w:t>windows</w:t>
      </w:r>
      <w:proofErr w:type="gramEnd"/>
      <w:r w:rsidRPr="00D070AF">
        <w:rPr>
          <w:i/>
          <w:iCs/>
          <w:lang w:val="en-GB"/>
        </w:rPr>
        <w:t xml:space="preserve"> and 1 door have Waterhouse grisaille glass. Entrance lobby to north also retain Waterhouse details and glass.</w:t>
      </w:r>
      <w:r w:rsidRPr="00D070AF">
        <w:rPr>
          <w:i/>
          <w:iCs/>
          <w:lang w:val="en-GB"/>
        </w:rPr>
        <w:br/>
      </w:r>
      <w:r w:rsidRPr="00D070AF">
        <w:rPr>
          <w:i/>
          <w:iCs/>
          <w:lang w:val="en-GB"/>
        </w:rPr>
        <w:br/>
        <w:t>Listing NGR: SU7238272733”</w:t>
      </w:r>
    </w:p>
    <w:p w14:paraId="645DE1A7" w14:textId="77777777" w:rsidR="00A04956" w:rsidRDefault="00A04956" w:rsidP="001C1D7C">
      <w:pPr>
        <w:spacing w:before="0" w:after="0"/>
        <w:rPr>
          <w:lang w:val="en-GB"/>
        </w:rPr>
      </w:pPr>
    </w:p>
    <w:p w14:paraId="155AB992" w14:textId="5566576A" w:rsidR="003879C0" w:rsidRDefault="000C215F" w:rsidP="001C1D7C">
      <w:pPr>
        <w:spacing w:before="0" w:after="0"/>
        <w:rPr>
          <w:lang w:val="en-GB"/>
        </w:rPr>
      </w:pPr>
      <w:r>
        <w:rPr>
          <w:lang w:val="en-GB"/>
        </w:rPr>
        <w:t xml:space="preserve">In line with the official description </w:t>
      </w:r>
      <w:r w:rsidR="008F005F">
        <w:rPr>
          <w:lang w:val="en-GB"/>
        </w:rPr>
        <w:t>of the listed building</w:t>
      </w:r>
      <w:r w:rsidR="009A7A11">
        <w:rPr>
          <w:lang w:val="en-GB"/>
        </w:rPr>
        <w:t>, the historic</w:t>
      </w:r>
      <w:r w:rsidR="0064287F">
        <w:rPr>
          <w:lang w:val="en-GB"/>
        </w:rPr>
        <w:t>al</w:t>
      </w:r>
      <w:r w:rsidR="009A7A11">
        <w:rPr>
          <w:lang w:val="en-GB"/>
        </w:rPr>
        <w:t xml:space="preserve"> map regression </w:t>
      </w:r>
      <w:r w:rsidR="00D37021">
        <w:rPr>
          <w:lang w:val="en-GB"/>
        </w:rPr>
        <w:t xml:space="preserve">shows the construction of </w:t>
      </w:r>
      <w:r w:rsidR="000346D2">
        <w:rPr>
          <w:lang w:val="en-GB"/>
        </w:rPr>
        <w:t xml:space="preserve">East Thorpe/St Andrews Hall/Museum of English Rural Life </w:t>
      </w:r>
      <w:r w:rsidR="00EC7271">
        <w:rPr>
          <w:lang w:val="en-GB"/>
        </w:rPr>
        <w:t xml:space="preserve">after the 1870s, </w:t>
      </w:r>
      <w:r w:rsidR="002D523A">
        <w:rPr>
          <w:lang w:val="en-GB"/>
        </w:rPr>
        <w:t xml:space="preserve">with the entrance to the front garden from Redlands Road </w:t>
      </w:r>
      <w:r w:rsidR="007027DC">
        <w:rPr>
          <w:lang w:val="en-GB"/>
        </w:rPr>
        <w:t>and ancillary buildings to the west/rear of the original curtilage of the asset</w:t>
      </w:r>
      <w:r w:rsidR="00B14806">
        <w:rPr>
          <w:lang w:val="en-GB"/>
        </w:rPr>
        <w:t xml:space="preserve">. </w:t>
      </w:r>
    </w:p>
    <w:p w14:paraId="5FC60F9F" w14:textId="77777777" w:rsidR="003879C0" w:rsidRDefault="003879C0" w:rsidP="001C1D7C">
      <w:pPr>
        <w:spacing w:before="0" w:after="0"/>
        <w:rPr>
          <w:lang w:val="en-GB"/>
        </w:rPr>
      </w:pPr>
    </w:p>
    <w:p w14:paraId="08C1A2B4" w14:textId="0B4F96E3" w:rsidR="003879C0" w:rsidRDefault="00264203" w:rsidP="001C1D7C">
      <w:pPr>
        <w:spacing w:before="0" w:after="0"/>
        <w:rPr>
          <w:noProof/>
          <w:lang w:val="en-GB"/>
        </w:rPr>
      </w:pPr>
      <w:r>
        <w:rPr>
          <w:noProof/>
          <w:lang w:val="en-GB"/>
        </w:rPr>
        <w:lastRenderedPageBreak/>
        <w:pict w14:anchorId="075C3738">
          <v:oval id="_x0000_s2094" style="position:absolute;margin-left:235.35pt;margin-top:242.2pt;width:96.7pt;height:51.05pt;z-index:251653120" filled="f" strokecolor="#c00000" strokeweight="2.25pt"/>
        </w:pict>
      </w:r>
      <w:r>
        <w:rPr>
          <w:noProof/>
          <w:lang w:val="en-GB"/>
        </w:rPr>
        <w:pict w14:anchorId="3F5E8DF4">
          <v:shape id="_x0000_i1026" type="#_x0000_t75" style="width:467.7pt;height:388.2pt;visibility:visible;mso-wrap-style:square">
            <v:imagedata r:id="rId13" o:title=""/>
          </v:shape>
        </w:pict>
      </w:r>
    </w:p>
    <w:p w14:paraId="33A7180E" w14:textId="77A005F7" w:rsidR="00FF0DA8" w:rsidRPr="00B14806" w:rsidRDefault="00B14806" w:rsidP="00B14806">
      <w:pPr>
        <w:spacing w:before="0" w:after="0"/>
        <w:jc w:val="center"/>
        <w:rPr>
          <w:i/>
          <w:iCs/>
          <w:noProof/>
          <w:lang w:val="en-GB"/>
        </w:rPr>
      </w:pPr>
      <w:r w:rsidRPr="00B14806">
        <w:rPr>
          <w:i/>
          <w:iCs/>
          <w:noProof/>
          <w:lang w:val="en-GB"/>
        </w:rPr>
        <w:t xml:space="preserve">The Ordnance Survey Map dated </w:t>
      </w:r>
      <w:r w:rsidR="00FF0DA8" w:rsidRPr="00B14806">
        <w:rPr>
          <w:i/>
          <w:iCs/>
          <w:noProof/>
          <w:lang w:val="en-GB"/>
        </w:rPr>
        <w:t>1872 to 1877 (</w:t>
      </w:r>
      <w:r w:rsidRPr="00B14806">
        <w:rPr>
          <w:i/>
          <w:iCs/>
          <w:noProof/>
          <w:lang w:val="en-GB"/>
        </w:rPr>
        <w:t xml:space="preserve">published in </w:t>
      </w:r>
      <w:r w:rsidR="00FF0DA8" w:rsidRPr="00B14806">
        <w:rPr>
          <w:i/>
          <w:iCs/>
          <w:noProof/>
          <w:lang w:val="en-GB"/>
        </w:rPr>
        <w:t>1883)</w:t>
      </w:r>
    </w:p>
    <w:p w14:paraId="229B34CD" w14:textId="77777777" w:rsidR="00E078E3" w:rsidRDefault="00E078E3" w:rsidP="001C1D7C">
      <w:pPr>
        <w:spacing w:before="0" w:after="0"/>
        <w:rPr>
          <w:noProof/>
          <w:lang w:val="en-GB"/>
        </w:rPr>
      </w:pPr>
    </w:p>
    <w:p w14:paraId="21A737F7" w14:textId="5F39C225" w:rsidR="00B14806" w:rsidRDefault="00C94CF8" w:rsidP="001C1D7C">
      <w:pPr>
        <w:spacing w:before="0" w:after="0"/>
        <w:rPr>
          <w:noProof/>
          <w:lang w:val="en-GB"/>
        </w:rPr>
      </w:pPr>
      <w:r>
        <w:rPr>
          <w:noProof/>
          <w:lang w:val="en-GB"/>
        </w:rPr>
        <w:t>The BTMs of the London Road Campus</w:t>
      </w:r>
      <w:r w:rsidR="00DA1B5F">
        <w:rPr>
          <w:noProof/>
          <w:lang w:val="en-GB"/>
        </w:rPr>
        <w:t xml:space="preserve"> of the University of Reading also appear on the OS Maps dated 1909 to 1910. </w:t>
      </w:r>
      <w:r>
        <w:rPr>
          <w:noProof/>
          <w:lang w:val="en-GB"/>
        </w:rPr>
        <w:t xml:space="preserve"> </w:t>
      </w:r>
      <w:r w:rsidR="002E5BFB">
        <w:rPr>
          <w:noProof/>
          <w:lang w:val="en-GB"/>
        </w:rPr>
        <w:t xml:space="preserve">Whilst the footprint of the listed main building has been altered historically, </w:t>
      </w:r>
      <w:r w:rsidR="000D1056">
        <w:rPr>
          <w:noProof/>
          <w:lang w:val="en-GB"/>
        </w:rPr>
        <w:t xml:space="preserve">the main entrances and circulation paths in the front garden and the </w:t>
      </w:r>
      <w:r w:rsidR="00934A6C">
        <w:rPr>
          <w:noProof/>
          <w:lang w:val="en-GB"/>
        </w:rPr>
        <w:t>original boundary walls have been retained/preserved/survived</w:t>
      </w:r>
      <w:r w:rsidR="00F62F00">
        <w:rPr>
          <w:noProof/>
          <w:lang w:val="en-GB"/>
        </w:rPr>
        <w:t xml:space="preserve">. </w:t>
      </w:r>
      <w:r w:rsidR="00934A6C">
        <w:rPr>
          <w:noProof/>
          <w:lang w:val="en-GB"/>
        </w:rPr>
        <w:t xml:space="preserve"> </w:t>
      </w:r>
    </w:p>
    <w:p w14:paraId="793B6D65" w14:textId="6DC61F78" w:rsidR="00E078E3" w:rsidRDefault="00264203" w:rsidP="001C1D7C">
      <w:pPr>
        <w:spacing w:before="0" w:after="0"/>
        <w:rPr>
          <w:noProof/>
          <w:lang w:val="en-GB"/>
        </w:rPr>
      </w:pPr>
      <w:r>
        <w:rPr>
          <w:noProof/>
          <w:lang w:val="en-GB"/>
        </w:rPr>
        <w:lastRenderedPageBreak/>
        <w:pict w14:anchorId="075C3738">
          <v:oval id="_x0000_s2095" style="position:absolute;margin-left:165.15pt;margin-top:258.35pt;width:255.05pt;height:224.05pt;z-index:251654144" filled="f" strokecolor="#c00000" strokeweight="2.25pt"/>
        </w:pict>
      </w:r>
      <w:r>
        <w:rPr>
          <w:noProof/>
          <w:lang w:val="en-GB"/>
        </w:rPr>
        <w:pict w14:anchorId="423ABB7F">
          <v:shape id="_x0000_i1027" type="#_x0000_t75" style="width:456.2pt;height:488.45pt;visibility:visible;mso-wrap-style:square">
            <v:imagedata r:id="rId14" o:title=""/>
          </v:shape>
        </w:pict>
      </w:r>
    </w:p>
    <w:p w14:paraId="1F5671DE" w14:textId="6B090D0A" w:rsidR="00FF0DA8" w:rsidRPr="00F62F00" w:rsidRDefault="00F62F00" w:rsidP="00F62F00">
      <w:pPr>
        <w:spacing w:before="0" w:after="0"/>
        <w:jc w:val="center"/>
        <w:rPr>
          <w:i/>
          <w:iCs/>
          <w:noProof/>
          <w:lang w:val="en-GB"/>
        </w:rPr>
      </w:pPr>
      <w:r w:rsidRPr="00F62F00">
        <w:rPr>
          <w:i/>
          <w:iCs/>
          <w:noProof/>
          <w:lang w:val="en-GB"/>
        </w:rPr>
        <w:t xml:space="preserve">The OS Map of </w:t>
      </w:r>
      <w:r w:rsidR="00FF0DA8" w:rsidRPr="00F62F00">
        <w:rPr>
          <w:i/>
          <w:iCs/>
          <w:noProof/>
          <w:lang w:val="en-GB"/>
        </w:rPr>
        <w:t>1898 (</w:t>
      </w:r>
      <w:r w:rsidRPr="00F62F00">
        <w:rPr>
          <w:i/>
          <w:iCs/>
          <w:noProof/>
          <w:lang w:val="en-GB"/>
        </w:rPr>
        <w:t xml:space="preserve">published in </w:t>
      </w:r>
      <w:r w:rsidR="00FF0DA8" w:rsidRPr="00F62F00">
        <w:rPr>
          <w:i/>
          <w:iCs/>
          <w:noProof/>
          <w:lang w:val="en-GB"/>
        </w:rPr>
        <w:t>1900)</w:t>
      </w:r>
    </w:p>
    <w:p w14:paraId="4C66D16F" w14:textId="77777777" w:rsidR="00FF0DA8" w:rsidRDefault="00FF0DA8" w:rsidP="001C1D7C">
      <w:pPr>
        <w:spacing w:before="0" w:after="0"/>
        <w:rPr>
          <w:noProof/>
          <w:lang w:val="en-GB"/>
        </w:rPr>
      </w:pPr>
    </w:p>
    <w:p w14:paraId="42B274C8" w14:textId="083E2397" w:rsidR="005F22F6" w:rsidRDefault="005F22F6" w:rsidP="001C1D7C">
      <w:pPr>
        <w:spacing w:before="0" w:after="0"/>
        <w:rPr>
          <w:noProof/>
          <w:lang w:val="en-GB"/>
        </w:rPr>
      </w:pPr>
      <w:r>
        <w:rPr>
          <w:noProof/>
          <w:lang w:val="en-GB"/>
        </w:rPr>
        <w:t xml:space="preserve">It is also noted that </w:t>
      </w:r>
      <w:r w:rsidR="00A903AB">
        <w:rPr>
          <w:noProof/>
          <w:lang w:val="en-GB"/>
        </w:rPr>
        <w:t>the current built forms of the university buildings/BTMs appeared in the 1930s, and after the 1960s</w:t>
      </w:r>
      <w:r w:rsidR="0025434F">
        <w:rPr>
          <w:noProof/>
          <w:lang w:val="en-GB"/>
        </w:rPr>
        <w:t>, some modern extensions were constructed, which were replaced by the current extension of the Museum of English Rural Life after 2002, located</w:t>
      </w:r>
      <w:r w:rsidR="0041034E">
        <w:rPr>
          <w:noProof/>
          <w:lang w:val="en-GB"/>
        </w:rPr>
        <w:t xml:space="preserve"> to the south of </w:t>
      </w:r>
      <w:r w:rsidR="00A903AB">
        <w:rPr>
          <w:noProof/>
          <w:lang w:val="en-GB"/>
        </w:rPr>
        <w:t xml:space="preserve">Acacia Road. </w:t>
      </w:r>
    </w:p>
    <w:p w14:paraId="2ABC5079" w14:textId="560BDAC5" w:rsidR="00FF0DA8" w:rsidRDefault="00264203" w:rsidP="00A903AB">
      <w:pPr>
        <w:spacing w:before="0" w:after="0"/>
        <w:jc w:val="center"/>
        <w:rPr>
          <w:noProof/>
          <w:lang w:val="en-GB"/>
        </w:rPr>
      </w:pPr>
      <w:r>
        <w:rPr>
          <w:noProof/>
          <w:lang w:val="en-GB"/>
        </w:rPr>
        <w:lastRenderedPageBreak/>
        <w:pict w14:anchorId="075C3738">
          <v:oval id="_x0000_s2096" style="position:absolute;left:0;text-align:left;margin-left:174.95pt;margin-top:127.45pt;width:182.9pt;height:163.35pt;z-index:251655168" filled="f" strokecolor="#c00000" strokeweight="2.25pt"/>
        </w:pict>
      </w:r>
      <w:r>
        <w:rPr>
          <w:noProof/>
          <w:lang w:val="en-GB"/>
        </w:rPr>
        <w:pict w14:anchorId="1CC05EEB">
          <v:shape id="_x0000_i1028" type="#_x0000_t75" style="width:343.3pt;height:298.35pt;visibility:visible;mso-wrap-style:square">
            <v:imagedata r:id="rId15" o:title=""/>
          </v:shape>
        </w:pict>
      </w:r>
    </w:p>
    <w:p w14:paraId="50AB43A7" w14:textId="4659D21C" w:rsidR="009518F7" w:rsidRDefault="0025434F" w:rsidP="00A903AB">
      <w:pPr>
        <w:spacing w:before="0" w:after="0"/>
        <w:jc w:val="center"/>
        <w:rPr>
          <w:i/>
          <w:iCs/>
          <w:noProof/>
          <w:lang w:val="en-GB"/>
        </w:rPr>
      </w:pPr>
      <w:r w:rsidRPr="0025434F">
        <w:rPr>
          <w:i/>
          <w:iCs/>
          <w:noProof/>
          <w:lang w:val="en-GB"/>
        </w:rPr>
        <w:t xml:space="preserve">The OS Map dated </w:t>
      </w:r>
      <w:r w:rsidR="009518F7" w:rsidRPr="0025434F">
        <w:rPr>
          <w:i/>
          <w:iCs/>
          <w:noProof/>
          <w:lang w:val="en-GB"/>
        </w:rPr>
        <w:t>1909 to 1910 (</w:t>
      </w:r>
      <w:r w:rsidRPr="0025434F">
        <w:rPr>
          <w:i/>
          <w:iCs/>
          <w:noProof/>
          <w:lang w:val="en-GB"/>
        </w:rPr>
        <w:t xml:space="preserve">Published in </w:t>
      </w:r>
      <w:r w:rsidR="009518F7" w:rsidRPr="0025434F">
        <w:rPr>
          <w:i/>
          <w:iCs/>
          <w:noProof/>
          <w:lang w:val="en-GB"/>
        </w:rPr>
        <w:t>1912)</w:t>
      </w:r>
    </w:p>
    <w:p w14:paraId="5277B533" w14:textId="77777777" w:rsidR="00944EDE" w:rsidRDefault="00944EDE" w:rsidP="00A903AB">
      <w:pPr>
        <w:spacing w:before="0" w:after="0"/>
        <w:jc w:val="center"/>
        <w:rPr>
          <w:i/>
          <w:iCs/>
          <w:noProof/>
          <w:lang w:val="en-GB"/>
        </w:rPr>
      </w:pPr>
    </w:p>
    <w:p w14:paraId="66C59B02" w14:textId="77777777" w:rsidR="00064AC2" w:rsidRDefault="00064AC2" w:rsidP="00A903AB">
      <w:pPr>
        <w:spacing w:before="0" w:after="0"/>
        <w:jc w:val="center"/>
        <w:rPr>
          <w:i/>
          <w:iCs/>
          <w:noProof/>
          <w:lang w:val="en-GB"/>
        </w:rPr>
      </w:pPr>
    </w:p>
    <w:p w14:paraId="7FB7EF0B" w14:textId="1FD48C50" w:rsidR="00064AC2" w:rsidRDefault="00264203" w:rsidP="00064AC2">
      <w:pPr>
        <w:spacing w:before="0" w:after="0"/>
        <w:rPr>
          <w:noProof/>
          <w:lang w:val="en-GB"/>
        </w:rPr>
      </w:pPr>
      <w:r>
        <w:rPr>
          <w:noProof/>
          <w:lang w:val="en-GB"/>
        </w:rPr>
        <w:pict w14:anchorId="075C3738">
          <v:oval id="_x0000_s2136" style="position:absolute;margin-left:135.1pt;margin-top:77.55pt;width:182.9pt;height:77.9pt;z-index:251663360" filled="f" fillcolor="#ffc000" strokecolor="#ffc000" strokeweight="2.25pt"/>
        </w:pict>
      </w:r>
      <w:r>
        <w:rPr>
          <w:noProof/>
          <w:lang w:val="en-GB"/>
        </w:rPr>
        <w:pict w14:anchorId="32F1C24E">
          <v:shape id="_x0000_i1029" type="#_x0000_t75" style="width:467.7pt;height:210.8pt;visibility:visible;mso-wrap-style:square">
            <v:imagedata r:id="rId16" o:title=""/>
          </v:shape>
        </w:pict>
      </w:r>
    </w:p>
    <w:p w14:paraId="4E5A687D" w14:textId="24C5CEA3" w:rsidR="00064AC2" w:rsidRPr="00064AC2" w:rsidRDefault="00064AC2" w:rsidP="00064AC2">
      <w:pPr>
        <w:spacing w:before="0" w:after="0"/>
        <w:rPr>
          <w:i/>
          <w:iCs/>
          <w:noProof/>
        </w:rPr>
      </w:pPr>
      <w:r w:rsidRPr="00283CA5">
        <w:rPr>
          <w:i/>
          <w:iCs/>
          <w:noProof/>
          <w:lang w:val="en-GB"/>
        </w:rPr>
        <w:t>Snip</w:t>
      </w:r>
      <w:r w:rsidR="00030FFD" w:rsidRPr="00283CA5">
        <w:rPr>
          <w:i/>
          <w:iCs/>
          <w:noProof/>
          <w:lang w:val="en-GB"/>
        </w:rPr>
        <w:t xml:space="preserve"> showing Acacia Road</w:t>
      </w:r>
      <w:r w:rsidRPr="00283CA5">
        <w:rPr>
          <w:i/>
          <w:iCs/>
          <w:noProof/>
          <w:lang w:val="en-GB"/>
        </w:rPr>
        <w:t xml:space="preserve"> </w:t>
      </w:r>
      <w:r w:rsidR="00283CA5" w:rsidRPr="00283CA5">
        <w:rPr>
          <w:i/>
          <w:iCs/>
          <w:noProof/>
          <w:lang w:val="en-GB"/>
        </w:rPr>
        <w:t>within the historic environment of Kendrick Road Conservation Area</w:t>
      </w:r>
      <w:r w:rsidR="00283CA5">
        <w:rPr>
          <w:i/>
          <w:iCs/>
          <w:noProof/>
          <w:lang w:val="en-GB"/>
        </w:rPr>
        <w:t>,</w:t>
      </w:r>
      <w:r w:rsidR="00283CA5" w:rsidRPr="00283CA5">
        <w:rPr>
          <w:i/>
          <w:iCs/>
          <w:noProof/>
          <w:lang w:val="en-GB"/>
        </w:rPr>
        <w:t xml:space="preserve"> </w:t>
      </w:r>
      <w:r w:rsidRPr="00064AC2">
        <w:rPr>
          <w:i/>
          <w:iCs/>
          <w:noProof/>
        </w:rPr>
        <w:t>Aerial view over part of central Reading, looking northwards, from Morgan Road to the River Thames, c. 1920. Part of Kendrick Road and the Abbey School appear in the bottom left-hand corner. Reading University and the Royal Berkshire Hospital are prominent. The playing-field between Kendrick Road, Redlands Road and Morgan Road has been turned into allotments. Huntley and Palmers biscuit factory and the gas works appear in the distance. 1920-1929 : photograph by Aerofilms</w:t>
      </w:r>
      <w:r>
        <w:rPr>
          <w:i/>
          <w:iCs/>
          <w:noProof/>
        </w:rPr>
        <w:t xml:space="preserve">, from the Reading Library’s Online Archive </w:t>
      </w:r>
    </w:p>
    <w:p w14:paraId="1D006364" w14:textId="77777777" w:rsidR="00064AC2" w:rsidRPr="0025434F" w:rsidRDefault="00064AC2" w:rsidP="00A903AB">
      <w:pPr>
        <w:spacing w:before="0" w:after="0"/>
        <w:jc w:val="center"/>
        <w:rPr>
          <w:i/>
          <w:iCs/>
          <w:noProof/>
          <w:lang w:val="en-GB"/>
        </w:rPr>
      </w:pPr>
    </w:p>
    <w:p w14:paraId="6058BAB9" w14:textId="216EE8D2" w:rsidR="009518F7" w:rsidRDefault="009518F7" w:rsidP="001C1D7C">
      <w:pPr>
        <w:spacing w:before="0" w:after="0"/>
        <w:rPr>
          <w:noProof/>
          <w:lang w:val="en-GB"/>
        </w:rPr>
      </w:pPr>
    </w:p>
    <w:p w14:paraId="52312421" w14:textId="77777777" w:rsidR="00886D5D" w:rsidRDefault="00886D5D" w:rsidP="001C1D7C">
      <w:pPr>
        <w:spacing w:before="0" w:after="0"/>
        <w:rPr>
          <w:noProof/>
          <w:lang w:val="en-GB"/>
        </w:rPr>
      </w:pPr>
    </w:p>
    <w:p w14:paraId="6B271434" w14:textId="36E69555" w:rsidR="009518F7" w:rsidRDefault="00264203" w:rsidP="005F22F6">
      <w:pPr>
        <w:spacing w:before="0" w:after="0"/>
        <w:jc w:val="center"/>
        <w:rPr>
          <w:noProof/>
          <w:lang w:val="en-GB"/>
        </w:rPr>
      </w:pPr>
      <w:r>
        <w:rPr>
          <w:noProof/>
          <w:lang w:val="en-GB"/>
        </w:rPr>
        <w:lastRenderedPageBreak/>
        <w:pict w14:anchorId="075C3738">
          <v:oval id="_x0000_s2097" style="position:absolute;left:0;text-align:left;margin-left:149.9pt;margin-top:41.1pt;width:239.35pt;height:195.6pt;z-index:251656192" filled="f" strokecolor="#c00000" strokeweight="2.25pt"/>
        </w:pict>
      </w:r>
      <w:r>
        <w:rPr>
          <w:noProof/>
          <w:lang w:val="en-GB"/>
        </w:rPr>
        <w:pict w14:anchorId="006AF9B7">
          <v:shape id="_x0000_i1030" type="#_x0000_t75" style="width:353.65pt;height:266.1pt;visibility:visible;mso-wrap-style:square">
            <v:imagedata r:id="rId17" o:title=""/>
          </v:shape>
        </w:pict>
      </w:r>
    </w:p>
    <w:p w14:paraId="40677FC4" w14:textId="26B48E92" w:rsidR="00886D5D" w:rsidRPr="0025434F" w:rsidRDefault="0025434F" w:rsidP="0025434F">
      <w:pPr>
        <w:spacing w:before="0" w:after="0"/>
        <w:jc w:val="center"/>
        <w:rPr>
          <w:i/>
          <w:iCs/>
          <w:noProof/>
          <w:lang w:val="en-GB"/>
        </w:rPr>
      </w:pPr>
      <w:r w:rsidRPr="0025434F">
        <w:rPr>
          <w:i/>
          <w:iCs/>
          <w:noProof/>
          <w:lang w:val="en-GB"/>
        </w:rPr>
        <w:t xml:space="preserve">The OS Map dated </w:t>
      </w:r>
      <w:r w:rsidR="00FA20D7" w:rsidRPr="0025434F">
        <w:rPr>
          <w:i/>
          <w:iCs/>
          <w:noProof/>
          <w:lang w:val="en-GB"/>
        </w:rPr>
        <w:t>1931 to 1932 (</w:t>
      </w:r>
      <w:r w:rsidRPr="0025434F">
        <w:rPr>
          <w:i/>
          <w:iCs/>
          <w:noProof/>
          <w:lang w:val="en-GB"/>
        </w:rPr>
        <w:t xml:space="preserve">Published in </w:t>
      </w:r>
      <w:r w:rsidR="00FA20D7" w:rsidRPr="0025434F">
        <w:rPr>
          <w:i/>
          <w:iCs/>
          <w:noProof/>
          <w:lang w:val="en-GB"/>
        </w:rPr>
        <w:t>1934)</w:t>
      </w:r>
    </w:p>
    <w:p w14:paraId="57363D6B" w14:textId="77777777" w:rsidR="00FA20D7" w:rsidRDefault="00FA20D7" w:rsidP="001C1D7C">
      <w:pPr>
        <w:spacing w:before="0" w:after="0"/>
        <w:rPr>
          <w:noProof/>
          <w:lang w:val="en-GB"/>
        </w:rPr>
      </w:pPr>
    </w:p>
    <w:p w14:paraId="203766EA" w14:textId="77777777" w:rsidR="00FB50C4" w:rsidRDefault="00FB50C4" w:rsidP="001C1D7C">
      <w:pPr>
        <w:spacing w:before="0" w:after="0"/>
        <w:rPr>
          <w:noProof/>
          <w:lang w:val="en-GB"/>
        </w:rPr>
      </w:pPr>
    </w:p>
    <w:p w14:paraId="4866390B" w14:textId="6C9522B5" w:rsidR="00FA20D7" w:rsidRDefault="00264203" w:rsidP="0025434F">
      <w:pPr>
        <w:spacing w:before="0" w:after="0"/>
        <w:jc w:val="center"/>
        <w:rPr>
          <w:noProof/>
          <w:lang w:val="en-GB"/>
        </w:rPr>
      </w:pPr>
      <w:r>
        <w:rPr>
          <w:noProof/>
          <w:lang w:val="en-GB"/>
        </w:rPr>
        <w:pict w14:anchorId="075C3738">
          <v:oval id="_x0000_s2098" style="position:absolute;left:0;text-align:left;margin-left:167.25pt;margin-top:25.15pt;width:257.25pt;height:242.85pt;z-index:251657216" filled="f" strokecolor="#c00000" strokeweight="2.25pt"/>
        </w:pict>
      </w:r>
      <w:r>
        <w:rPr>
          <w:noProof/>
          <w:lang w:val="en-GB"/>
        </w:rPr>
        <w:pict w14:anchorId="3BB7B778">
          <v:shape id="_x0000_i1031" type="#_x0000_t75" style="width:399.75pt;height:303.55pt;visibility:visible;mso-wrap-style:square">
            <v:imagedata r:id="rId18" o:title=""/>
          </v:shape>
        </w:pict>
      </w:r>
    </w:p>
    <w:p w14:paraId="5EE2EAC5" w14:textId="62C614B8" w:rsidR="00FB50C4" w:rsidRPr="0025434F" w:rsidRDefault="0025434F" w:rsidP="0025434F">
      <w:pPr>
        <w:spacing w:before="0" w:after="0"/>
        <w:jc w:val="center"/>
        <w:rPr>
          <w:i/>
          <w:iCs/>
          <w:noProof/>
          <w:lang w:val="en-GB"/>
        </w:rPr>
      </w:pPr>
      <w:r w:rsidRPr="0025434F">
        <w:rPr>
          <w:i/>
          <w:iCs/>
          <w:noProof/>
          <w:lang w:val="en-GB"/>
        </w:rPr>
        <w:t xml:space="preserve">The OS Map of </w:t>
      </w:r>
      <w:r w:rsidR="00F83381" w:rsidRPr="0025434F">
        <w:rPr>
          <w:i/>
          <w:iCs/>
          <w:noProof/>
          <w:lang w:val="en-GB"/>
        </w:rPr>
        <w:t>1938 (</w:t>
      </w:r>
      <w:r w:rsidRPr="0025434F">
        <w:rPr>
          <w:i/>
          <w:iCs/>
          <w:noProof/>
          <w:lang w:val="en-GB"/>
        </w:rPr>
        <w:t xml:space="preserve">Published in </w:t>
      </w:r>
      <w:r w:rsidR="00F83381" w:rsidRPr="0025434F">
        <w:rPr>
          <w:i/>
          <w:iCs/>
          <w:noProof/>
          <w:lang w:val="en-GB"/>
        </w:rPr>
        <w:t>1947)</w:t>
      </w:r>
    </w:p>
    <w:p w14:paraId="256A78FD" w14:textId="77777777" w:rsidR="00F83381" w:rsidRDefault="00F83381" w:rsidP="001C1D7C">
      <w:pPr>
        <w:spacing w:before="0" w:after="0"/>
        <w:rPr>
          <w:noProof/>
          <w:lang w:val="en-GB"/>
        </w:rPr>
      </w:pPr>
    </w:p>
    <w:p w14:paraId="18CB58FE" w14:textId="30650C70" w:rsidR="00E8519D" w:rsidRDefault="00E8519D" w:rsidP="001C1D7C">
      <w:pPr>
        <w:spacing w:before="0" w:after="0"/>
        <w:rPr>
          <w:noProof/>
          <w:lang w:val="en-GB"/>
        </w:rPr>
      </w:pPr>
    </w:p>
    <w:p w14:paraId="059D8A61" w14:textId="3DFBC1EA" w:rsidR="00F83381" w:rsidRDefault="00264203" w:rsidP="0025434F">
      <w:pPr>
        <w:spacing w:before="0" w:after="0"/>
        <w:jc w:val="center"/>
        <w:rPr>
          <w:noProof/>
          <w:lang w:val="en-GB"/>
        </w:rPr>
      </w:pPr>
      <w:r>
        <w:rPr>
          <w:noProof/>
          <w:lang w:val="en-GB"/>
        </w:rPr>
        <w:lastRenderedPageBreak/>
        <w:pict w14:anchorId="075C3738">
          <v:oval id="_x0000_s2099" style="position:absolute;left:0;text-align:left;margin-left:80.4pt;margin-top:39.25pt;width:363.1pt;height:299.3pt;z-index:251658240" filled="f" strokecolor="#c00000" strokeweight="2.25pt"/>
        </w:pict>
      </w:r>
      <w:r>
        <w:rPr>
          <w:noProof/>
          <w:lang w:val="en-GB"/>
        </w:rPr>
        <w:pict w14:anchorId="5CE885C8">
          <v:shape id="_x0000_i1032" type="#_x0000_t75" style="width:423.95pt;height:357.7pt;visibility:visible;mso-wrap-style:square">
            <v:imagedata r:id="rId19" o:title=""/>
          </v:shape>
        </w:pict>
      </w:r>
    </w:p>
    <w:p w14:paraId="45EFFDA1" w14:textId="359339DA" w:rsidR="00E8519D" w:rsidRPr="0025434F" w:rsidRDefault="0025434F" w:rsidP="0025434F">
      <w:pPr>
        <w:spacing w:before="0" w:after="0"/>
        <w:jc w:val="center"/>
        <w:rPr>
          <w:i/>
          <w:iCs/>
          <w:noProof/>
          <w:lang w:val="en-GB"/>
        </w:rPr>
      </w:pPr>
      <w:r w:rsidRPr="0025434F">
        <w:rPr>
          <w:i/>
          <w:iCs/>
          <w:noProof/>
          <w:lang w:val="en-GB"/>
        </w:rPr>
        <w:t xml:space="preserve">The OS Map of </w:t>
      </w:r>
      <w:r w:rsidR="00E8519D" w:rsidRPr="0025434F">
        <w:rPr>
          <w:i/>
          <w:iCs/>
          <w:noProof/>
          <w:lang w:val="en-GB"/>
        </w:rPr>
        <w:t>1957 (</w:t>
      </w:r>
      <w:r w:rsidRPr="0025434F">
        <w:rPr>
          <w:i/>
          <w:iCs/>
          <w:noProof/>
          <w:lang w:val="en-GB"/>
        </w:rPr>
        <w:t xml:space="preserve">Published in </w:t>
      </w:r>
      <w:r w:rsidR="00E8519D" w:rsidRPr="0025434F">
        <w:rPr>
          <w:i/>
          <w:iCs/>
          <w:noProof/>
          <w:lang w:val="en-GB"/>
        </w:rPr>
        <w:t>1958)</w:t>
      </w:r>
    </w:p>
    <w:p w14:paraId="7175FFE6" w14:textId="77777777" w:rsidR="00E8519D" w:rsidRDefault="00E8519D" w:rsidP="001C1D7C">
      <w:pPr>
        <w:spacing w:before="0" w:after="0"/>
        <w:rPr>
          <w:noProof/>
          <w:lang w:val="en-GB"/>
        </w:rPr>
      </w:pPr>
    </w:p>
    <w:p w14:paraId="7B817037" w14:textId="37369F54" w:rsidR="00E8519D" w:rsidRDefault="00264203" w:rsidP="00A97201">
      <w:pPr>
        <w:spacing w:before="0" w:after="0"/>
        <w:jc w:val="center"/>
        <w:rPr>
          <w:noProof/>
          <w:lang w:val="en-GB"/>
        </w:rPr>
      </w:pPr>
      <w:r>
        <w:rPr>
          <w:noProof/>
          <w:lang w:val="en-GB"/>
        </w:rPr>
        <w:pict w14:anchorId="075C3738">
          <v:oval id="_x0000_s2100" style="position:absolute;left:0;text-align:left;margin-left:98.55pt;margin-top:60.4pt;width:329.25pt;height:252.55pt;z-index:251659264" filled="f" strokecolor="#c00000" strokeweight="2.25pt"/>
        </w:pict>
      </w:r>
      <w:r>
        <w:rPr>
          <w:noProof/>
          <w:lang w:val="en-GB"/>
        </w:rPr>
        <w:pict w14:anchorId="37E4E231">
          <v:shape id="_x0000_i1033" type="#_x0000_t75" style="width:387.05pt;height:323.15pt;visibility:visible;mso-wrap-style:square">
            <v:imagedata r:id="rId20" o:title=""/>
          </v:shape>
        </w:pict>
      </w:r>
    </w:p>
    <w:p w14:paraId="0777A4A8" w14:textId="2FE56F24" w:rsidR="00283CA5" w:rsidRPr="00A97201" w:rsidRDefault="00A97201" w:rsidP="004C3680">
      <w:pPr>
        <w:spacing w:before="0" w:after="0"/>
        <w:jc w:val="center"/>
        <w:rPr>
          <w:i/>
          <w:iCs/>
          <w:noProof/>
          <w:lang w:val="en-GB"/>
        </w:rPr>
      </w:pPr>
      <w:r w:rsidRPr="00A97201">
        <w:rPr>
          <w:i/>
          <w:iCs/>
          <w:noProof/>
          <w:lang w:val="en-GB"/>
        </w:rPr>
        <w:t xml:space="preserve">The OS Map of </w:t>
      </w:r>
      <w:r w:rsidR="00FD2626" w:rsidRPr="00A97201">
        <w:rPr>
          <w:i/>
          <w:iCs/>
          <w:noProof/>
          <w:lang w:val="en-GB"/>
        </w:rPr>
        <w:t>1967 (</w:t>
      </w:r>
      <w:r w:rsidRPr="00A97201">
        <w:rPr>
          <w:i/>
          <w:iCs/>
          <w:noProof/>
          <w:lang w:val="en-GB"/>
        </w:rPr>
        <w:t xml:space="preserve">Published in </w:t>
      </w:r>
      <w:r w:rsidR="00FD2626" w:rsidRPr="00A97201">
        <w:rPr>
          <w:i/>
          <w:iCs/>
          <w:noProof/>
          <w:lang w:val="en-GB"/>
        </w:rPr>
        <w:t>1968)</w:t>
      </w:r>
    </w:p>
    <w:p w14:paraId="554947A8" w14:textId="77777777" w:rsidR="00FD2626" w:rsidRDefault="00FD2626" w:rsidP="001C1D7C">
      <w:pPr>
        <w:spacing w:before="0" w:after="0"/>
        <w:rPr>
          <w:noProof/>
          <w:lang w:val="en-GB"/>
        </w:rPr>
      </w:pPr>
    </w:p>
    <w:p w14:paraId="6E2FF670" w14:textId="77777777" w:rsidR="009B41AF" w:rsidRDefault="009B41AF" w:rsidP="001C1D7C">
      <w:pPr>
        <w:spacing w:before="0" w:after="0"/>
        <w:rPr>
          <w:noProof/>
          <w:lang w:val="en-GB"/>
        </w:rPr>
      </w:pPr>
    </w:p>
    <w:p w14:paraId="24A57765" w14:textId="55C8DDE8" w:rsidR="00FD2626" w:rsidRDefault="00264203" w:rsidP="00A97201">
      <w:pPr>
        <w:spacing w:before="0" w:after="0"/>
        <w:jc w:val="center"/>
        <w:rPr>
          <w:noProof/>
          <w:lang w:val="en-GB"/>
        </w:rPr>
      </w:pPr>
      <w:r>
        <w:rPr>
          <w:noProof/>
          <w:lang w:val="en-GB"/>
        </w:rPr>
        <w:pict w14:anchorId="075C3738">
          <v:oval id="_x0000_s2101" style="position:absolute;left:0;text-align:left;margin-left:127.2pt;margin-top:24.65pt;width:281.7pt;height:231.25pt;z-index:251660288" filled="f" strokecolor="#ffc000" strokeweight="2.25pt"/>
        </w:pict>
      </w:r>
      <w:r>
        <w:rPr>
          <w:noProof/>
          <w:lang w:val="en-GB"/>
        </w:rPr>
        <w:pict w14:anchorId="6D27ED4A">
          <v:shape id="_x0000_i1034" type="#_x0000_t75" style="width:367.5pt;height:294.35pt;visibility:visible;mso-wrap-style:square">
            <v:imagedata r:id="rId21" o:title=""/>
          </v:shape>
        </w:pict>
      </w:r>
    </w:p>
    <w:p w14:paraId="7DFCFCBE" w14:textId="00214E1A" w:rsidR="009B41AF" w:rsidRPr="00A97201" w:rsidRDefault="009B41AF" w:rsidP="00A97201">
      <w:pPr>
        <w:spacing w:before="0" w:after="0"/>
        <w:jc w:val="center"/>
        <w:rPr>
          <w:i/>
          <w:iCs/>
          <w:noProof/>
          <w:lang w:val="en-GB"/>
        </w:rPr>
      </w:pPr>
      <w:r w:rsidRPr="00A97201">
        <w:rPr>
          <w:i/>
          <w:iCs/>
          <w:noProof/>
          <w:lang w:val="en-GB"/>
        </w:rPr>
        <w:t xml:space="preserve">Aerial </w:t>
      </w:r>
      <w:r w:rsidR="00A97201" w:rsidRPr="00A97201">
        <w:rPr>
          <w:i/>
          <w:iCs/>
          <w:noProof/>
          <w:lang w:val="en-GB"/>
        </w:rPr>
        <w:t xml:space="preserve">Photograph of </w:t>
      </w:r>
      <w:r w:rsidRPr="00A97201">
        <w:rPr>
          <w:i/>
          <w:iCs/>
          <w:noProof/>
          <w:lang w:val="en-GB"/>
        </w:rPr>
        <w:t>2002</w:t>
      </w:r>
      <w:r w:rsidR="00A97201">
        <w:rPr>
          <w:i/>
          <w:iCs/>
          <w:noProof/>
          <w:lang w:val="en-GB"/>
        </w:rPr>
        <w:t xml:space="preserve"> (from the Council’s Historic Mapping Tool)</w:t>
      </w:r>
    </w:p>
    <w:p w14:paraId="3099DE3E" w14:textId="77777777" w:rsidR="009B41AF" w:rsidRDefault="009B41AF" w:rsidP="001C1D7C">
      <w:pPr>
        <w:spacing w:before="0" w:after="0"/>
        <w:rPr>
          <w:noProof/>
          <w:lang w:val="en-GB"/>
        </w:rPr>
      </w:pPr>
    </w:p>
    <w:p w14:paraId="1B1712CB" w14:textId="152616A2" w:rsidR="009B41AF" w:rsidRDefault="00264203" w:rsidP="007316D9">
      <w:pPr>
        <w:spacing w:before="0" w:after="0"/>
        <w:jc w:val="center"/>
        <w:rPr>
          <w:noProof/>
          <w:lang w:val="en-GB"/>
        </w:rPr>
      </w:pPr>
      <w:r>
        <w:rPr>
          <w:noProof/>
          <w:lang w:val="en-GB"/>
        </w:rPr>
        <w:pict w14:anchorId="075C3738">
          <v:oval id="_x0000_s2102" style="position:absolute;left:0;text-align:left;margin-left:124.15pt;margin-top:19.4pt;width:302.65pt;height:283.35pt;z-index:251661312" filled="f" strokecolor="#ffc000" strokeweight="2.25pt"/>
        </w:pict>
      </w:r>
      <w:r>
        <w:rPr>
          <w:noProof/>
          <w:lang w:val="en-GB"/>
        </w:rPr>
        <w:pict w14:anchorId="5A428A92">
          <v:shape id="_x0000_i1035" type="#_x0000_t75" style="width:397.45pt;height:346.2pt;visibility:visible;mso-wrap-style:square">
            <v:imagedata r:id="rId22" o:title=""/>
          </v:shape>
        </w:pict>
      </w:r>
    </w:p>
    <w:p w14:paraId="7EF779A6" w14:textId="3F2561C8" w:rsidR="00DB4967" w:rsidRPr="007316D9" w:rsidRDefault="00DB4967" w:rsidP="007316D9">
      <w:pPr>
        <w:spacing w:before="0" w:after="0"/>
        <w:jc w:val="center"/>
        <w:rPr>
          <w:i/>
          <w:iCs/>
          <w:noProof/>
          <w:lang w:val="en-GB"/>
        </w:rPr>
      </w:pPr>
      <w:r w:rsidRPr="007316D9">
        <w:rPr>
          <w:i/>
          <w:iCs/>
          <w:noProof/>
          <w:lang w:val="en-GB"/>
        </w:rPr>
        <w:t xml:space="preserve">Aerial </w:t>
      </w:r>
      <w:r w:rsidR="007316D9" w:rsidRPr="007316D9">
        <w:rPr>
          <w:i/>
          <w:iCs/>
          <w:noProof/>
          <w:lang w:val="en-GB"/>
        </w:rPr>
        <w:t xml:space="preserve">Photograph of </w:t>
      </w:r>
      <w:r w:rsidRPr="007316D9">
        <w:rPr>
          <w:i/>
          <w:iCs/>
          <w:noProof/>
          <w:lang w:val="en-GB"/>
        </w:rPr>
        <w:t>2006</w:t>
      </w:r>
      <w:r w:rsidR="007316D9" w:rsidRPr="007316D9">
        <w:rPr>
          <w:i/>
          <w:iCs/>
          <w:noProof/>
          <w:lang w:val="en-GB"/>
        </w:rPr>
        <w:t xml:space="preserve"> (from the Council’s Historic Mapping Tool)</w:t>
      </w:r>
    </w:p>
    <w:p w14:paraId="4B5311B2" w14:textId="1BBE3172" w:rsidR="00DB4967" w:rsidRDefault="00DB4967" w:rsidP="001C1D7C">
      <w:pPr>
        <w:spacing w:before="0" w:after="0"/>
        <w:rPr>
          <w:noProof/>
          <w:lang w:val="en-GB"/>
        </w:rPr>
      </w:pPr>
    </w:p>
    <w:p w14:paraId="7C5356F9" w14:textId="6F111DEC" w:rsidR="00DB4967" w:rsidRDefault="00264203" w:rsidP="007316D9">
      <w:pPr>
        <w:spacing w:before="0" w:after="0"/>
        <w:jc w:val="center"/>
        <w:rPr>
          <w:noProof/>
          <w:lang w:val="en-GB"/>
        </w:rPr>
      </w:pPr>
      <w:r>
        <w:rPr>
          <w:noProof/>
          <w:lang w:val="en-GB"/>
        </w:rPr>
        <w:lastRenderedPageBreak/>
        <w:pict w14:anchorId="075C3738">
          <v:oval id="_x0000_s2103" style="position:absolute;left:0;text-align:left;margin-left:130.8pt;margin-top:16.95pt;width:302.65pt;height:283.35pt;z-index:251662336" filled="f" strokecolor="#ffc000" strokeweight="2.25pt"/>
        </w:pict>
      </w:r>
      <w:r>
        <w:rPr>
          <w:noProof/>
          <w:lang w:val="en-GB"/>
        </w:rPr>
        <w:pict w14:anchorId="25F8F41A">
          <v:shape id="_x0000_i1036" type="#_x0000_t75" style="width:395.7pt;height:328.3pt;visibility:visible;mso-wrap-style:square">
            <v:imagedata r:id="rId23" o:title=""/>
          </v:shape>
        </w:pict>
      </w:r>
    </w:p>
    <w:p w14:paraId="0748DB00" w14:textId="77777777" w:rsidR="007316D9" w:rsidRPr="007316D9" w:rsidRDefault="007316D9" w:rsidP="007316D9">
      <w:pPr>
        <w:spacing w:before="0" w:after="0"/>
        <w:jc w:val="center"/>
        <w:rPr>
          <w:i/>
          <w:iCs/>
          <w:noProof/>
          <w:lang w:val="en-GB"/>
        </w:rPr>
      </w:pPr>
      <w:r w:rsidRPr="007316D9">
        <w:rPr>
          <w:i/>
          <w:iCs/>
          <w:noProof/>
          <w:lang w:val="en-GB"/>
        </w:rPr>
        <w:t xml:space="preserve">Aerial Photograph of </w:t>
      </w:r>
      <w:r w:rsidR="00D0495E" w:rsidRPr="007316D9">
        <w:rPr>
          <w:i/>
          <w:iCs/>
          <w:noProof/>
          <w:lang w:val="en-GB"/>
        </w:rPr>
        <w:t>2013</w:t>
      </w:r>
      <w:r w:rsidRPr="007316D9">
        <w:rPr>
          <w:i/>
          <w:iCs/>
          <w:noProof/>
          <w:lang w:val="en-GB"/>
        </w:rPr>
        <w:t xml:space="preserve"> (from the Council’s Historic Mapping Tool)</w:t>
      </w:r>
    </w:p>
    <w:p w14:paraId="588C5189" w14:textId="63FD7ACE" w:rsidR="00D0495E" w:rsidRDefault="00D0495E" w:rsidP="001C1D7C">
      <w:pPr>
        <w:spacing w:before="0" w:after="0"/>
        <w:rPr>
          <w:noProof/>
          <w:lang w:val="en-GB"/>
        </w:rPr>
      </w:pPr>
    </w:p>
    <w:p w14:paraId="39B4F52D" w14:textId="77777777" w:rsidR="00D0495E" w:rsidRDefault="00D0495E" w:rsidP="001C1D7C">
      <w:pPr>
        <w:spacing w:before="0" w:after="0"/>
        <w:rPr>
          <w:noProof/>
          <w:lang w:val="en-GB"/>
        </w:rPr>
      </w:pPr>
    </w:p>
    <w:p w14:paraId="0C4D3CE6" w14:textId="756672AD" w:rsidR="00D0495E" w:rsidRDefault="00264203" w:rsidP="004C3680">
      <w:pPr>
        <w:spacing w:before="0" w:after="0"/>
        <w:jc w:val="center"/>
        <w:rPr>
          <w:noProof/>
          <w:lang w:val="en-GB"/>
        </w:rPr>
      </w:pPr>
      <w:r>
        <w:rPr>
          <w:noProof/>
          <w:lang w:val="en-GB"/>
        </w:rPr>
        <w:pict w14:anchorId="564EABD9">
          <v:shape id="_x0000_i1037" type="#_x0000_t75" style="width:425.1pt;height:341.55pt;visibility:visible;mso-wrap-style:square">
            <v:imagedata r:id="rId24" o:title=""/>
          </v:shape>
        </w:pict>
      </w:r>
    </w:p>
    <w:p w14:paraId="39A7FDBB" w14:textId="1E13E3B4" w:rsidR="00C01536" w:rsidRPr="00F47701" w:rsidRDefault="007316D9" w:rsidP="00F47701">
      <w:pPr>
        <w:spacing w:before="0" w:after="0"/>
        <w:jc w:val="center"/>
        <w:rPr>
          <w:i/>
          <w:iCs/>
          <w:lang w:val="en-GB"/>
        </w:rPr>
      </w:pPr>
      <w:r w:rsidRPr="007316D9">
        <w:rPr>
          <w:i/>
          <w:iCs/>
          <w:noProof/>
          <w:lang w:val="en-GB"/>
        </w:rPr>
        <w:t xml:space="preserve">Aerial Photograph of </w:t>
      </w:r>
      <w:r w:rsidR="008F28B6" w:rsidRPr="007316D9">
        <w:rPr>
          <w:i/>
          <w:iCs/>
          <w:noProof/>
          <w:lang w:val="en-GB"/>
        </w:rPr>
        <w:t>2026</w:t>
      </w:r>
      <w:r w:rsidRPr="007316D9">
        <w:rPr>
          <w:i/>
          <w:iCs/>
          <w:noProof/>
          <w:lang w:val="en-GB"/>
        </w:rPr>
        <w:t xml:space="preserve"> (from the Council’s Historic Mapping Tool)</w:t>
      </w:r>
    </w:p>
    <w:p w14:paraId="2F37BCD0" w14:textId="081FA938" w:rsidR="00CD23D3" w:rsidRDefault="00E26E30" w:rsidP="009D14B3">
      <w:pPr>
        <w:spacing w:before="0" w:after="0"/>
        <w:rPr>
          <w:lang w:val="en-GB"/>
        </w:rPr>
      </w:pPr>
      <w:r>
        <w:rPr>
          <w:lang w:val="en-GB"/>
        </w:rPr>
        <w:lastRenderedPageBreak/>
        <w:t xml:space="preserve">From the </w:t>
      </w:r>
      <w:r w:rsidR="00717463">
        <w:rPr>
          <w:lang w:val="en-GB"/>
        </w:rPr>
        <w:t xml:space="preserve">Summary of the Character and Appearance </w:t>
      </w:r>
      <w:r w:rsidR="001F1A6D">
        <w:rPr>
          <w:lang w:val="en-GB"/>
        </w:rPr>
        <w:t>of the Kendrick Road Conservation Area, I noted the following from the conservation area appraisal:</w:t>
      </w:r>
    </w:p>
    <w:p w14:paraId="7AF4614D" w14:textId="77777777" w:rsidR="00CD23D3" w:rsidRDefault="00CD23D3" w:rsidP="009D14B3">
      <w:pPr>
        <w:spacing w:before="0" w:after="0"/>
        <w:rPr>
          <w:lang w:val="en-GB"/>
        </w:rPr>
      </w:pPr>
    </w:p>
    <w:p w14:paraId="16C1BCA6" w14:textId="6D7105B5" w:rsidR="00C9365D" w:rsidRPr="001F1A6D" w:rsidRDefault="001F1A6D" w:rsidP="009D14B3">
      <w:pPr>
        <w:spacing w:before="0" w:after="0"/>
        <w:rPr>
          <w:i/>
          <w:iCs/>
          <w:lang w:val="en-GB"/>
        </w:rPr>
      </w:pPr>
      <w:r w:rsidRPr="001F1A6D">
        <w:rPr>
          <w:i/>
          <w:iCs/>
          <w:lang w:val="en-GB"/>
        </w:rPr>
        <w:t>“</w:t>
      </w:r>
      <w:r w:rsidR="00DB7FF0" w:rsidRPr="001F1A6D">
        <w:rPr>
          <w:i/>
          <w:iCs/>
          <w:lang w:val="en-GB"/>
        </w:rPr>
        <w:t>• The architectural quality and coherence of late Victorian and Edwardian dwellings in Kendrick Road and Redlands Road;</w:t>
      </w:r>
    </w:p>
    <w:p w14:paraId="0237C02A" w14:textId="56703554" w:rsidR="00DB7FF0" w:rsidRPr="001F1A6D" w:rsidRDefault="00DB7FF0" w:rsidP="009D14B3">
      <w:pPr>
        <w:spacing w:before="0" w:after="0"/>
        <w:rPr>
          <w:i/>
          <w:iCs/>
          <w:lang w:val="en-GB"/>
        </w:rPr>
      </w:pPr>
      <w:r w:rsidRPr="001F1A6D">
        <w:rPr>
          <w:i/>
          <w:iCs/>
          <w:lang w:val="en-GB"/>
        </w:rPr>
        <w:t>• The early 20th century planned campus of the University of Reading, the only university established between the two World Wars;</w:t>
      </w:r>
    </w:p>
    <w:p w14:paraId="6104AEB4" w14:textId="6AC6ADE4" w:rsidR="00254859" w:rsidRPr="001F1A6D" w:rsidRDefault="00254859" w:rsidP="009D14B3">
      <w:pPr>
        <w:spacing w:before="0" w:after="0"/>
        <w:rPr>
          <w:i/>
          <w:iCs/>
          <w:lang w:val="en-GB"/>
        </w:rPr>
      </w:pPr>
      <w:r w:rsidRPr="001F1A6D">
        <w:rPr>
          <w:i/>
          <w:iCs/>
          <w:lang w:val="en-GB"/>
        </w:rPr>
        <w:t>• Notable red brick boundary walls and historic iron railings.</w:t>
      </w:r>
      <w:r w:rsidR="001F1A6D" w:rsidRPr="001F1A6D">
        <w:rPr>
          <w:i/>
          <w:iCs/>
          <w:lang w:val="en-GB"/>
        </w:rPr>
        <w:t>”</w:t>
      </w:r>
    </w:p>
    <w:p w14:paraId="59967833" w14:textId="77777777" w:rsidR="00A80443" w:rsidRDefault="00A80443" w:rsidP="009D14B3">
      <w:pPr>
        <w:spacing w:before="0" w:after="0"/>
        <w:rPr>
          <w:lang w:val="en-GB"/>
        </w:rPr>
      </w:pPr>
    </w:p>
    <w:p w14:paraId="43BAC795" w14:textId="4511FCC2" w:rsidR="00EF79D8" w:rsidRPr="008A1055" w:rsidRDefault="000D33EA" w:rsidP="009D14B3">
      <w:pPr>
        <w:spacing w:before="0" w:after="0"/>
        <w:rPr>
          <w:i/>
          <w:iCs/>
          <w:lang w:val="en-GB"/>
        </w:rPr>
      </w:pPr>
      <w:r>
        <w:rPr>
          <w:lang w:val="en-GB"/>
        </w:rPr>
        <w:t>As t</w:t>
      </w:r>
      <w:r w:rsidR="001A061D">
        <w:rPr>
          <w:lang w:val="en-GB"/>
        </w:rPr>
        <w:t>he application site lies in and between the Character Area 3 – Redlands Road and the Character Area 4</w:t>
      </w:r>
      <w:r w:rsidR="00F06644">
        <w:rPr>
          <w:lang w:val="en-GB"/>
        </w:rPr>
        <w:t xml:space="preserve"> - University London </w:t>
      </w:r>
      <w:proofErr w:type="gramStart"/>
      <w:r w:rsidR="00F06644">
        <w:rPr>
          <w:lang w:val="en-GB"/>
        </w:rPr>
        <w:t xml:space="preserve">Road </w:t>
      </w:r>
      <w:r>
        <w:rPr>
          <w:lang w:val="en-GB"/>
        </w:rPr>
        <w:t>side</w:t>
      </w:r>
      <w:proofErr w:type="gramEnd"/>
      <w:r>
        <w:rPr>
          <w:lang w:val="en-GB"/>
        </w:rPr>
        <w:t xml:space="preserve">, </w:t>
      </w:r>
      <w:r w:rsidR="00AD3AAF">
        <w:rPr>
          <w:lang w:val="en-GB"/>
        </w:rPr>
        <w:t xml:space="preserve">the appraisal also notes </w:t>
      </w:r>
      <w:r w:rsidR="00A80443" w:rsidRPr="008A1055">
        <w:rPr>
          <w:i/>
          <w:iCs/>
          <w:lang w:val="en-GB"/>
        </w:rPr>
        <w:t>“The most notable building in Redlands Road is St. Andrews Hall; a grade II listed building designed in 1880 by the architect Alfred Waterhouse as a home for Alfred Palmer.</w:t>
      </w:r>
      <w:r w:rsidR="008A1055">
        <w:rPr>
          <w:i/>
          <w:iCs/>
          <w:lang w:val="en-GB"/>
        </w:rPr>
        <w:t xml:space="preserve"> ..</w:t>
      </w:r>
      <w:r w:rsidR="00A80443" w:rsidRPr="008A1055">
        <w:rPr>
          <w:i/>
          <w:iCs/>
          <w:lang w:val="en-GB"/>
        </w:rPr>
        <w:t xml:space="preserve">. It is characterised by many original features including steep gables, prominent chimneys and sash windows with terracotta window detailing. The intricate detailing of the eccentric two and three storey building provides an interesting frontage to Redlands Road. </w:t>
      </w:r>
    </w:p>
    <w:p w14:paraId="39726833" w14:textId="77777777" w:rsidR="00EF79D8" w:rsidRPr="008A1055" w:rsidRDefault="00EF79D8" w:rsidP="009D14B3">
      <w:pPr>
        <w:spacing w:before="0" w:after="0"/>
        <w:rPr>
          <w:i/>
          <w:iCs/>
          <w:lang w:val="en-GB"/>
        </w:rPr>
      </w:pPr>
    </w:p>
    <w:p w14:paraId="761BD65B" w14:textId="5E5271FD" w:rsidR="00A80443" w:rsidRPr="008A1055" w:rsidRDefault="00A80443" w:rsidP="009D14B3">
      <w:pPr>
        <w:spacing w:before="0" w:after="0"/>
        <w:rPr>
          <w:i/>
          <w:iCs/>
          <w:lang w:val="en-GB"/>
        </w:rPr>
      </w:pPr>
      <w:r w:rsidRPr="008A1055">
        <w:rPr>
          <w:i/>
          <w:iCs/>
          <w:lang w:val="en-GB"/>
        </w:rPr>
        <w:t>Nos. 8-40 (even) Redlands Road are large early 20th century dwellings slightly elevated from the road, set back behind boundary wall or railings and a small front garden, often containing evergreen shrubs.</w:t>
      </w:r>
      <w:r w:rsidR="0058407A">
        <w:rPr>
          <w:i/>
          <w:iCs/>
          <w:lang w:val="en-GB"/>
        </w:rPr>
        <w:t xml:space="preserve"> …</w:t>
      </w:r>
      <w:r w:rsidR="00EF79D8" w:rsidRPr="008A1055">
        <w:rPr>
          <w:i/>
          <w:iCs/>
          <w:lang w:val="en-GB"/>
        </w:rPr>
        <w:t>”</w:t>
      </w:r>
    </w:p>
    <w:p w14:paraId="25A2D869" w14:textId="77777777" w:rsidR="00EF79D8" w:rsidRPr="008A1055" w:rsidRDefault="00EF79D8" w:rsidP="009D14B3">
      <w:pPr>
        <w:spacing w:before="0" w:after="0"/>
        <w:rPr>
          <w:i/>
          <w:iCs/>
          <w:lang w:val="en-GB"/>
        </w:rPr>
      </w:pPr>
    </w:p>
    <w:p w14:paraId="76507286" w14:textId="13EAB97D" w:rsidR="005622E6" w:rsidRDefault="008A1055" w:rsidP="009D14B3">
      <w:pPr>
        <w:spacing w:before="0" w:after="0"/>
        <w:rPr>
          <w:i/>
          <w:iCs/>
          <w:lang w:val="en-GB"/>
        </w:rPr>
      </w:pPr>
      <w:r w:rsidRPr="008A1055">
        <w:rPr>
          <w:i/>
          <w:iCs/>
          <w:lang w:val="en-GB"/>
        </w:rPr>
        <w:t>“</w:t>
      </w:r>
      <w:r w:rsidR="005622E6" w:rsidRPr="008A1055">
        <w:rPr>
          <w:i/>
          <w:iCs/>
          <w:lang w:val="en-GB"/>
        </w:rPr>
        <w:t>The area of land bounded by London Road, Redlands Road, Crown Place and Acacias Road forms the London Road site of the University of Reading and has a distinctive character quite different to the rest of the conservation area.</w:t>
      </w:r>
      <w:r w:rsidRPr="008A1055">
        <w:rPr>
          <w:i/>
          <w:iCs/>
          <w:lang w:val="en-GB"/>
        </w:rPr>
        <w:t>”</w:t>
      </w:r>
    </w:p>
    <w:p w14:paraId="631C2EFA" w14:textId="77777777" w:rsidR="00AD5451" w:rsidRPr="008A1055" w:rsidRDefault="00AD5451" w:rsidP="009D14B3">
      <w:pPr>
        <w:spacing w:before="0" w:after="0"/>
        <w:rPr>
          <w:i/>
          <w:iCs/>
          <w:lang w:val="en-GB"/>
        </w:rPr>
      </w:pPr>
    </w:p>
    <w:p w14:paraId="13ABBA34" w14:textId="77777777" w:rsidR="008A1055" w:rsidRDefault="008A1055" w:rsidP="009D14B3">
      <w:pPr>
        <w:spacing w:before="0" w:after="0"/>
        <w:rPr>
          <w:lang w:val="en-GB"/>
        </w:rPr>
      </w:pPr>
    </w:p>
    <w:p w14:paraId="0D19C5E7" w14:textId="2ED861E8" w:rsidR="005622E6" w:rsidRDefault="00576849" w:rsidP="00576849">
      <w:pPr>
        <w:spacing w:before="0" w:after="0"/>
        <w:jc w:val="center"/>
      </w:pPr>
      <w:r>
        <w:fldChar w:fldCharType="begin"/>
      </w:r>
      <w:r>
        <w:instrText xml:space="preserve"> INCLUDEPICTURE  "cid:f6ef57e2-97ad-4fc8-b810-36b9eea6dc73@GBRP265.PROD.OUTLOOK.COM" \* MERGEFORMATINET </w:instrText>
      </w:r>
      <w:r>
        <w:fldChar w:fldCharType="separate"/>
      </w:r>
      <w:r w:rsidR="00264203">
        <w:fldChar w:fldCharType="begin"/>
      </w:r>
      <w:r w:rsidR="00264203">
        <w:instrText xml:space="preserve"> </w:instrText>
      </w:r>
      <w:r w:rsidR="00264203">
        <w:instrText>INCLUDEPICTURE  "cid:f6ef57e2-97ad-4fc8-b810-36b9eea6dc73@GBRP265.PROD.OUTLOOK.COM" \* MERGEFORMATINET</w:instrText>
      </w:r>
      <w:r w:rsidR="00264203">
        <w:instrText xml:space="preserve"> </w:instrText>
      </w:r>
      <w:r w:rsidR="00264203">
        <w:fldChar w:fldCharType="separate"/>
      </w:r>
      <w:r w:rsidR="00264203">
        <w:pict w14:anchorId="05F811EA">
          <v:shape id="_x0000_i1038" type="#_x0000_t75" alt="" style="width:373.25pt;height:278.8pt">
            <v:imagedata r:id="rId25" r:href="rId26"/>
          </v:shape>
        </w:pict>
      </w:r>
      <w:r w:rsidR="00264203">
        <w:fldChar w:fldCharType="end"/>
      </w:r>
      <w:r>
        <w:fldChar w:fldCharType="end"/>
      </w:r>
    </w:p>
    <w:p w14:paraId="50F76C1C" w14:textId="06535530" w:rsidR="00AD501D" w:rsidRPr="00AD5451" w:rsidRDefault="00AD501D" w:rsidP="00576849">
      <w:pPr>
        <w:spacing w:before="0" w:after="0"/>
        <w:jc w:val="center"/>
        <w:rPr>
          <w:i/>
          <w:iCs/>
        </w:rPr>
      </w:pPr>
      <w:r w:rsidRPr="00AD5451">
        <w:rPr>
          <w:i/>
          <w:iCs/>
        </w:rPr>
        <w:t xml:space="preserve">View of </w:t>
      </w:r>
      <w:r w:rsidR="00AD5451">
        <w:rPr>
          <w:i/>
          <w:iCs/>
        </w:rPr>
        <w:t xml:space="preserve">listed </w:t>
      </w:r>
      <w:r w:rsidRPr="00AD5451">
        <w:rPr>
          <w:i/>
          <w:iCs/>
        </w:rPr>
        <w:t xml:space="preserve">St Andrew’s Hall from the </w:t>
      </w:r>
      <w:r w:rsidR="00AD5451">
        <w:rPr>
          <w:i/>
          <w:iCs/>
        </w:rPr>
        <w:t>corner</w:t>
      </w:r>
      <w:r w:rsidRPr="00AD5451">
        <w:rPr>
          <w:i/>
          <w:iCs/>
        </w:rPr>
        <w:t xml:space="preserve"> of Redlands Road and Acacia </w:t>
      </w:r>
    </w:p>
    <w:p w14:paraId="0BA41FA4" w14:textId="77777777" w:rsidR="00AD5451" w:rsidRDefault="00AD5451" w:rsidP="00576849">
      <w:pPr>
        <w:spacing w:before="0" w:after="0"/>
        <w:jc w:val="center"/>
      </w:pPr>
    </w:p>
    <w:p w14:paraId="6F75D1AB" w14:textId="02BB62D0" w:rsidR="00AD5451" w:rsidRDefault="00AD5451" w:rsidP="00576849">
      <w:pPr>
        <w:spacing w:before="0" w:after="0"/>
        <w:jc w:val="center"/>
      </w:pPr>
      <w:r>
        <w:lastRenderedPageBreak/>
        <w:fldChar w:fldCharType="begin"/>
      </w:r>
      <w:r>
        <w:instrText xml:space="preserve"> INCLUDEPICTURE  "cid:50fce421-2c7b-4ba7-b93d-842d80d04902@GBRP265.PROD.OUTLOOK.COM" \* MERGEFORMATINET </w:instrText>
      </w:r>
      <w:r>
        <w:fldChar w:fldCharType="separate"/>
      </w:r>
      <w:r w:rsidR="00264203">
        <w:fldChar w:fldCharType="begin"/>
      </w:r>
      <w:r w:rsidR="00264203">
        <w:instrText xml:space="preserve"> </w:instrText>
      </w:r>
      <w:r w:rsidR="00264203">
        <w:instrText>INCLUDEPICTURE  "cid:50fce421-2c7b-4ba7-b93d-842d80d04902@GBRP265.PROD.OUTLOOK.COM" \* MERGEFORMATINET</w:instrText>
      </w:r>
      <w:r w:rsidR="00264203">
        <w:instrText xml:space="preserve"> </w:instrText>
      </w:r>
      <w:r w:rsidR="00264203">
        <w:fldChar w:fldCharType="separate"/>
      </w:r>
      <w:r w:rsidR="00264203">
        <w:pict w14:anchorId="254601C7">
          <v:shape id="_x0000_i1039" type="#_x0000_t75" alt="" style="width:5in;height:271.3pt">
            <v:imagedata r:id="rId27" r:href="rId28"/>
          </v:shape>
        </w:pict>
      </w:r>
      <w:r w:rsidR="00264203">
        <w:fldChar w:fldCharType="end"/>
      </w:r>
      <w:r>
        <w:fldChar w:fldCharType="end"/>
      </w:r>
    </w:p>
    <w:p w14:paraId="39020271" w14:textId="42F29035" w:rsidR="004E08D1" w:rsidRPr="007C139F" w:rsidRDefault="004E08D1" w:rsidP="00576849">
      <w:pPr>
        <w:spacing w:before="0" w:after="0"/>
        <w:jc w:val="center"/>
        <w:rPr>
          <w:i/>
          <w:iCs/>
          <w:lang w:val="en-GB"/>
        </w:rPr>
      </w:pPr>
      <w:r w:rsidRPr="007C139F">
        <w:rPr>
          <w:i/>
          <w:iCs/>
        </w:rPr>
        <w:t xml:space="preserve">View of Acacia </w:t>
      </w:r>
      <w:r w:rsidR="00BD237F" w:rsidRPr="007C139F">
        <w:rPr>
          <w:i/>
          <w:iCs/>
        </w:rPr>
        <w:t>Road from its junction with Redlands Road</w:t>
      </w:r>
    </w:p>
    <w:p w14:paraId="43C7C3FD" w14:textId="77777777" w:rsidR="0058407A" w:rsidRDefault="0058407A" w:rsidP="009D14B3">
      <w:pPr>
        <w:spacing w:before="0" w:after="0"/>
        <w:rPr>
          <w:lang w:val="en-GB"/>
        </w:rPr>
      </w:pPr>
    </w:p>
    <w:p w14:paraId="32CC26E9" w14:textId="77777777" w:rsidR="0058407A" w:rsidRDefault="0058407A" w:rsidP="009D14B3">
      <w:pPr>
        <w:spacing w:before="0" w:after="0"/>
        <w:rPr>
          <w:lang w:val="en-GB"/>
        </w:rPr>
      </w:pPr>
    </w:p>
    <w:p w14:paraId="6030B3F0" w14:textId="77777777" w:rsidR="00ED31A4" w:rsidRPr="007D2238" w:rsidRDefault="00ED31A4" w:rsidP="00ED31A4">
      <w:pPr>
        <w:rPr>
          <w:rFonts w:cs="Arial"/>
          <w:b/>
          <w:bCs/>
          <w:iCs/>
          <w:szCs w:val="22"/>
          <w:shd w:val="clear" w:color="auto" w:fill="FFFFFF"/>
        </w:rPr>
      </w:pPr>
      <w:r w:rsidRPr="00665C8C">
        <w:rPr>
          <w:rFonts w:cs="Arial"/>
          <w:b/>
          <w:bCs/>
          <w:iCs/>
          <w:szCs w:val="22"/>
          <w:shd w:val="clear" w:color="auto" w:fill="FFFFFF"/>
        </w:rPr>
        <w:t xml:space="preserve">Impact of proposal upon heritage </w:t>
      </w:r>
      <w:proofErr w:type="gramStart"/>
      <w:r w:rsidRPr="00665C8C">
        <w:rPr>
          <w:rFonts w:cs="Arial"/>
          <w:b/>
          <w:bCs/>
          <w:iCs/>
          <w:szCs w:val="22"/>
          <w:shd w:val="clear" w:color="auto" w:fill="FFFFFF"/>
        </w:rPr>
        <w:t>asset</w:t>
      </w:r>
      <w:proofErr w:type="gramEnd"/>
      <w:r w:rsidRPr="00665C8C">
        <w:rPr>
          <w:rFonts w:cs="Arial"/>
          <w:b/>
          <w:bCs/>
          <w:iCs/>
          <w:szCs w:val="22"/>
          <w:shd w:val="clear" w:color="auto" w:fill="FFFFFF"/>
        </w:rPr>
        <w:t>(s)</w:t>
      </w:r>
    </w:p>
    <w:p w14:paraId="76980E0C" w14:textId="628674C4" w:rsidR="00C70D78" w:rsidRDefault="00D245C6" w:rsidP="00C70D78">
      <w:pPr>
        <w:spacing w:before="0" w:after="0"/>
        <w:rPr>
          <w:lang w:val="en-GB"/>
        </w:rPr>
      </w:pPr>
      <w:r>
        <w:rPr>
          <w:lang w:val="en-GB"/>
        </w:rPr>
        <w:t xml:space="preserve">In addition to the formal description of the proposed development, the submitted Planning Statement </w:t>
      </w:r>
      <w:r w:rsidR="00482E0C">
        <w:rPr>
          <w:lang w:val="en-GB"/>
        </w:rPr>
        <w:t>states</w:t>
      </w:r>
      <w:r w:rsidR="00C70D78">
        <w:rPr>
          <w:lang w:val="en-GB"/>
        </w:rPr>
        <w:t>:</w:t>
      </w:r>
    </w:p>
    <w:p w14:paraId="6BCDA11C" w14:textId="77777777" w:rsidR="00C70D78" w:rsidRDefault="00C70D78" w:rsidP="00C70D78">
      <w:pPr>
        <w:spacing w:before="0" w:after="0"/>
        <w:rPr>
          <w:lang w:val="en-GB"/>
        </w:rPr>
      </w:pPr>
    </w:p>
    <w:p w14:paraId="58B9F615" w14:textId="1D8A548F" w:rsidR="00C70D78" w:rsidRPr="00C70D78" w:rsidRDefault="00482E0C" w:rsidP="00C70D78">
      <w:pPr>
        <w:spacing w:before="0" w:after="0"/>
        <w:rPr>
          <w:i/>
          <w:iCs/>
          <w:lang w:val="en-GB"/>
        </w:rPr>
      </w:pPr>
      <w:r w:rsidRPr="00C70D78">
        <w:rPr>
          <w:i/>
          <w:iCs/>
          <w:lang w:val="en-GB"/>
        </w:rPr>
        <w:t>“</w:t>
      </w:r>
      <w:r w:rsidR="00C70D78" w:rsidRPr="00C70D78">
        <w:rPr>
          <w:i/>
          <w:iCs/>
          <w:lang w:val="en-GB"/>
        </w:rPr>
        <w:t xml:space="preserve">1.1.4 The improvements seek to address long standing pedestrian and cyclist safety concerns, rationalise vehicular movements, and </w:t>
      </w:r>
      <w:r w:rsidR="00C70D78" w:rsidRPr="00C516BF">
        <w:rPr>
          <w:b/>
          <w:bCs/>
          <w:i/>
          <w:iCs/>
          <w:lang w:val="en-GB"/>
        </w:rPr>
        <w:t>enhance the character and setting of this key entrance to the campus.</w:t>
      </w:r>
      <w:r w:rsidR="00C70D78" w:rsidRPr="00C70D78">
        <w:rPr>
          <w:i/>
          <w:iCs/>
          <w:lang w:val="en-GB"/>
        </w:rPr>
        <w:t xml:space="preserve"> The scheme provides an opportunity to </w:t>
      </w:r>
      <w:r w:rsidR="00C70D78" w:rsidRPr="00C516BF">
        <w:rPr>
          <w:b/>
          <w:bCs/>
          <w:i/>
          <w:iCs/>
          <w:lang w:val="en-GB"/>
        </w:rPr>
        <w:t>improve the visual quality of the gateway, strengthen the heritage setting of nearby Listed Buildings</w:t>
      </w:r>
      <w:r w:rsidR="00C70D78" w:rsidRPr="00C70D78">
        <w:rPr>
          <w:i/>
          <w:iCs/>
          <w:lang w:val="en-GB"/>
        </w:rPr>
        <w:t xml:space="preserve">, and create a more welcoming approach for visitors.” </w:t>
      </w:r>
    </w:p>
    <w:p w14:paraId="37E0FBD7" w14:textId="712279F0" w:rsidR="00901286" w:rsidRDefault="00901286" w:rsidP="009D14B3">
      <w:pPr>
        <w:spacing w:before="0" w:after="0"/>
        <w:rPr>
          <w:lang w:val="en-GB"/>
        </w:rPr>
      </w:pPr>
    </w:p>
    <w:p w14:paraId="6988CFE5" w14:textId="2F71196B" w:rsidR="00901286" w:rsidRDefault="007440C9" w:rsidP="009D14B3">
      <w:pPr>
        <w:spacing w:before="0" w:after="0"/>
        <w:rPr>
          <w:lang w:val="en-GB"/>
        </w:rPr>
      </w:pPr>
      <w:r>
        <w:rPr>
          <w:lang w:val="en-GB"/>
        </w:rPr>
        <w:t xml:space="preserve">However, </w:t>
      </w:r>
      <w:r w:rsidR="00733E9A">
        <w:rPr>
          <w:lang w:val="en-GB"/>
        </w:rPr>
        <w:t>a 2m loss of the historic brick front boundary wall, which has been defined as the original entrance to the listed curtilage, only for vehicular entrance,</w:t>
      </w:r>
      <w:r w:rsidR="00FE7AC2">
        <w:rPr>
          <w:lang w:val="en-GB"/>
        </w:rPr>
        <w:t xml:space="preserve"> would not preserve and/or enhance the significance of the heritage asset. </w:t>
      </w:r>
      <w:r w:rsidR="008B2980">
        <w:rPr>
          <w:lang w:val="en-GB"/>
        </w:rPr>
        <w:t xml:space="preserve">I find the proposed traffic improvement </w:t>
      </w:r>
      <w:r w:rsidR="00C72C0F">
        <w:rPr>
          <w:lang w:val="en-GB"/>
        </w:rPr>
        <w:t xml:space="preserve">cannot justify or cause any heritage benefit. </w:t>
      </w:r>
    </w:p>
    <w:p w14:paraId="4752E748" w14:textId="77777777" w:rsidR="00C72C0F" w:rsidRDefault="00C72C0F" w:rsidP="009D14B3">
      <w:pPr>
        <w:spacing w:before="0" w:after="0"/>
        <w:rPr>
          <w:lang w:val="en-GB"/>
        </w:rPr>
      </w:pPr>
    </w:p>
    <w:p w14:paraId="3276A00A" w14:textId="0D7C70C7" w:rsidR="00421539" w:rsidRPr="00421539" w:rsidRDefault="00C72C0F" w:rsidP="00421539">
      <w:pPr>
        <w:spacing w:before="0" w:after="0"/>
        <w:rPr>
          <w:lang w:val="en-GB"/>
        </w:rPr>
      </w:pPr>
      <w:r>
        <w:rPr>
          <w:lang w:val="en-GB"/>
        </w:rPr>
        <w:t>Although</w:t>
      </w:r>
      <w:r w:rsidR="00733E9A">
        <w:rPr>
          <w:lang w:val="en-GB"/>
        </w:rPr>
        <w:t xml:space="preserve"> the submitted planning statement mentions that there is no planning history for the application site, there are many listed building consents and planning applications that relate</w:t>
      </w:r>
      <w:r w:rsidR="00803375">
        <w:rPr>
          <w:lang w:val="en-GB"/>
        </w:rPr>
        <w:t xml:space="preserve"> to the listed St Andrew’s Hall. The relevant ones are given below. </w:t>
      </w:r>
      <w:r w:rsidR="00381675">
        <w:rPr>
          <w:lang w:val="en-GB"/>
        </w:rPr>
        <w:t xml:space="preserve">There is also </w:t>
      </w:r>
      <w:r w:rsidR="00693351">
        <w:rPr>
          <w:lang w:val="en-GB"/>
        </w:rPr>
        <w:t>an application for ‘</w:t>
      </w:r>
      <w:r w:rsidR="00693351" w:rsidRPr="00693351">
        <w:t>Reconstruction of existing wall demolished for safety reasons, wall to</w:t>
      </w:r>
      <w:r w:rsidR="00733E9A">
        <w:t xml:space="preserve"> </w:t>
      </w:r>
      <w:r w:rsidR="00693351" w:rsidRPr="00693351">
        <w:t xml:space="preserve">be rebuilt to reduced height with new brick piers and railings and </w:t>
      </w:r>
      <w:r w:rsidR="00421539" w:rsidRPr="00693351">
        <w:t>new</w:t>
      </w:r>
      <w:r w:rsidR="00693351" w:rsidRPr="00693351">
        <w:t xml:space="preserve"> gates installed</w:t>
      </w:r>
      <w:r w:rsidR="00693351">
        <w:t xml:space="preserve">’ with ref </w:t>
      </w:r>
      <w:proofErr w:type="spellStart"/>
      <w:r w:rsidR="00693351">
        <w:t>nos</w:t>
      </w:r>
      <w:proofErr w:type="spellEnd"/>
      <w:r w:rsidR="00693351">
        <w:t xml:space="preserve"> PL/06/</w:t>
      </w:r>
      <w:r w:rsidR="001E6C2B">
        <w:t xml:space="preserve">1226 </w:t>
      </w:r>
      <w:r w:rsidR="00421539">
        <w:t>and PL/06/1227</w:t>
      </w:r>
      <w:r w:rsidR="00421539">
        <w:rPr>
          <w:lang w:val="en-GB"/>
        </w:rPr>
        <w:t xml:space="preserve"> </w:t>
      </w:r>
      <w:r w:rsidR="001E6C2B">
        <w:t>(</w:t>
      </w:r>
      <w:r w:rsidR="00421539" w:rsidRPr="00421539">
        <w:rPr>
          <w:lang w:val="en-GB"/>
        </w:rPr>
        <w:t>06/01327/CON and 06/01328/FUL</w:t>
      </w:r>
      <w:r w:rsidR="00421539">
        <w:rPr>
          <w:lang w:val="en-GB"/>
        </w:rPr>
        <w:t xml:space="preserve"> </w:t>
      </w:r>
      <w:r w:rsidR="0043765F">
        <w:rPr>
          <w:lang w:val="en-GB"/>
        </w:rPr>
        <w:t xml:space="preserve">proposed for the </w:t>
      </w:r>
      <w:r w:rsidR="002D07A6">
        <w:rPr>
          <w:lang w:val="en-GB"/>
        </w:rPr>
        <w:t>southern corner of Acacia Road, for the historic boundary walls of the university</w:t>
      </w:r>
      <w:r w:rsidR="00733E9A">
        <w:rPr>
          <w:lang w:val="en-GB"/>
        </w:rPr>
        <w:t xml:space="preserve"> which was refused due it its harmful impact on the character and appearance of the Kendrick Road Conservation Area. </w:t>
      </w:r>
    </w:p>
    <w:p w14:paraId="7BF5A4D3" w14:textId="6AE61926" w:rsidR="006B41C7" w:rsidRPr="00E149A1" w:rsidRDefault="006B41C7" w:rsidP="009D14B3">
      <w:pPr>
        <w:spacing w:before="0" w:after="0"/>
        <w:rPr>
          <w:noProof/>
          <w:u w:val="single"/>
        </w:rPr>
      </w:pPr>
    </w:p>
    <w:p w14:paraId="2A39FE08" w14:textId="53903A86" w:rsidR="0024416F" w:rsidRDefault="004D24C3" w:rsidP="009D14B3">
      <w:pPr>
        <w:spacing w:before="0" w:after="0"/>
        <w:rPr>
          <w:noProof/>
        </w:rPr>
      </w:pPr>
      <w:r>
        <w:rPr>
          <w:noProof/>
        </w:rPr>
        <w:t>PL/00/1328 (00/00358/LBC) and PL/00/1327 (</w:t>
      </w:r>
      <w:r w:rsidR="00850B53">
        <w:rPr>
          <w:noProof/>
        </w:rPr>
        <w:t xml:space="preserve">00/00357/FUL) - </w:t>
      </w:r>
      <w:r w:rsidR="00E149A1" w:rsidRPr="00E149A1">
        <w:rPr>
          <w:noProof/>
        </w:rPr>
        <w:t>Repair and conversion of Grade II Listed Mansion, (including the installation of a lift, re-servicing and minor alterations to provide disabled access) to house library and archive facilities</w:t>
      </w:r>
      <w:r w:rsidR="00E149A1">
        <w:rPr>
          <w:noProof/>
        </w:rPr>
        <w:t xml:space="preserve"> – Granted</w:t>
      </w:r>
    </w:p>
    <w:p w14:paraId="7D768DF0" w14:textId="77777777" w:rsidR="0024416F" w:rsidRDefault="0024416F" w:rsidP="009D14B3">
      <w:pPr>
        <w:spacing w:before="0" w:after="0"/>
        <w:rPr>
          <w:noProof/>
        </w:rPr>
      </w:pPr>
    </w:p>
    <w:p w14:paraId="5B6185B1" w14:textId="0DD347CF" w:rsidR="00134CAB" w:rsidRDefault="00904226" w:rsidP="009D14B3">
      <w:pPr>
        <w:spacing w:before="0" w:after="0"/>
        <w:rPr>
          <w:noProof/>
        </w:rPr>
      </w:pPr>
      <w:r>
        <w:rPr>
          <w:noProof/>
        </w:rPr>
        <w:t>PL/02/1046</w:t>
      </w:r>
      <w:r w:rsidR="00BC63ED">
        <w:rPr>
          <w:noProof/>
        </w:rPr>
        <w:t xml:space="preserve"> (02/01143/FUL) - </w:t>
      </w:r>
      <w:r w:rsidR="000E0ABC" w:rsidRPr="000E0ABC">
        <w:rPr>
          <w:noProof/>
        </w:rPr>
        <w:t>New boundary wall and single storey sub-station. Minor re-landscaping around new building and existing tree.</w:t>
      </w:r>
      <w:r w:rsidR="000E0ABC">
        <w:rPr>
          <w:noProof/>
        </w:rPr>
        <w:t xml:space="preserve">-Granted </w:t>
      </w:r>
    </w:p>
    <w:p w14:paraId="7773A851" w14:textId="77777777" w:rsidR="00925C21" w:rsidRDefault="00925C21" w:rsidP="009D14B3">
      <w:pPr>
        <w:spacing w:before="0" w:after="0"/>
        <w:rPr>
          <w:noProof/>
        </w:rPr>
      </w:pPr>
    </w:p>
    <w:p w14:paraId="33BCCC52" w14:textId="21F4FEBB" w:rsidR="00925C21" w:rsidRDefault="00925C21" w:rsidP="009D14B3">
      <w:pPr>
        <w:spacing w:before="0" w:after="0"/>
        <w:rPr>
          <w:noProof/>
        </w:rPr>
      </w:pPr>
      <w:r>
        <w:rPr>
          <w:noProof/>
        </w:rPr>
        <w:lastRenderedPageBreak/>
        <w:t xml:space="preserve">PL/05/0715 - </w:t>
      </w:r>
      <w:r w:rsidR="00533581" w:rsidRPr="00533581">
        <w:rPr>
          <w:noProof/>
        </w:rPr>
        <w:t>Provision of an archive storage facility for the Museum of English Rural Life</w:t>
      </w:r>
      <w:r w:rsidR="00533581">
        <w:rPr>
          <w:noProof/>
        </w:rPr>
        <w:t xml:space="preserve"> – Granted</w:t>
      </w:r>
    </w:p>
    <w:p w14:paraId="65880D57" w14:textId="77777777" w:rsidR="00381675" w:rsidRDefault="00381675" w:rsidP="009D14B3">
      <w:pPr>
        <w:spacing w:before="0" w:after="0"/>
        <w:rPr>
          <w:noProof/>
        </w:rPr>
      </w:pPr>
    </w:p>
    <w:p w14:paraId="2C73BB9B" w14:textId="77777777" w:rsidR="00381675" w:rsidRDefault="00381675" w:rsidP="009D14B3">
      <w:pPr>
        <w:spacing w:before="0" w:after="0"/>
        <w:rPr>
          <w:noProof/>
        </w:rPr>
      </w:pPr>
    </w:p>
    <w:p w14:paraId="238D5E1D" w14:textId="77777777" w:rsidR="000E0ABC" w:rsidRDefault="000E0ABC" w:rsidP="009D14B3">
      <w:pPr>
        <w:spacing w:before="0" w:after="0"/>
        <w:rPr>
          <w:noProof/>
        </w:rPr>
      </w:pPr>
    </w:p>
    <w:p w14:paraId="55BFC9D6" w14:textId="77777777" w:rsidR="007834C0" w:rsidRDefault="007834C0" w:rsidP="009D14B3">
      <w:pPr>
        <w:spacing w:before="0" w:after="0"/>
        <w:rPr>
          <w:noProof/>
        </w:rPr>
      </w:pPr>
    </w:p>
    <w:p w14:paraId="0AA32F86" w14:textId="33A7C701" w:rsidR="007834C0" w:rsidRDefault="00264203" w:rsidP="009D14B3">
      <w:pPr>
        <w:spacing w:before="0" w:after="0"/>
        <w:rPr>
          <w:noProof/>
        </w:rPr>
      </w:pPr>
      <w:r>
        <w:rPr>
          <w:noProof/>
        </w:rPr>
        <w:pict w14:anchorId="773AC2E3">
          <v:shape id="_x0000_i1040" type="#_x0000_t75" style="width:467.15pt;height:270.15pt;visibility:visible;mso-wrap-style:square">
            <v:imagedata r:id="rId29" o:title=""/>
          </v:shape>
        </w:pict>
      </w:r>
    </w:p>
    <w:p w14:paraId="3E4F2B49" w14:textId="317470EB" w:rsidR="007834C0" w:rsidRPr="00C15DA8" w:rsidRDefault="00141D67" w:rsidP="00C15DA8">
      <w:pPr>
        <w:spacing w:before="0" w:after="0"/>
        <w:jc w:val="center"/>
        <w:rPr>
          <w:i/>
          <w:iCs/>
          <w:noProof/>
        </w:rPr>
      </w:pPr>
      <w:r w:rsidRPr="00C15DA8">
        <w:rPr>
          <w:i/>
          <w:iCs/>
          <w:noProof/>
        </w:rPr>
        <w:t>Ground Floor Plan, including the front garden layout of the listed St Andrew’s Hall</w:t>
      </w:r>
      <w:r w:rsidR="00C15DA8">
        <w:rPr>
          <w:i/>
          <w:iCs/>
          <w:noProof/>
        </w:rPr>
        <w:t>,</w:t>
      </w:r>
      <w:r w:rsidRPr="00C15DA8">
        <w:rPr>
          <w:i/>
          <w:iCs/>
          <w:noProof/>
        </w:rPr>
        <w:t xml:space="preserve"> </w:t>
      </w:r>
      <w:r w:rsidR="00C15DA8" w:rsidRPr="00C15DA8">
        <w:rPr>
          <w:i/>
          <w:iCs/>
          <w:noProof/>
        </w:rPr>
        <w:t xml:space="preserve">among the documents of application </w:t>
      </w:r>
      <w:r w:rsidR="007834C0" w:rsidRPr="00C15DA8">
        <w:rPr>
          <w:i/>
          <w:iCs/>
          <w:noProof/>
        </w:rPr>
        <w:t>PL/05/0715</w:t>
      </w:r>
      <w:r w:rsidR="000C3A95">
        <w:rPr>
          <w:i/>
          <w:iCs/>
          <w:noProof/>
        </w:rPr>
        <w:t xml:space="preserve"> (above) and PL/05/0376 (below)</w:t>
      </w:r>
    </w:p>
    <w:p w14:paraId="0D909094" w14:textId="77777777" w:rsidR="00676A9D" w:rsidRDefault="00676A9D" w:rsidP="009D14B3">
      <w:pPr>
        <w:spacing w:before="0" w:after="0"/>
        <w:rPr>
          <w:noProof/>
        </w:rPr>
      </w:pPr>
    </w:p>
    <w:p w14:paraId="36134009" w14:textId="7F39E563" w:rsidR="00676A9D" w:rsidRDefault="00264203" w:rsidP="009D14B3">
      <w:pPr>
        <w:spacing w:before="0" w:after="0"/>
        <w:rPr>
          <w:noProof/>
        </w:rPr>
      </w:pPr>
      <w:r>
        <w:rPr>
          <w:noProof/>
        </w:rPr>
        <w:pict w14:anchorId="16DB02C2">
          <v:shape id="_x0000_i1041" type="#_x0000_t75" style="width:467.7pt;height:320.85pt;visibility:visible;mso-wrap-style:square">
            <v:imagedata r:id="rId30" o:title=""/>
          </v:shape>
        </w:pict>
      </w:r>
    </w:p>
    <w:p w14:paraId="7D547F7C" w14:textId="77777777" w:rsidR="003B063E" w:rsidRDefault="003B063E" w:rsidP="009D14B3">
      <w:pPr>
        <w:spacing w:before="0" w:after="0"/>
        <w:rPr>
          <w:noProof/>
        </w:rPr>
      </w:pPr>
    </w:p>
    <w:p w14:paraId="2FE4FFB4" w14:textId="6ADF107E" w:rsidR="003B063E" w:rsidRDefault="003B063E" w:rsidP="009D14B3">
      <w:pPr>
        <w:spacing w:before="0" w:after="0"/>
        <w:rPr>
          <w:noProof/>
        </w:rPr>
      </w:pPr>
      <w:r>
        <w:rPr>
          <w:noProof/>
        </w:rPr>
        <w:lastRenderedPageBreak/>
        <w:t xml:space="preserve">It is noted from the </w:t>
      </w:r>
      <w:r w:rsidR="00FC5299">
        <w:rPr>
          <w:noProof/>
        </w:rPr>
        <w:t>historic map regression, historic photographs and planning history of St Andrew’s Hall</w:t>
      </w:r>
      <w:r w:rsidR="00620188">
        <w:rPr>
          <w:noProof/>
        </w:rPr>
        <w:t xml:space="preserve"> that</w:t>
      </w:r>
      <w:r w:rsidR="001956DE">
        <w:rPr>
          <w:noProof/>
        </w:rPr>
        <w:t xml:space="preserve"> the front garden of the heritage asset has retained its original entrances, while the </w:t>
      </w:r>
      <w:r w:rsidR="006D561E">
        <w:rPr>
          <w:noProof/>
        </w:rPr>
        <w:t xml:space="preserve">vehicular use, including </w:t>
      </w:r>
      <w:r w:rsidR="00EB0FCC">
        <w:rPr>
          <w:noProof/>
        </w:rPr>
        <w:t>car</w:t>
      </w:r>
      <w:r w:rsidR="006D561E">
        <w:rPr>
          <w:noProof/>
        </w:rPr>
        <w:t xml:space="preserve"> park spaces, </w:t>
      </w:r>
      <w:r w:rsidR="00D72591">
        <w:rPr>
          <w:noProof/>
        </w:rPr>
        <w:t xml:space="preserve">has dominated it. </w:t>
      </w:r>
      <w:r w:rsidR="00EB0FCC">
        <w:rPr>
          <w:noProof/>
        </w:rPr>
        <w:t xml:space="preserve">The original gates of the site </w:t>
      </w:r>
      <w:r w:rsidR="00620188">
        <w:rPr>
          <w:noProof/>
        </w:rPr>
        <w:t>have</w:t>
      </w:r>
      <w:r w:rsidR="00EB0FCC">
        <w:rPr>
          <w:noProof/>
        </w:rPr>
        <w:t xml:space="preserve"> been lost/removed to provide </w:t>
      </w:r>
      <w:r w:rsidR="0070664E">
        <w:rPr>
          <w:noProof/>
        </w:rPr>
        <w:t xml:space="preserve">easy vehicular access. Organic layout and natural </w:t>
      </w:r>
      <w:r w:rsidR="00620188">
        <w:rPr>
          <w:noProof/>
        </w:rPr>
        <w:t>appearance of the front garden have</w:t>
      </w:r>
      <w:r w:rsidR="000B3053">
        <w:rPr>
          <w:noProof/>
        </w:rPr>
        <w:t xml:space="preserve"> been altered with the parking spaces and tarmac </w:t>
      </w:r>
      <w:r w:rsidR="00620188">
        <w:rPr>
          <w:noProof/>
        </w:rPr>
        <w:t xml:space="preserve">surfacing, all resulting in harm to the character of the listed curtilage and the conservation area. </w:t>
      </w:r>
    </w:p>
    <w:p w14:paraId="6C7DB8CB" w14:textId="77777777" w:rsidR="007834C0" w:rsidRDefault="007834C0" w:rsidP="009D14B3">
      <w:pPr>
        <w:spacing w:before="0" w:after="0"/>
        <w:rPr>
          <w:noProof/>
        </w:rPr>
      </w:pPr>
    </w:p>
    <w:p w14:paraId="3092339E" w14:textId="77777777" w:rsidR="007834C0" w:rsidRDefault="007834C0" w:rsidP="009D14B3">
      <w:pPr>
        <w:spacing w:before="0" w:after="0"/>
        <w:rPr>
          <w:noProof/>
        </w:rPr>
      </w:pPr>
    </w:p>
    <w:p w14:paraId="232D944B" w14:textId="7E19DF1F" w:rsidR="006B41C7" w:rsidRDefault="0038675C" w:rsidP="0038675C">
      <w:pPr>
        <w:spacing w:before="0" w:after="0"/>
        <w:jc w:val="center"/>
        <w:rPr>
          <w:noProof/>
        </w:rPr>
      </w:pPr>
      <w:r>
        <w:rPr>
          <w:noProof/>
        </w:rPr>
        <w:pict w14:anchorId="78E49BEC">
          <v:shape id="_x0000_i1042" type="#_x0000_t75" style="width:383.6pt;height:235pt;visibility:visible;mso-wrap-style:square">
            <v:imagedata r:id="rId31" o:title=""/>
          </v:shape>
        </w:pict>
      </w:r>
    </w:p>
    <w:p w14:paraId="6462738A" w14:textId="61F7C83C" w:rsidR="00EF0C95" w:rsidRPr="00C72A6E" w:rsidRDefault="00620188" w:rsidP="00C72A6E">
      <w:pPr>
        <w:spacing w:before="0" w:after="0"/>
        <w:jc w:val="center"/>
        <w:rPr>
          <w:i/>
          <w:iCs/>
          <w:noProof/>
        </w:rPr>
      </w:pPr>
      <w:r w:rsidRPr="00C72A6E">
        <w:rPr>
          <w:i/>
          <w:iCs/>
          <w:noProof/>
        </w:rPr>
        <w:t xml:space="preserve">The dominance of </w:t>
      </w:r>
      <w:r w:rsidR="00177C43" w:rsidRPr="00C72A6E">
        <w:rPr>
          <w:i/>
          <w:iCs/>
          <w:noProof/>
        </w:rPr>
        <w:t xml:space="preserve">the </w:t>
      </w:r>
      <w:r w:rsidRPr="00C72A6E">
        <w:rPr>
          <w:i/>
          <w:iCs/>
          <w:noProof/>
        </w:rPr>
        <w:t xml:space="preserve">natural environment </w:t>
      </w:r>
      <w:r w:rsidR="00177C43" w:rsidRPr="00C72A6E">
        <w:rPr>
          <w:i/>
          <w:iCs/>
          <w:noProof/>
        </w:rPr>
        <w:t xml:space="preserve">in the </w:t>
      </w:r>
      <w:r w:rsidR="00C72A6E" w:rsidRPr="00C72A6E">
        <w:rPr>
          <w:i/>
          <w:iCs/>
          <w:noProof/>
        </w:rPr>
        <w:t>front garden of the listed building, prior to the introduction of vehicle circulation, from</w:t>
      </w:r>
      <w:r w:rsidR="00177C43" w:rsidRPr="00C72A6E">
        <w:rPr>
          <w:i/>
          <w:iCs/>
          <w:noProof/>
        </w:rPr>
        <w:t xml:space="preserve"> </w:t>
      </w:r>
      <w:r w:rsidR="00C72A6E" w:rsidRPr="00C72A6E">
        <w:rPr>
          <w:i/>
          <w:iCs/>
          <w:noProof/>
        </w:rPr>
        <w:t>the</w:t>
      </w:r>
      <w:r w:rsidR="00EF0C95" w:rsidRPr="00C72A6E">
        <w:rPr>
          <w:i/>
          <w:iCs/>
          <w:noProof/>
        </w:rPr>
        <w:t xml:space="preserve"> University of Reading. St. Andrew's Hall, Redlands Road, seen from the front, c. 1930. 1930-1939: postcard, Exclusive Phototype Series, by the Photochrom Company, with the caption, "Reading University. St. Andrew's Hall.</w:t>
      </w:r>
      <w:r w:rsidR="00C72A6E" w:rsidRPr="00C72A6E">
        <w:rPr>
          <w:i/>
          <w:iCs/>
          <w:noProof/>
        </w:rPr>
        <w:t>”, Reading Libaray’s Online Archive</w:t>
      </w:r>
    </w:p>
    <w:p w14:paraId="5425B954" w14:textId="77777777" w:rsidR="00EF0C95" w:rsidRDefault="00EF0C95" w:rsidP="009D14B3">
      <w:pPr>
        <w:spacing w:before="0" w:after="0"/>
        <w:rPr>
          <w:noProof/>
        </w:rPr>
      </w:pPr>
    </w:p>
    <w:p w14:paraId="1FAEEA7F" w14:textId="77777777" w:rsidR="00834900" w:rsidRDefault="00834900" w:rsidP="009D14B3">
      <w:pPr>
        <w:spacing w:before="0" w:after="0"/>
        <w:rPr>
          <w:noProof/>
          <w:lang w:val="en-GB"/>
        </w:rPr>
      </w:pPr>
    </w:p>
    <w:p w14:paraId="0FC06EDF" w14:textId="63282737" w:rsidR="00834900" w:rsidRDefault="00D9106A" w:rsidP="0038675C">
      <w:pPr>
        <w:spacing w:before="0" w:after="0"/>
        <w:jc w:val="center"/>
        <w:rPr>
          <w:noProof/>
          <w:lang w:val="en-GB"/>
        </w:rPr>
      </w:pPr>
      <w:r>
        <w:rPr>
          <w:noProof/>
          <w:lang w:val="en-GB"/>
        </w:rPr>
        <w:pict w14:anchorId="16755208">
          <v:rect id="_x0000_s2157" style="position:absolute;left:0;text-align:left;margin-left:151.45pt;margin-top:28.95pt;width:211.95pt;height:179.15pt;z-index:251664384" filled="f" strokecolor="#c00000" strokeweight="2.25pt"/>
        </w:pict>
      </w:r>
      <w:r w:rsidR="0038675C">
        <w:rPr>
          <w:noProof/>
          <w:lang w:val="en-GB"/>
        </w:rPr>
        <w:pict w14:anchorId="310847F2">
          <v:shape id="_x0000_i1043" type="#_x0000_t75" style="width:423.95pt;height:239.05pt;visibility:visible;mso-wrap-style:square">
            <v:imagedata r:id="rId32" o:title=""/>
          </v:shape>
        </w:pict>
      </w:r>
    </w:p>
    <w:p w14:paraId="470EA47B" w14:textId="3DD87F6D" w:rsidR="00834900" w:rsidRPr="006C15B6" w:rsidRDefault="008E5C1E" w:rsidP="006C15B6">
      <w:pPr>
        <w:spacing w:before="0" w:after="0"/>
        <w:jc w:val="center"/>
        <w:rPr>
          <w:i/>
          <w:iCs/>
          <w:lang w:val="en-GB"/>
        </w:rPr>
      </w:pPr>
      <w:r w:rsidRPr="006C15B6">
        <w:rPr>
          <w:i/>
          <w:iCs/>
          <w:noProof/>
          <w:lang w:val="en-GB"/>
        </w:rPr>
        <w:t xml:space="preserve">The </w:t>
      </w:r>
      <w:r w:rsidR="00474FB2" w:rsidRPr="006C15B6">
        <w:rPr>
          <w:i/>
          <w:iCs/>
          <w:noProof/>
          <w:lang w:val="en-GB"/>
        </w:rPr>
        <w:t xml:space="preserve">continuous historic boundary walls along the western side of Redlands Road, </w:t>
      </w:r>
      <w:r w:rsidR="00A12AEF" w:rsidRPr="006C15B6">
        <w:rPr>
          <w:i/>
          <w:iCs/>
          <w:noProof/>
          <w:lang w:val="en-GB"/>
        </w:rPr>
        <w:t xml:space="preserve">highly contributing to the significance of the conservation area and setting of listed St Andrew’s Hall, whose </w:t>
      </w:r>
      <w:r w:rsidR="00377D56" w:rsidRPr="006C15B6">
        <w:rPr>
          <w:i/>
          <w:iCs/>
          <w:noProof/>
          <w:lang w:val="en-GB"/>
        </w:rPr>
        <w:t>historic entrances are easily recognisable from the photo,</w:t>
      </w:r>
      <w:r w:rsidR="005253BE" w:rsidRPr="006C15B6">
        <w:rPr>
          <w:i/>
          <w:iCs/>
          <w:noProof/>
          <w:lang w:val="en-GB"/>
        </w:rPr>
        <w:t xml:space="preserve"> when the asset is listed.</w:t>
      </w:r>
      <w:r w:rsidR="00474FB2" w:rsidRPr="006C15B6">
        <w:rPr>
          <w:i/>
          <w:iCs/>
          <w:noProof/>
          <w:lang w:val="en-GB"/>
        </w:rPr>
        <w:t xml:space="preserve"> </w:t>
      </w:r>
      <w:r w:rsidR="006C15B6" w:rsidRPr="006C15B6">
        <w:rPr>
          <w:i/>
          <w:iCs/>
          <w:noProof/>
          <w:lang w:val="en-GB"/>
        </w:rPr>
        <w:t>T</w:t>
      </w:r>
      <w:r w:rsidR="00474FB2" w:rsidRPr="006C15B6">
        <w:rPr>
          <w:i/>
          <w:iCs/>
          <w:noProof/>
          <w:lang w:val="en-GB"/>
        </w:rPr>
        <w:t>h</w:t>
      </w:r>
      <w:r w:rsidR="006C15B6" w:rsidRPr="006C15B6">
        <w:rPr>
          <w:i/>
          <w:iCs/>
          <w:noProof/>
          <w:lang w:val="en-GB"/>
        </w:rPr>
        <w:t>is photo is</w:t>
      </w:r>
      <w:r w:rsidR="00474FB2" w:rsidRPr="006C15B6">
        <w:rPr>
          <w:i/>
          <w:iCs/>
          <w:noProof/>
          <w:lang w:val="en-GB"/>
        </w:rPr>
        <w:t xml:space="preserve"> </w:t>
      </w:r>
      <w:r w:rsidR="00834900" w:rsidRPr="006C15B6">
        <w:rPr>
          <w:i/>
          <w:iCs/>
          <w:noProof/>
          <w:lang w:val="en-GB"/>
        </w:rPr>
        <w:t xml:space="preserve">Snip from </w:t>
      </w:r>
      <w:r w:rsidR="00564FFC" w:rsidRPr="006C15B6">
        <w:rPr>
          <w:i/>
          <w:iCs/>
          <w:noProof/>
        </w:rPr>
        <w:t xml:space="preserve">Aerial view of the Royal Berkshire Hospital and surrounding area, looking </w:t>
      </w:r>
      <w:r w:rsidR="00564FFC" w:rsidRPr="006C15B6">
        <w:rPr>
          <w:i/>
          <w:iCs/>
          <w:noProof/>
        </w:rPr>
        <w:lastRenderedPageBreak/>
        <w:t>south, including Redlands Road, Craven Road, Addington Road and Eldon Square (including the gardens), c1971. Abbey School playing fields can be seen on the right of the picture. 1970-1979 [picture] : Photograph by Gerard Gadney</w:t>
      </w:r>
      <w:r w:rsidR="006C15B6" w:rsidRPr="006C15B6">
        <w:rPr>
          <w:i/>
          <w:iCs/>
          <w:noProof/>
        </w:rPr>
        <w:t>, Reading Library’s Online Archive</w:t>
      </w:r>
    </w:p>
    <w:p w14:paraId="6BF6C410" w14:textId="77777777" w:rsidR="00F02D40" w:rsidRDefault="00F02D40" w:rsidP="00F02D40">
      <w:pPr>
        <w:spacing w:before="0" w:after="0"/>
        <w:rPr>
          <w:lang w:val="en-GB"/>
        </w:rPr>
      </w:pPr>
    </w:p>
    <w:p w14:paraId="711F90F5" w14:textId="4C12EEC5" w:rsidR="006C15B6" w:rsidRDefault="006C15B6" w:rsidP="00F02D40">
      <w:pPr>
        <w:spacing w:before="0" w:after="0"/>
        <w:rPr>
          <w:lang w:val="en-GB"/>
        </w:rPr>
      </w:pPr>
      <w:r>
        <w:rPr>
          <w:lang w:val="en-GB"/>
        </w:rPr>
        <w:t>It should be emphasised that</w:t>
      </w:r>
      <w:r w:rsidR="00A2520D">
        <w:rPr>
          <w:lang w:val="en-GB"/>
        </w:rPr>
        <w:t xml:space="preserve"> the historic boundary walls along the western side of Redlands Road, as seen in the aerial view from the 1970s above, have survived, leading to one of the key features of the Kendrick Road Conservation Area. </w:t>
      </w:r>
    </w:p>
    <w:p w14:paraId="104EDAA1" w14:textId="77777777" w:rsidR="00A2520D" w:rsidRDefault="00A2520D" w:rsidP="00F02D40">
      <w:pPr>
        <w:spacing w:before="0" w:after="0"/>
        <w:rPr>
          <w:lang w:val="en-GB"/>
        </w:rPr>
      </w:pPr>
    </w:p>
    <w:p w14:paraId="1CA2652B" w14:textId="0C72407E" w:rsidR="00A2520D" w:rsidRDefault="00F04202" w:rsidP="00E36A44">
      <w:pPr>
        <w:spacing w:before="0" w:after="0"/>
        <w:jc w:val="center"/>
      </w:pPr>
      <w:r>
        <w:fldChar w:fldCharType="begin"/>
      </w:r>
      <w:r>
        <w:instrText xml:space="preserve"> INCLUDEPICTURE  "cid:385915e2-be1e-487c-b005-8af605b4f89a@GBRP265.PROD.OUTLOOK.COM" \* MERGEFORMATINET </w:instrText>
      </w:r>
      <w:r>
        <w:fldChar w:fldCharType="separate"/>
      </w:r>
      <w:r w:rsidR="00E36A44">
        <w:pict w14:anchorId="1B49390E">
          <v:shape id="_x0000_i1047" type="#_x0000_t75" alt="" style="width:198.7pt;height:264.4pt">
            <v:imagedata r:id="rId33" r:href="rId34"/>
          </v:shape>
        </w:pict>
      </w:r>
      <w:r>
        <w:fldChar w:fldCharType="end"/>
      </w:r>
      <w:r w:rsidR="00E36A44">
        <w:t xml:space="preserve"> </w:t>
      </w:r>
      <w:r w:rsidR="00E36A44">
        <w:fldChar w:fldCharType="begin"/>
      </w:r>
      <w:r w:rsidR="00E36A44">
        <w:instrText xml:space="preserve"> INCLUDEPICTURE  "cid:1b917b1b-fadf-404d-9895-447cb9ec0b09@GBRP265.PROD.OUTLOOK.COM" \* MERGEFORMATINET </w:instrText>
      </w:r>
      <w:r w:rsidR="00E36A44">
        <w:fldChar w:fldCharType="separate"/>
      </w:r>
      <w:r w:rsidR="00E36A44">
        <w:pict w14:anchorId="3CA0A753">
          <v:shape id="_x0000_i1054" type="#_x0000_t75" alt="" style="width:199.3pt;height:264.4pt">
            <v:imagedata r:id="rId35" r:href="rId36"/>
          </v:shape>
        </w:pict>
      </w:r>
      <w:r w:rsidR="00E36A44">
        <w:fldChar w:fldCharType="end"/>
      </w:r>
    </w:p>
    <w:p w14:paraId="55768278" w14:textId="77777777" w:rsidR="00862B55" w:rsidRDefault="00862B55" w:rsidP="00E36A44">
      <w:pPr>
        <w:spacing w:before="0" w:after="0"/>
        <w:jc w:val="center"/>
      </w:pPr>
    </w:p>
    <w:p w14:paraId="09B07B89" w14:textId="763B097C" w:rsidR="00862B55" w:rsidRDefault="00862B55" w:rsidP="00E36A44">
      <w:pPr>
        <w:spacing w:before="0" w:after="0"/>
        <w:jc w:val="center"/>
      </w:pPr>
      <w:r>
        <w:fldChar w:fldCharType="begin"/>
      </w:r>
      <w:r>
        <w:instrText xml:space="preserve"> INCLUDEPICTURE  "cid:fec96038-0f79-47ab-aea3-0c4046632270@GBRP265.PROD.OUTLOOK.COM" \* MERGEFORMATINET </w:instrText>
      </w:r>
      <w:r>
        <w:fldChar w:fldCharType="separate"/>
      </w:r>
      <w:r>
        <w:pict w14:anchorId="3DD8534C">
          <v:shape id="_x0000_i1062" type="#_x0000_t75" alt="" style="width:203.9pt;height:272.45pt">
            <v:imagedata r:id="rId37" r:href="rId38"/>
          </v:shape>
        </w:pict>
      </w:r>
      <w:r>
        <w:fldChar w:fldCharType="end"/>
      </w:r>
      <w:r w:rsidR="00743C1C">
        <w:t xml:space="preserve"> </w:t>
      </w:r>
      <w:r w:rsidR="00743C1C">
        <w:fldChar w:fldCharType="begin"/>
      </w:r>
      <w:r w:rsidR="00743C1C">
        <w:instrText xml:space="preserve"> INCLUDEPICTURE  "cid:405cd815-78a0-4ac3-918b-a6135d7c0217@GBRP265.PROD.OUTLOOK.COM" \* MERGEFORMATINET </w:instrText>
      </w:r>
      <w:r w:rsidR="00743C1C">
        <w:fldChar w:fldCharType="separate"/>
      </w:r>
      <w:r w:rsidR="00743C1C">
        <w:pict w14:anchorId="58E5BC1C">
          <v:shape id="_x0000_i1070" type="#_x0000_t75" alt="" style="width:201.6pt;height:270.7pt">
            <v:imagedata r:id="rId39" r:href="rId40"/>
          </v:shape>
        </w:pict>
      </w:r>
      <w:r w:rsidR="00743C1C">
        <w:fldChar w:fldCharType="end"/>
      </w:r>
    </w:p>
    <w:p w14:paraId="4564E9BD" w14:textId="7E459D74" w:rsidR="00743C1C" w:rsidRDefault="00236365" w:rsidP="00E36A44">
      <w:pPr>
        <w:spacing w:before="0" w:after="0"/>
        <w:jc w:val="center"/>
        <w:rPr>
          <w:i/>
          <w:iCs/>
        </w:rPr>
      </w:pPr>
      <w:r w:rsidRPr="00236365">
        <w:rPr>
          <w:i/>
          <w:iCs/>
        </w:rPr>
        <w:t>Photos of the boundary walls along Redlands Road in Kendrick Conservation Area</w:t>
      </w:r>
      <w:r>
        <w:rPr>
          <w:i/>
          <w:iCs/>
        </w:rPr>
        <w:t xml:space="preserve"> – the last one is the </w:t>
      </w:r>
      <w:r w:rsidR="00861F09">
        <w:rPr>
          <w:i/>
          <w:iCs/>
        </w:rPr>
        <w:t>entrance to the listed curtilage of St Andrew’s Hall proposed to be widened 2 m</w:t>
      </w:r>
    </w:p>
    <w:p w14:paraId="7D9318D5" w14:textId="77777777" w:rsidR="00861F09" w:rsidRDefault="00861F09" w:rsidP="00E36A44">
      <w:pPr>
        <w:spacing w:before="0" w:after="0"/>
        <w:jc w:val="center"/>
        <w:rPr>
          <w:i/>
          <w:iCs/>
        </w:rPr>
      </w:pPr>
    </w:p>
    <w:p w14:paraId="3F7DD203" w14:textId="77777777" w:rsidR="00861F09" w:rsidRPr="00236365" w:rsidRDefault="00861F09" w:rsidP="00E36A44">
      <w:pPr>
        <w:spacing w:before="0" w:after="0"/>
        <w:jc w:val="center"/>
        <w:rPr>
          <w:i/>
          <w:iCs/>
          <w:lang w:val="en-GB"/>
        </w:rPr>
      </w:pPr>
    </w:p>
    <w:p w14:paraId="6BAE5646" w14:textId="77777777" w:rsidR="006C15B6" w:rsidRDefault="006C15B6" w:rsidP="00F02D40">
      <w:pPr>
        <w:spacing w:before="0" w:after="0"/>
        <w:rPr>
          <w:lang w:val="en-GB"/>
        </w:rPr>
      </w:pPr>
    </w:p>
    <w:p w14:paraId="27F35D5D" w14:textId="345827E9" w:rsidR="00797DBB" w:rsidRDefault="00861F09" w:rsidP="00C43506">
      <w:pPr>
        <w:spacing w:before="0" w:after="0"/>
        <w:rPr>
          <w:lang w:val="en-GB"/>
        </w:rPr>
      </w:pPr>
      <w:r w:rsidRPr="00861F09">
        <w:rPr>
          <w:lang w:val="en-GB"/>
        </w:rPr>
        <w:lastRenderedPageBreak/>
        <w:t>Among the</w:t>
      </w:r>
      <w:r>
        <w:rPr>
          <w:b/>
          <w:bCs/>
          <w:lang w:val="en-GB"/>
        </w:rPr>
        <w:t xml:space="preserve"> ‘</w:t>
      </w:r>
      <w:r w:rsidR="00C36E52" w:rsidRPr="00B56960">
        <w:rPr>
          <w:b/>
          <w:bCs/>
          <w:lang w:val="en-GB"/>
        </w:rPr>
        <w:t>Negative features and opportunities for enhancement</w:t>
      </w:r>
      <w:r>
        <w:rPr>
          <w:b/>
          <w:bCs/>
          <w:lang w:val="en-GB"/>
        </w:rPr>
        <w:t xml:space="preserve">’ </w:t>
      </w:r>
      <w:r w:rsidR="009A7BD6">
        <w:rPr>
          <w:lang w:val="en-GB"/>
        </w:rPr>
        <w:t xml:space="preserve">listed in the conservation area’s appraisal ‘, </w:t>
      </w:r>
      <w:r w:rsidR="000A7E43">
        <w:rPr>
          <w:lang w:val="en-GB"/>
        </w:rPr>
        <w:t>‘</w:t>
      </w:r>
      <w:r w:rsidR="00C36E52" w:rsidRPr="000A7E43">
        <w:rPr>
          <w:b/>
          <w:bCs/>
          <w:lang w:val="en-GB"/>
        </w:rPr>
        <w:t>Loss of front boundaries and gardens to create car parking</w:t>
      </w:r>
      <w:r w:rsidR="009A7BD6" w:rsidRPr="000A7E43">
        <w:rPr>
          <w:b/>
          <w:bCs/>
          <w:lang w:val="en-GB"/>
        </w:rPr>
        <w:t>’</w:t>
      </w:r>
      <w:r w:rsidR="009A7BD6">
        <w:rPr>
          <w:lang w:val="en-GB"/>
        </w:rPr>
        <w:t xml:space="preserve"> draws attention. Therefore,</w:t>
      </w:r>
      <w:r w:rsidR="00CA061E">
        <w:rPr>
          <w:lang w:val="en-GB"/>
        </w:rPr>
        <w:t xml:space="preserve"> in addition to </w:t>
      </w:r>
      <w:r w:rsidR="00247BEC">
        <w:rPr>
          <w:lang w:val="en-GB"/>
        </w:rPr>
        <w:t xml:space="preserve">its impact on the listed curtilage of St Andrew’s </w:t>
      </w:r>
      <w:proofErr w:type="gramStart"/>
      <w:r w:rsidR="00247BEC">
        <w:rPr>
          <w:lang w:val="en-GB"/>
        </w:rPr>
        <w:t xml:space="preserve">Hall, </w:t>
      </w:r>
      <w:r w:rsidR="009A7BD6">
        <w:rPr>
          <w:lang w:val="en-GB"/>
        </w:rPr>
        <w:t xml:space="preserve"> </w:t>
      </w:r>
      <w:r w:rsidR="00CA061E">
        <w:rPr>
          <w:lang w:val="en-GB"/>
        </w:rPr>
        <w:t>the</w:t>
      </w:r>
      <w:proofErr w:type="gramEnd"/>
      <w:r w:rsidR="00CA061E">
        <w:rPr>
          <w:lang w:val="en-GB"/>
        </w:rPr>
        <w:t xml:space="preserve"> proposal would also have a negative impact on the character and appearance of the conservation area</w:t>
      </w:r>
      <w:r w:rsidR="00F608F6">
        <w:rPr>
          <w:lang w:val="en-GB"/>
        </w:rPr>
        <w:t>,</w:t>
      </w:r>
      <w:r w:rsidR="00247BEC">
        <w:rPr>
          <w:lang w:val="en-GB"/>
        </w:rPr>
        <w:t xml:space="preserve"> as </w:t>
      </w:r>
      <w:r w:rsidR="00F608F6">
        <w:rPr>
          <w:lang w:val="en-GB"/>
        </w:rPr>
        <w:t>it would be a loss of original elements</w:t>
      </w:r>
      <w:r w:rsidR="00247BEC">
        <w:rPr>
          <w:lang w:val="en-GB"/>
        </w:rPr>
        <w:t xml:space="preserve"> </w:t>
      </w:r>
      <w:r w:rsidR="00F608F6">
        <w:rPr>
          <w:lang w:val="en-GB"/>
        </w:rPr>
        <w:t xml:space="preserve">without a strong justification and heritage benefit. </w:t>
      </w:r>
      <w:r w:rsidR="007E0313">
        <w:rPr>
          <w:lang w:val="en-GB"/>
        </w:rPr>
        <w:t xml:space="preserve">I </w:t>
      </w:r>
      <w:r w:rsidR="006C563F">
        <w:rPr>
          <w:lang w:val="en-GB"/>
        </w:rPr>
        <w:t>disagree with ‘benefits’ or ‘</w:t>
      </w:r>
      <w:r w:rsidR="006C563F" w:rsidRPr="006C563F">
        <w:rPr>
          <w:lang w:val="en-GB"/>
        </w:rPr>
        <w:t>Improvements to MERL Frontage</w:t>
      </w:r>
      <w:r w:rsidR="006C563F">
        <w:rPr>
          <w:lang w:val="en-GB"/>
        </w:rPr>
        <w:t>’ advised by the planning statement and the application(s)</w:t>
      </w:r>
      <w:r w:rsidR="00407D63">
        <w:rPr>
          <w:lang w:val="en-GB"/>
        </w:rPr>
        <w:t xml:space="preserve"> and ‘</w:t>
      </w:r>
      <w:r w:rsidR="005A2DAA">
        <w:rPr>
          <w:lang w:val="en-GB"/>
        </w:rPr>
        <w:t>3.3 Impact Assessment</w:t>
      </w:r>
      <w:r w:rsidR="00407D63">
        <w:rPr>
          <w:lang w:val="en-GB"/>
        </w:rPr>
        <w:t>’</w:t>
      </w:r>
      <w:r w:rsidR="005A2DAA">
        <w:rPr>
          <w:lang w:val="en-GB"/>
        </w:rPr>
        <w:t xml:space="preserve"> section of the submitted Heritage Statement</w:t>
      </w:r>
      <w:r w:rsidR="00C43506">
        <w:rPr>
          <w:lang w:val="en-GB"/>
        </w:rPr>
        <w:t>, as such, the proposed works</w:t>
      </w:r>
      <w:r w:rsidR="006C563F">
        <w:rPr>
          <w:lang w:val="en-GB"/>
        </w:rPr>
        <w:t xml:space="preserve"> cannot be supported on heritage grounds</w:t>
      </w:r>
      <w:r w:rsidR="00C3120E">
        <w:rPr>
          <w:lang w:val="en-GB"/>
        </w:rPr>
        <w:t xml:space="preserve">. </w:t>
      </w:r>
    </w:p>
    <w:p w14:paraId="28F8C7EE" w14:textId="77777777" w:rsidR="000A7E43" w:rsidRDefault="000A7E43" w:rsidP="00C43506">
      <w:pPr>
        <w:spacing w:before="0" w:after="0"/>
        <w:rPr>
          <w:lang w:val="en-GB"/>
        </w:rPr>
      </w:pPr>
    </w:p>
    <w:p w14:paraId="7E982E41" w14:textId="4ECE3816" w:rsidR="000A7E43" w:rsidRPr="00C43506" w:rsidRDefault="000A7E43" w:rsidP="00C43506">
      <w:pPr>
        <w:spacing w:before="0" w:after="0"/>
        <w:rPr>
          <w:lang w:val="en-GB"/>
        </w:rPr>
      </w:pPr>
      <w:r>
        <w:rPr>
          <w:lang w:val="en-GB"/>
        </w:rPr>
        <w:t>I suggest the applications be refused based on:</w:t>
      </w:r>
    </w:p>
    <w:p w14:paraId="649A7636" w14:textId="6BCDD630" w:rsidR="00981907" w:rsidRDefault="0093690C" w:rsidP="005D615F">
      <w:pPr>
        <w:rPr>
          <w:rFonts w:cs="Arial"/>
          <w:iCs/>
          <w:szCs w:val="22"/>
          <w:shd w:val="clear" w:color="auto" w:fill="FFFFFF"/>
        </w:rPr>
      </w:pPr>
      <w:r w:rsidRPr="00143643">
        <w:rPr>
          <w:rFonts w:cs="Arial"/>
          <w:iCs/>
          <w:szCs w:val="22"/>
          <w:shd w:val="clear" w:color="auto" w:fill="FFFFFF"/>
        </w:rPr>
        <w:t xml:space="preserve">The proposed </w:t>
      </w:r>
      <w:r w:rsidR="004E1C42">
        <w:rPr>
          <w:rFonts w:cs="Arial"/>
          <w:iCs/>
          <w:szCs w:val="22"/>
          <w:shd w:val="clear" w:color="auto" w:fill="FFFFFF"/>
        </w:rPr>
        <w:t xml:space="preserve">removal of </w:t>
      </w:r>
      <w:r w:rsidR="00905529">
        <w:rPr>
          <w:rFonts w:cs="Arial"/>
          <w:iCs/>
          <w:szCs w:val="22"/>
          <w:shd w:val="clear" w:color="auto" w:fill="FFFFFF"/>
        </w:rPr>
        <w:t xml:space="preserve">a </w:t>
      </w:r>
      <w:r w:rsidR="00981907">
        <w:rPr>
          <w:rFonts w:cs="Arial"/>
          <w:iCs/>
          <w:szCs w:val="22"/>
          <w:shd w:val="clear" w:color="auto" w:fill="FFFFFF"/>
        </w:rPr>
        <w:t xml:space="preserve">section of </w:t>
      </w:r>
      <w:r w:rsidR="00905529">
        <w:rPr>
          <w:rFonts w:cs="Arial"/>
          <w:iCs/>
          <w:szCs w:val="22"/>
          <w:shd w:val="clear" w:color="auto" w:fill="FFFFFF"/>
        </w:rPr>
        <w:t xml:space="preserve">the </w:t>
      </w:r>
      <w:r w:rsidR="00981907">
        <w:rPr>
          <w:rFonts w:cs="Arial"/>
          <w:iCs/>
          <w:szCs w:val="22"/>
          <w:shd w:val="clear" w:color="auto" w:fill="FFFFFF"/>
        </w:rPr>
        <w:t>historic front boundary wall of the listed St Andrew’s Hall and widening the entrance</w:t>
      </w:r>
      <w:r w:rsidR="00905529">
        <w:rPr>
          <w:rFonts w:cs="Arial"/>
          <w:iCs/>
          <w:szCs w:val="22"/>
          <w:shd w:val="clear" w:color="auto" w:fill="FFFFFF"/>
        </w:rPr>
        <w:t xml:space="preserve"> would result in </w:t>
      </w:r>
      <w:r w:rsidR="00EA5269">
        <w:rPr>
          <w:rFonts w:cs="Arial"/>
          <w:iCs/>
          <w:szCs w:val="22"/>
          <w:shd w:val="clear" w:color="auto" w:fill="FFFFFF"/>
        </w:rPr>
        <w:t xml:space="preserve">the loss of historic fabric, the legibility of the historic layout, and the character of the front garden, and the </w:t>
      </w:r>
      <w:r w:rsidR="005C503E">
        <w:rPr>
          <w:rFonts w:cs="Arial"/>
          <w:iCs/>
          <w:szCs w:val="22"/>
          <w:shd w:val="clear" w:color="auto" w:fill="FFFFFF"/>
        </w:rPr>
        <w:t>disruption of the continuity of historic walls along Redlands Road in the Kendrick Conservation Area. Therefore, there</w:t>
      </w:r>
      <w:r w:rsidR="00981907">
        <w:rPr>
          <w:rFonts w:cs="Arial"/>
          <w:iCs/>
          <w:szCs w:val="22"/>
          <w:shd w:val="clear" w:color="auto" w:fill="FFFFFF"/>
        </w:rPr>
        <w:t xml:space="preserve"> would be </w:t>
      </w:r>
      <w:r w:rsidR="005C503E">
        <w:rPr>
          <w:rFonts w:cs="Arial"/>
          <w:iCs/>
          <w:szCs w:val="22"/>
          <w:shd w:val="clear" w:color="auto" w:fill="FFFFFF"/>
        </w:rPr>
        <w:t>less than substantial harm</w:t>
      </w:r>
      <w:r w:rsidR="00981907">
        <w:rPr>
          <w:rFonts w:cs="Arial"/>
          <w:iCs/>
          <w:szCs w:val="22"/>
          <w:shd w:val="clear" w:color="auto" w:fill="FFFFFF"/>
        </w:rPr>
        <w:t xml:space="preserve"> to the </w:t>
      </w:r>
      <w:r w:rsidR="00905529">
        <w:rPr>
          <w:rFonts w:cs="Arial"/>
          <w:iCs/>
          <w:szCs w:val="22"/>
          <w:shd w:val="clear" w:color="auto" w:fill="FFFFFF"/>
        </w:rPr>
        <w:t>historic fabric, setting of the listed building and character and appearance of the Kendrick Road Conservation Area</w:t>
      </w:r>
      <w:r w:rsidR="00654E4F">
        <w:rPr>
          <w:rFonts w:cs="Arial"/>
          <w:iCs/>
          <w:szCs w:val="22"/>
          <w:shd w:val="clear" w:color="auto" w:fill="FFFFFF"/>
        </w:rPr>
        <w:t xml:space="preserve">. The proposal(s) would be contrary to the Policies EN1, EN3 and EN6 of </w:t>
      </w:r>
      <w:r w:rsidR="00B362C4">
        <w:rPr>
          <w:rFonts w:cs="Arial"/>
          <w:iCs/>
          <w:szCs w:val="22"/>
          <w:shd w:val="clear" w:color="auto" w:fill="FFFFFF"/>
        </w:rPr>
        <w:t xml:space="preserve">the Reading Borough Local Plan and Chapter 16 of the NPPF. It is considered that the proposed </w:t>
      </w:r>
      <w:r w:rsidR="00A30108">
        <w:rPr>
          <w:rFonts w:cs="Arial"/>
          <w:iCs/>
          <w:szCs w:val="22"/>
          <w:shd w:val="clear" w:color="auto" w:fill="FFFFFF"/>
        </w:rPr>
        <w:t xml:space="preserve">improvements to vehicular circulation </w:t>
      </w:r>
      <w:r w:rsidR="00EA5269">
        <w:rPr>
          <w:rFonts w:cs="Arial"/>
          <w:iCs/>
          <w:szCs w:val="22"/>
          <w:shd w:val="clear" w:color="auto" w:fill="FFFFFF"/>
        </w:rPr>
        <w:t xml:space="preserve">do not provide sufficient public benefit to outweigh this harm to the heritage assets. </w:t>
      </w:r>
    </w:p>
    <w:p w14:paraId="595946D8" w14:textId="77777777" w:rsidR="00151F7F" w:rsidRDefault="00151F7F" w:rsidP="00A154D6">
      <w:pPr>
        <w:rPr>
          <w:rFonts w:cs="Arial"/>
          <w:iCs/>
          <w:szCs w:val="22"/>
          <w:shd w:val="clear" w:color="auto" w:fill="FFFFFF"/>
        </w:rPr>
      </w:pPr>
    </w:p>
    <w:p w14:paraId="741AD33E" w14:textId="77777777" w:rsidR="00665C8C" w:rsidRDefault="00665C8C" w:rsidP="00A154D6">
      <w:pPr>
        <w:rPr>
          <w:rFonts w:cs="Arial"/>
          <w:iCs/>
          <w:szCs w:val="22"/>
          <w:shd w:val="clear" w:color="auto" w:fill="FFFFFF"/>
        </w:rPr>
      </w:pPr>
    </w:p>
    <w:p w14:paraId="50FFB598"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7CE65BFC" w14:textId="77777777" w:rsidR="00D6055A" w:rsidRPr="00E9709A" w:rsidRDefault="00FA11C3"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2C63D599" w14:textId="77777777" w:rsidR="00D6055A" w:rsidRPr="00E9709A" w:rsidRDefault="00321B6D"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0D061C96" w14:textId="77777777" w:rsidR="00D6055A" w:rsidRPr="00E9709A" w:rsidRDefault="006C6F0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val="0"/>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3E835D57" w14:textId="77777777" w:rsidR="00E648C0" w:rsidRPr="002A72A3" w:rsidRDefault="00321B6D" w:rsidP="002A72A3">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w:t>
      </w:r>
      <w:r w:rsidR="002A72A3">
        <w:rPr>
          <w:rFonts w:cs="Arial"/>
          <w:szCs w:val="22"/>
          <w:lang w:val="en-GB"/>
        </w:rPr>
        <w:t>t</w:t>
      </w:r>
    </w:p>
    <w:p w14:paraId="50A0AAF2" w14:textId="77777777" w:rsidR="00E648C0" w:rsidRPr="00C63F54" w:rsidRDefault="00E648C0" w:rsidP="00307169">
      <w:pPr>
        <w:rPr>
          <w:lang w:val="en-GB" w:eastAsia="en-GB"/>
        </w:rPr>
      </w:pPr>
    </w:p>
    <w:p w14:paraId="3ECAE5AC" w14:textId="77777777" w:rsidR="00D6055A" w:rsidRDefault="00D6055A" w:rsidP="00D6055A">
      <w:pPr>
        <w:pStyle w:val="Heading1"/>
        <w:rPr>
          <w:lang w:eastAsia="en-GB"/>
        </w:rPr>
      </w:pPr>
      <w:r>
        <w:rPr>
          <w:lang w:eastAsia="en-GB"/>
        </w:rPr>
        <w:t>Contact details</w:t>
      </w:r>
    </w:p>
    <w:p w14:paraId="08D9D692" w14:textId="77777777" w:rsidR="00D6055A" w:rsidRDefault="00D6055A" w:rsidP="0021683F">
      <w:pPr>
        <w:spacing w:before="0"/>
        <w:rPr>
          <w:lang w:eastAsia="en-GB"/>
        </w:rPr>
      </w:pPr>
      <w:r>
        <w:rPr>
          <w:lang w:eastAsia="en-GB"/>
        </w:rPr>
        <w:t>Buju Can Cetin, Conservation Officer</w:t>
      </w:r>
    </w:p>
    <w:p w14:paraId="280965C6" w14:textId="77777777" w:rsidR="00D6055A" w:rsidRDefault="0021683F" w:rsidP="0021683F">
      <w:pPr>
        <w:spacing w:before="0"/>
        <w:rPr>
          <w:lang w:eastAsia="en-GB"/>
        </w:rPr>
      </w:pPr>
      <w:hyperlink r:id="rId41" w:history="1">
        <w:r w:rsidRPr="0099132A">
          <w:rPr>
            <w:rStyle w:val="Hyperlink"/>
            <w:lang w:eastAsia="en-GB"/>
          </w:rPr>
          <w:t>Burcu.CanCetin@reading.gov.uk</w:t>
        </w:r>
      </w:hyperlink>
    </w:p>
    <w:p w14:paraId="003E186B" w14:textId="77777777" w:rsidR="00D6055A" w:rsidRDefault="00D6055A" w:rsidP="00D6055A">
      <w:pPr>
        <w:rPr>
          <w:lang w:val="en-GB" w:eastAsia="en-GB"/>
        </w:rPr>
      </w:pPr>
    </w:p>
    <w:sectPr w:rsidR="00D6055A" w:rsidSect="000C729D">
      <w:footerReference w:type="default" r:id="rId42"/>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3BBAF" w14:textId="77777777" w:rsidR="00264203" w:rsidRDefault="00264203" w:rsidP="007A4142">
      <w:r>
        <w:separator/>
      </w:r>
    </w:p>
  </w:endnote>
  <w:endnote w:type="continuationSeparator" w:id="0">
    <w:p w14:paraId="281B786A" w14:textId="77777777" w:rsidR="00264203" w:rsidRDefault="00264203"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3620"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5CCE31EE"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E930D" w14:textId="77777777" w:rsidR="00264203" w:rsidRDefault="00264203" w:rsidP="007A4142">
      <w:r>
        <w:separator/>
      </w:r>
    </w:p>
  </w:footnote>
  <w:footnote w:type="continuationSeparator" w:id="0">
    <w:p w14:paraId="53F96B52" w14:textId="77777777" w:rsidR="00264203" w:rsidRDefault="00264203"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3D88"/>
    <w:multiLevelType w:val="hybridMultilevel"/>
    <w:tmpl w:val="C5281500"/>
    <w:lvl w:ilvl="0" w:tplc="0B2E5C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454045"/>
    <w:multiLevelType w:val="hybridMultilevel"/>
    <w:tmpl w:val="B6C6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2047983">
    <w:abstractNumId w:val="1"/>
  </w:num>
  <w:num w:numId="2" w16cid:durableId="94472643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158"/>
  </w:hdrShapeDefaults>
  <w:footnotePr>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6A0"/>
    <w:rsid w:val="00003DEE"/>
    <w:rsid w:val="0000504E"/>
    <w:rsid w:val="000147C6"/>
    <w:rsid w:val="00015C97"/>
    <w:rsid w:val="00022D43"/>
    <w:rsid w:val="0002419B"/>
    <w:rsid w:val="00024838"/>
    <w:rsid w:val="00030B7F"/>
    <w:rsid w:val="00030FFD"/>
    <w:rsid w:val="00034627"/>
    <w:rsid w:val="000346D2"/>
    <w:rsid w:val="00034B53"/>
    <w:rsid w:val="00037E99"/>
    <w:rsid w:val="00043387"/>
    <w:rsid w:val="00046157"/>
    <w:rsid w:val="00047B6E"/>
    <w:rsid w:val="00053669"/>
    <w:rsid w:val="00057AF9"/>
    <w:rsid w:val="00060B62"/>
    <w:rsid w:val="000615EE"/>
    <w:rsid w:val="000637BD"/>
    <w:rsid w:val="00064AC2"/>
    <w:rsid w:val="00070533"/>
    <w:rsid w:val="00070D44"/>
    <w:rsid w:val="00070EF4"/>
    <w:rsid w:val="00072522"/>
    <w:rsid w:val="00072644"/>
    <w:rsid w:val="0007278B"/>
    <w:rsid w:val="0007287C"/>
    <w:rsid w:val="00075D79"/>
    <w:rsid w:val="000763CC"/>
    <w:rsid w:val="00080872"/>
    <w:rsid w:val="00080BBF"/>
    <w:rsid w:val="00080D28"/>
    <w:rsid w:val="00081223"/>
    <w:rsid w:val="00083101"/>
    <w:rsid w:val="000856AB"/>
    <w:rsid w:val="00094F0B"/>
    <w:rsid w:val="00095045"/>
    <w:rsid w:val="00095448"/>
    <w:rsid w:val="0009776B"/>
    <w:rsid w:val="000A08A9"/>
    <w:rsid w:val="000A64BE"/>
    <w:rsid w:val="000A68FA"/>
    <w:rsid w:val="000A7E43"/>
    <w:rsid w:val="000B0326"/>
    <w:rsid w:val="000B0450"/>
    <w:rsid w:val="000B16CF"/>
    <w:rsid w:val="000B3053"/>
    <w:rsid w:val="000B3E66"/>
    <w:rsid w:val="000B414D"/>
    <w:rsid w:val="000B5B83"/>
    <w:rsid w:val="000B74D8"/>
    <w:rsid w:val="000B7517"/>
    <w:rsid w:val="000C0A6E"/>
    <w:rsid w:val="000C158D"/>
    <w:rsid w:val="000C182B"/>
    <w:rsid w:val="000C215F"/>
    <w:rsid w:val="000C3A95"/>
    <w:rsid w:val="000C3A9A"/>
    <w:rsid w:val="000C448A"/>
    <w:rsid w:val="000C6E49"/>
    <w:rsid w:val="000C729D"/>
    <w:rsid w:val="000D00EB"/>
    <w:rsid w:val="000D0EEB"/>
    <w:rsid w:val="000D1056"/>
    <w:rsid w:val="000D33EA"/>
    <w:rsid w:val="000D440A"/>
    <w:rsid w:val="000D4D19"/>
    <w:rsid w:val="000D5533"/>
    <w:rsid w:val="000D71D7"/>
    <w:rsid w:val="000D7670"/>
    <w:rsid w:val="000E0ABC"/>
    <w:rsid w:val="000E752C"/>
    <w:rsid w:val="000F2B98"/>
    <w:rsid w:val="001020B2"/>
    <w:rsid w:val="001027E3"/>
    <w:rsid w:val="001061B6"/>
    <w:rsid w:val="001102C5"/>
    <w:rsid w:val="00110975"/>
    <w:rsid w:val="00115740"/>
    <w:rsid w:val="00117196"/>
    <w:rsid w:val="001173AF"/>
    <w:rsid w:val="00120DF1"/>
    <w:rsid w:val="001247C3"/>
    <w:rsid w:val="00126BAD"/>
    <w:rsid w:val="001300DE"/>
    <w:rsid w:val="00134CAB"/>
    <w:rsid w:val="00136AF6"/>
    <w:rsid w:val="0014017A"/>
    <w:rsid w:val="00141306"/>
    <w:rsid w:val="00141D67"/>
    <w:rsid w:val="00143643"/>
    <w:rsid w:val="001501AA"/>
    <w:rsid w:val="001503E5"/>
    <w:rsid w:val="001505FA"/>
    <w:rsid w:val="0015117D"/>
    <w:rsid w:val="00151F7F"/>
    <w:rsid w:val="0015306B"/>
    <w:rsid w:val="00155455"/>
    <w:rsid w:val="00160BAD"/>
    <w:rsid w:val="00161F43"/>
    <w:rsid w:val="00163171"/>
    <w:rsid w:val="001654D9"/>
    <w:rsid w:val="00166AE3"/>
    <w:rsid w:val="00166E96"/>
    <w:rsid w:val="00167145"/>
    <w:rsid w:val="001715E4"/>
    <w:rsid w:val="0017208F"/>
    <w:rsid w:val="00173CA9"/>
    <w:rsid w:val="001740C0"/>
    <w:rsid w:val="00175D02"/>
    <w:rsid w:val="00175DDE"/>
    <w:rsid w:val="00177C43"/>
    <w:rsid w:val="00177D5C"/>
    <w:rsid w:val="00180EC5"/>
    <w:rsid w:val="0018235F"/>
    <w:rsid w:val="001924EC"/>
    <w:rsid w:val="001956DE"/>
    <w:rsid w:val="001A061D"/>
    <w:rsid w:val="001A26D0"/>
    <w:rsid w:val="001A332C"/>
    <w:rsid w:val="001A4346"/>
    <w:rsid w:val="001A45C3"/>
    <w:rsid w:val="001A51F8"/>
    <w:rsid w:val="001A58A1"/>
    <w:rsid w:val="001A7985"/>
    <w:rsid w:val="001B1089"/>
    <w:rsid w:val="001B6CBF"/>
    <w:rsid w:val="001B71C2"/>
    <w:rsid w:val="001C1D7C"/>
    <w:rsid w:val="001C3292"/>
    <w:rsid w:val="001C3F43"/>
    <w:rsid w:val="001C48AC"/>
    <w:rsid w:val="001C4A7F"/>
    <w:rsid w:val="001C5AA7"/>
    <w:rsid w:val="001D1894"/>
    <w:rsid w:val="001D6F47"/>
    <w:rsid w:val="001D765C"/>
    <w:rsid w:val="001E1F7C"/>
    <w:rsid w:val="001E3381"/>
    <w:rsid w:val="001E408F"/>
    <w:rsid w:val="001E4C2E"/>
    <w:rsid w:val="001E4FE5"/>
    <w:rsid w:val="001E57D2"/>
    <w:rsid w:val="001E6C2B"/>
    <w:rsid w:val="001E6D51"/>
    <w:rsid w:val="001F1182"/>
    <w:rsid w:val="001F1A6D"/>
    <w:rsid w:val="001F3664"/>
    <w:rsid w:val="001F3D00"/>
    <w:rsid w:val="001F3E42"/>
    <w:rsid w:val="001F603E"/>
    <w:rsid w:val="0020329C"/>
    <w:rsid w:val="00205684"/>
    <w:rsid w:val="00206E64"/>
    <w:rsid w:val="00207E28"/>
    <w:rsid w:val="00212F10"/>
    <w:rsid w:val="00216253"/>
    <w:rsid w:val="002166DC"/>
    <w:rsid w:val="0021683F"/>
    <w:rsid w:val="00224487"/>
    <w:rsid w:val="00226562"/>
    <w:rsid w:val="00226D1B"/>
    <w:rsid w:val="00236365"/>
    <w:rsid w:val="0024416F"/>
    <w:rsid w:val="00244AAA"/>
    <w:rsid w:val="00247BEC"/>
    <w:rsid w:val="0025434F"/>
    <w:rsid w:val="00254859"/>
    <w:rsid w:val="00254FDE"/>
    <w:rsid w:val="00264203"/>
    <w:rsid w:val="00264FE3"/>
    <w:rsid w:val="002657F0"/>
    <w:rsid w:val="00266EA7"/>
    <w:rsid w:val="00267D10"/>
    <w:rsid w:val="00271303"/>
    <w:rsid w:val="00271D8F"/>
    <w:rsid w:val="00276FCB"/>
    <w:rsid w:val="0027774E"/>
    <w:rsid w:val="0028021D"/>
    <w:rsid w:val="00283CA5"/>
    <w:rsid w:val="00283F2A"/>
    <w:rsid w:val="00285410"/>
    <w:rsid w:val="00285956"/>
    <w:rsid w:val="002879B4"/>
    <w:rsid w:val="002951D3"/>
    <w:rsid w:val="00297C52"/>
    <w:rsid w:val="002A5E42"/>
    <w:rsid w:val="002A6468"/>
    <w:rsid w:val="002A72A3"/>
    <w:rsid w:val="002B24EE"/>
    <w:rsid w:val="002B3FF4"/>
    <w:rsid w:val="002B56F5"/>
    <w:rsid w:val="002B6A76"/>
    <w:rsid w:val="002C029C"/>
    <w:rsid w:val="002C048F"/>
    <w:rsid w:val="002C0C12"/>
    <w:rsid w:val="002C28D7"/>
    <w:rsid w:val="002C44A5"/>
    <w:rsid w:val="002C5C78"/>
    <w:rsid w:val="002D07A6"/>
    <w:rsid w:val="002D080F"/>
    <w:rsid w:val="002D0F78"/>
    <w:rsid w:val="002D15AF"/>
    <w:rsid w:val="002D1682"/>
    <w:rsid w:val="002D2458"/>
    <w:rsid w:val="002D523A"/>
    <w:rsid w:val="002D5FB7"/>
    <w:rsid w:val="002D64BD"/>
    <w:rsid w:val="002D7151"/>
    <w:rsid w:val="002D7AD0"/>
    <w:rsid w:val="002E5BFB"/>
    <w:rsid w:val="002F0566"/>
    <w:rsid w:val="002F0699"/>
    <w:rsid w:val="002F12F5"/>
    <w:rsid w:val="002F1E0B"/>
    <w:rsid w:val="002F3324"/>
    <w:rsid w:val="002F3CC3"/>
    <w:rsid w:val="002F3D69"/>
    <w:rsid w:val="002F6E88"/>
    <w:rsid w:val="00306014"/>
    <w:rsid w:val="00307169"/>
    <w:rsid w:val="003072F1"/>
    <w:rsid w:val="0030760F"/>
    <w:rsid w:val="00320612"/>
    <w:rsid w:val="00320970"/>
    <w:rsid w:val="00321B6D"/>
    <w:rsid w:val="0032397A"/>
    <w:rsid w:val="003241A6"/>
    <w:rsid w:val="003243B0"/>
    <w:rsid w:val="00325FF3"/>
    <w:rsid w:val="0033023E"/>
    <w:rsid w:val="003346DD"/>
    <w:rsid w:val="00334D1E"/>
    <w:rsid w:val="00337CF8"/>
    <w:rsid w:val="00341FBB"/>
    <w:rsid w:val="003421E3"/>
    <w:rsid w:val="00344438"/>
    <w:rsid w:val="0034446D"/>
    <w:rsid w:val="0034504C"/>
    <w:rsid w:val="00347476"/>
    <w:rsid w:val="00351C94"/>
    <w:rsid w:val="00353113"/>
    <w:rsid w:val="003554BE"/>
    <w:rsid w:val="00356787"/>
    <w:rsid w:val="00356EC5"/>
    <w:rsid w:val="00357191"/>
    <w:rsid w:val="0035742A"/>
    <w:rsid w:val="00360E97"/>
    <w:rsid w:val="003620AC"/>
    <w:rsid w:val="003624DB"/>
    <w:rsid w:val="003634FA"/>
    <w:rsid w:val="003646E6"/>
    <w:rsid w:val="0036541F"/>
    <w:rsid w:val="00367B24"/>
    <w:rsid w:val="0037256D"/>
    <w:rsid w:val="0037578A"/>
    <w:rsid w:val="003758B5"/>
    <w:rsid w:val="00376B0F"/>
    <w:rsid w:val="00377C69"/>
    <w:rsid w:val="00377D56"/>
    <w:rsid w:val="00381675"/>
    <w:rsid w:val="00384C35"/>
    <w:rsid w:val="00385FB8"/>
    <w:rsid w:val="00386372"/>
    <w:rsid w:val="0038675C"/>
    <w:rsid w:val="0038675D"/>
    <w:rsid w:val="003879C0"/>
    <w:rsid w:val="00391D7C"/>
    <w:rsid w:val="003945B7"/>
    <w:rsid w:val="003A0686"/>
    <w:rsid w:val="003A103F"/>
    <w:rsid w:val="003A1E81"/>
    <w:rsid w:val="003A267A"/>
    <w:rsid w:val="003A2DC2"/>
    <w:rsid w:val="003A35EA"/>
    <w:rsid w:val="003A4208"/>
    <w:rsid w:val="003A7B8D"/>
    <w:rsid w:val="003B063E"/>
    <w:rsid w:val="003B258E"/>
    <w:rsid w:val="003B40ED"/>
    <w:rsid w:val="003B4432"/>
    <w:rsid w:val="003B4A05"/>
    <w:rsid w:val="003B5810"/>
    <w:rsid w:val="003B5C71"/>
    <w:rsid w:val="003C27CB"/>
    <w:rsid w:val="003C2CB2"/>
    <w:rsid w:val="003C3413"/>
    <w:rsid w:val="003D1E84"/>
    <w:rsid w:val="003D335B"/>
    <w:rsid w:val="003D3938"/>
    <w:rsid w:val="003D3D62"/>
    <w:rsid w:val="003D75B4"/>
    <w:rsid w:val="003E0B2B"/>
    <w:rsid w:val="003F0487"/>
    <w:rsid w:val="003F2961"/>
    <w:rsid w:val="003F6A6A"/>
    <w:rsid w:val="003F7E97"/>
    <w:rsid w:val="00401FE4"/>
    <w:rsid w:val="004028D9"/>
    <w:rsid w:val="004034EF"/>
    <w:rsid w:val="0040386D"/>
    <w:rsid w:val="00406624"/>
    <w:rsid w:val="0040735C"/>
    <w:rsid w:val="00407D63"/>
    <w:rsid w:val="0041034E"/>
    <w:rsid w:val="00411143"/>
    <w:rsid w:val="004130EC"/>
    <w:rsid w:val="004140A6"/>
    <w:rsid w:val="00414C21"/>
    <w:rsid w:val="00417456"/>
    <w:rsid w:val="00417642"/>
    <w:rsid w:val="00420BBD"/>
    <w:rsid w:val="00421539"/>
    <w:rsid w:val="00424491"/>
    <w:rsid w:val="00424FBD"/>
    <w:rsid w:val="00427521"/>
    <w:rsid w:val="00427FD4"/>
    <w:rsid w:val="004326F9"/>
    <w:rsid w:val="0043765F"/>
    <w:rsid w:val="00440496"/>
    <w:rsid w:val="0044150E"/>
    <w:rsid w:val="00441CA3"/>
    <w:rsid w:val="00445B3F"/>
    <w:rsid w:val="004506BE"/>
    <w:rsid w:val="00450DEE"/>
    <w:rsid w:val="00454BFA"/>
    <w:rsid w:val="00455266"/>
    <w:rsid w:val="004566A1"/>
    <w:rsid w:val="00457E9C"/>
    <w:rsid w:val="00461CE2"/>
    <w:rsid w:val="00461D40"/>
    <w:rsid w:val="00463AD6"/>
    <w:rsid w:val="00467B0D"/>
    <w:rsid w:val="0047261C"/>
    <w:rsid w:val="00472CB6"/>
    <w:rsid w:val="004732F9"/>
    <w:rsid w:val="00473C27"/>
    <w:rsid w:val="00474978"/>
    <w:rsid w:val="00474FB2"/>
    <w:rsid w:val="004757A7"/>
    <w:rsid w:val="0047696B"/>
    <w:rsid w:val="00476D65"/>
    <w:rsid w:val="0047768A"/>
    <w:rsid w:val="004804F1"/>
    <w:rsid w:val="00482E0C"/>
    <w:rsid w:val="00483628"/>
    <w:rsid w:val="00483722"/>
    <w:rsid w:val="0048587A"/>
    <w:rsid w:val="00490090"/>
    <w:rsid w:val="00493734"/>
    <w:rsid w:val="0049435F"/>
    <w:rsid w:val="00494BC2"/>
    <w:rsid w:val="00495BB1"/>
    <w:rsid w:val="004965C5"/>
    <w:rsid w:val="00497014"/>
    <w:rsid w:val="004974E0"/>
    <w:rsid w:val="004A2257"/>
    <w:rsid w:val="004A3C46"/>
    <w:rsid w:val="004A41A4"/>
    <w:rsid w:val="004A4B21"/>
    <w:rsid w:val="004A5069"/>
    <w:rsid w:val="004A5A71"/>
    <w:rsid w:val="004A6061"/>
    <w:rsid w:val="004A6C08"/>
    <w:rsid w:val="004B2A31"/>
    <w:rsid w:val="004B3034"/>
    <w:rsid w:val="004B7476"/>
    <w:rsid w:val="004C2D28"/>
    <w:rsid w:val="004C3680"/>
    <w:rsid w:val="004C57AA"/>
    <w:rsid w:val="004C6BB1"/>
    <w:rsid w:val="004C739E"/>
    <w:rsid w:val="004D0997"/>
    <w:rsid w:val="004D24C3"/>
    <w:rsid w:val="004D34AF"/>
    <w:rsid w:val="004D55DE"/>
    <w:rsid w:val="004D589D"/>
    <w:rsid w:val="004D6238"/>
    <w:rsid w:val="004D69D8"/>
    <w:rsid w:val="004E06C3"/>
    <w:rsid w:val="004E08D1"/>
    <w:rsid w:val="004E0B5C"/>
    <w:rsid w:val="004E1C42"/>
    <w:rsid w:val="004E3622"/>
    <w:rsid w:val="004E420B"/>
    <w:rsid w:val="004E6864"/>
    <w:rsid w:val="004F1A21"/>
    <w:rsid w:val="004F5205"/>
    <w:rsid w:val="004F64F0"/>
    <w:rsid w:val="004F7521"/>
    <w:rsid w:val="005003B1"/>
    <w:rsid w:val="0050355B"/>
    <w:rsid w:val="00504D91"/>
    <w:rsid w:val="00507111"/>
    <w:rsid w:val="005106F5"/>
    <w:rsid w:val="0051316D"/>
    <w:rsid w:val="00513514"/>
    <w:rsid w:val="00516B59"/>
    <w:rsid w:val="005170DE"/>
    <w:rsid w:val="005173E4"/>
    <w:rsid w:val="00522264"/>
    <w:rsid w:val="00522F22"/>
    <w:rsid w:val="00523AD9"/>
    <w:rsid w:val="005253BE"/>
    <w:rsid w:val="005265D1"/>
    <w:rsid w:val="0052778E"/>
    <w:rsid w:val="00532059"/>
    <w:rsid w:val="005322A4"/>
    <w:rsid w:val="00533581"/>
    <w:rsid w:val="00535536"/>
    <w:rsid w:val="00537B98"/>
    <w:rsid w:val="00537C4A"/>
    <w:rsid w:val="00542C96"/>
    <w:rsid w:val="00542EFF"/>
    <w:rsid w:val="0054324B"/>
    <w:rsid w:val="00543369"/>
    <w:rsid w:val="005470C5"/>
    <w:rsid w:val="00547CBD"/>
    <w:rsid w:val="005503AB"/>
    <w:rsid w:val="00551EFC"/>
    <w:rsid w:val="00552C74"/>
    <w:rsid w:val="00554A11"/>
    <w:rsid w:val="00555867"/>
    <w:rsid w:val="00556757"/>
    <w:rsid w:val="00556B05"/>
    <w:rsid w:val="00557896"/>
    <w:rsid w:val="00557951"/>
    <w:rsid w:val="00560843"/>
    <w:rsid w:val="00561BCB"/>
    <w:rsid w:val="005622E6"/>
    <w:rsid w:val="00563439"/>
    <w:rsid w:val="00563BC8"/>
    <w:rsid w:val="00564FFC"/>
    <w:rsid w:val="00566496"/>
    <w:rsid w:val="005700A1"/>
    <w:rsid w:val="005710BB"/>
    <w:rsid w:val="0057231D"/>
    <w:rsid w:val="00573730"/>
    <w:rsid w:val="005747A8"/>
    <w:rsid w:val="00575515"/>
    <w:rsid w:val="00575DE4"/>
    <w:rsid w:val="00576849"/>
    <w:rsid w:val="00576BFE"/>
    <w:rsid w:val="00581959"/>
    <w:rsid w:val="0058407A"/>
    <w:rsid w:val="00585446"/>
    <w:rsid w:val="0058587D"/>
    <w:rsid w:val="00587EA4"/>
    <w:rsid w:val="00587F64"/>
    <w:rsid w:val="0059066A"/>
    <w:rsid w:val="005918B3"/>
    <w:rsid w:val="00592806"/>
    <w:rsid w:val="00592886"/>
    <w:rsid w:val="005954B5"/>
    <w:rsid w:val="005A2DAA"/>
    <w:rsid w:val="005A5773"/>
    <w:rsid w:val="005B272B"/>
    <w:rsid w:val="005B7B6E"/>
    <w:rsid w:val="005C503E"/>
    <w:rsid w:val="005D235A"/>
    <w:rsid w:val="005D3703"/>
    <w:rsid w:val="005D44EF"/>
    <w:rsid w:val="005D46A4"/>
    <w:rsid w:val="005D615F"/>
    <w:rsid w:val="005D644A"/>
    <w:rsid w:val="005D7DAD"/>
    <w:rsid w:val="005E12B5"/>
    <w:rsid w:val="005E29AB"/>
    <w:rsid w:val="005E2C39"/>
    <w:rsid w:val="005E3C2E"/>
    <w:rsid w:val="005E4A4F"/>
    <w:rsid w:val="005E4B34"/>
    <w:rsid w:val="005E4CDB"/>
    <w:rsid w:val="005E6FD7"/>
    <w:rsid w:val="005F0CFD"/>
    <w:rsid w:val="005F0DB4"/>
    <w:rsid w:val="005F1493"/>
    <w:rsid w:val="005F16F0"/>
    <w:rsid w:val="005F22F6"/>
    <w:rsid w:val="005F49F9"/>
    <w:rsid w:val="00600C73"/>
    <w:rsid w:val="006022EF"/>
    <w:rsid w:val="0060360C"/>
    <w:rsid w:val="0060711D"/>
    <w:rsid w:val="00610B65"/>
    <w:rsid w:val="0061298C"/>
    <w:rsid w:val="006130FC"/>
    <w:rsid w:val="00614262"/>
    <w:rsid w:val="006157F7"/>
    <w:rsid w:val="006176E8"/>
    <w:rsid w:val="006177A1"/>
    <w:rsid w:val="00620188"/>
    <w:rsid w:val="00621549"/>
    <w:rsid w:val="00621BE1"/>
    <w:rsid w:val="00621DD2"/>
    <w:rsid w:val="006249D2"/>
    <w:rsid w:val="00627481"/>
    <w:rsid w:val="00627572"/>
    <w:rsid w:val="00627EDC"/>
    <w:rsid w:val="006319E2"/>
    <w:rsid w:val="0063570E"/>
    <w:rsid w:val="00635EAA"/>
    <w:rsid w:val="00635EDC"/>
    <w:rsid w:val="0064129B"/>
    <w:rsid w:val="00641393"/>
    <w:rsid w:val="0064287F"/>
    <w:rsid w:val="006449B6"/>
    <w:rsid w:val="00644BC5"/>
    <w:rsid w:val="00651A38"/>
    <w:rsid w:val="00652317"/>
    <w:rsid w:val="00653C62"/>
    <w:rsid w:val="00654E4F"/>
    <w:rsid w:val="00655057"/>
    <w:rsid w:val="00660128"/>
    <w:rsid w:val="0066094F"/>
    <w:rsid w:val="00662DB5"/>
    <w:rsid w:val="0066303B"/>
    <w:rsid w:val="00663F9C"/>
    <w:rsid w:val="0066475A"/>
    <w:rsid w:val="00665871"/>
    <w:rsid w:val="00665C8C"/>
    <w:rsid w:val="006677AA"/>
    <w:rsid w:val="00671AD3"/>
    <w:rsid w:val="0067364B"/>
    <w:rsid w:val="006742D5"/>
    <w:rsid w:val="00676A9D"/>
    <w:rsid w:val="00681C2F"/>
    <w:rsid w:val="0068212A"/>
    <w:rsid w:val="00686B08"/>
    <w:rsid w:val="00691D19"/>
    <w:rsid w:val="00693351"/>
    <w:rsid w:val="00694A3C"/>
    <w:rsid w:val="006A0EA9"/>
    <w:rsid w:val="006A1EAF"/>
    <w:rsid w:val="006A259A"/>
    <w:rsid w:val="006A4058"/>
    <w:rsid w:val="006A460F"/>
    <w:rsid w:val="006A47DA"/>
    <w:rsid w:val="006A4FBC"/>
    <w:rsid w:val="006A599E"/>
    <w:rsid w:val="006B2FDC"/>
    <w:rsid w:val="006B41C7"/>
    <w:rsid w:val="006B4A29"/>
    <w:rsid w:val="006B6BB8"/>
    <w:rsid w:val="006C0F91"/>
    <w:rsid w:val="006C10D3"/>
    <w:rsid w:val="006C14BF"/>
    <w:rsid w:val="006C15B6"/>
    <w:rsid w:val="006C563F"/>
    <w:rsid w:val="006C5C66"/>
    <w:rsid w:val="006C6F01"/>
    <w:rsid w:val="006C70B6"/>
    <w:rsid w:val="006D2C9C"/>
    <w:rsid w:val="006D378D"/>
    <w:rsid w:val="006D561E"/>
    <w:rsid w:val="006E2135"/>
    <w:rsid w:val="006E2906"/>
    <w:rsid w:val="006E468A"/>
    <w:rsid w:val="006E72F4"/>
    <w:rsid w:val="006F1097"/>
    <w:rsid w:val="006F2851"/>
    <w:rsid w:val="006F5847"/>
    <w:rsid w:val="006F6034"/>
    <w:rsid w:val="006F7BFC"/>
    <w:rsid w:val="007004AF"/>
    <w:rsid w:val="007027DC"/>
    <w:rsid w:val="0070549B"/>
    <w:rsid w:val="0070664E"/>
    <w:rsid w:val="0071016F"/>
    <w:rsid w:val="00712FC9"/>
    <w:rsid w:val="007135CC"/>
    <w:rsid w:val="00714896"/>
    <w:rsid w:val="00717463"/>
    <w:rsid w:val="00720B9A"/>
    <w:rsid w:val="007219C2"/>
    <w:rsid w:val="007315D2"/>
    <w:rsid w:val="007316D9"/>
    <w:rsid w:val="00733E9A"/>
    <w:rsid w:val="00734016"/>
    <w:rsid w:val="00734931"/>
    <w:rsid w:val="0073592C"/>
    <w:rsid w:val="007374D9"/>
    <w:rsid w:val="00743C1C"/>
    <w:rsid w:val="007440C9"/>
    <w:rsid w:val="00745CD3"/>
    <w:rsid w:val="00746190"/>
    <w:rsid w:val="0074772E"/>
    <w:rsid w:val="0075161A"/>
    <w:rsid w:val="00752874"/>
    <w:rsid w:val="00754180"/>
    <w:rsid w:val="00754720"/>
    <w:rsid w:val="00754E5F"/>
    <w:rsid w:val="00754F6F"/>
    <w:rsid w:val="00755FFD"/>
    <w:rsid w:val="00761C83"/>
    <w:rsid w:val="0076634F"/>
    <w:rsid w:val="00766671"/>
    <w:rsid w:val="00767162"/>
    <w:rsid w:val="00771DA2"/>
    <w:rsid w:val="00773542"/>
    <w:rsid w:val="00775904"/>
    <w:rsid w:val="0077640E"/>
    <w:rsid w:val="00781A2D"/>
    <w:rsid w:val="0078252C"/>
    <w:rsid w:val="007834C0"/>
    <w:rsid w:val="00784463"/>
    <w:rsid w:val="007854C0"/>
    <w:rsid w:val="007864C5"/>
    <w:rsid w:val="0078667B"/>
    <w:rsid w:val="00786F2B"/>
    <w:rsid w:val="0078784D"/>
    <w:rsid w:val="00793383"/>
    <w:rsid w:val="0079473A"/>
    <w:rsid w:val="007951DD"/>
    <w:rsid w:val="00796E06"/>
    <w:rsid w:val="00797DBB"/>
    <w:rsid w:val="007A08FB"/>
    <w:rsid w:val="007A1103"/>
    <w:rsid w:val="007A209C"/>
    <w:rsid w:val="007A3442"/>
    <w:rsid w:val="007A4142"/>
    <w:rsid w:val="007A4CF2"/>
    <w:rsid w:val="007A6A14"/>
    <w:rsid w:val="007B1087"/>
    <w:rsid w:val="007B2FA1"/>
    <w:rsid w:val="007B39E5"/>
    <w:rsid w:val="007B747A"/>
    <w:rsid w:val="007B7A91"/>
    <w:rsid w:val="007C0213"/>
    <w:rsid w:val="007C139F"/>
    <w:rsid w:val="007C64A1"/>
    <w:rsid w:val="007C7E66"/>
    <w:rsid w:val="007D034E"/>
    <w:rsid w:val="007D0E07"/>
    <w:rsid w:val="007D0F45"/>
    <w:rsid w:val="007D2238"/>
    <w:rsid w:val="007D4099"/>
    <w:rsid w:val="007D44D7"/>
    <w:rsid w:val="007D7A38"/>
    <w:rsid w:val="007E0313"/>
    <w:rsid w:val="007E61E8"/>
    <w:rsid w:val="007E6E32"/>
    <w:rsid w:val="007F2BA3"/>
    <w:rsid w:val="007F2BF2"/>
    <w:rsid w:val="007F2FEC"/>
    <w:rsid w:val="007F36F2"/>
    <w:rsid w:val="00803375"/>
    <w:rsid w:val="00803634"/>
    <w:rsid w:val="00803AE0"/>
    <w:rsid w:val="0080558F"/>
    <w:rsid w:val="0080733D"/>
    <w:rsid w:val="00810098"/>
    <w:rsid w:val="008143B8"/>
    <w:rsid w:val="00815069"/>
    <w:rsid w:val="0082028F"/>
    <w:rsid w:val="00823AB5"/>
    <w:rsid w:val="00823C98"/>
    <w:rsid w:val="008252B3"/>
    <w:rsid w:val="00834900"/>
    <w:rsid w:val="00834A91"/>
    <w:rsid w:val="00834CE9"/>
    <w:rsid w:val="008364D6"/>
    <w:rsid w:val="00837148"/>
    <w:rsid w:val="00837D95"/>
    <w:rsid w:val="0084235B"/>
    <w:rsid w:val="00850B53"/>
    <w:rsid w:val="00850F90"/>
    <w:rsid w:val="00853407"/>
    <w:rsid w:val="008535E2"/>
    <w:rsid w:val="008549DD"/>
    <w:rsid w:val="008576D9"/>
    <w:rsid w:val="00861735"/>
    <w:rsid w:val="00861F09"/>
    <w:rsid w:val="00862B55"/>
    <w:rsid w:val="008643AB"/>
    <w:rsid w:val="00866097"/>
    <w:rsid w:val="008671DF"/>
    <w:rsid w:val="00872A0E"/>
    <w:rsid w:val="008747A6"/>
    <w:rsid w:val="00875E96"/>
    <w:rsid w:val="0088125B"/>
    <w:rsid w:val="008817D9"/>
    <w:rsid w:val="00885E8C"/>
    <w:rsid w:val="00886D5D"/>
    <w:rsid w:val="00893045"/>
    <w:rsid w:val="0089522E"/>
    <w:rsid w:val="00897540"/>
    <w:rsid w:val="008A1055"/>
    <w:rsid w:val="008A2DD6"/>
    <w:rsid w:val="008A3C38"/>
    <w:rsid w:val="008A5FA2"/>
    <w:rsid w:val="008B2980"/>
    <w:rsid w:val="008B4F43"/>
    <w:rsid w:val="008B55D3"/>
    <w:rsid w:val="008B57B8"/>
    <w:rsid w:val="008C0A21"/>
    <w:rsid w:val="008C0E16"/>
    <w:rsid w:val="008C1904"/>
    <w:rsid w:val="008C194B"/>
    <w:rsid w:val="008C38B1"/>
    <w:rsid w:val="008C5323"/>
    <w:rsid w:val="008D1441"/>
    <w:rsid w:val="008D299F"/>
    <w:rsid w:val="008D3D2F"/>
    <w:rsid w:val="008D597D"/>
    <w:rsid w:val="008D5B98"/>
    <w:rsid w:val="008E27B7"/>
    <w:rsid w:val="008E3399"/>
    <w:rsid w:val="008E388E"/>
    <w:rsid w:val="008E4FF6"/>
    <w:rsid w:val="008E5C1E"/>
    <w:rsid w:val="008E77DF"/>
    <w:rsid w:val="008F0033"/>
    <w:rsid w:val="008F005F"/>
    <w:rsid w:val="008F1A48"/>
    <w:rsid w:val="008F28B6"/>
    <w:rsid w:val="008F2E1C"/>
    <w:rsid w:val="008F5FD3"/>
    <w:rsid w:val="008F6838"/>
    <w:rsid w:val="00901286"/>
    <w:rsid w:val="0090188A"/>
    <w:rsid w:val="009033EF"/>
    <w:rsid w:val="00903516"/>
    <w:rsid w:val="00903B11"/>
    <w:rsid w:val="00903FBA"/>
    <w:rsid w:val="00904226"/>
    <w:rsid w:val="00905287"/>
    <w:rsid w:val="00905529"/>
    <w:rsid w:val="00905D2D"/>
    <w:rsid w:val="00907955"/>
    <w:rsid w:val="00910102"/>
    <w:rsid w:val="0091118D"/>
    <w:rsid w:val="00914688"/>
    <w:rsid w:val="00915536"/>
    <w:rsid w:val="009212E3"/>
    <w:rsid w:val="009218AF"/>
    <w:rsid w:val="00921A23"/>
    <w:rsid w:val="009252BB"/>
    <w:rsid w:val="00925C21"/>
    <w:rsid w:val="009260C7"/>
    <w:rsid w:val="00930A2C"/>
    <w:rsid w:val="009313B8"/>
    <w:rsid w:val="0093196C"/>
    <w:rsid w:val="00933715"/>
    <w:rsid w:val="0093406C"/>
    <w:rsid w:val="0093433B"/>
    <w:rsid w:val="00934A6C"/>
    <w:rsid w:val="00934BE7"/>
    <w:rsid w:val="00935C7C"/>
    <w:rsid w:val="0093690C"/>
    <w:rsid w:val="00940A0C"/>
    <w:rsid w:val="00944EDE"/>
    <w:rsid w:val="00945792"/>
    <w:rsid w:val="00945B9C"/>
    <w:rsid w:val="0094725D"/>
    <w:rsid w:val="009518F7"/>
    <w:rsid w:val="00952F21"/>
    <w:rsid w:val="009537F6"/>
    <w:rsid w:val="00953E3A"/>
    <w:rsid w:val="00955884"/>
    <w:rsid w:val="00964C4D"/>
    <w:rsid w:val="009671BE"/>
    <w:rsid w:val="00970FD7"/>
    <w:rsid w:val="00970FE9"/>
    <w:rsid w:val="0097126D"/>
    <w:rsid w:val="00972C2B"/>
    <w:rsid w:val="0097723E"/>
    <w:rsid w:val="009811F9"/>
    <w:rsid w:val="00981907"/>
    <w:rsid w:val="0098381A"/>
    <w:rsid w:val="00983D47"/>
    <w:rsid w:val="00990AE5"/>
    <w:rsid w:val="009912B3"/>
    <w:rsid w:val="00992E62"/>
    <w:rsid w:val="009930A2"/>
    <w:rsid w:val="00993FC7"/>
    <w:rsid w:val="009A07B5"/>
    <w:rsid w:val="009A11EE"/>
    <w:rsid w:val="009A38E3"/>
    <w:rsid w:val="009A3B61"/>
    <w:rsid w:val="009A7A11"/>
    <w:rsid w:val="009A7BD6"/>
    <w:rsid w:val="009B06BD"/>
    <w:rsid w:val="009B2D7E"/>
    <w:rsid w:val="009B3980"/>
    <w:rsid w:val="009B41AF"/>
    <w:rsid w:val="009C1290"/>
    <w:rsid w:val="009C3556"/>
    <w:rsid w:val="009C5976"/>
    <w:rsid w:val="009C7310"/>
    <w:rsid w:val="009D081D"/>
    <w:rsid w:val="009D0F16"/>
    <w:rsid w:val="009D14B3"/>
    <w:rsid w:val="009D19A6"/>
    <w:rsid w:val="009D3A7B"/>
    <w:rsid w:val="009D5728"/>
    <w:rsid w:val="009D6D08"/>
    <w:rsid w:val="009E3C80"/>
    <w:rsid w:val="009E6E88"/>
    <w:rsid w:val="009F000B"/>
    <w:rsid w:val="009F1AF0"/>
    <w:rsid w:val="009F298D"/>
    <w:rsid w:val="009F49AF"/>
    <w:rsid w:val="00A001DC"/>
    <w:rsid w:val="00A00D30"/>
    <w:rsid w:val="00A04956"/>
    <w:rsid w:val="00A06502"/>
    <w:rsid w:val="00A10BA1"/>
    <w:rsid w:val="00A12AEF"/>
    <w:rsid w:val="00A14E68"/>
    <w:rsid w:val="00A154D6"/>
    <w:rsid w:val="00A16C57"/>
    <w:rsid w:val="00A202A9"/>
    <w:rsid w:val="00A21080"/>
    <w:rsid w:val="00A23112"/>
    <w:rsid w:val="00A2520D"/>
    <w:rsid w:val="00A254FE"/>
    <w:rsid w:val="00A25C20"/>
    <w:rsid w:val="00A30108"/>
    <w:rsid w:val="00A30BAE"/>
    <w:rsid w:val="00A314A6"/>
    <w:rsid w:val="00A33245"/>
    <w:rsid w:val="00A33455"/>
    <w:rsid w:val="00A343D6"/>
    <w:rsid w:val="00A3575F"/>
    <w:rsid w:val="00A40047"/>
    <w:rsid w:val="00A42954"/>
    <w:rsid w:val="00A4542F"/>
    <w:rsid w:val="00A50573"/>
    <w:rsid w:val="00A60481"/>
    <w:rsid w:val="00A607AF"/>
    <w:rsid w:val="00A61858"/>
    <w:rsid w:val="00A66215"/>
    <w:rsid w:val="00A66BF6"/>
    <w:rsid w:val="00A70169"/>
    <w:rsid w:val="00A71236"/>
    <w:rsid w:val="00A73445"/>
    <w:rsid w:val="00A77226"/>
    <w:rsid w:val="00A80443"/>
    <w:rsid w:val="00A827A0"/>
    <w:rsid w:val="00A83073"/>
    <w:rsid w:val="00A845C7"/>
    <w:rsid w:val="00A87221"/>
    <w:rsid w:val="00A8736A"/>
    <w:rsid w:val="00A903AB"/>
    <w:rsid w:val="00A914D8"/>
    <w:rsid w:val="00A9191F"/>
    <w:rsid w:val="00A92BAE"/>
    <w:rsid w:val="00A952EA"/>
    <w:rsid w:val="00A96EE6"/>
    <w:rsid w:val="00A97063"/>
    <w:rsid w:val="00A97201"/>
    <w:rsid w:val="00A97761"/>
    <w:rsid w:val="00AA1C12"/>
    <w:rsid w:val="00AA3240"/>
    <w:rsid w:val="00AA6DF0"/>
    <w:rsid w:val="00AA75F0"/>
    <w:rsid w:val="00AB15C7"/>
    <w:rsid w:val="00AB1C4A"/>
    <w:rsid w:val="00AB36FA"/>
    <w:rsid w:val="00AC35CE"/>
    <w:rsid w:val="00AC75A4"/>
    <w:rsid w:val="00AD036B"/>
    <w:rsid w:val="00AD3AAF"/>
    <w:rsid w:val="00AD501D"/>
    <w:rsid w:val="00AD5451"/>
    <w:rsid w:val="00AE6CBD"/>
    <w:rsid w:val="00AF05CB"/>
    <w:rsid w:val="00AF18FD"/>
    <w:rsid w:val="00AF2C2E"/>
    <w:rsid w:val="00AF4059"/>
    <w:rsid w:val="00B0062F"/>
    <w:rsid w:val="00B02685"/>
    <w:rsid w:val="00B0489C"/>
    <w:rsid w:val="00B05634"/>
    <w:rsid w:val="00B06116"/>
    <w:rsid w:val="00B11A8C"/>
    <w:rsid w:val="00B1202B"/>
    <w:rsid w:val="00B140E7"/>
    <w:rsid w:val="00B14806"/>
    <w:rsid w:val="00B15A38"/>
    <w:rsid w:val="00B231F0"/>
    <w:rsid w:val="00B31394"/>
    <w:rsid w:val="00B315A1"/>
    <w:rsid w:val="00B362C4"/>
    <w:rsid w:val="00B3703C"/>
    <w:rsid w:val="00B40B22"/>
    <w:rsid w:val="00B41741"/>
    <w:rsid w:val="00B4304C"/>
    <w:rsid w:val="00B436E9"/>
    <w:rsid w:val="00B45298"/>
    <w:rsid w:val="00B456C6"/>
    <w:rsid w:val="00B456DD"/>
    <w:rsid w:val="00B46266"/>
    <w:rsid w:val="00B46A77"/>
    <w:rsid w:val="00B50E42"/>
    <w:rsid w:val="00B513A0"/>
    <w:rsid w:val="00B55702"/>
    <w:rsid w:val="00B56960"/>
    <w:rsid w:val="00B617E3"/>
    <w:rsid w:val="00B623EE"/>
    <w:rsid w:val="00B634C8"/>
    <w:rsid w:val="00B63D3F"/>
    <w:rsid w:val="00B645D3"/>
    <w:rsid w:val="00B64F75"/>
    <w:rsid w:val="00B65BE6"/>
    <w:rsid w:val="00B65CE2"/>
    <w:rsid w:val="00B67E3C"/>
    <w:rsid w:val="00B67F3A"/>
    <w:rsid w:val="00B71F5B"/>
    <w:rsid w:val="00B7500A"/>
    <w:rsid w:val="00B801DC"/>
    <w:rsid w:val="00B8131A"/>
    <w:rsid w:val="00B8190D"/>
    <w:rsid w:val="00B81DE6"/>
    <w:rsid w:val="00B87A8D"/>
    <w:rsid w:val="00B9190A"/>
    <w:rsid w:val="00B94BD5"/>
    <w:rsid w:val="00B96AE1"/>
    <w:rsid w:val="00BA014D"/>
    <w:rsid w:val="00BA0C99"/>
    <w:rsid w:val="00BA3BFB"/>
    <w:rsid w:val="00BA41ED"/>
    <w:rsid w:val="00BA4598"/>
    <w:rsid w:val="00BA4B19"/>
    <w:rsid w:val="00BA5480"/>
    <w:rsid w:val="00BA595F"/>
    <w:rsid w:val="00BB0088"/>
    <w:rsid w:val="00BB078E"/>
    <w:rsid w:val="00BB6E46"/>
    <w:rsid w:val="00BC0621"/>
    <w:rsid w:val="00BC1653"/>
    <w:rsid w:val="00BC1BA8"/>
    <w:rsid w:val="00BC3E55"/>
    <w:rsid w:val="00BC5462"/>
    <w:rsid w:val="00BC5786"/>
    <w:rsid w:val="00BC63ED"/>
    <w:rsid w:val="00BD08D0"/>
    <w:rsid w:val="00BD1DF7"/>
    <w:rsid w:val="00BD237F"/>
    <w:rsid w:val="00BD28A9"/>
    <w:rsid w:val="00BD2BE4"/>
    <w:rsid w:val="00BD3587"/>
    <w:rsid w:val="00BD384C"/>
    <w:rsid w:val="00BD472C"/>
    <w:rsid w:val="00BE0DD4"/>
    <w:rsid w:val="00BE22B5"/>
    <w:rsid w:val="00BE465E"/>
    <w:rsid w:val="00BE56AE"/>
    <w:rsid w:val="00BE6EFC"/>
    <w:rsid w:val="00BF1E3D"/>
    <w:rsid w:val="00BF2513"/>
    <w:rsid w:val="00BF365D"/>
    <w:rsid w:val="00BF6567"/>
    <w:rsid w:val="00BF7078"/>
    <w:rsid w:val="00BF784D"/>
    <w:rsid w:val="00C01536"/>
    <w:rsid w:val="00C02C16"/>
    <w:rsid w:val="00C03B52"/>
    <w:rsid w:val="00C07139"/>
    <w:rsid w:val="00C0781C"/>
    <w:rsid w:val="00C13577"/>
    <w:rsid w:val="00C15071"/>
    <w:rsid w:val="00C15DA8"/>
    <w:rsid w:val="00C16F2D"/>
    <w:rsid w:val="00C17F7E"/>
    <w:rsid w:val="00C208BB"/>
    <w:rsid w:val="00C22698"/>
    <w:rsid w:val="00C246DD"/>
    <w:rsid w:val="00C25D36"/>
    <w:rsid w:val="00C26E9F"/>
    <w:rsid w:val="00C27296"/>
    <w:rsid w:val="00C30CA0"/>
    <w:rsid w:val="00C30ECC"/>
    <w:rsid w:val="00C3120E"/>
    <w:rsid w:val="00C32697"/>
    <w:rsid w:val="00C338FD"/>
    <w:rsid w:val="00C36E52"/>
    <w:rsid w:val="00C403C4"/>
    <w:rsid w:val="00C4127B"/>
    <w:rsid w:val="00C41370"/>
    <w:rsid w:val="00C43506"/>
    <w:rsid w:val="00C45D39"/>
    <w:rsid w:val="00C463AB"/>
    <w:rsid w:val="00C47A4F"/>
    <w:rsid w:val="00C516BF"/>
    <w:rsid w:val="00C51843"/>
    <w:rsid w:val="00C53D2F"/>
    <w:rsid w:val="00C559AE"/>
    <w:rsid w:val="00C55E3E"/>
    <w:rsid w:val="00C56389"/>
    <w:rsid w:val="00C63F54"/>
    <w:rsid w:val="00C66004"/>
    <w:rsid w:val="00C678B1"/>
    <w:rsid w:val="00C70D78"/>
    <w:rsid w:val="00C72A6E"/>
    <w:rsid w:val="00C72C0F"/>
    <w:rsid w:val="00C7482B"/>
    <w:rsid w:val="00C768F6"/>
    <w:rsid w:val="00C7769F"/>
    <w:rsid w:val="00C81217"/>
    <w:rsid w:val="00C83187"/>
    <w:rsid w:val="00C84598"/>
    <w:rsid w:val="00C910A1"/>
    <w:rsid w:val="00C924B3"/>
    <w:rsid w:val="00C9365D"/>
    <w:rsid w:val="00C94CF8"/>
    <w:rsid w:val="00C94DC2"/>
    <w:rsid w:val="00C97AD5"/>
    <w:rsid w:val="00CA061E"/>
    <w:rsid w:val="00CA2A22"/>
    <w:rsid w:val="00CA7B4B"/>
    <w:rsid w:val="00CA7CF9"/>
    <w:rsid w:val="00CB2528"/>
    <w:rsid w:val="00CB28BE"/>
    <w:rsid w:val="00CB34EB"/>
    <w:rsid w:val="00CB5CC7"/>
    <w:rsid w:val="00CB7980"/>
    <w:rsid w:val="00CC2F69"/>
    <w:rsid w:val="00CC53C5"/>
    <w:rsid w:val="00CC5E42"/>
    <w:rsid w:val="00CC7EE0"/>
    <w:rsid w:val="00CD23D3"/>
    <w:rsid w:val="00CD3F01"/>
    <w:rsid w:val="00CD4A14"/>
    <w:rsid w:val="00CD73C6"/>
    <w:rsid w:val="00CE2326"/>
    <w:rsid w:val="00CE3E7A"/>
    <w:rsid w:val="00CE6C8E"/>
    <w:rsid w:val="00CE79C1"/>
    <w:rsid w:val="00CF09FC"/>
    <w:rsid w:val="00CF43F6"/>
    <w:rsid w:val="00CF47D2"/>
    <w:rsid w:val="00CF4C99"/>
    <w:rsid w:val="00CF77CC"/>
    <w:rsid w:val="00D0037B"/>
    <w:rsid w:val="00D00A0E"/>
    <w:rsid w:val="00D0495E"/>
    <w:rsid w:val="00D070AF"/>
    <w:rsid w:val="00D10477"/>
    <w:rsid w:val="00D10A26"/>
    <w:rsid w:val="00D11D58"/>
    <w:rsid w:val="00D13261"/>
    <w:rsid w:val="00D14691"/>
    <w:rsid w:val="00D15972"/>
    <w:rsid w:val="00D168D9"/>
    <w:rsid w:val="00D231F0"/>
    <w:rsid w:val="00D245C6"/>
    <w:rsid w:val="00D276EE"/>
    <w:rsid w:val="00D30154"/>
    <w:rsid w:val="00D31164"/>
    <w:rsid w:val="00D34138"/>
    <w:rsid w:val="00D362A4"/>
    <w:rsid w:val="00D37021"/>
    <w:rsid w:val="00D40054"/>
    <w:rsid w:val="00D41126"/>
    <w:rsid w:val="00D42D44"/>
    <w:rsid w:val="00D506A6"/>
    <w:rsid w:val="00D5197A"/>
    <w:rsid w:val="00D5289F"/>
    <w:rsid w:val="00D53206"/>
    <w:rsid w:val="00D55896"/>
    <w:rsid w:val="00D6055A"/>
    <w:rsid w:val="00D61EE2"/>
    <w:rsid w:val="00D6272F"/>
    <w:rsid w:val="00D63F1E"/>
    <w:rsid w:val="00D64056"/>
    <w:rsid w:val="00D67123"/>
    <w:rsid w:val="00D673DD"/>
    <w:rsid w:val="00D71C8E"/>
    <w:rsid w:val="00D72591"/>
    <w:rsid w:val="00D7380D"/>
    <w:rsid w:val="00D73E7D"/>
    <w:rsid w:val="00D74A82"/>
    <w:rsid w:val="00D756F4"/>
    <w:rsid w:val="00D8202B"/>
    <w:rsid w:val="00D83C05"/>
    <w:rsid w:val="00D83F7E"/>
    <w:rsid w:val="00D8502C"/>
    <w:rsid w:val="00D90AA8"/>
    <w:rsid w:val="00D9106A"/>
    <w:rsid w:val="00D912D1"/>
    <w:rsid w:val="00D95599"/>
    <w:rsid w:val="00D9619C"/>
    <w:rsid w:val="00DA1438"/>
    <w:rsid w:val="00DA1B5F"/>
    <w:rsid w:val="00DA31A6"/>
    <w:rsid w:val="00DB0ADA"/>
    <w:rsid w:val="00DB2370"/>
    <w:rsid w:val="00DB2D3C"/>
    <w:rsid w:val="00DB4296"/>
    <w:rsid w:val="00DB44E1"/>
    <w:rsid w:val="00DB4967"/>
    <w:rsid w:val="00DB773D"/>
    <w:rsid w:val="00DB7FF0"/>
    <w:rsid w:val="00DC05CA"/>
    <w:rsid w:val="00DC0923"/>
    <w:rsid w:val="00DC4BC3"/>
    <w:rsid w:val="00DC4D05"/>
    <w:rsid w:val="00DC5A8D"/>
    <w:rsid w:val="00DC5AB5"/>
    <w:rsid w:val="00DC6EE7"/>
    <w:rsid w:val="00DD0747"/>
    <w:rsid w:val="00DD2132"/>
    <w:rsid w:val="00DD2BEF"/>
    <w:rsid w:val="00DD43E2"/>
    <w:rsid w:val="00DD455E"/>
    <w:rsid w:val="00DD5B41"/>
    <w:rsid w:val="00DD7352"/>
    <w:rsid w:val="00DD75A0"/>
    <w:rsid w:val="00DE1BC2"/>
    <w:rsid w:val="00DE25E1"/>
    <w:rsid w:val="00DE44DD"/>
    <w:rsid w:val="00DE4BEC"/>
    <w:rsid w:val="00DE626E"/>
    <w:rsid w:val="00DE6DA8"/>
    <w:rsid w:val="00DF05F2"/>
    <w:rsid w:val="00DF0AFD"/>
    <w:rsid w:val="00DF1723"/>
    <w:rsid w:val="00DF2B33"/>
    <w:rsid w:val="00DF3673"/>
    <w:rsid w:val="00DF671D"/>
    <w:rsid w:val="00DF7AEB"/>
    <w:rsid w:val="00E011B1"/>
    <w:rsid w:val="00E02620"/>
    <w:rsid w:val="00E03057"/>
    <w:rsid w:val="00E05386"/>
    <w:rsid w:val="00E071C5"/>
    <w:rsid w:val="00E07355"/>
    <w:rsid w:val="00E078E3"/>
    <w:rsid w:val="00E11A88"/>
    <w:rsid w:val="00E1245F"/>
    <w:rsid w:val="00E149A1"/>
    <w:rsid w:val="00E15186"/>
    <w:rsid w:val="00E15AC0"/>
    <w:rsid w:val="00E20383"/>
    <w:rsid w:val="00E24AFE"/>
    <w:rsid w:val="00E256D8"/>
    <w:rsid w:val="00E25D23"/>
    <w:rsid w:val="00E26E30"/>
    <w:rsid w:val="00E306BE"/>
    <w:rsid w:val="00E33863"/>
    <w:rsid w:val="00E342FC"/>
    <w:rsid w:val="00E3467E"/>
    <w:rsid w:val="00E3481C"/>
    <w:rsid w:val="00E3523F"/>
    <w:rsid w:val="00E35CAE"/>
    <w:rsid w:val="00E36153"/>
    <w:rsid w:val="00E36A44"/>
    <w:rsid w:val="00E42093"/>
    <w:rsid w:val="00E47F2C"/>
    <w:rsid w:val="00E52F6E"/>
    <w:rsid w:val="00E615D6"/>
    <w:rsid w:val="00E648C0"/>
    <w:rsid w:val="00E67A80"/>
    <w:rsid w:val="00E7043D"/>
    <w:rsid w:val="00E719AD"/>
    <w:rsid w:val="00E724C2"/>
    <w:rsid w:val="00E745E7"/>
    <w:rsid w:val="00E75C0C"/>
    <w:rsid w:val="00E75F96"/>
    <w:rsid w:val="00E80318"/>
    <w:rsid w:val="00E81EC5"/>
    <w:rsid w:val="00E825EB"/>
    <w:rsid w:val="00E84430"/>
    <w:rsid w:val="00E8519D"/>
    <w:rsid w:val="00E8687E"/>
    <w:rsid w:val="00E906E4"/>
    <w:rsid w:val="00E910D8"/>
    <w:rsid w:val="00E933AD"/>
    <w:rsid w:val="00E9709A"/>
    <w:rsid w:val="00EA0EA7"/>
    <w:rsid w:val="00EA2A38"/>
    <w:rsid w:val="00EA2F93"/>
    <w:rsid w:val="00EA4F0F"/>
    <w:rsid w:val="00EA5269"/>
    <w:rsid w:val="00EA5E9F"/>
    <w:rsid w:val="00EA6424"/>
    <w:rsid w:val="00EB0865"/>
    <w:rsid w:val="00EB0B65"/>
    <w:rsid w:val="00EB0FCC"/>
    <w:rsid w:val="00EB1E3C"/>
    <w:rsid w:val="00EB2039"/>
    <w:rsid w:val="00EB26E6"/>
    <w:rsid w:val="00EB3243"/>
    <w:rsid w:val="00EB5180"/>
    <w:rsid w:val="00EC2A07"/>
    <w:rsid w:val="00EC398C"/>
    <w:rsid w:val="00EC7271"/>
    <w:rsid w:val="00ED0221"/>
    <w:rsid w:val="00ED0754"/>
    <w:rsid w:val="00ED0EED"/>
    <w:rsid w:val="00ED2812"/>
    <w:rsid w:val="00ED2CAF"/>
    <w:rsid w:val="00ED31A4"/>
    <w:rsid w:val="00ED3EDE"/>
    <w:rsid w:val="00ED71A1"/>
    <w:rsid w:val="00EE2AA3"/>
    <w:rsid w:val="00EE3201"/>
    <w:rsid w:val="00EE52BF"/>
    <w:rsid w:val="00EE60B8"/>
    <w:rsid w:val="00EE66E1"/>
    <w:rsid w:val="00EE73E1"/>
    <w:rsid w:val="00EF0A8D"/>
    <w:rsid w:val="00EF0C95"/>
    <w:rsid w:val="00EF0F60"/>
    <w:rsid w:val="00EF79D8"/>
    <w:rsid w:val="00F007F4"/>
    <w:rsid w:val="00F01393"/>
    <w:rsid w:val="00F02D40"/>
    <w:rsid w:val="00F0310B"/>
    <w:rsid w:val="00F04202"/>
    <w:rsid w:val="00F059EA"/>
    <w:rsid w:val="00F06644"/>
    <w:rsid w:val="00F17CBF"/>
    <w:rsid w:val="00F203BC"/>
    <w:rsid w:val="00F20E4C"/>
    <w:rsid w:val="00F22D3B"/>
    <w:rsid w:val="00F235EC"/>
    <w:rsid w:val="00F24830"/>
    <w:rsid w:val="00F27FEA"/>
    <w:rsid w:val="00F30D25"/>
    <w:rsid w:val="00F32004"/>
    <w:rsid w:val="00F33415"/>
    <w:rsid w:val="00F344E0"/>
    <w:rsid w:val="00F374C9"/>
    <w:rsid w:val="00F37761"/>
    <w:rsid w:val="00F4178D"/>
    <w:rsid w:val="00F42657"/>
    <w:rsid w:val="00F47701"/>
    <w:rsid w:val="00F51D19"/>
    <w:rsid w:val="00F51E76"/>
    <w:rsid w:val="00F52EBD"/>
    <w:rsid w:val="00F542E7"/>
    <w:rsid w:val="00F54F78"/>
    <w:rsid w:val="00F56F9C"/>
    <w:rsid w:val="00F5705A"/>
    <w:rsid w:val="00F5705E"/>
    <w:rsid w:val="00F60392"/>
    <w:rsid w:val="00F608F6"/>
    <w:rsid w:val="00F61ADF"/>
    <w:rsid w:val="00F62F00"/>
    <w:rsid w:val="00F63EB8"/>
    <w:rsid w:val="00F642D3"/>
    <w:rsid w:val="00F65C23"/>
    <w:rsid w:val="00F70B3D"/>
    <w:rsid w:val="00F714FE"/>
    <w:rsid w:val="00F71DA9"/>
    <w:rsid w:val="00F75690"/>
    <w:rsid w:val="00F76D3A"/>
    <w:rsid w:val="00F802B2"/>
    <w:rsid w:val="00F81120"/>
    <w:rsid w:val="00F83381"/>
    <w:rsid w:val="00F83F3F"/>
    <w:rsid w:val="00F8529B"/>
    <w:rsid w:val="00F8732A"/>
    <w:rsid w:val="00F87480"/>
    <w:rsid w:val="00F87DA3"/>
    <w:rsid w:val="00F905E3"/>
    <w:rsid w:val="00F90C11"/>
    <w:rsid w:val="00F93E60"/>
    <w:rsid w:val="00F93EFD"/>
    <w:rsid w:val="00FA11C3"/>
    <w:rsid w:val="00FA1C10"/>
    <w:rsid w:val="00FA20D7"/>
    <w:rsid w:val="00FA3675"/>
    <w:rsid w:val="00FA499B"/>
    <w:rsid w:val="00FB1468"/>
    <w:rsid w:val="00FB29C7"/>
    <w:rsid w:val="00FB50C4"/>
    <w:rsid w:val="00FC0ED3"/>
    <w:rsid w:val="00FC10D9"/>
    <w:rsid w:val="00FC5299"/>
    <w:rsid w:val="00FC59EB"/>
    <w:rsid w:val="00FC686C"/>
    <w:rsid w:val="00FC75F0"/>
    <w:rsid w:val="00FD1369"/>
    <w:rsid w:val="00FD2626"/>
    <w:rsid w:val="00FD39D8"/>
    <w:rsid w:val="00FD5C57"/>
    <w:rsid w:val="00FD6375"/>
    <w:rsid w:val="00FD6A8A"/>
    <w:rsid w:val="00FD6B49"/>
    <w:rsid w:val="00FD6FAA"/>
    <w:rsid w:val="00FE2C59"/>
    <w:rsid w:val="00FE3111"/>
    <w:rsid w:val="00FE341C"/>
    <w:rsid w:val="00FE71AF"/>
    <w:rsid w:val="00FE7AC2"/>
    <w:rsid w:val="00FF0270"/>
    <w:rsid w:val="00FF0DA8"/>
    <w:rsid w:val="00FF1B51"/>
    <w:rsid w:val="00FF5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8"/>
    <o:shapelayout v:ext="edit">
      <o:idmap v:ext="edit" data="2"/>
    </o:shapelayout>
  </w:shapeDefaults>
  <w:decimalSymbol w:val="."/>
  <w:listSeparator w:val=","/>
  <w14:docId w14:val="253C4761"/>
  <w15:chartTrackingRefBased/>
  <w15:docId w15:val="{5AFAA1D5-EB04-4C72-A45F-5FED3272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cid:f6ef57e2-97ad-4fc8-b810-36b9eea6dc73@GBRP265.PROD.OUTLOOK.COM" TargetMode="External"/><Relationship Id="rId39" Type="http://schemas.openxmlformats.org/officeDocument/2006/relationships/image" Target="media/image23.jpeg"/><Relationship Id="rId21" Type="http://schemas.openxmlformats.org/officeDocument/2006/relationships/image" Target="media/image10.png"/><Relationship Id="rId34" Type="http://schemas.openxmlformats.org/officeDocument/2006/relationships/image" Target="cid:385915e2-be1e-487c-b005-8af605b4f89a@GBRP265.PROD.OUTLOOK.COM"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6.png"/><Relationship Id="rId41" Type="http://schemas.openxmlformats.org/officeDocument/2006/relationships/hyperlink" Target="mailto:Burcu.CanCetin@reading.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istoricengland.org.uk/listing/the-list/list-entry/1321880" TargetMode="External"/><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image" Target="media/image22.jpeg"/><Relationship Id="rId40" Type="http://schemas.openxmlformats.org/officeDocument/2006/relationships/image" Target="cid:405cd815-78a0-4ac3-918b-a6135d7c0217@GBRP265.PROD.OUTLOOK.COM"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cid:50fce421-2c7b-4ba7-b93d-842d80d04902@GBRP265.PROD.OUTLOOK.COM" TargetMode="External"/><Relationship Id="rId36" Type="http://schemas.openxmlformats.org/officeDocument/2006/relationships/image" Target="cid:1b917b1b-fadf-404d-9895-447cb9ec0b09@GBRP265.PROD.OUTLOOK.COM"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5.jpeg"/><Relationship Id="rId30" Type="http://schemas.openxmlformats.org/officeDocument/2006/relationships/image" Target="media/image17.png"/><Relationship Id="rId35" Type="http://schemas.openxmlformats.org/officeDocument/2006/relationships/image" Target="media/image21.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0.jpeg"/><Relationship Id="rId38" Type="http://schemas.openxmlformats.org/officeDocument/2006/relationships/image" Target="cid:fec96038-0f79-47ab-aea3-0c4046632270@GBRP265.PROD.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A7D24-717B-4466-8E97-0BC66F03C77E}">
  <ds:schemaRefs>
    <ds:schemaRef ds:uri="http://schemas.openxmlformats.org/officeDocument/2006/bibliography"/>
  </ds:schemaRefs>
</ds:datastoreItem>
</file>

<file path=customXml/itemProps2.xml><?xml version="1.0" encoding="utf-8"?>
<ds:datastoreItem xmlns:ds="http://schemas.openxmlformats.org/officeDocument/2006/customXml" ds:itemID="{D40220DF-20D1-4B9F-AD19-86B5AB2FC8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F39854-C130-4A12-8EB9-05A11ECFB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17</Pages>
  <Words>3188</Words>
  <Characters>18175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21321</CharactersWithSpaces>
  <SharedDoc>false</SharedDoc>
  <HLinks>
    <vt:vector size="12" baseType="variant">
      <vt:variant>
        <vt:i4>2949139</vt:i4>
      </vt:variant>
      <vt:variant>
        <vt:i4>14</vt:i4>
      </vt:variant>
      <vt:variant>
        <vt:i4>0</vt:i4>
      </vt:variant>
      <vt:variant>
        <vt:i4>5</vt:i4>
      </vt:variant>
      <vt:variant>
        <vt:lpwstr>mailto:Burcu.CanCetin@reading.gov.uk</vt:lpwstr>
      </vt:variant>
      <vt:variant>
        <vt:lpwstr/>
      </vt:variant>
      <vt:variant>
        <vt:i4>1310846</vt:i4>
      </vt:variant>
      <vt:variant>
        <vt:i4>18449</vt:i4>
      </vt:variant>
      <vt:variant>
        <vt:i4>1073</vt:i4>
      </vt:variant>
      <vt:variant>
        <vt:i4>1</vt:i4>
      </vt:variant>
      <vt:variant>
        <vt:lpwstr>cid:25efad82-12ca-44c7-8782-240d06702ca2@GBRP265.PROD.OUTLOOK.COM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207</cp:revision>
  <cp:lastPrinted>2008-04-16T09:48:00Z</cp:lastPrinted>
  <dcterms:created xsi:type="dcterms:W3CDTF">2026-05-15T08:07:00Z</dcterms:created>
  <dcterms:modified xsi:type="dcterms:W3CDTF">2026-05-19T14:30:00Z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