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0796D" w14:textId="2EC24D01" w:rsidR="00DD7231" w:rsidRPr="00DD7231" w:rsidRDefault="00DD7231">
      <w:pPr>
        <w:rPr>
          <w:b/>
          <w:bCs/>
        </w:rPr>
      </w:pPr>
      <w:r w:rsidRPr="00DD7231">
        <w:rPr>
          <w:b/>
          <w:bCs/>
        </w:rPr>
        <w:t>27/04/2026</w:t>
      </w:r>
    </w:p>
    <w:p w14:paraId="740C83AC" w14:textId="4EC38437" w:rsidR="00DD7231" w:rsidRDefault="00DD7231">
      <w:r w:rsidRPr="00DD7231">
        <w:t xml:space="preserve">Planning Application Ref: </w:t>
      </w:r>
      <w:r>
        <w:tab/>
      </w:r>
      <w:r w:rsidRPr="00DD7231">
        <w:t>PL/26/0375</w:t>
      </w:r>
      <w:r w:rsidRPr="00DD7231">
        <w:br/>
        <w:t>Officer:</w:t>
      </w:r>
      <w:r>
        <w:tab/>
      </w:r>
      <w:r>
        <w:tab/>
      </w:r>
      <w:r>
        <w:tab/>
      </w:r>
      <w:r w:rsidRPr="00DD7231">
        <w:t>Huimin Chen</w:t>
      </w:r>
      <w:r w:rsidRPr="00DD7231">
        <w:br/>
        <w:t xml:space="preserve">Application Type: </w:t>
      </w:r>
      <w:r>
        <w:tab/>
      </w:r>
      <w:r>
        <w:tab/>
      </w:r>
      <w:r w:rsidRPr="00DD7231">
        <w:t>Householder planning permission</w:t>
      </w:r>
      <w:r w:rsidRPr="00DD7231">
        <w:br/>
        <w:t xml:space="preserve">Address: </w:t>
      </w:r>
      <w:r>
        <w:tab/>
      </w:r>
      <w:r>
        <w:tab/>
      </w:r>
      <w:r>
        <w:tab/>
      </w:r>
      <w:r w:rsidRPr="00DD7231">
        <w:t>15 COLEY AVENUE, READING, RG1 6LJ</w:t>
      </w:r>
      <w:r w:rsidRPr="00DD7231">
        <w:br/>
        <w:t>Proposal:</w:t>
      </w:r>
      <w:r>
        <w:tab/>
      </w:r>
      <w:r>
        <w:tab/>
      </w:r>
      <w:r>
        <w:tab/>
      </w:r>
      <w:r w:rsidRPr="00DD7231">
        <w:t xml:space="preserve">Proposed Single storey Rear and side extension and a Porch </w:t>
      </w:r>
    </w:p>
    <w:p w14:paraId="776EE5FE" w14:textId="77777777" w:rsidR="00DD7231" w:rsidRDefault="00DD7231" w:rsidP="00DD7231">
      <w:pPr>
        <w:ind w:left="2160" w:firstLine="720"/>
      </w:pPr>
      <w:r w:rsidRPr="00DD7231">
        <w:t>conversion.</w:t>
      </w:r>
    </w:p>
    <w:p w14:paraId="2B35978B" w14:textId="77777777" w:rsidR="006E7E90" w:rsidRDefault="006E7E90" w:rsidP="006E7E90"/>
    <w:p w14:paraId="53A989AB" w14:textId="77777777" w:rsidR="006E7E90" w:rsidRPr="009A43FB" w:rsidRDefault="006E7E90" w:rsidP="006E7E90">
      <w:r w:rsidRPr="009A43FB">
        <w:t>Coley Avenue is classified as a C400 road. The application proposes the creation of a new vehicle crossing from Coley Avenue to serve two on</w:t>
      </w:r>
      <w:r w:rsidRPr="009A43FB">
        <w:noBreakHyphen/>
        <w:t>site car parking spaces.</w:t>
      </w:r>
    </w:p>
    <w:p w14:paraId="2A13355F" w14:textId="77777777" w:rsidR="006E7E90" w:rsidRDefault="006E7E90" w:rsidP="006E7E90">
      <w:r w:rsidRPr="009A43FB">
        <w:t>However, aerial imagery indicates the presence of parking provision at the rear of the site. Confirmation is therefore required as to whether this rear area is currently available and usable for parking purposes.</w:t>
      </w:r>
    </w:p>
    <w:p w14:paraId="3DF34598" w14:textId="77777777" w:rsidR="006E7E90" w:rsidRPr="009A43FB" w:rsidRDefault="006E7E90" w:rsidP="006E7E90"/>
    <w:p w14:paraId="38C1A805" w14:textId="05E03A8C" w:rsidR="006E7E90" w:rsidRDefault="006E7E90" w:rsidP="006E7E90">
      <w:r w:rsidRPr="009A43FB">
        <w:t>While it was not possible to access the site during the inspection, the aerial images clearly show double gates at the rear</w:t>
      </w:r>
      <w:r w:rsidR="009931A2">
        <w:t xml:space="preserve"> (see below)</w:t>
      </w:r>
      <w:r w:rsidRPr="009A43FB">
        <w:t xml:space="preserve">, which appear to have been used historically to facilitate vehicle access and parking. </w:t>
      </w:r>
    </w:p>
    <w:p w14:paraId="77CB7738" w14:textId="77777777" w:rsidR="006E7E90" w:rsidRDefault="006E7E90" w:rsidP="006E7E90"/>
    <w:p w14:paraId="3895D416" w14:textId="77777777" w:rsidR="00127D34" w:rsidRDefault="00127D34" w:rsidP="00127D34"/>
    <w:p w14:paraId="5E56B5D7" w14:textId="77777777" w:rsidR="00DD7231" w:rsidRDefault="00DD7231" w:rsidP="00DD7231"/>
    <w:p w14:paraId="054BC142" w14:textId="6E5313B9" w:rsidR="00EA4251" w:rsidRDefault="00DD7231" w:rsidP="00DD7231">
      <w:r>
        <w:rPr>
          <w:noProof/>
        </w:rPr>
        <w:drawing>
          <wp:inline distT="0" distB="0" distL="0" distR="0" wp14:anchorId="3F6A2C5B" wp14:editId="418337AF">
            <wp:extent cx="3376246" cy="1720666"/>
            <wp:effectExtent l="0" t="0" r="0" b="0"/>
            <wp:docPr id="1272713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713995" name=""/>
                    <pic:cNvPicPr/>
                  </pic:nvPicPr>
                  <pic:blipFill>
                    <a:blip r:embed="rId8"/>
                    <a:stretch>
                      <a:fillRect/>
                    </a:stretch>
                  </pic:blipFill>
                  <pic:spPr>
                    <a:xfrm>
                      <a:off x="0" y="0"/>
                      <a:ext cx="3379708" cy="1722430"/>
                    </a:xfrm>
                    <a:prstGeom prst="rect">
                      <a:avLst/>
                    </a:prstGeom>
                  </pic:spPr>
                </pic:pic>
              </a:graphicData>
            </a:graphic>
          </wp:inline>
        </w:drawing>
      </w:r>
      <w:r w:rsidR="00A20681" w:rsidRPr="00A20681">
        <w:rPr>
          <w:noProof/>
        </w:rPr>
        <w:t xml:space="preserve"> </w:t>
      </w:r>
      <w:r w:rsidR="00A20681">
        <w:rPr>
          <w:noProof/>
        </w:rPr>
        <w:drawing>
          <wp:inline distT="0" distB="0" distL="0" distR="0" wp14:anchorId="28C2F2A1" wp14:editId="1AC23084">
            <wp:extent cx="2063010" cy="1702190"/>
            <wp:effectExtent l="0" t="0" r="0" b="0"/>
            <wp:docPr id="1145601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601803" name=""/>
                    <pic:cNvPicPr/>
                  </pic:nvPicPr>
                  <pic:blipFill rotWithShape="1">
                    <a:blip r:embed="rId9"/>
                    <a:srcRect l="31786" t="15060" r="29680" b="28416"/>
                    <a:stretch>
                      <a:fillRect/>
                    </a:stretch>
                  </pic:blipFill>
                  <pic:spPr bwMode="auto">
                    <a:xfrm>
                      <a:off x="0" y="0"/>
                      <a:ext cx="2070364" cy="1708258"/>
                    </a:xfrm>
                    <a:prstGeom prst="rect">
                      <a:avLst/>
                    </a:prstGeom>
                    <a:ln>
                      <a:noFill/>
                    </a:ln>
                    <a:extLst>
                      <a:ext uri="{53640926-AAD7-44D8-BBD7-CCE9431645EC}">
                        <a14:shadowObscured xmlns:a14="http://schemas.microsoft.com/office/drawing/2010/main"/>
                      </a:ext>
                    </a:extLst>
                  </pic:spPr>
                </pic:pic>
              </a:graphicData>
            </a:graphic>
          </wp:inline>
        </w:drawing>
      </w:r>
      <w:r w:rsidRPr="00DD7231">
        <w:br/>
      </w:r>
    </w:p>
    <w:p w14:paraId="7A6991BB" w14:textId="77777777" w:rsidR="00A20681" w:rsidRDefault="00A20681" w:rsidP="00DD7231"/>
    <w:p w14:paraId="0A087D80" w14:textId="77777777" w:rsidR="00283875" w:rsidRDefault="00283875" w:rsidP="00DD7231"/>
    <w:p w14:paraId="4EBE2852" w14:textId="3B833AC9" w:rsidR="00283875" w:rsidRPr="00283875" w:rsidRDefault="00283875" w:rsidP="00283875">
      <w:r w:rsidRPr="00283875">
        <w:drawing>
          <wp:inline distT="0" distB="0" distL="0" distR="0" wp14:anchorId="2926C0C6" wp14:editId="0CA22224">
            <wp:extent cx="5731510" cy="2580640"/>
            <wp:effectExtent l="0" t="0" r="2540" b="0"/>
            <wp:docPr id="754364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580640"/>
                    </a:xfrm>
                    <a:prstGeom prst="rect">
                      <a:avLst/>
                    </a:prstGeom>
                    <a:noFill/>
                    <a:ln>
                      <a:noFill/>
                    </a:ln>
                  </pic:spPr>
                </pic:pic>
              </a:graphicData>
            </a:graphic>
          </wp:inline>
        </w:drawing>
      </w:r>
    </w:p>
    <w:p w14:paraId="51AC4603" w14:textId="0583D1D4" w:rsidR="009A43FB" w:rsidRDefault="009A43FB" w:rsidP="009A43FB">
      <w:r w:rsidRPr="009A43FB">
        <w:lastRenderedPageBreak/>
        <w:t>Further information is required to clarify the current status and permitted use of this rear space. If the area is, or can be, used for parking, then in accordance with highway guidance, the creation of a new access onto Coley Avenue would not be supported, as vehicular access would already be available via the classified road network.</w:t>
      </w:r>
    </w:p>
    <w:p w14:paraId="2A4E1EAC" w14:textId="77777777" w:rsidR="009A43FB" w:rsidRPr="009A43FB" w:rsidRDefault="009A43FB" w:rsidP="009A43FB"/>
    <w:p w14:paraId="5906B169" w14:textId="77777777" w:rsidR="009A43FB" w:rsidRDefault="009A43FB" w:rsidP="009A43FB">
      <w:r w:rsidRPr="009A43FB">
        <w:t>In addition, confirmation is required as to whether the applicant has a legal right of access to the area at the rear of the site.</w:t>
      </w:r>
    </w:p>
    <w:p w14:paraId="12C68BA3" w14:textId="77777777" w:rsidR="001538F9" w:rsidRPr="009A43FB" w:rsidRDefault="001538F9" w:rsidP="009A43FB"/>
    <w:p w14:paraId="70D0FE8E" w14:textId="77777777" w:rsidR="009A43FB" w:rsidRDefault="009A43FB" w:rsidP="009A43FB">
      <w:r w:rsidRPr="009A43FB">
        <w:t>Please provide clarification on:</w:t>
      </w:r>
    </w:p>
    <w:p w14:paraId="7EE1AAB9" w14:textId="77777777" w:rsidR="001538F9" w:rsidRPr="009A43FB" w:rsidRDefault="001538F9" w:rsidP="009A43FB"/>
    <w:p w14:paraId="1CC27FA1" w14:textId="7251B023" w:rsidR="009A43FB" w:rsidRPr="009A43FB" w:rsidRDefault="009A43FB" w:rsidP="009A43FB">
      <w:pPr>
        <w:numPr>
          <w:ilvl w:val="0"/>
          <w:numId w:val="1"/>
        </w:numPr>
      </w:pPr>
      <w:r w:rsidRPr="009A43FB">
        <w:t>The current</w:t>
      </w:r>
      <w:r w:rsidR="009001AA">
        <w:t xml:space="preserve"> </w:t>
      </w:r>
      <w:r w:rsidRPr="009A43FB">
        <w:t>use of the rear parking area, and</w:t>
      </w:r>
    </w:p>
    <w:p w14:paraId="6CA708A5" w14:textId="77777777" w:rsidR="009A43FB" w:rsidRDefault="009A43FB" w:rsidP="009A43FB">
      <w:pPr>
        <w:numPr>
          <w:ilvl w:val="0"/>
          <w:numId w:val="1"/>
        </w:numPr>
      </w:pPr>
      <w:r w:rsidRPr="009A43FB">
        <w:t>Whether the applicant benefits from a right of vehicular access to this rear land.</w:t>
      </w:r>
    </w:p>
    <w:p w14:paraId="062929C8" w14:textId="77777777" w:rsidR="009001AA" w:rsidRDefault="009001AA" w:rsidP="009001AA"/>
    <w:p w14:paraId="1F23BD5D" w14:textId="77777777" w:rsidR="009001AA" w:rsidRDefault="009001AA" w:rsidP="009001AA"/>
    <w:p w14:paraId="42042733" w14:textId="0ACD38E7" w:rsidR="009001AA" w:rsidRPr="009001AA" w:rsidRDefault="009001AA" w:rsidP="009001AA">
      <w:pPr>
        <w:rPr>
          <w:b/>
          <w:bCs/>
        </w:rPr>
      </w:pPr>
      <w:r w:rsidRPr="009001AA">
        <w:rPr>
          <w:b/>
          <w:bCs/>
        </w:rPr>
        <w:t>N. Hussain</w:t>
      </w:r>
    </w:p>
    <w:p w14:paraId="45A066D0" w14:textId="04BCFACA" w:rsidR="009001AA" w:rsidRPr="009A43FB" w:rsidRDefault="009001AA" w:rsidP="009001AA">
      <w:pPr>
        <w:rPr>
          <w:b/>
          <w:bCs/>
        </w:rPr>
      </w:pPr>
      <w:r w:rsidRPr="009001AA">
        <w:rPr>
          <w:b/>
          <w:bCs/>
        </w:rPr>
        <w:t xml:space="preserve">Transport Development Control advisor </w:t>
      </w:r>
    </w:p>
    <w:p w14:paraId="75E3C868" w14:textId="77777777" w:rsidR="00E12D29" w:rsidRDefault="00E12D29" w:rsidP="00DD7231"/>
    <w:sectPr w:rsidR="00E12D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741F"/>
    <w:multiLevelType w:val="multilevel"/>
    <w:tmpl w:val="166CA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0429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31"/>
    <w:rsid w:val="00070B50"/>
    <w:rsid w:val="000A235B"/>
    <w:rsid w:val="000C0C4E"/>
    <w:rsid w:val="000D10C8"/>
    <w:rsid w:val="00127D34"/>
    <w:rsid w:val="001538F9"/>
    <w:rsid w:val="001A1199"/>
    <w:rsid w:val="00283875"/>
    <w:rsid w:val="003E6DFE"/>
    <w:rsid w:val="00504854"/>
    <w:rsid w:val="005E49CB"/>
    <w:rsid w:val="005F405F"/>
    <w:rsid w:val="00660514"/>
    <w:rsid w:val="006E7E90"/>
    <w:rsid w:val="007D149B"/>
    <w:rsid w:val="009001AA"/>
    <w:rsid w:val="00915966"/>
    <w:rsid w:val="009931A2"/>
    <w:rsid w:val="009A43FB"/>
    <w:rsid w:val="009F045B"/>
    <w:rsid w:val="00A20681"/>
    <w:rsid w:val="00A937A2"/>
    <w:rsid w:val="00AB2C5D"/>
    <w:rsid w:val="00AB78BE"/>
    <w:rsid w:val="00AC6991"/>
    <w:rsid w:val="00B66869"/>
    <w:rsid w:val="00CC5943"/>
    <w:rsid w:val="00D114AF"/>
    <w:rsid w:val="00D1233B"/>
    <w:rsid w:val="00DA2233"/>
    <w:rsid w:val="00DD7231"/>
    <w:rsid w:val="00DF5EE9"/>
    <w:rsid w:val="00E12D29"/>
    <w:rsid w:val="00E3347E"/>
    <w:rsid w:val="00EA4251"/>
    <w:rsid w:val="00F103AC"/>
    <w:rsid w:val="00F7417D"/>
    <w:rsid w:val="00F833B7"/>
    <w:rsid w:val="00F94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6B2E6"/>
  <w15:chartTrackingRefBased/>
  <w15:docId w15:val="{140D9C55-82C5-438B-A4E1-CBDB6966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7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2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2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2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2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231"/>
    <w:rPr>
      <w:rFonts w:eastAsiaTheme="majorEastAsia" w:cstheme="majorBidi"/>
      <w:color w:val="272727" w:themeColor="text1" w:themeTint="D8"/>
    </w:rPr>
  </w:style>
  <w:style w:type="paragraph" w:styleId="Title">
    <w:name w:val="Title"/>
    <w:basedOn w:val="Normal"/>
    <w:next w:val="Normal"/>
    <w:link w:val="TitleChar"/>
    <w:uiPriority w:val="10"/>
    <w:qFormat/>
    <w:rsid w:val="00DD72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231"/>
    <w:pPr>
      <w:spacing w:before="160"/>
      <w:jc w:val="center"/>
    </w:pPr>
    <w:rPr>
      <w:i/>
      <w:iCs/>
      <w:color w:val="404040" w:themeColor="text1" w:themeTint="BF"/>
    </w:rPr>
  </w:style>
  <w:style w:type="character" w:customStyle="1" w:styleId="QuoteChar">
    <w:name w:val="Quote Char"/>
    <w:basedOn w:val="DefaultParagraphFont"/>
    <w:link w:val="Quote"/>
    <w:uiPriority w:val="29"/>
    <w:rsid w:val="00DD7231"/>
    <w:rPr>
      <w:i/>
      <w:iCs/>
      <w:color w:val="404040" w:themeColor="text1" w:themeTint="BF"/>
    </w:rPr>
  </w:style>
  <w:style w:type="paragraph" w:styleId="ListParagraph">
    <w:name w:val="List Paragraph"/>
    <w:basedOn w:val="Normal"/>
    <w:uiPriority w:val="34"/>
    <w:qFormat/>
    <w:rsid w:val="00DD7231"/>
    <w:pPr>
      <w:ind w:left="720"/>
      <w:contextualSpacing/>
    </w:pPr>
  </w:style>
  <w:style w:type="character" w:styleId="IntenseEmphasis">
    <w:name w:val="Intense Emphasis"/>
    <w:basedOn w:val="DefaultParagraphFont"/>
    <w:uiPriority w:val="21"/>
    <w:qFormat/>
    <w:rsid w:val="00DD7231"/>
    <w:rPr>
      <w:i/>
      <w:iCs/>
      <w:color w:val="0F4761" w:themeColor="accent1" w:themeShade="BF"/>
    </w:rPr>
  </w:style>
  <w:style w:type="paragraph" w:styleId="IntenseQuote">
    <w:name w:val="Intense Quote"/>
    <w:basedOn w:val="Normal"/>
    <w:next w:val="Normal"/>
    <w:link w:val="IntenseQuoteChar"/>
    <w:uiPriority w:val="30"/>
    <w:qFormat/>
    <w:rsid w:val="00DD7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231"/>
    <w:rPr>
      <w:i/>
      <w:iCs/>
      <w:color w:val="0F4761" w:themeColor="accent1" w:themeShade="BF"/>
    </w:rPr>
  </w:style>
  <w:style w:type="character" w:styleId="IntenseReference">
    <w:name w:val="Intense Reference"/>
    <w:basedOn w:val="DefaultParagraphFont"/>
    <w:uiPriority w:val="32"/>
    <w:qFormat/>
    <w:rsid w:val="00DD72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A2DF5F-D620-46BA-B17F-912443388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E95AC5-D42D-4F06-80D3-7A83F0A25040}">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DD0E7488-B8B9-4B6D-A931-139047054F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32</cp:revision>
  <dcterms:created xsi:type="dcterms:W3CDTF">2026-04-27T17:17:00Z</dcterms:created>
  <dcterms:modified xsi:type="dcterms:W3CDTF">2026-05-07T17:14:00Z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