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2850"/>
        <w:gridCol w:w="1028"/>
        <w:gridCol w:w="1500"/>
        <w:gridCol w:w="1523"/>
        <w:gridCol w:w="1028"/>
      </w:tblGrid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Application ref: </w:t>
            </w:r>
          </w:p>
        </w:tc>
        <w:tc>
          <w:tcPr>
            <w:tcW w:w="4051" w:type="dxa"/>
            <w:gridSpan w:val="3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PL/26/0573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Type: </w:t>
            </w:r>
          </w:p>
        </w:tc>
        <w:tc>
          <w:tcPr>
            <w:tcW w:w="4051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FUL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Validation Officer: </w:t>
            </w:r>
          </w:p>
        </w:tc>
        <w:tc>
          <w:tcPr>
            <w:tcW w:w="4051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GMJ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82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Part 1 Requirements     (P1)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YES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NO</w:t>
            </w: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Date 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Correct Fee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Form Complete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104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Ownership Certificate (incl. Agricultural holdings)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CIL -  form submitted 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21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Design &amp; Access Statement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18"/>
                <w:shd w:fill="auto" w:val="clear"/>
              </w:rPr>
              <w:t xml:space="preserve">(incl. Change of Use with dev)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82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Scaled Location Plan - outlined in red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Scaled Block plan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Plans can be scaled/scale bar accurate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Major/Minor/Other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MIN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Site Address OK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Sustainable Drainage (SUDS) (MAJORS)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N/A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0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Constraints 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Yes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No</w:t>
            </w: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**HSE / NUCLEAR INSPECTORATE**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Air Quality 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Biodiversity Current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Consult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–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BBOWT if Major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British Waterways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Conservation Area (consult CAAC)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Crossrail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Flood Plain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Listed Building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Potential Contaminated Land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RBC Ownership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TPOs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0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Part 2 Validation 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YES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NO</w:t>
            </w: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Date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Description Correct?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All Plans to scale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Authority Employee/Member?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Retrospective, CLE,          open ENF case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CIL form info checked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Existing Scaled Elevations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Proposed Scaled Elevations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i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Over 11m consult BC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i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Over 50m consult MOD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Existing Scaled Floor Plans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Proposed Scaled Floor Plans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Sections/Floor Levels (of req'd)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Outline Only: adequate info on access?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Affordable Housing Statement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Air Quality Statement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Archaeological Assessment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Contaminated Land Survey &amp; Report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Daylight/Sunlight Assessment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Ecological Survey &amp; Reports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Energy Efficiency Statements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Environmental Statement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0"/>
                <w:u w:val="single"/>
                <w:shd w:fill="auto" w:val="clear"/>
              </w:rPr>
              <w:t xml:space="preserve">Consult - </w:t>
            </w:r>
            <w:r>
              <w:rPr>
                <w:rFonts w:ascii="CIDFont+F1" w:hAnsi="CIDFont+F1" w:cs="CIDFont+F1" w:eastAsia="CIDFont+F1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BBOWT 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External Lighting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Flood Risk Assessment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Heads of Terms Proposal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Heritage Statement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Landscape Assessments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Materials Details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Noise &amp; Vibration Impact Assessment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0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Constraints 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Yes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No</w:t>
            </w: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Date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Open Space Statement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Planning Policy Statement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Superfast Broadband Strategy Statement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Sustainability Statements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104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Town Centre Retail &amp; Leisure Impact Assessments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Transport Assessment &amp; Travel Plans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Tree Survey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Utilities Surveys &amp; Proposals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Vehicle (including cycle) parking &amp; Waste Collection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Vent/Flue &amp; Ventilation Details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Viability Appraisal &amp; Report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Other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0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Advertise?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4"/>
                <w:shd w:fill="auto" w:val="clear"/>
              </w:rPr>
              <w:t xml:space="preserve">YES</w:t>
            </w: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4"/>
                <w:shd w:fill="auto" w:val="clear"/>
              </w:rPr>
              <w:t xml:space="preserve">NO</w:t>
            </w: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51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Conservation Area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               (incl. Setting of)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–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 remember to consult CAAC!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51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Listed Building                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 (incl. Setting of)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Major Application</w:t>
            </w:r>
          </w:p>
          <w:p>
            <w:pPr>
              <w:numPr>
                <w:ilvl w:val="0"/>
                <w:numId w:val="331"/>
              </w:numPr>
              <w:spacing w:before="0" w:after="0" w:line="240"/>
              <w:ind w:right="0" w:left="720" w:hanging="360"/>
              <w:jc w:val="left"/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Consult Thames W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Mega Major? Consult Active Transport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Departure from Local Plan 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Environmental Statement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0"/>
                <w:u w:val="single"/>
                <w:shd w:fill="auto" w:val="clear"/>
              </w:rPr>
              <w:t xml:space="preserve">Consult - </w:t>
            </w:r>
            <w:r>
              <w:rPr>
                <w:rFonts w:ascii="CIDFont+F1" w:hAnsi="CIDFont+F1" w:cs="CIDFont+F1" w:eastAsia="CIDFont+F1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BBOWT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Public Right of Way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82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Referrals Prior To Grant 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Listed Buildings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(Listed Buildings Act 1990, Article 13)</w:t>
            </w:r>
          </w:p>
        </w:tc>
        <w:tc>
          <w:tcPr>
            <w:tcW w:w="1028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Departures Direction </w:t>
            </w:r>
          </w:p>
        </w:tc>
        <w:tc>
          <w:tcPr>
            <w:tcW w:w="1028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Greenfield Land Direction 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Playing Fields Direction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36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Shopping Development Direction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 w:val="restart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Consultees: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 w:val="restart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Neighbours:</w:t>
            </w: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8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83" w:hRule="auto"/>
          <w:jc w:val="left"/>
        </w:trPr>
        <w:tc>
          <w:tcPr>
            <w:tcW w:w="6901" w:type="dxa"/>
            <w:gridSpan w:val="4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85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33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