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3FB15A" w14:textId="33BDAF81" w:rsidR="006B2315" w:rsidRPr="00B241DD" w:rsidRDefault="004E500E" w:rsidP="00DF21D6">
      <w:pPr>
        <w:pStyle w:val="BodyText"/>
        <w:tabs>
          <w:tab w:val="left" w:pos="2552"/>
        </w:tabs>
        <w:ind w:left="3545" w:hanging="2552"/>
        <w:jc w:val="left"/>
        <w:rPr>
          <w:rFonts w:ascii="Arial" w:hAnsi="Arial" w:cs="Arial"/>
          <w:b/>
          <w:bCs/>
          <w:sz w:val="22"/>
          <w:szCs w:val="22"/>
        </w:rPr>
      </w:pPr>
      <w:r w:rsidRPr="00B241DD">
        <w:rPr>
          <w:rFonts w:ascii="Arial" w:hAnsi="Arial" w:cs="Arial"/>
          <w:b/>
          <w:bCs/>
          <w:sz w:val="22"/>
          <w:szCs w:val="22"/>
        </w:rPr>
        <w:t>DELEGATED APPLICATION REPORT</w:t>
      </w:r>
    </w:p>
    <w:p w14:paraId="648CC1D6" w14:textId="535E5175" w:rsidR="00581707" w:rsidRPr="0018236E" w:rsidRDefault="00581707" w:rsidP="00DF21D6">
      <w:pPr>
        <w:ind w:left="993"/>
        <w:rPr>
          <w:rFonts w:cs="Arial"/>
          <w:sz w:val="22"/>
          <w:szCs w:val="22"/>
        </w:rPr>
      </w:pPr>
      <w:r w:rsidRPr="00FD77CF">
        <w:rPr>
          <w:rFonts w:cs="Arial"/>
          <w:sz w:val="22"/>
          <w:szCs w:val="22"/>
        </w:rPr>
        <w:t>Ward:</w:t>
      </w:r>
      <w:r w:rsidRPr="0018236E">
        <w:rPr>
          <w:rFonts w:cs="Arial"/>
          <w:sz w:val="22"/>
          <w:szCs w:val="22"/>
        </w:rPr>
        <w:t xml:space="preserve"> </w:t>
      </w:r>
      <w:r w:rsidR="00846CD7">
        <w:rPr>
          <w:rFonts w:cs="Arial"/>
          <w:sz w:val="22"/>
          <w:szCs w:val="22"/>
        </w:rPr>
        <w:t>Emmer Green</w:t>
      </w:r>
    </w:p>
    <w:p w14:paraId="06F50E94" w14:textId="5F386929" w:rsidR="00581707" w:rsidRPr="0018236E" w:rsidRDefault="00581707" w:rsidP="00DF21D6">
      <w:pPr>
        <w:ind w:left="993"/>
        <w:rPr>
          <w:rFonts w:cs="Arial"/>
          <w:sz w:val="22"/>
          <w:szCs w:val="22"/>
        </w:rPr>
      </w:pPr>
      <w:r w:rsidRPr="0018236E">
        <w:rPr>
          <w:rFonts w:cs="Arial"/>
          <w:sz w:val="22"/>
          <w:szCs w:val="22"/>
        </w:rPr>
        <w:t>App Ref: PL/25/1343</w:t>
      </w:r>
      <w:r w:rsidR="00ED7CF6">
        <w:rPr>
          <w:rFonts w:cs="Arial"/>
          <w:sz w:val="22"/>
          <w:szCs w:val="22"/>
        </w:rPr>
        <w:t xml:space="preserve"> </w:t>
      </w:r>
      <w:r w:rsidR="00ED7CF6" w:rsidRPr="00ED7CF6">
        <w:rPr>
          <w:rFonts w:cs="Arial"/>
          <w:sz w:val="22"/>
          <w:szCs w:val="22"/>
        </w:rPr>
        <w:t>Householder planning permission</w:t>
      </w:r>
    </w:p>
    <w:p w14:paraId="023D0375" w14:textId="106B7B61" w:rsidR="00581707" w:rsidRPr="0018236E" w:rsidRDefault="00581707" w:rsidP="00DF21D6">
      <w:pPr>
        <w:ind w:left="993"/>
        <w:rPr>
          <w:rFonts w:cs="Arial"/>
          <w:sz w:val="22"/>
          <w:szCs w:val="22"/>
        </w:rPr>
      </w:pPr>
      <w:r w:rsidRPr="0018236E">
        <w:rPr>
          <w:rFonts w:cs="Arial"/>
          <w:sz w:val="22"/>
          <w:szCs w:val="22"/>
        </w:rPr>
        <w:t>Address: 51 KNIGHTS WAY, EMMER GREEN, READING, RG4 8RJ</w:t>
      </w:r>
    </w:p>
    <w:p w14:paraId="79BA621D" w14:textId="0C67E67B" w:rsidR="00581707" w:rsidRPr="0018236E" w:rsidRDefault="00581707" w:rsidP="00DF21D6">
      <w:pPr>
        <w:ind w:left="993"/>
        <w:rPr>
          <w:rFonts w:cs="Arial"/>
          <w:sz w:val="22"/>
          <w:szCs w:val="22"/>
        </w:rPr>
      </w:pPr>
      <w:r w:rsidRPr="0018236E">
        <w:rPr>
          <w:rFonts w:cs="Arial"/>
          <w:sz w:val="22"/>
          <w:szCs w:val="22"/>
        </w:rPr>
        <w:t>Proposal: Proposed single storey front and rear extension</w:t>
      </w:r>
    </w:p>
    <w:p w14:paraId="4C37A7F1" w14:textId="1B95134C" w:rsidR="00581707" w:rsidRPr="0018236E" w:rsidRDefault="00581707" w:rsidP="00DF21D6">
      <w:pPr>
        <w:ind w:left="993"/>
        <w:rPr>
          <w:rFonts w:cs="Arial"/>
          <w:sz w:val="22"/>
          <w:szCs w:val="22"/>
        </w:rPr>
      </w:pPr>
      <w:r w:rsidRPr="0018236E">
        <w:rPr>
          <w:rFonts w:cs="Arial"/>
          <w:sz w:val="22"/>
          <w:szCs w:val="22"/>
        </w:rPr>
        <w:t>Applicant: Mrs Kate Elsby</w:t>
      </w:r>
    </w:p>
    <w:p w14:paraId="35040D61" w14:textId="54F1A0BA" w:rsidR="00581707" w:rsidRPr="0018236E" w:rsidRDefault="00581707" w:rsidP="00DF21D6">
      <w:pPr>
        <w:ind w:left="993"/>
        <w:rPr>
          <w:rFonts w:cs="Arial"/>
          <w:sz w:val="22"/>
          <w:szCs w:val="22"/>
        </w:rPr>
      </w:pPr>
      <w:r w:rsidRPr="0018236E">
        <w:rPr>
          <w:rFonts w:cs="Arial"/>
          <w:sz w:val="22"/>
          <w:szCs w:val="22"/>
        </w:rPr>
        <w:t>Received date: 23/09/2025</w:t>
      </w:r>
    </w:p>
    <w:p w14:paraId="4C8E48B6" w14:textId="464115B3" w:rsidR="00581707" w:rsidRPr="0018236E" w:rsidRDefault="00581707" w:rsidP="00DF21D6">
      <w:pPr>
        <w:ind w:left="993"/>
        <w:rPr>
          <w:rFonts w:cs="Arial"/>
          <w:sz w:val="22"/>
          <w:szCs w:val="22"/>
        </w:rPr>
      </w:pPr>
      <w:r w:rsidRPr="0018236E">
        <w:rPr>
          <w:rFonts w:cs="Arial"/>
          <w:sz w:val="22"/>
          <w:szCs w:val="22"/>
        </w:rPr>
        <w:t xml:space="preserve">Target Decision date: </w:t>
      </w:r>
      <w:r w:rsidR="005E3DFB">
        <w:rPr>
          <w:rFonts w:cs="Arial"/>
          <w:sz w:val="22"/>
          <w:szCs w:val="22"/>
        </w:rPr>
        <w:t>24</w:t>
      </w:r>
      <w:r w:rsidRPr="0018236E">
        <w:rPr>
          <w:rFonts w:cs="Arial"/>
          <w:sz w:val="22"/>
          <w:szCs w:val="22"/>
        </w:rPr>
        <w:t>/</w:t>
      </w:r>
      <w:r w:rsidR="005E3DFB">
        <w:rPr>
          <w:rFonts w:cs="Arial"/>
          <w:sz w:val="22"/>
          <w:szCs w:val="22"/>
        </w:rPr>
        <w:t>04</w:t>
      </w:r>
      <w:r w:rsidRPr="0018236E">
        <w:rPr>
          <w:rFonts w:cs="Arial"/>
          <w:sz w:val="22"/>
          <w:szCs w:val="22"/>
        </w:rPr>
        <w:t>/202</w:t>
      </w:r>
      <w:r w:rsidR="005E3DFB">
        <w:rPr>
          <w:rFonts w:cs="Arial"/>
          <w:sz w:val="22"/>
          <w:szCs w:val="22"/>
        </w:rPr>
        <w:t>6 (EXT)</w:t>
      </w:r>
    </w:p>
    <w:p w14:paraId="64459742" w14:textId="77777777" w:rsidR="00B241DD" w:rsidRPr="00B241DD" w:rsidRDefault="00B241DD" w:rsidP="00DF21D6">
      <w:pPr>
        <w:ind w:left="993"/>
        <w:rPr>
          <w:rFonts w:cs="Arial"/>
          <w:b/>
          <w:bCs/>
          <w:sz w:val="22"/>
          <w:szCs w:val="22"/>
        </w:rPr>
      </w:pPr>
      <w:r w:rsidRPr="00065DC5">
        <w:rPr>
          <w:rFonts w:cs="Arial"/>
          <w:b/>
          <w:bCs/>
          <w:sz w:val="22"/>
          <w:szCs w:val="22"/>
        </w:rPr>
        <w:t>Case Officer: Chukwudi Onwudinanti</w:t>
      </w:r>
    </w:p>
    <w:p w14:paraId="585DA35D" w14:textId="77777777" w:rsidR="00D73C80" w:rsidRPr="0018236E" w:rsidRDefault="00D73C80">
      <w:pPr>
        <w:pBdr>
          <w:bottom w:val="single" w:sz="6" w:space="1" w:color="auto"/>
        </w:pBdr>
        <w:rPr>
          <w:rFonts w:cs="Arial"/>
          <w:sz w:val="22"/>
          <w:szCs w:val="22"/>
        </w:rPr>
      </w:pPr>
    </w:p>
    <w:p w14:paraId="2E090F8C" w14:textId="3E0BF3F5" w:rsidR="006B21C7" w:rsidRPr="006B21C7" w:rsidRDefault="006B21C7" w:rsidP="002C5E78">
      <w:pPr>
        <w:rPr>
          <w:rFonts w:cs="Arial"/>
          <w:sz w:val="22"/>
          <w:szCs w:val="22"/>
        </w:rPr>
      </w:pPr>
    </w:p>
    <w:p w14:paraId="2CA6381D" w14:textId="60D670DD" w:rsidR="006B21C7" w:rsidRPr="006B21C7" w:rsidRDefault="000F3BB8" w:rsidP="006B21C7">
      <w:pPr>
        <w:ind w:left="993"/>
        <w:rPr>
          <w:rFonts w:cs="Arial"/>
          <w:b/>
          <w:bCs/>
          <w:sz w:val="22"/>
          <w:szCs w:val="22"/>
        </w:rPr>
      </w:pPr>
      <w:r>
        <w:rPr>
          <w:rFonts w:cs="Arial"/>
          <w:b/>
          <w:bCs/>
          <w:sz w:val="22"/>
          <w:szCs w:val="22"/>
        </w:rPr>
        <w:t xml:space="preserve">1. </w:t>
      </w:r>
      <w:r w:rsidR="006B21C7" w:rsidRPr="006B21C7">
        <w:rPr>
          <w:rFonts w:cs="Arial"/>
          <w:b/>
          <w:bCs/>
          <w:sz w:val="22"/>
          <w:szCs w:val="22"/>
        </w:rPr>
        <w:t>SITE DESCRIPTION</w:t>
      </w:r>
    </w:p>
    <w:p w14:paraId="112A581F" w14:textId="77777777" w:rsidR="00FF166A" w:rsidRDefault="00FF166A" w:rsidP="00FF166A">
      <w:pPr>
        <w:ind w:left="993"/>
        <w:jc w:val="both"/>
        <w:rPr>
          <w:rFonts w:cs="Arial"/>
          <w:sz w:val="22"/>
          <w:szCs w:val="22"/>
        </w:rPr>
      </w:pPr>
    </w:p>
    <w:p w14:paraId="1BE7C368" w14:textId="7AE2E996" w:rsidR="002C5E78" w:rsidRDefault="006B21C7" w:rsidP="00A87280">
      <w:pPr>
        <w:ind w:left="993"/>
        <w:jc w:val="both"/>
        <w:rPr>
          <w:rFonts w:cs="Arial"/>
          <w:sz w:val="22"/>
          <w:szCs w:val="22"/>
        </w:rPr>
      </w:pPr>
      <w:r w:rsidRPr="006B21C7">
        <w:rPr>
          <w:rFonts w:cs="Arial"/>
          <w:sz w:val="22"/>
          <w:szCs w:val="22"/>
        </w:rPr>
        <w:t>The application site comprises a detached dwelling located within an established residential area of Emmer Green. The property is set within a linear residential street characterised by similar detached dwellings with front driveways and rear gardens.</w:t>
      </w:r>
      <w:r w:rsidR="00030200">
        <w:rPr>
          <w:rFonts w:cs="Arial"/>
          <w:sz w:val="22"/>
          <w:szCs w:val="22"/>
        </w:rPr>
        <w:t xml:space="preserve"> </w:t>
      </w:r>
      <w:r w:rsidR="00A87280">
        <w:rPr>
          <w:rFonts w:cs="Arial"/>
          <w:sz w:val="22"/>
          <w:szCs w:val="22"/>
        </w:rPr>
        <w:t>There is an existing rear extension.</w:t>
      </w:r>
    </w:p>
    <w:p w14:paraId="12ED71A8" w14:textId="77777777" w:rsidR="00A87280" w:rsidRDefault="00A87280" w:rsidP="00A87280">
      <w:pPr>
        <w:ind w:left="993"/>
        <w:jc w:val="both"/>
        <w:rPr>
          <w:rFonts w:cs="Arial"/>
          <w:sz w:val="22"/>
          <w:szCs w:val="22"/>
        </w:rPr>
      </w:pPr>
    </w:p>
    <w:p w14:paraId="0BA8F62A" w14:textId="5F2EA7C9" w:rsidR="006B21C7" w:rsidRDefault="006B21C7" w:rsidP="00FF166A">
      <w:pPr>
        <w:ind w:left="993"/>
        <w:jc w:val="both"/>
        <w:rPr>
          <w:rFonts w:cs="Arial"/>
          <w:sz w:val="22"/>
          <w:szCs w:val="22"/>
        </w:rPr>
      </w:pPr>
      <w:r w:rsidRPr="006B21C7">
        <w:rPr>
          <w:rFonts w:cs="Arial"/>
          <w:sz w:val="22"/>
          <w:szCs w:val="22"/>
        </w:rPr>
        <w:t>The surrounding area is suburban in character with a varied pattern of extensions and alterations evident.</w:t>
      </w:r>
    </w:p>
    <w:p w14:paraId="27C1B98F" w14:textId="77777777" w:rsidR="000737BC" w:rsidRDefault="000737BC" w:rsidP="00FF166A">
      <w:pPr>
        <w:ind w:left="993"/>
        <w:jc w:val="both"/>
        <w:rPr>
          <w:rFonts w:cs="Arial"/>
          <w:sz w:val="22"/>
          <w:szCs w:val="22"/>
        </w:rPr>
      </w:pPr>
    </w:p>
    <w:p w14:paraId="7494114C" w14:textId="181A75A5" w:rsidR="00063622" w:rsidRDefault="00DD5B37" w:rsidP="00063622">
      <w:pPr>
        <w:ind w:left="993"/>
        <w:jc w:val="both"/>
        <w:rPr>
          <w:rFonts w:cs="Arial"/>
          <w:sz w:val="22"/>
          <w:szCs w:val="22"/>
        </w:rPr>
      </w:pPr>
      <w:r>
        <w:rPr>
          <w:rFonts w:cs="Arial"/>
          <w:sz w:val="22"/>
          <w:szCs w:val="22"/>
        </w:rPr>
        <w:t xml:space="preserve">           </w:t>
      </w:r>
      <w:r w:rsidR="000737BC" w:rsidRPr="000737BC">
        <w:rPr>
          <w:rFonts w:cs="Arial"/>
          <w:noProof/>
          <w:sz w:val="22"/>
          <w:szCs w:val="22"/>
        </w:rPr>
        <w:drawing>
          <wp:inline distT="0" distB="0" distL="0" distR="0" wp14:anchorId="4F99138E" wp14:editId="15281915">
            <wp:extent cx="1219200" cy="2167366"/>
            <wp:effectExtent l="0" t="0" r="0" b="4445"/>
            <wp:docPr id="206714574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30268" cy="2187041"/>
                    </a:xfrm>
                    <a:prstGeom prst="rect">
                      <a:avLst/>
                    </a:prstGeom>
                    <a:noFill/>
                    <a:ln>
                      <a:noFill/>
                    </a:ln>
                  </pic:spPr>
                </pic:pic>
              </a:graphicData>
            </a:graphic>
          </wp:inline>
        </w:drawing>
      </w:r>
      <w:r w:rsidR="000737BC">
        <w:rPr>
          <w:rFonts w:cs="Arial"/>
          <w:sz w:val="22"/>
          <w:szCs w:val="22"/>
        </w:rPr>
        <w:t xml:space="preserve"> </w:t>
      </w:r>
      <w:r w:rsidR="00063622" w:rsidRPr="00063622">
        <w:rPr>
          <w:rFonts w:cs="Arial"/>
          <w:noProof/>
          <w:sz w:val="22"/>
          <w:szCs w:val="22"/>
        </w:rPr>
        <w:drawing>
          <wp:inline distT="0" distB="0" distL="0" distR="0" wp14:anchorId="31ADD368" wp14:editId="11D59D56">
            <wp:extent cx="3801505" cy="2138184"/>
            <wp:effectExtent l="0" t="0" r="8890" b="0"/>
            <wp:docPr id="146718088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811532" cy="2143824"/>
                    </a:xfrm>
                    <a:prstGeom prst="rect">
                      <a:avLst/>
                    </a:prstGeom>
                    <a:noFill/>
                    <a:ln>
                      <a:noFill/>
                    </a:ln>
                  </pic:spPr>
                </pic:pic>
              </a:graphicData>
            </a:graphic>
          </wp:inline>
        </w:drawing>
      </w:r>
    </w:p>
    <w:p w14:paraId="30229F08" w14:textId="74E98DAD" w:rsidR="001D280B" w:rsidRPr="001D280B" w:rsidRDefault="001D280B" w:rsidP="00063622">
      <w:pPr>
        <w:ind w:left="993"/>
        <w:jc w:val="both"/>
        <w:rPr>
          <w:rFonts w:cs="Arial"/>
          <w:sz w:val="22"/>
          <w:szCs w:val="22"/>
          <w:u w:val="single"/>
        </w:rPr>
      </w:pPr>
      <w:r>
        <w:rPr>
          <w:rFonts w:cs="Arial"/>
          <w:sz w:val="22"/>
          <w:szCs w:val="22"/>
        </w:rPr>
        <w:t xml:space="preserve">                                                                     </w:t>
      </w:r>
      <w:r w:rsidRPr="001D280B">
        <w:rPr>
          <w:rFonts w:cs="Arial"/>
          <w:sz w:val="22"/>
          <w:szCs w:val="22"/>
          <w:u w:val="single"/>
        </w:rPr>
        <w:t>Site Photos</w:t>
      </w:r>
    </w:p>
    <w:p w14:paraId="3E90202D" w14:textId="6F688C9D" w:rsidR="000737BC" w:rsidRPr="000737BC" w:rsidRDefault="000737BC" w:rsidP="000737BC">
      <w:pPr>
        <w:ind w:left="993"/>
        <w:jc w:val="both"/>
        <w:rPr>
          <w:rFonts w:cs="Arial"/>
          <w:sz w:val="22"/>
          <w:szCs w:val="22"/>
        </w:rPr>
      </w:pPr>
    </w:p>
    <w:p w14:paraId="3021BFF5" w14:textId="2678DEE0" w:rsidR="006B21C7" w:rsidRDefault="000F3BB8" w:rsidP="006B21C7">
      <w:pPr>
        <w:ind w:left="993"/>
        <w:rPr>
          <w:rFonts w:cs="Arial"/>
          <w:b/>
          <w:bCs/>
          <w:sz w:val="22"/>
          <w:szCs w:val="22"/>
        </w:rPr>
      </w:pPr>
      <w:r>
        <w:rPr>
          <w:rFonts w:cs="Arial"/>
          <w:b/>
          <w:bCs/>
          <w:sz w:val="22"/>
          <w:szCs w:val="22"/>
        </w:rPr>
        <w:t xml:space="preserve">2. </w:t>
      </w:r>
      <w:r w:rsidR="006B21C7" w:rsidRPr="006B21C7">
        <w:rPr>
          <w:rFonts w:cs="Arial"/>
          <w:b/>
          <w:bCs/>
          <w:sz w:val="22"/>
          <w:szCs w:val="22"/>
        </w:rPr>
        <w:t>PROPOSAL AND SUPPORTING INFORMATION</w:t>
      </w:r>
    </w:p>
    <w:p w14:paraId="27AAD15D" w14:textId="77777777" w:rsidR="002C5E78" w:rsidRPr="006B21C7" w:rsidRDefault="002C5E78" w:rsidP="006B21C7">
      <w:pPr>
        <w:ind w:left="993"/>
        <w:rPr>
          <w:rFonts w:cs="Arial"/>
          <w:b/>
          <w:bCs/>
          <w:sz w:val="22"/>
          <w:szCs w:val="22"/>
        </w:rPr>
      </w:pPr>
    </w:p>
    <w:p w14:paraId="19CDD713" w14:textId="77777777" w:rsidR="006B21C7" w:rsidRPr="006B21C7" w:rsidRDefault="006B21C7" w:rsidP="006B21C7">
      <w:pPr>
        <w:ind w:left="993"/>
        <w:rPr>
          <w:rFonts w:cs="Arial"/>
          <w:sz w:val="22"/>
          <w:szCs w:val="22"/>
        </w:rPr>
      </w:pPr>
      <w:r w:rsidRPr="006B21C7">
        <w:rPr>
          <w:rFonts w:cs="Arial"/>
          <w:sz w:val="22"/>
          <w:szCs w:val="22"/>
        </w:rPr>
        <w:t>The application seeks planning permission for:</w:t>
      </w:r>
    </w:p>
    <w:p w14:paraId="08C0A8CE" w14:textId="0B21D517" w:rsidR="006B21C7" w:rsidRPr="006B21C7" w:rsidRDefault="005A7D67" w:rsidP="00EE0F42">
      <w:pPr>
        <w:numPr>
          <w:ilvl w:val="0"/>
          <w:numId w:val="13"/>
        </w:numPr>
        <w:jc w:val="both"/>
        <w:rPr>
          <w:rFonts w:cs="Arial"/>
          <w:sz w:val="22"/>
          <w:szCs w:val="22"/>
        </w:rPr>
      </w:pPr>
      <w:r>
        <w:rPr>
          <w:rFonts w:cs="Arial"/>
          <w:sz w:val="22"/>
          <w:szCs w:val="22"/>
        </w:rPr>
        <w:t>Open sided canopy front porch</w:t>
      </w:r>
    </w:p>
    <w:p w14:paraId="6218A374" w14:textId="77777777" w:rsidR="006B21C7" w:rsidRPr="006B21C7" w:rsidRDefault="006B21C7" w:rsidP="00EE0F42">
      <w:pPr>
        <w:numPr>
          <w:ilvl w:val="0"/>
          <w:numId w:val="13"/>
        </w:numPr>
        <w:jc w:val="both"/>
        <w:rPr>
          <w:rFonts w:cs="Arial"/>
          <w:sz w:val="22"/>
          <w:szCs w:val="22"/>
        </w:rPr>
      </w:pPr>
      <w:r w:rsidRPr="006B21C7">
        <w:rPr>
          <w:rFonts w:cs="Arial"/>
          <w:sz w:val="22"/>
          <w:szCs w:val="22"/>
        </w:rPr>
        <w:t xml:space="preserve">Single storey rear extension </w:t>
      </w:r>
    </w:p>
    <w:p w14:paraId="664370F4" w14:textId="77777777" w:rsidR="006B21C7" w:rsidRPr="006B21C7" w:rsidRDefault="006B21C7" w:rsidP="00EE0F42">
      <w:pPr>
        <w:numPr>
          <w:ilvl w:val="0"/>
          <w:numId w:val="13"/>
        </w:numPr>
        <w:jc w:val="both"/>
        <w:rPr>
          <w:rFonts w:cs="Arial"/>
          <w:sz w:val="22"/>
          <w:szCs w:val="22"/>
        </w:rPr>
      </w:pPr>
      <w:r w:rsidRPr="006B21C7">
        <w:rPr>
          <w:rFonts w:cs="Arial"/>
          <w:sz w:val="22"/>
          <w:szCs w:val="22"/>
        </w:rPr>
        <w:t xml:space="preserve">Associated internal reconfiguration </w:t>
      </w:r>
    </w:p>
    <w:p w14:paraId="299DC494" w14:textId="77777777" w:rsidR="002C5E78" w:rsidRDefault="002C5E78" w:rsidP="00EE0F42">
      <w:pPr>
        <w:ind w:left="993"/>
        <w:jc w:val="both"/>
        <w:rPr>
          <w:rFonts w:cs="Arial"/>
          <w:sz w:val="22"/>
          <w:szCs w:val="22"/>
        </w:rPr>
      </w:pPr>
    </w:p>
    <w:p w14:paraId="44513C59" w14:textId="36CFA9DB" w:rsidR="006B21C7" w:rsidRPr="006B21C7" w:rsidRDefault="006B21C7" w:rsidP="00EE0F42">
      <w:pPr>
        <w:ind w:left="993"/>
        <w:jc w:val="both"/>
        <w:rPr>
          <w:rFonts w:cs="Arial"/>
          <w:sz w:val="22"/>
          <w:szCs w:val="22"/>
        </w:rPr>
      </w:pPr>
      <w:r w:rsidRPr="006B21C7">
        <w:rPr>
          <w:rFonts w:cs="Arial"/>
          <w:sz w:val="22"/>
          <w:szCs w:val="22"/>
        </w:rPr>
        <w:t>The proposal includes enlargement of the ground floor to provide an open-plan</w:t>
      </w:r>
      <w:r w:rsidR="001D280B">
        <w:rPr>
          <w:rFonts w:cs="Arial"/>
          <w:sz w:val="22"/>
          <w:szCs w:val="22"/>
        </w:rPr>
        <w:t xml:space="preserve"> </w:t>
      </w:r>
      <w:r w:rsidR="000D04A9">
        <w:rPr>
          <w:rFonts w:cs="Arial"/>
          <w:sz w:val="22"/>
          <w:szCs w:val="22"/>
        </w:rPr>
        <w:t>k</w:t>
      </w:r>
      <w:r w:rsidRPr="006B21C7">
        <w:rPr>
          <w:rFonts w:cs="Arial"/>
          <w:sz w:val="22"/>
          <w:szCs w:val="22"/>
        </w:rPr>
        <w:t>itchen/dining/living space to the rear and a modest extension to the front elevation.</w:t>
      </w:r>
    </w:p>
    <w:p w14:paraId="5D747CCC" w14:textId="77777777" w:rsidR="000D04A9" w:rsidRDefault="000D04A9" w:rsidP="006B21C7">
      <w:pPr>
        <w:ind w:left="993"/>
        <w:rPr>
          <w:rFonts w:cs="Arial"/>
          <w:sz w:val="22"/>
          <w:szCs w:val="22"/>
        </w:rPr>
      </w:pPr>
    </w:p>
    <w:p w14:paraId="7B84F7E6" w14:textId="7EBAC069" w:rsidR="006B21C7" w:rsidRPr="006B21C7" w:rsidRDefault="006B21C7" w:rsidP="00EE0F42">
      <w:pPr>
        <w:ind w:left="993"/>
        <w:jc w:val="both"/>
        <w:rPr>
          <w:rFonts w:cs="Arial"/>
          <w:sz w:val="22"/>
          <w:szCs w:val="22"/>
        </w:rPr>
      </w:pPr>
      <w:r w:rsidRPr="006B21C7">
        <w:rPr>
          <w:rFonts w:cs="Arial"/>
          <w:sz w:val="22"/>
          <w:szCs w:val="22"/>
        </w:rPr>
        <w:t xml:space="preserve">External materials are proposed to match the existing dwelling, including red facing brickwork and brown clay roof tiles. </w:t>
      </w:r>
    </w:p>
    <w:p w14:paraId="37271D07" w14:textId="36AD5998" w:rsidR="006B21C7" w:rsidRPr="006B21C7" w:rsidRDefault="006B21C7" w:rsidP="006B21C7">
      <w:pPr>
        <w:ind w:left="993"/>
        <w:rPr>
          <w:rFonts w:cs="Arial"/>
          <w:sz w:val="22"/>
          <w:szCs w:val="22"/>
        </w:rPr>
      </w:pPr>
    </w:p>
    <w:p w14:paraId="729173BA" w14:textId="77777777" w:rsidR="006B21C7" w:rsidRPr="006B21C7" w:rsidRDefault="006B21C7" w:rsidP="006B21C7">
      <w:pPr>
        <w:ind w:left="993"/>
        <w:rPr>
          <w:rFonts w:cs="Arial"/>
          <w:b/>
          <w:bCs/>
          <w:sz w:val="22"/>
          <w:szCs w:val="22"/>
        </w:rPr>
      </w:pPr>
      <w:r w:rsidRPr="006B21C7">
        <w:rPr>
          <w:rFonts w:cs="Arial"/>
          <w:b/>
          <w:bCs/>
          <w:sz w:val="22"/>
          <w:szCs w:val="22"/>
        </w:rPr>
        <w:t>Plans and Documents</w:t>
      </w:r>
    </w:p>
    <w:p w14:paraId="51118CC6" w14:textId="09832594" w:rsidR="006B21C7" w:rsidRPr="009F4998" w:rsidRDefault="006B21C7" w:rsidP="006B21C7">
      <w:pPr>
        <w:ind w:left="993"/>
        <w:rPr>
          <w:rFonts w:cs="Arial"/>
          <w:sz w:val="22"/>
          <w:szCs w:val="22"/>
        </w:rPr>
      </w:pPr>
      <w:r w:rsidRPr="009F4998">
        <w:rPr>
          <w:rFonts w:cs="Arial"/>
          <w:sz w:val="22"/>
          <w:szCs w:val="22"/>
        </w:rPr>
        <w:t>Dated</w:t>
      </w:r>
      <w:r w:rsidR="00D67361" w:rsidRPr="009F4998">
        <w:rPr>
          <w:rFonts w:cs="Arial"/>
          <w:sz w:val="22"/>
          <w:szCs w:val="22"/>
        </w:rPr>
        <w:t xml:space="preserve"> August </w:t>
      </w:r>
      <w:r w:rsidR="005564A3" w:rsidRPr="009F4998">
        <w:rPr>
          <w:rFonts w:cs="Arial"/>
          <w:sz w:val="22"/>
          <w:szCs w:val="22"/>
        </w:rPr>
        <w:t>2025,</w:t>
      </w:r>
      <w:r w:rsidRPr="009F4998">
        <w:rPr>
          <w:rFonts w:cs="Arial"/>
          <w:sz w:val="22"/>
          <w:szCs w:val="22"/>
        </w:rPr>
        <w:t xml:space="preserve"> Received</w:t>
      </w:r>
      <w:r w:rsidR="00CC61D2" w:rsidRPr="009F4998">
        <w:rPr>
          <w:rFonts w:cs="Arial"/>
          <w:sz w:val="22"/>
          <w:szCs w:val="22"/>
        </w:rPr>
        <w:t xml:space="preserve"> 23/</w:t>
      </w:r>
      <w:r w:rsidR="009F4998" w:rsidRPr="009F4998">
        <w:rPr>
          <w:rFonts w:cs="Arial"/>
          <w:sz w:val="22"/>
          <w:szCs w:val="22"/>
        </w:rPr>
        <w:t>09/2026</w:t>
      </w:r>
    </w:p>
    <w:p w14:paraId="25BF417C" w14:textId="284D6E36" w:rsidR="00D15114" w:rsidRPr="006B21C7" w:rsidRDefault="00D15114" w:rsidP="00D15114">
      <w:pPr>
        <w:numPr>
          <w:ilvl w:val="0"/>
          <w:numId w:val="14"/>
        </w:numPr>
        <w:tabs>
          <w:tab w:val="num" w:pos="720"/>
        </w:tabs>
        <w:rPr>
          <w:rFonts w:cs="Arial"/>
          <w:sz w:val="22"/>
          <w:szCs w:val="22"/>
        </w:rPr>
      </w:pPr>
      <w:r>
        <w:rPr>
          <w:rFonts w:cs="Arial"/>
          <w:sz w:val="22"/>
          <w:szCs w:val="22"/>
        </w:rPr>
        <w:t>Drawing No 25050.PP-0</w:t>
      </w:r>
      <w:r w:rsidR="000612A5">
        <w:rPr>
          <w:rFonts w:cs="Arial"/>
          <w:sz w:val="22"/>
          <w:szCs w:val="22"/>
        </w:rPr>
        <w:t>1</w:t>
      </w:r>
      <w:r>
        <w:rPr>
          <w:rFonts w:cs="Arial"/>
          <w:sz w:val="22"/>
          <w:szCs w:val="22"/>
        </w:rPr>
        <w:t xml:space="preserve"> </w:t>
      </w:r>
      <w:r w:rsidR="000612A5">
        <w:rPr>
          <w:rFonts w:cs="Arial"/>
          <w:sz w:val="22"/>
          <w:szCs w:val="22"/>
        </w:rPr>
        <w:t>–</w:t>
      </w:r>
      <w:r>
        <w:rPr>
          <w:rFonts w:cs="Arial"/>
          <w:sz w:val="22"/>
          <w:szCs w:val="22"/>
        </w:rPr>
        <w:t xml:space="preserve"> </w:t>
      </w:r>
      <w:r w:rsidR="000612A5">
        <w:rPr>
          <w:rFonts w:cs="Arial"/>
          <w:sz w:val="22"/>
          <w:szCs w:val="22"/>
        </w:rPr>
        <w:t>Existing Ground Floor</w:t>
      </w:r>
      <w:r>
        <w:rPr>
          <w:rFonts w:cs="Arial"/>
          <w:sz w:val="22"/>
          <w:szCs w:val="22"/>
        </w:rPr>
        <w:t xml:space="preserve"> Plan</w:t>
      </w:r>
    </w:p>
    <w:p w14:paraId="71911D9D" w14:textId="22C082AD" w:rsidR="00D15114" w:rsidRPr="006B21C7" w:rsidRDefault="00D15114" w:rsidP="00D15114">
      <w:pPr>
        <w:numPr>
          <w:ilvl w:val="0"/>
          <w:numId w:val="14"/>
        </w:numPr>
        <w:tabs>
          <w:tab w:val="num" w:pos="720"/>
        </w:tabs>
        <w:rPr>
          <w:rFonts w:cs="Arial"/>
          <w:sz w:val="22"/>
          <w:szCs w:val="22"/>
        </w:rPr>
      </w:pPr>
      <w:r>
        <w:rPr>
          <w:rFonts w:cs="Arial"/>
          <w:sz w:val="22"/>
          <w:szCs w:val="22"/>
        </w:rPr>
        <w:lastRenderedPageBreak/>
        <w:t>Drawing No 25050.PP-0</w:t>
      </w:r>
      <w:r w:rsidR="005A7C15">
        <w:rPr>
          <w:rFonts w:cs="Arial"/>
          <w:sz w:val="22"/>
          <w:szCs w:val="22"/>
        </w:rPr>
        <w:t>2</w:t>
      </w:r>
      <w:r>
        <w:rPr>
          <w:rFonts w:cs="Arial"/>
          <w:sz w:val="22"/>
          <w:szCs w:val="22"/>
        </w:rPr>
        <w:t xml:space="preserve"> </w:t>
      </w:r>
      <w:r w:rsidR="005A7C15">
        <w:rPr>
          <w:rFonts w:cs="Arial"/>
          <w:sz w:val="22"/>
          <w:szCs w:val="22"/>
        </w:rPr>
        <w:t>–</w:t>
      </w:r>
      <w:r>
        <w:rPr>
          <w:rFonts w:cs="Arial"/>
          <w:sz w:val="22"/>
          <w:szCs w:val="22"/>
        </w:rPr>
        <w:t xml:space="preserve"> </w:t>
      </w:r>
      <w:r w:rsidR="005A7C15">
        <w:rPr>
          <w:rFonts w:cs="Arial"/>
          <w:sz w:val="22"/>
          <w:szCs w:val="22"/>
        </w:rPr>
        <w:t xml:space="preserve">Existing First Floor </w:t>
      </w:r>
      <w:r>
        <w:rPr>
          <w:rFonts w:cs="Arial"/>
          <w:sz w:val="22"/>
          <w:szCs w:val="22"/>
        </w:rPr>
        <w:t>Plan</w:t>
      </w:r>
    </w:p>
    <w:p w14:paraId="1E9F8D40" w14:textId="77777777" w:rsidR="00835050" w:rsidRPr="006B21C7" w:rsidRDefault="00835050" w:rsidP="00835050">
      <w:pPr>
        <w:numPr>
          <w:ilvl w:val="0"/>
          <w:numId w:val="14"/>
        </w:numPr>
        <w:tabs>
          <w:tab w:val="num" w:pos="720"/>
        </w:tabs>
        <w:rPr>
          <w:rFonts w:cs="Arial"/>
          <w:sz w:val="22"/>
          <w:szCs w:val="22"/>
        </w:rPr>
      </w:pPr>
      <w:r>
        <w:rPr>
          <w:rFonts w:cs="Arial"/>
          <w:sz w:val="22"/>
          <w:szCs w:val="22"/>
        </w:rPr>
        <w:t>Drawing No 25050.PP-03 – Existing Elevations</w:t>
      </w:r>
    </w:p>
    <w:p w14:paraId="64BFC0E3" w14:textId="599337F8" w:rsidR="00835050" w:rsidRDefault="00835050" w:rsidP="00835050">
      <w:pPr>
        <w:numPr>
          <w:ilvl w:val="0"/>
          <w:numId w:val="14"/>
        </w:numPr>
        <w:tabs>
          <w:tab w:val="num" w:pos="720"/>
        </w:tabs>
        <w:rPr>
          <w:rFonts w:cs="Arial"/>
          <w:sz w:val="22"/>
          <w:szCs w:val="22"/>
        </w:rPr>
      </w:pPr>
      <w:r>
        <w:rPr>
          <w:rFonts w:cs="Arial"/>
          <w:sz w:val="22"/>
          <w:szCs w:val="22"/>
        </w:rPr>
        <w:t>Drawing No 25050.PP-08 - Location Plan</w:t>
      </w:r>
    </w:p>
    <w:p w14:paraId="74A6662F" w14:textId="4AEC4779" w:rsidR="00553323" w:rsidRPr="00EF213E" w:rsidRDefault="00D923E9" w:rsidP="00A140F4">
      <w:pPr>
        <w:numPr>
          <w:ilvl w:val="0"/>
          <w:numId w:val="14"/>
        </w:numPr>
        <w:tabs>
          <w:tab w:val="num" w:pos="720"/>
        </w:tabs>
        <w:rPr>
          <w:rFonts w:cs="Arial"/>
          <w:sz w:val="22"/>
          <w:szCs w:val="22"/>
        </w:rPr>
      </w:pPr>
      <w:r w:rsidRPr="00EF213E">
        <w:rPr>
          <w:rFonts w:cs="Arial"/>
          <w:sz w:val="22"/>
          <w:szCs w:val="22"/>
        </w:rPr>
        <w:t>Drawing No 1BA0183 02</w:t>
      </w:r>
      <w:r w:rsidR="00C9104D" w:rsidRPr="00EF213E">
        <w:rPr>
          <w:rFonts w:cs="Arial"/>
          <w:sz w:val="22"/>
          <w:szCs w:val="22"/>
        </w:rPr>
        <w:t xml:space="preserve"> </w:t>
      </w:r>
      <w:r w:rsidR="006F7375" w:rsidRPr="00EF213E">
        <w:rPr>
          <w:rFonts w:cs="Arial"/>
          <w:sz w:val="22"/>
          <w:szCs w:val="22"/>
        </w:rPr>
        <w:t>–</w:t>
      </w:r>
      <w:r w:rsidR="00C9104D" w:rsidRPr="00EF213E">
        <w:rPr>
          <w:rFonts w:cs="Arial"/>
          <w:sz w:val="22"/>
          <w:szCs w:val="22"/>
        </w:rPr>
        <w:t xml:space="preserve"> </w:t>
      </w:r>
      <w:r w:rsidR="006F7375" w:rsidRPr="00EF213E">
        <w:rPr>
          <w:rFonts w:cs="Arial"/>
          <w:sz w:val="22"/>
          <w:szCs w:val="22"/>
        </w:rPr>
        <w:t>Proposed Plans and Elevations</w:t>
      </w:r>
      <w:r w:rsidR="00230C5C" w:rsidRPr="00EF213E">
        <w:rPr>
          <w:rFonts w:cs="Arial"/>
          <w:sz w:val="22"/>
          <w:szCs w:val="22"/>
        </w:rPr>
        <w:t xml:space="preserve"> received 05/11/2025</w:t>
      </w:r>
    </w:p>
    <w:p w14:paraId="5C9720AC" w14:textId="36D20DAA" w:rsidR="00AA6243" w:rsidRDefault="001507A7" w:rsidP="009A71ED">
      <w:pPr>
        <w:tabs>
          <w:tab w:val="num" w:pos="720"/>
        </w:tabs>
        <w:rPr>
          <w:rFonts w:cs="Arial"/>
          <w:sz w:val="22"/>
          <w:szCs w:val="22"/>
        </w:rPr>
      </w:pPr>
      <w:r>
        <w:rPr>
          <w:rFonts w:cs="Arial"/>
          <w:noProof/>
          <w:sz w:val="22"/>
          <w:szCs w:val="22"/>
        </w:rPr>
        <w:t xml:space="preserve">                </w:t>
      </w:r>
      <w:r w:rsidR="006C7AFD">
        <w:rPr>
          <w:rFonts w:cs="Arial"/>
          <w:sz w:val="22"/>
          <w:szCs w:val="22"/>
        </w:rPr>
        <w:t xml:space="preserve">    </w:t>
      </w:r>
    </w:p>
    <w:p w14:paraId="5AEFAD64" w14:textId="77777777" w:rsidR="00AA6243" w:rsidRDefault="00AA6243" w:rsidP="009A71ED">
      <w:pPr>
        <w:tabs>
          <w:tab w:val="num" w:pos="720"/>
        </w:tabs>
        <w:rPr>
          <w:rFonts w:cs="Arial"/>
          <w:sz w:val="22"/>
          <w:szCs w:val="22"/>
        </w:rPr>
      </w:pPr>
    </w:p>
    <w:p w14:paraId="1A71AEE5" w14:textId="20DC9E54" w:rsidR="00553323" w:rsidRPr="006B21C7" w:rsidRDefault="00553323" w:rsidP="0021460D">
      <w:pPr>
        <w:tabs>
          <w:tab w:val="num" w:pos="720"/>
        </w:tabs>
        <w:jc w:val="center"/>
        <w:rPr>
          <w:rFonts w:cs="Arial"/>
          <w:sz w:val="22"/>
          <w:szCs w:val="22"/>
        </w:rPr>
      </w:pPr>
      <w:r w:rsidRPr="00553323">
        <w:rPr>
          <w:rFonts w:cs="Arial"/>
          <w:noProof/>
          <w:sz w:val="22"/>
          <w:szCs w:val="22"/>
        </w:rPr>
        <w:drawing>
          <wp:inline distT="0" distB="0" distL="0" distR="0" wp14:anchorId="29800CEE" wp14:editId="1FE03AA3">
            <wp:extent cx="5796280" cy="3495258"/>
            <wp:effectExtent l="0" t="0" r="0" b="0"/>
            <wp:docPr id="17890705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00424" cy="3558059"/>
                    </a:xfrm>
                    <a:prstGeom prst="rect">
                      <a:avLst/>
                    </a:prstGeom>
                    <a:noFill/>
                    <a:ln>
                      <a:noFill/>
                    </a:ln>
                  </pic:spPr>
                </pic:pic>
              </a:graphicData>
            </a:graphic>
          </wp:inline>
        </w:drawing>
      </w:r>
    </w:p>
    <w:p w14:paraId="05CABBFD" w14:textId="3352E4D3" w:rsidR="006B21C7" w:rsidRPr="006B21C7" w:rsidRDefault="006B21C7" w:rsidP="006B21C7">
      <w:pPr>
        <w:ind w:left="993"/>
        <w:rPr>
          <w:rFonts w:cs="Arial"/>
          <w:sz w:val="22"/>
          <w:szCs w:val="22"/>
        </w:rPr>
      </w:pPr>
    </w:p>
    <w:p w14:paraId="4D9A9155" w14:textId="12549351" w:rsidR="006B21C7" w:rsidRPr="006B21C7" w:rsidRDefault="00D44738" w:rsidP="006B21C7">
      <w:pPr>
        <w:ind w:left="993"/>
        <w:rPr>
          <w:rFonts w:cs="Arial"/>
          <w:b/>
          <w:bCs/>
          <w:sz w:val="22"/>
          <w:szCs w:val="22"/>
        </w:rPr>
      </w:pPr>
      <w:r>
        <w:rPr>
          <w:rFonts w:cs="Arial"/>
          <w:b/>
          <w:bCs/>
          <w:sz w:val="22"/>
          <w:szCs w:val="22"/>
        </w:rPr>
        <w:t xml:space="preserve">3. </w:t>
      </w:r>
      <w:r w:rsidR="006B21C7" w:rsidRPr="006B21C7">
        <w:rPr>
          <w:rFonts w:cs="Arial"/>
          <w:b/>
          <w:bCs/>
          <w:sz w:val="22"/>
          <w:szCs w:val="22"/>
        </w:rPr>
        <w:t>RELEVANT PLANNING HISTORY</w:t>
      </w:r>
    </w:p>
    <w:p w14:paraId="67DEDE8C" w14:textId="77777777" w:rsidR="00394AAD" w:rsidRDefault="00394AAD" w:rsidP="00394AAD">
      <w:pPr>
        <w:pStyle w:val="BodyText"/>
        <w:tabs>
          <w:tab w:val="left" w:pos="2552"/>
        </w:tabs>
        <w:ind w:left="3545" w:hanging="2552"/>
        <w:rPr>
          <w:rFonts w:ascii="Trebuchet MS" w:hAnsi="Trebuchet MS"/>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211593</w:t>
      </w:r>
      <w:r w:rsidRPr="00FF3B1B">
        <w:rPr>
          <w:rFonts w:ascii="Trebuchet MS" w:hAnsi="Trebuchet MS"/>
          <w:b/>
          <w:sz w:val="22"/>
          <w:szCs w:val="22"/>
        </w:rPr>
        <w:t>/</w:t>
      </w:r>
      <w:r w:rsidRPr="00FF3B1B">
        <w:rPr>
          <w:rFonts w:ascii="Trebuchet MS" w:hAnsi="Trebuchet MS"/>
          <w:sz w:val="22"/>
          <w:szCs w:val="22"/>
        </w:rPr>
        <w:t>HOU</w:t>
      </w:r>
    </w:p>
    <w:p w14:paraId="0F644EFB" w14:textId="77777777" w:rsidR="00416BB6" w:rsidRDefault="00416BB6" w:rsidP="00416BB6">
      <w:pPr>
        <w:ind w:left="993"/>
        <w:rPr>
          <w:rFonts w:cs="Trebuchet MS"/>
          <w:sz w:val="22"/>
          <w:szCs w:val="22"/>
        </w:rPr>
      </w:pPr>
      <w:r w:rsidRPr="00416BB6">
        <w:rPr>
          <w:bCs/>
          <w:sz w:val="22"/>
          <w:szCs w:val="22"/>
        </w:rPr>
        <w:t>Proposals</w:t>
      </w:r>
      <w:r w:rsidRPr="00FF3B1B">
        <w:rPr>
          <w:sz w:val="22"/>
          <w:szCs w:val="22"/>
        </w:rPr>
        <w:t xml:space="preserve">: </w:t>
      </w:r>
      <w:r>
        <w:rPr>
          <w:rFonts w:cs="Trebuchet MS"/>
          <w:sz w:val="22"/>
          <w:szCs w:val="22"/>
        </w:rPr>
        <w:t>Single storey rear extension and front porch</w:t>
      </w:r>
    </w:p>
    <w:p w14:paraId="4C44762D" w14:textId="0A967D33" w:rsidR="00416BB6" w:rsidRDefault="00416BB6" w:rsidP="00416BB6">
      <w:pPr>
        <w:ind w:left="993"/>
        <w:rPr>
          <w:rFonts w:cs="Trebuchet MS"/>
          <w:sz w:val="22"/>
          <w:szCs w:val="22"/>
        </w:rPr>
      </w:pPr>
      <w:r>
        <w:rPr>
          <w:rFonts w:cs="Trebuchet MS"/>
          <w:sz w:val="22"/>
          <w:szCs w:val="22"/>
        </w:rPr>
        <w:t>Decision: Approved</w:t>
      </w:r>
    </w:p>
    <w:p w14:paraId="7624BB2E" w14:textId="1087044A" w:rsidR="009F1E08" w:rsidRDefault="00416BB6" w:rsidP="003D02F3">
      <w:pPr>
        <w:ind w:left="993"/>
        <w:rPr>
          <w:rFonts w:cs="Trebuchet MS"/>
          <w:sz w:val="22"/>
          <w:szCs w:val="22"/>
        </w:rPr>
      </w:pPr>
      <w:r>
        <w:rPr>
          <w:rFonts w:cs="Trebuchet MS"/>
          <w:sz w:val="22"/>
          <w:szCs w:val="22"/>
        </w:rPr>
        <w:t>Date: 21/11/2021</w:t>
      </w:r>
    </w:p>
    <w:p w14:paraId="4980FCB1" w14:textId="2E34ABF3" w:rsidR="009F1E08" w:rsidRPr="00FF3B1B" w:rsidRDefault="009F1E08" w:rsidP="00416BB6">
      <w:pPr>
        <w:ind w:left="993"/>
        <w:rPr>
          <w:sz w:val="22"/>
          <w:szCs w:val="22"/>
        </w:rPr>
      </w:pPr>
      <w:r>
        <w:rPr>
          <w:rFonts w:cs="Trebuchet MS"/>
          <w:sz w:val="22"/>
          <w:szCs w:val="22"/>
        </w:rPr>
        <w:t xml:space="preserve">NB: This </w:t>
      </w:r>
      <w:r w:rsidR="003D02F3">
        <w:rPr>
          <w:rFonts w:cs="Trebuchet MS"/>
          <w:sz w:val="22"/>
          <w:szCs w:val="22"/>
        </w:rPr>
        <w:t>application is same as the final iteration of the current application.</w:t>
      </w:r>
    </w:p>
    <w:p w14:paraId="78D62A63" w14:textId="0E214CDF" w:rsidR="006B21C7" w:rsidRPr="006B21C7" w:rsidRDefault="006B21C7" w:rsidP="00416BB6">
      <w:pPr>
        <w:rPr>
          <w:rFonts w:cs="Arial"/>
          <w:sz w:val="22"/>
          <w:szCs w:val="22"/>
        </w:rPr>
      </w:pPr>
    </w:p>
    <w:p w14:paraId="4B24FEEA" w14:textId="481D3363" w:rsidR="006B21C7" w:rsidRPr="006B21C7" w:rsidRDefault="00D44738" w:rsidP="006B21C7">
      <w:pPr>
        <w:ind w:left="993"/>
        <w:rPr>
          <w:rFonts w:cs="Arial"/>
          <w:b/>
          <w:bCs/>
          <w:sz w:val="22"/>
          <w:szCs w:val="22"/>
        </w:rPr>
      </w:pPr>
      <w:r>
        <w:rPr>
          <w:rFonts w:cs="Arial"/>
          <w:b/>
          <w:bCs/>
          <w:sz w:val="22"/>
          <w:szCs w:val="22"/>
        </w:rPr>
        <w:t xml:space="preserve">4. </w:t>
      </w:r>
      <w:r w:rsidR="006B21C7" w:rsidRPr="006B21C7">
        <w:rPr>
          <w:rFonts w:cs="Arial"/>
          <w:b/>
          <w:bCs/>
          <w:sz w:val="22"/>
          <w:szCs w:val="22"/>
        </w:rPr>
        <w:t>CONSULTATIONS</w:t>
      </w:r>
    </w:p>
    <w:p w14:paraId="65544706" w14:textId="2E7BCD07" w:rsidR="006B21C7" w:rsidRPr="006B21C7" w:rsidRDefault="006B21C7" w:rsidP="006B21C7">
      <w:pPr>
        <w:ind w:left="993"/>
        <w:rPr>
          <w:rFonts w:cs="Arial"/>
          <w:sz w:val="22"/>
          <w:szCs w:val="22"/>
        </w:rPr>
      </w:pPr>
      <w:r w:rsidRPr="006B21C7">
        <w:rPr>
          <w:rFonts w:cs="Arial"/>
          <w:sz w:val="22"/>
          <w:szCs w:val="22"/>
        </w:rPr>
        <w:t>A Site Notice was put up</w:t>
      </w:r>
      <w:r w:rsidR="00A43D8E">
        <w:rPr>
          <w:rFonts w:cs="Arial"/>
          <w:sz w:val="22"/>
          <w:szCs w:val="22"/>
        </w:rPr>
        <w:t xml:space="preserve"> 31/10/2025</w:t>
      </w:r>
    </w:p>
    <w:p w14:paraId="6D35A039" w14:textId="7D4BFA7D" w:rsidR="006B21C7" w:rsidRDefault="006B21C7" w:rsidP="006B21C7">
      <w:pPr>
        <w:ind w:left="993"/>
        <w:rPr>
          <w:rFonts w:cs="Arial"/>
          <w:sz w:val="22"/>
          <w:szCs w:val="22"/>
        </w:rPr>
      </w:pPr>
      <w:r w:rsidRPr="006B21C7">
        <w:rPr>
          <w:rFonts w:cs="Arial"/>
          <w:sz w:val="22"/>
          <w:szCs w:val="22"/>
        </w:rPr>
        <w:t>No letter</w:t>
      </w:r>
      <w:r w:rsidR="00F14747">
        <w:rPr>
          <w:rFonts w:cs="Arial"/>
          <w:sz w:val="22"/>
          <w:szCs w:val="22"/>
        </w:rPr>
        <w:t>s</w:t>
      </w:r>
      <w:r w:rsidRPr="006B21C7">
        <w:rPr>
          <w:rFonts w:cs="Arial"/>
          <w:sz w:val="22"/>
          <w:szCs w:val="22"/>
        </w:rPr>
        <w:t xml:space="preserve"> of </w:t>
      </w:r>
      <w:r w:rsidR="00F14747">
        <w:rPr>
          <w:rFonts w:cs="Arial"/>
          <w:sz w:val="22"/>
          <w:szCs w:val="22"/>
        </w:rPr>
        <w:t xml:space="preserve">representation were received. </w:t>
      </w:r>
    </w:p>
    <w:p w14:paraId="2B71CAA3" w14:textId="77777777" w:rsidR="00727CC8" w:rsidRDefault="00727CC8" w:rsidP="006B21C7">
      <w:pPr>
        <w:ind w:left="993"/>
        <w:rPr>
          <w:rFonts w:cs="Arial"/>
          <w:sz w:val="22"/>
          <w:szCs w:val="22"/>
        </w:rPr>
      </w:pPr>
    </w:p>
    <w:p w14:paraId="4F9B4970" w14:textId="0C78665C" w:rsidR="00727CC8" w:rsidRPr="00727CC8" w:rsidRDefault="00727CC8" w:rsidP="006B21C7">
      <w:pPr>
        <w:ind w:left="993"/>
        <w:rPr>
          <w:rFonts w:cs="Arial"/>
          <w:sz w:val="22"/>
          <w:szCs w:val="22"/>
          <w:u w:val="single"/>
        </w:rPr>
      </w:pPr>
      <w:r w:rsidRPr="00727CC8">
        <w:rPr>
          <w:rFonts w:cs="Arial"/>
          <w:sz w:val="22"/>
          <w:szCs w:val="22"/>
          <w:u w:val="single"/>
        </w:rPr>
        <w:t>Discussions with Agent.</w:t>
      </w:r>
    </w:p>
    <w:p w14:paraId="3D508BE4" w14:textId="2E8EAECD" w:rsidR="006B21C7" w:rsidRDefault="006B21C7" w:rsidP="006B21C7">
      <w:pPr>
        <w:ind w:left="993"/>
        <w:rPr>
          <w:rFonts w:cs="Arial"/>
          <w:sz w:val="22"/>
          <w:szCs w:val="22"/>
        </w:rPr>
      </w:pPr>
    </w:p>
    <w:p w14:paraId="27ED23AC" w14:textId="15504284" w:rsidR="00727CC8" w:rsidRDefault="00727CC8" w:rsidP="00767CCD">
      <w:pPr>
        <w:ind w:left="993"/>
        <w:jc w:val="both"/>
        <w:rPr>
          <w:rFonts w:cs="Arial"/>
          <w:sz w:val="22"/>
          <w:szCs w:val="22"/>
        </w:rPr>
      </w:pPr>
      <w:r>
        <w:rPr>
          <w:rFonts w:cs="Arial"/>
          <w:sz w:val="22"/>
          <w:szCs w:val="22"/>
        </w:rPr>
        <w:t xml:space="preserve">The initial submission was deemed by the Officer to be </w:t>
      </w:r>
      <w:r w:rsidR="007E676A">
        <w:rPr>
          <w:rFonts w:cs="Arial"/>
          <w:sz w:val="22"/>
          <w:szCs w:val="22"/>
        </w:rPr>
        <w:t>non-compliant to CC7 as the front porch proposed ran the full width of the existing dwelling which was deemed to be negatively imp</w:t>
      </w:r>
      <w:r w:rsidR="00A67577">
        <w:rPr>
          <w:rFonts w:cs="Arial"/>
          <w:sz w:val="22"/>
          <w:szCs w:val="22"/>
        </w:rPr>
        <w:t xml:space="preserve">actful to the character of the dwelling and the immediate environment. The proposed </w:t>
      </w:r>
      <w:r w:rsidR="00CE1787">
        <w:rPr>
          <w:rFonts w:cs="Arial"/>
          <w:sz w:val="22"/>
          <w:szCs w:val="22"/>
        </w:rPr>
        <w:t>open sided front canopy f</w:t>
      </w:r>
      <w:r w:rsidR="00A67577">
        <w:rPr>
          <w:rFonts w:cs="Arial"/>
          <w:sz w:val="22"/>
          <w:szCs w:val="22"/>
        </w:rPr>
        <w:t xml:space="preserve">ront porch has been revised </w:t>
      </w:r>
      <w:r w:rsidR="006D6DF9">
        <w:rPr>
          <w:rFonts w:cs="Arial"/>
          <w:sz w:val="22"/>
          <w:szCs w:val="22"/>
        </w:rPr>
        <w:t>and is now deemed acceptable.</w:t>
      </w:r>
    </w:p>
    <w:p w14:paraId="7A753D0E" w14:textId="77777777" w:rsidR="006D6DF9" w:rsidRPr="006B21C7" w:rsidRDefault="006D6DF9" w:rsidP="006B21C7">
      <w:pPr>
        <w:ind w:left="993"/>
        <w:rPr>
          <w:rFonts w:cs="Arial"/>
          <w:sz w:val="22"/>
          <w:szCs w:val="22"/>
        </w:rPr>
      </w:pPr>
    </w:p>
    <w:p w14:paraId="561373EE" w14:textId="77777777" w:rsidR="006B21C7" w:rsidRPr="006B21C7" w:rsidRDefault="006B21C7" w:rsidP="006B21C7">
      <w:pPr>
        <w:ind w:left="993"/>
        <w:rPr>
          <w:rFonts w:cs="Arial"/>
          <w:b/>
          <w:bCs/>
          <w:sz w:val="22"/>
          <w:szCs w:val="22"/>
        </w:rPr>
      </w:pPr>
      <w:r w:rsidRPr="006B21C7">
        <w:rPr>
          <w:rFonts w:cs="Arial"/>
          <w:b/>
          <w:bCs/>
          <w:sz w:val="22"/>
          <w:szCs w:val="22"/>
        </w:rPr>
        <w:t>Equality Act 2010:</w:t>
      </w:r>
    </w:p>
    <w:p w14:paraId="435363F4" w14:textId="77777777" w:rsidR="006B21C7" w:rsidRPr="006B21C7" w:rsidRDefault="006B21C7" w:rsidP="004A6CC2">
      <w:pPr>
        <w:ind w:left="993"/>
        <w:jc w:val="both"/>
        <w:rPr>
          <w:rFonts w:cs="Arial"/>
          <w:sz w:val="22"/>
          <w:szCs w:val="22"/>
        </w:rPr>
      </w:pPr>
      <w:r w:rsidRPr="006B21C7">
        <w:rPr>
          <w:rFonts w:cs="Arial"/>
          <w:sz w:val="22"/>
          <w:szCs w:val="22"/>
        </w:rPr>
        <w:t xml:space="preserve">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w:t>
      </w:r>
      <w:proofErr w:type="gramStart"/>
      <w:r w:rsidRPr="006B21C7">
        <w:rPr>
          <w:rFonts w:cs="Arial"/>
          <w:sz w:val="22"/>
          <w:szCs w:val="22"/>
        </w:rPr>
        <w:t>particular planning</w:t>
      </w:r>
      <w:proofErr w:type="gramEnd"/>
      <w:r w:rsidRPr="006B21C7">
        <w:rPr>
          <w:rFonts w:cs="Arial"/>
          <w:sz w:val="22"/>
          <w:szCs w:val="22"/>
        </w:rPr>
        <w:t xml:space="preserve"> application. Therefore, in </w:t>
      </w:r>
      <w:r w:rsidRPr="006B21C7">
        <w:rPr>
          <w:rFonts w:cs="Arial"/>
          <w:sz w:val="22"/>
          <w:szCs w:val="22"/>
        </w:rPr>
        <w:lastRenderedPageBreak/>
        <w:t xml:space="preserve">terms of the key equalities protected characteristics it is considered there would be no significant adverse impacts </w:t>
      </w:r>
      <w:proofErr w:type="gramStart"/>
      <w:r w:rsidRPr="006B21C7">
        <w:rPr>
          <w:rFonts w:cs="Arial"/>
          <w:sz w:val="22"/>
          <w:szCs w:val="22"/>
        </w:rPr>
        <w:t>as a result of</w:t>
      </w:r>
      <w:proofErr w:type="gramEnd"/>
      <w:r w:rsidRPr="006B21C7">
        <w:rPr>
          <w:rFonts w:cs="Arial"/>
          <w:sz w:val="22"/>
          <w:szCs w:val="22"/>
        </w:rPr>
        <w:t xml:space="preserve"> the development.</w:t>
      </w:r>
    </w:p>
    <w:p w14:paraId="712E5018" w14:textId="32D4B342" w:rsidR="006B21C7" w:rsidRPr="006B21C7" w:rsidRDefault="006B21C7" w:rsidP="006B21C7">
      <w:pPr>
        <w:ind w:left="993"/>
        <w:rPr>
          <w:rFonts w:cs="Arial"/>
          <w:sz w:val="22"/>
          <w:szCs w:val="22"/>
        </w:rPr>
      </w:pPr>
    </w:p>
    <w:p w14:paraId="18C39B5D" w14:textId="323C1348" w:rsidR="006B21C7" w:rsidRPr="006B21C7" w:rsidRDefault="00D44738" w:rsidP="006B21C7">
      <w:pPr>
        <w:ind w:left="993"/>
        <w:rPr>
          <w:rFonts w:cs="Arial"/>
          <w:b/>
          <w:bCs/>
          <w:sz w:val="22"/>
          <w:szCs w:val="22"/>
        </w:rPr>
      </w:pPr>
      <w:r>
        <w:rPr>
          <w:rFonts w:cs="Arial"/>
          <w:b/>
          <w:bCs/>
          <w:sz w:val="22"/>
          <w:szCs w:val="22"/>
        </w:rPr>
        <w:t xml:space="preserve">5. </w:t>
      </w:r>
      <w:r w:rsidR="006B21C7" w:rsidRPr="006B21C7">
        <w:rPr>
          <w:rFonts w:cs="Arial"/>
          <w:b/>
          <w:bCs/>
          <w:sz w:val="22"/>
          <w:szCs w:val="22"/>
        </w:rPr>
        <w:t>LEGAL AND PLANNING POLICY CONTEXT</w:t>
      </w:r>
    </w:p>
    <w:p w14:paraId="232BEEF7" w14:textId="77777777" w:rsidR="006B21C7" w:rsidRPr="006B21C7" w:rsidRDefault="006B21C7" w:rsidP="004A6CC2">
      <w:pPr>
        <w:ind w:left="993"/>
        <w:jc w:val="both"/>
        <w:rPr>
          <w:rFonts w:cs="Arial"/>
          <w:sz w:val="22"/>
          <w:szCs w:val="22"/>
        </w:rPr>
      </w:pPr>
      <w:r w:rsidRPr="006B21C7">
        <w:rPr>
          <w:rFonts w:cs="Arial"/>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 The following local and national planning policy and guidance is relevant to this application:</w:t>
      </w:r>
    </w:p>
    <w:p w14:paraId="677B4BB3" w14:textId="24EDBB14" w:rsidR="006B21C7" w:rsidRPr="006B21C7" w:rsidRDefault="006B21C7" w:rsidP="006B21C7">
      <w:pPr>
        <w:ind w:left="993"/>
        <w:rPr>
          <w:rFonts w:cs="Arial"/>
          <w:sz w:val="22"/>
          <w:szCs w:val="22"/>
        </w:rPr>
      </w:pPr>
    </w:p>
    <w:p w14:paraId="0014074B" w14:textId="77777777" w:rsidR="006B21C7" w:rsidRPr="006B21C7" w:rsidRDefault="006B21C7" w:rsidP="006B21C7">
      <w:pPr>
        <w:ind w:left="993"/>
        <w:rPr>
          <w:rFonts w:cs="Arial"/>
          <w:b/>
          <w:bCs/>
          <w:sz w:val="22"/>
          <w:szCs w:val="22"/>
        </w:rPr>
      </w:pPr>
      <w:r w:rsidRPr="006B21C7">
        <w:rPr>
          <w:rFonts w:cs="Arial"/>
          <w:b/>
          <w:bCs/>
          <w:sz w:val="22"/>
          <w:szCs w:val="22"/>
        </w:rPr>
        <w:t>National Policy</w:t>
      </w:r>
    </w:p>
    <w:p w14:paraId="1B6885FD" w14:textId="77777777" w:rsidR="006B21C7" w:rsidRPr="006B21C7" w:rsidRDefault="006B21C7" w:rsidP="006B21C7">
      <w:pPr>
        <w:ind w:left="993"/>
        <w:rPr>
          <w:rFonts w:cs="Arial"/>
          <w:sz w:val="22"/>
          <w:szCs w:val="22"/>
        </w:rPr>
      </w:pPr>
      <w:r w:rsidRPr="006B21C7">
        <w:rPr>
          <w:rFonts w:cs="Arial"/>
          <w:sz w:val="22"/>
          <w:szCs w:val="22"/>
        </w:rPr>
        <w:t>National Planning Policy Framework</w:t>
      </w:r>
    </w:p>
    <w:p w14:paraId="13E9082A" w14:textId="77777777" w:rsidR="006B21C7" w:rsidRPr="006B21C7" w:rsidRDefault="006B21C7" w:rsidP="006B21C7">
      <w:pPr>
        <w:ind w:left="993"/>
        <w:rPr>
          <w:rFonts w:cs="Arial"/>
          <w:sz w:val="22"/>
          <w:szCs w:val="22"/>
        </w:rPr>
      </w:pPr>
      <w:r w:rsidRPr="006B21C7">
        <w:rPr>
          <w:rFonts w:cs="Arial"/>
          <w:sz w:val="22"/>
          <w:szCs w:val="22"/>
        </w:rPr>
        <w:t>National Planning Practice Guidance</w:t>
      </w:r>
    </w:p>
    <w:p w14:paraId="6DEAFEC8" w14:textId="4F2EA869" w:rsidR="006B21C7" w:rsidRPr="006B21C7" w:rsidRDefault="006B21C7" w:rsidP="006B21C7">
      <w:pPr>
        <w:ind w:left="993"/>
        <w:rPr>
          <w:rFonts w:cs="Arial"/>
          <w:sz w:val="22"/>
          <w:szCs w:val="22"/>
        </w:rPr>
      </w:pPr>
    </w:p>
    <w:p w14:paraId="6B3D4274" w14:textId="77777777" w:rsidR="006B21C7" w:rsidRPr="006B21C7" w:rsidRDefault="006B21C7" w:rsidP="006B21C7">
      <w:pPr>
        <w:ind w:left="993"/>
        <w:rPr>
          <w:rFonts w:cs="Arial"/>
          <w:b/>
          <w:bCs/>
          <w:sz w:val="22"/>
          <w:szCs w:val="22"/>
        </w:rPr>
      </w:pPr>
      <w:r w:rsidRPr="006B21C7">
        <w:rPr>
          <w:rFonts w:cs="Arial"/>
          <w:b/>
          <w:bCs/>
          <w:sz w:val="22"/>
          <w:szCs w:val="22"/>
        </w:rPr>
        <w:t>Reading Borough Local Plan (2019)</w:t>
      </w:r>
    </w:p>
    <w:p w14:paraId="282B4976" w14:textId="77777777" w:rsidR="006B21C7" w:rsidRPr="006B21C7" w:rsidRDefault="006B21C7" w:rsidP="006B21C7">
      <w:pPr>
        <w:ind w:left="993"/>
        <w:rPr>
          <w:rFonts w:cs="Arial"/>
          <w:sz w:val="22"/>
          <w:szCs w:val="22"/>
        </w:rPr>
      </w:pPr>
      <w:r w:rsidRPr="006B21C7">
        <w:rPr>
          <w:rFonts w:cs="Arial"/>
          <w:sz w:val="22"/>
          <w:szCs w:val="22"/>
        </w:rPr>
        <w:t>CC7 (Design and the Public Realm)</w:t>
      </w:r>
    </w:p>
    <w:p w14:paraId="1FAE0E4F" w14:textId="77777777" w:rsidR="006B21C7" w:rsidRPr="006B21C7" w:rsidRDefault="006B21C7" w:rsidP="006B21C7">
      <w:pPr>
        <w:ind w:left="993"/>
        <w:rPr>
          <w:rFonts w:cs="Arial"/>
          <w:sz w:val="22"/>
          <w:szCs w:val="22"/>
        </w:rPr>
      </w:pPr>
      <w:r w:rsidRPr="006B21C7">
        <w:rPr>
          <w:rFonts w:cs="Arial"/>
          <w:sz w:val="22"/>
          <w:szCs w:val="22"/>
        </w:rPr>
        <w:t>CC8 (Safeguarding Amenity)</w:t>
      </w:r>
    </w:p>
    <w:p w14:paraId="7367A963" w14:textId="77777777" w:rsidR="006B21C7" w:rsidRPr="006B21C7" w:rsidRDefault="006B21C7" w:rsidP="006B21C7">
      <w:pPr>
        <w:ind w:left="993"/>
        <w:rPr>
          <w:rFonts w:cs="Arial"/>
          <w:sz w:val="22"/>
          <w:szCs w:val="22"/>
        </w:rPr>
      </w:pPr>
      <w:r w:rsidRPr="006B21C7">
        <w:rPr>
          <w:rFonts w:cs="Arial"/>
          <w:sz w:val="22"/>
          <w:szCs w:val="22"/>
        </w:rPr>
        <w:t>H9 (House Extensions and Ancillary Accommodation)</w:t>
      </w:r>
    </w:p>
    <w:p w14:paraId="6ADA401C" w14:textId="77777777" w:rsidR="006B21C7" w:rsidRPr="006B21C7" w:rsidRDefault="006B21C7" w:rsidP="006B21C7">
      <w:pPr>
        <w:ind w:left="993"/>
        <w:rPr>
          <w:rFonts w:cs="Arial"/>
          <w:sz w:val="22"/>
          <w:szCs w:val="22"/>
        </w:rPr>
      </w:pPr>
      <w:r w:rsidRPr="006B21C7">
        <w:rPr>
          <w:rFonts w:cs="Arial"/>
          <w:sz w:val="22"/>
          <w:szCs w:val="22"/>
        </w:rPr>
        <w:t>H10 (Private and Communal Outdoor Space)</w:t>
      </w:r>
    </w:p>
    <w:p w14:paraId="51DA69D5" w14:textId="4BFF9C2F" w:rsidR="006B21C7" w:rsidRPr="006B21C7" w:rsidRDefault="006B21C7" w:rsidP="006B21C7">
      <w:pPr>
        <w:ind w:left="993"/>
        <w:rPr>
          <w:rFonts w:cs="Arial"/>
          <w:sz w:val="22"/>
          <w:szCs w:val="22"/>
        </w:rPr>
      </w:pPr>
    </w:p>
    <w:p w14:paraId="431AED5D" w14:textId="77777777" w:rsidR="006B21C7" w:rsidRPr="006B21C7" w:rsidRDefault="006B21C7" w:rsidP="006B21C7">
      <w:pPr>
        <w:ind w:left="993"/>
        <w:rPr>
          <w:rFonts w:cs="Arial"/>
          <w:b/>
          <w:bCs/>
          <w:sz w:val="22"/>
          <w:szCs w:val="22"/>
        </w:rPr>
      </w:pPr>
      <w:r w:rsidRPr="006B21C7">
        <w:rPr>
          <w:rFonts w:cs="Arial"/>
          <w:b/>
          <w:bCs/>
          <w:sz w:val="22"/>
          <w:szCs w:val="22"/>
        </w:rPr>
        <w:t>SPD</w:t>
      </w:r>
    </w:p>
    <w:p w14:paraId="7B10F295" w14:textId="77777777" w:rsidR="006B21C7" w:rsidRDefault="006B21C7" w:rsidP="006B21C7">
      <w:pPr>
        <w:ind w:left="993"/>
        <w:rPr>
          <w:rFonts w:cs="Arial"/>
          <w:sz w:val="22"/>
          <w:szCs w:val="22"/>
        </w:rPr>
      </w:pPr>
      <w:r w:rsidRPr="006B21C7">
        <w:rPr>
          <w:rFonts w:cs="Arial"/>
          <w:sz w:val="22"/>
          <w:szCs w:val="22"/>
        </w:rPr>
        <w:t>Design Guide to House Extensions SPD 2021</w:t>
      </w:r>
    </w:p>
    <w:p w14:paraId="27D19EA0" w14:textId="77777777" w:rsidR="00727CC8" w:rsidRDefault="00727CC8" w:rsidP="006B21C7">
      <w:pPr>
        <w:ind w:left="993"/>
        <w:rPr>
          <w:rFonts w:cs="Arial"/>
          <w:sz w:val="22"/>
          <w:szCs w:val="22"/>
        </w:rPr>
      </w:pPr>
    </w:p>
    <w:p w14:paraId="1D2B70AA" w14:textId="77777777" w:rsidR="00727CC8" w:rsidRPr="0077423A" w:rsidRDefault="00727CC8" w:rsidP="00727CC8">
      <w:pPr>
        <w:ind w:left="993"/>
        <w:jc w:val="both"/>
        <w:rPr>
          <w:rFonts w:cs="Arial"/>
          <w:sz w:val="22"/>
          <w:szCs w:val="22"/>
          <w:u w:val="single"/>
        </w:rPr>
      </w:pPr>
      <w:r w:rsidRPr="0077423A">
        <w:rPr>
          <w:rFonts w:cs="Arial"/>
          <w:sz w:val="22"/>
          <w:szCs w:val="22"/>
          <w:u w:val="single"/>
        </w:rPr>
        <w:t>Local Plan Update</w:t>
      </w:r>
    </w:p>
    <w:p w14:paraId="268DE806" w14:textId="77777777" w:rsidR="00727CC8" w:rsidRPr="0077423A" w:rsidRDefault="00727CC8" w:rsidP="00727CC8">
      <w:pPr>
        <w:ind w:left="993"/>
        <w:jc w:val="both"/>
        <w:rPr>
          <w:rFonts w:cs="Arial"/>
          <w:bCs/>
          <w:sz w:val="22"/>
          <w:szCs w:val="22"/>
        </w:rPr>
      </w:pPr>
      <w:r w:rsidRPr="0077423A">
        <w:rPr>
          <w:rFonts w:cs="Arial"/>
          <w:bCs/>
          <w:sz w:val="22"/>
          <w:szCs w:val="22"/>
        </w:rPr>
        <w:t xml:space="preserve">The current version of the Local Plan (adopted in November 2019) turned five years old on Tuesday 5th November 2024. The Local Plan was reviewed in March 2023 and around half of the policies in the plan are considered still up to date.  However, the rest need to be considered for updating to reflect changing circumstances and national policy. A </w:t>
      </w:r>
      <w:r>
        <w:rPr>
          <w:rFonts w:cs="Arial"/>
          <w:bCs/>
          <w:sz w:val="22"/>
          <w:szCs w:val="22"/>
        </w:rPr>
        <w:t>submission draft was submitted on 9</w:t>
      </w:r>
      <w:r w:rsidRPr="005B0B95">
        <w:rPr>
          <w:rFonts w:cs="Arial"/>
          <w:bCs/>
          <w:sz w:val="22"/>
          <w:szCs w:val="22"/>
          <w:vertAlign w:val="superscript"/>
        </w:rPr>
        <w:t>th</w:t>
      </w:r>
      <w:r>
        <w:rPr>
          <w:rFonts w:cs="Arial"/>
          <w:bCs/>
          <w:sz w:val="22"/>
          <w:szCs w:val="22"/>
        </w:rPr>
        <w:t xml:space="preserve"> May 2025.</w:t>
      </w:r>
      <w:r w:rsidRPr="0077423A">
        <w:rPr>
          <w:rFonts w:cs="Arial"/>
          <w:bCs/>
          <w:sz w:val="22"/>
          <w:szCs w:val="22"/>
        </w:rPr>
        <w:t xml:space="preserve">  </w:t>
      </w:r>
    </w:p>
    <w:p w14:paraId="2D0B05D9" w14:textId="77777777" w:rsidR="00727CC8" w:rsidRPr="0077423A" w:rsidRDefault="00727CC8" w:rsidP="00727CC8">
      <w:pPr>
        <w:ind w:left="993"/>
        <w:jc w:val="both"/>
        <w:rPr>
          <w:rFonts w:cs="Arial"/>
          <w:bCs/>
          <w:sz w:val="22"/>
          <w:szCs w:val="22"/>
        </w:rPr>
      </w:pPr>
    </w:p>
    <w:p w14:paraId="1AEC1D3E" w14:textId="77777777" w:rsidR="00727CC8" w:rsidRPr="0077423A" w:rsidRDefault="00727CC8" w:rsidP="00727CC8">
      <w:pPr>
        <w:ind w:left="993"/>
        <w:jc w:val="both"/>
        <w:rPr>
          <w:rFonts w:cs="Arial"/>
          <w:bCs/>
          <w:sz w:val="22"/>
          <w:szCs w:val="22"/>
        </w:rPr>
      </w:pPr>
      <w:r w:rsidRPr="0077423A">
        <w:rPr>
          <w:rFonts w:cs="Arial"/>
          <w:bCs/>
          <w:sz w:val="22"/>
          <w:szCs w:val="22"/>
        </w:rPr>
        <w:t>Although there is a five-year period for carrying out a review of a plan after it is adopted, nothing in the NPPF or elsewhere says that policies automatically become “out of date” when they are five years old.  It is a matter of planning judgement rather than legal fact whether a plan or policies within it are out-of-date.  This will depend on whether they have been overtaken by things that have happened since the plan was adopted, either on the ground or through changes in national policy, for example.</w:t>
      </w:r>
    </w:p>
    <w:p w14:paraId="6F2A8AF8" w14:textId="77777777" w:rsidR="00727CC8" w:rsidRPr="0077423A" w:rsidRDefault="00727CC8" w:rsidP="00727CC8">
      <w:pPr>
        <w:ind w:left="993"/>
        <w:jc w:val="both"/>
        <w:rPr>
          <w:rFonts w:cs="Arial"/>
          <w:bCs/>
          <w:sz w:val="22"/>
          <w:szCs w:val="22"/>
        </w:rPr>
      </w:pPr>
    </w:p>
    <w:p w14:paraId="4E2235D1" w14:textId="4B1722A3" w:rsidR="00727CC8" w:rsidRPr="004148FA" w:rsidRDefault="00727CC8" w:rsidP="00727CC8">
      <w:pPr>
        <w:ind w:left="993"/>
        <w:jc w:val="both"/>
        <w:rPr>
          <w:rFonts w:cs="Arial"/>
          <w:bCs/>
          <w:sz w:val="22"/>
          <w:szCs w:val="22"/>
        </w:rPr>
      </w:pPr>
      <w:r w:rsidRPr="0077423A">
        <w:rPr>
          <w:rFonts w:cs="Arial"/>
          <w:bCs/>
          <w:sz w:val="22"/>
          <w:szCs w:val="22"/>
        </w:rPr>
        <w:t xml:space="preserve">Officer advice in respect of the Local Plan policies pertinent to this application listed above is that they remain in accordance with national policy and that the objectives of those policies </w:t>
      </w:r>
      <w:r w:rsidR="00D44738" w:rsidRPr="0077423A">
        <w:rPr>
          <w:rFonts w:cs="Arial"/>
          <w:bCs/>
          <w:sz w:val="22"/>
          <w:szCs w:val="22"/>
        </w:rPr>
        <w:t>remain</w:t>
      </w:r>
      <w:r w:rsidRPr="0077423A">
        <w:rPr>
          <w:rFonts w:cs="Arial"/>
          <w:bCs/>
          <w:sz w:val="22"/>
          <w:szCs w:val="22"/>
        </w:rPr>
        <w:t xml:space="preserve"> very similar in the draft updated Local Plan. Therefore, they can continue to be afforded weight in the appraisal below and are not considered to be ‘out of date’.</w:t>
      </w:r>
    </w:p>
    <w:p w14:paraId="54372A40" w14:textId="2817A153" w:rsidR="006B21C7" w:rsidRPr="006B21C7" w:rsidRDefault="006B21C7" w:rsidP="006B21C7">
      <w:pPr>
        <w:ind w:left="993"/>
        <w:rPr>
          <w:rFonts w:cs="Arial"/>
          <w:sz w:val="22"/>
          <w:szCs w:val="22"/>
        </w:rPr>
      </w:pPr>
    </w:p>
    <w:p w14:paraId="635CB748" w14:textId="1C029668" w:rsidR="006B21C7" w:rsidRPr="006B21C7" w:rsidRDefault="008A7BBA" w:rsidP="006B21C7">
      <w:pPr>
        <w:ind w:left="993"/>
        <w:rPr>
          <w:rFonts w:cs="Arial"/>
          <w:b/>
          <w:bCs/>
          <w:sz w:val="22"/>
          <w:szCs w:val="22"/>
        </w:rPr>
      </w:pPr>
      <w:r>
        <w:rPr>
          <w:rFonts w:cs="Arial"/>
          <w:b/>
          <w:bCs/>
          <w:sz w:val="22"/>
          <w:szCs w:val="22"/>
        </w:rPr>
        <w:t xml:space="preserve">6. </w:t>
      </w:r>
      <w:r w:rsidR="006B21C7" w:rsidRPr="006B21C7">
        <w:rPr>
          <w:rFonts w:cs="Arial"/>
          <w:b/>
          <w:bCs/>
          <w:sz w:val="22"/>
          <w:szCs w:val="22"/>
        </w:rPr>
        <w:t>APPRAISAL</w:t>
      </w:r>
    </w:p>
    <w:p w14:paraId="3D24ACA8" w14:textId="77777777" w:rsidR="00B73BB1" w:rsidRDefault="00B73BB1" w:rsidP="006B21C7">
      <w:pPr>
        <w:ind w:left="993"/>
        <w:rPr>
          <w:rFonts w:cs="Arial"/>
          <w:b/>
          <w:bCs/>
          <w:sz w:val="22"/>
          <w:szCs w:val="22"/>
        </w:rPr>
      </w:pPr>
    </w:p>
    <w:p w14:paraId="76F043C8" w14:textId="2D94B65C" w:rsidR="006B21C7" w:rsidRPr="006B21C7" w:rsidRDefault="006B21C7" w:rsidP="006B21C7">
      <w:pPr>
        <w:ind w:left="993"/>
        <w:rPr>
          <w:rFonts w:cs="Arial"/>
          <w:b/>
          <w:bCs/>
          <w:sz w:val="22"/>
          <w:szCs w:val="22"/>
        </w:rPr>
      </w:pPr>
      <w:r w:rsidRPr="006B21C7">
        <w:rPr>
          <w:rFonts w:cs="Arial"/>
          <w:b/>
          <w:bCs/>
          <w:sz w:val="22"/>
          <w:szCs w:val="22"/>
        </w:rPr>
        <w:t>Character and Appearance</w:t>
      </w:r>
    </w:p>
    <w:p w14:paraId="04B8018D" w14:textId="77777777" w:rsidR="00B73BB1" w:rsidRDefault="00B73BB1" w:rsidP="006B21C7">
      <w:pPr>
        <w:ind w:left="993"/>
        <w:rPr>
          <w:rFonts w:cs="Arial"/>
          <w:sz w:val="22"/>
          <w:szCs w:val="22"/>
        </w:rPr>
      </w:pPr>
    </w:p>
    <w:p w14:paraId="7A654ECE" w14:textId="43007C94" w:rsidR="006B21C7" w:rsidRPr="006B21C7" w:rsidRDefault="006B21C7" w:rsidP="00B73BB1">
      <w:pPr>
        <w:ind w:left="993"/>
        <w:jc w:val="both"/>
        <w:rPr>
          <w:rFonts w:cs="Arial"/>
          <w:sz w:val="22"/>
          <w:szCs w:val="22"/>
        </w:rPr>
      </w:pPr>
      <w:r w:rsidRPr="006B21C7">
        <w:rPr>
          <w:rFonts w:cs="Arial"/>
          <w:sz w:val="22"/>
          <w:szCs w:val="22"/>
        </w:rPr>
        <w:t xml:space="preserve">Policy H9 states that an extension to a house will be acceptable where it respects the character of the house in terms of scale, location, materials and design and respects the character and pattern of neighbouring properties and the street </w:t>
      </w:r>
      <w:proofErr w:type="gramStart"/>
      <w:r w:rsidRPr="006B21C7">
        <w:rPr>
          <w:rFonts w:cs="Arial"/>
          <w:sz w:val="22"/>
          <w:szCs w:val="22"/>
        </w:rPr>
        <w:t>as a whole in</w:t>
      </w:r>
      <w:proofErr w:type="gramEnd"/>
      <w:r w:rsidRPr="006B21C7">
        <w:rPr>
          <w:rFonts w:cs="Arial"/>
          <w:sz w:val="22"/>
          <w:szCs w:val="22"/>
        </w:rPr>
        <w:t xml:space="preserve"> terms of scale, location, materials and design, and any important existing building line. Policy CC7 also sets out relevant considerations for design.</w:t>
      </w:r>
    </w:p>
    <w:p w14:paraId="0C1A82E5" w14:textId="77777777" w:rsidR="001023B6" w:rsidRDefault="001023B6" w:rsidP="00B73BB1">
      <w:pPr>
        <w:ind w:left="993"/>
        <w:jc w:val="both"/>
        <w:rPr>
          <w:rFonts w:cs="Arial"/>
          <w:sz w:val="22"/>
          <w:szCs w:val="22"/>
        </w:rPr>
      </w:pPr>
    </w:p>
    <w:p w14:paraId="1B8D3E7B" w14:textId="016B6C28" w:rsidR="006B21C7" w:rsidRPr="006B21C7" w:rsidRDefault="006B21C7" w:rsidP="00B73BB1">
      <w:pPr>
        <w:ind w:left="993"/>
        <w:jc w:val="both"/>
        <w:rPr>
          <w:rFonts w:cs="Arial"/>
          <w:sz w:val="22"/>
          <w:szCs w:val="22"/>
        </w:rPr>
      </w:pPr>
      <w:r w:rsidRPr="006B21C7">
        <w:rPr>
          <w:rFonts w:cs="Arial"/>
          <w:sz w:val="22"/>
          <w:szCs w:val="22"/>
        </w:rPr>
        <w:lastRenderedPageBreak/>
        <w:t xml:space="preserve">The proposed development comprises </w:t>
      </w:r>
      <w:r w:rsidR="002A6FFB">
        <w:rPr>
          <w:rFonts w:cs="Arial"/>
          <w:sz w:val="22"/>
          <w:szCs w:val="22"/>
        </w:rPr>
        <w:t xml:space="preserve">a </w:t>
      </w:r>
      <w:r w:rsidRPr="006B21C7">
        <w:rPr>
          <w:rFonts w:cs="Arial"/>
          <w:sz w:val="22"/>
          <w:szCs w:val="22"/>
        </w:rPr>
        <w:t>single storey extension to the rear of the dwelling</w:t>
      </w:r>
      <w:r w:rsidR="002A6FFB">
        <w:rPr>
          <w:rFonts w:cs="Arial"/>
          <w:sz w:val="22"/>
          <w:szCs w:val="22"/>
        </w:rPr>
        <w:t xml:space="preserve"> and an open sided </w:t>
      </w:r>
      <w:proofErr w:type="spellStart"/>
      <w:r w:rsidR="002A6FFB">
        <w:rPr>
          <w:rFonts w:cs="Arial"/>
          <w:sz w:val="22"/>
          <w:szCs w:val="22"/>
        </w:rPr>
        <w:t>canpoy</w:t>
      </w:r>
      <w:proofErr w:type="spellEnd"/>
      <w:r w:rsidR="002A6FFB">
        <w:rPr>
          <w:rFonts w:cs="Arial"/>
          <w:sz w:val="22"/>
          <w:szCs w:val="22"/>
        </w:rPr>
        <w:t xml:space="preserve"> porch to the front</w:t>
      </w:r>
      <w:r w:rsidRPr="006B21C7">
        <w:rPr>
          <w:rFonts w:cs="Arial"/>
          <w:sz w:val="22"/>
          <w:szCs w:val="22"/>
        </w:rPr>
        <w:t>. The rear extension spans a significant width of the property but remains subordinate by virtue of its single-storey height and typical domestic form.</w:t>
      </w:r>
    </w:p>
    <w:p w14:paraId="60F310B4" w14:textId="77777777" w:rsidR="00E76A6B" w:rsidRDefault="00E76A6B" w:rsidP="00B73BB1">
      <w:pPr>
        <w:ind w:left="993"/>
        <w:jc w:val="both"/>
        <w:rPr>
          <w:rFonts w:cs="Arial"/>
          <w:sz w:val="22"/>
          <w:szCs w:val="22"/>
        </w:rPr>
      </w:pPr>
    </w:p>
    <w:p w14:paraId="14A2C216" w14:textId="6BDB9795" w:rsidR="006B21C7" w:rsidRPr="006B21C7" w:rsidRDefault="006B21C7" w:rsidP="00B73BB1">
      <w:pPr>
        <w:ind w:left="993"/>
        <w:jc w:val="both"/>
        <w:rPr>
          <w:rFonts w:cs="Arial"/>
          <w:sz w:val="22"/>
          <w:szCs w:val="22"/>
        </w:rPr>
      </w:pPr>
      <w:r w:rsidRPr="006B21C7">
        <w:rPr>
          <w:rFonts w:cs="Arial"/>
          <w:sz w:val="22"/>
          <w:szCs w:val="22"/>
        </w:rPr>
        <w:t xml:space="preserve">The front </w:t>
      </w:r>
      <w:r w:rsidR="00900AC0">
        <w:rPr>
          <w:rFonts w:cs="Arial"/>
          <w:sz w:val="22"/>
          <w:szCs w:val="22"/>
        </w:rPr>
        <w:t xml:space="preserve">open sided canopy </w:t>
      </w:r>
      <w:r w:rsidRPr="006B21C7">
        <w:rPr>
          <w:rFonts w:cs="Arial"/>
          <w:sz w:val="22"/>
          <w:szCs w:val="22"/>
        </w:rPr>
        <w:t>introduces some alteration to the principal elevation; however, it is modest in scale and integrates with the existing building, utilising matching materials</w:t>
      </w:r>
      <w:r w:rsidR="00E76A6B">
        <w:rPr>
          <w:rFonts w:cs="Arial"/>
          <w:sz w:val="22"/>
          <w:szCs w:val="22"/>
        </w:rPr>
        <w:t xml:space="preserve">, especially after the revisions described </w:t>
      </w:r>
      <w:r w:rsidR="006B08B1">
        <w:rPr>
          <w:rFonts w:cs="Arial"/>
          <w:sz w:val="22"/>
          <w:szCs w:val="22"/>
        </w:rPr>
        <w:t>above.</w:t>
      </w:r>
    </w:p>
    <w:p w14:paraId="087182B7" w14:textId="77777777" w:rsidR="001023B6" w:rsidRDefault="001023B6" w:rsidP="00B73BB1">
      <w:pPr>
        <w:ind w:left="993"/>
        <w:jc w:val="both"/>
        <w:rPr>
          <w:rFonts w:cs="Arial"/>
          <w:sz w:val="22"/>
          <w:szCs w:val="22"/>
        </w:rPr>
      </w:pPr>
    </w:p>
    <w:p w14:paraId="42FC91D2" w14:textId="701C4AE1" w:rsidR="006B21C7" w:rsidRPr="006B21C7" w:rsidRDefault="006B21C7" w:rsidP="00B73BB1">
      <w:pPr>
        <w:ind w:left="993"/>
        <w:jc w:val="both"/>
        <w:rPr>
          <w:rFonts w:cs="Arial"/>
          <w:sz w:val="22"/>
          <w:szCs w:val="22"/>
        </w:rPr>
      </w:pPr>
      <w:r w:rsidRPr="006B21C7">
        <w:rPr>
          <w:rFonts w:cs="Arial"/>
          <w:sz w:val="22"/>
          <w:szCs w:val="22"/>
        </w:rPr>
        <w:t>Overall, the proposal is considered to respect the character of the host dwelling and the surrounding street scene and is therefore compliant with Policies CC7 and H9.</w:t>
      </w:r>
    </w:p>
    <w:p w14:paraId="6E72F83B" w14:textId="22203226" w:rsidR="006B21C7" w:rsidRPr="006B21C7" w:rsidRDefault="006B21C7" w:rsidP="006B21C7">
      <w:pPr>
        <w:ind w:left="993"/>
        <w:rPr>
          <w:rFonts w:cs="Arial"/>
          <w:sz w:val="22"/>
          <w:szCs w:val="22"/>
        </w:rPr>
      </w:pPr>
    </w:p>
    <w:p w14:paraId="4BA9F28F" w14:textId="77777777" w:rsidR="006B21C7" w:rsidRPr="006B21C7" w:rsidRDefault="006B21C7" w:rsidP="006B21C7">
      <w:pPr>
        <w:ind w:left="993"/>
        <w:rPr>
          <w:rFonts w:cs="Arial"/>
          <w:b/>
          <w:bCs/>
          <w:sz w:val="22"/>
          <w:szCs w:val="22"/>
        </w:rPr>
      </w:pPr>
      <w:r w:rsidRPr="006B21C7">
        <w:rPr>
          <w:rFonts w:cs="Arial"/>
          <w:b/>
          <w:bCs/>
          <w:sz w:val="22"/>
          <w:szCs w:val="22"/>
        </w:rPr>
        <w:t>Residential Amenity</w:t>
      </w:r>
    </w:p>
    <w:p w14:paraId="0F0034C4" w14:textId="77777777" w:rsidR="00B73BB1" w:rsidRDefault="00B73BB1" w:rsidP="006B21C7">
      <w:pPr>
        <w:ind w:left="993"/>
        <w:rPr>
          <w:rFonts w:cs="Arial"/>
          <w:sz w:val="22"/>
          <w:szCs w:val="22"/>
        </w:rPr>
      </w:pPr>
    </w:p>
    <w:p w14:paraId="51CB2CFE" w14:textId="4830B0EC" w:rsidR="006B21C7" w:rsidRPr="006B21C7" w:rsidRDefault="006B21C7" w:rsidP="00B73BB1">
      <w:pPr>
        <w:ind w:left="993"/>
        <w:jc w:val="both"/>
        <w:rPr>
          <w:rFonts w:cs="Arial"/>
          <w:sz w:val="22"/>
          <w:szCs w:val="22"/>
        </w:rPr>
      </w:pPr>
      <w:r w:rsidRPr="006B21C7">
        <w:rPr>
          <w:rFonts w:cs="Arial"/>
          <w:sz w:val="22"/>
          <w:szCs w:val="22"/>
        </w:rPr>
        <w:t>Policy H9 states that an extension will be acceptable where it does not result in an overbearing impact on neighbours. Policy H10 seeks to ensure that the amenity of gardens and other outdoor areas are not compromised. Policy CC8 states an extension to a house will be acceptable where it will not cause a significant detrimental impact to the living environment of existing or new residential properties.</w:t>
      </w:r>
    </w:p>
    <w:p w14:paraId="5C3AFDDC" w14:textId="77777777" w:rsidR="001023B6" w:rsidRDefault="001023B6" w:rsidP="00B73BB1">
      <w:pPr>
        <w:ind w:left="993"/>
        <w:jc w:val="both"/>
        <w:rPr>
          <w:rFonts w:cs="Arial"/>
          <w:sz w:val="22"/>
          <w:szCs w:val="22"/>
        </w:rPr>
      </w:pPr>
    </w:p>
    <w:p w14:paraId="7A89EC54" w14:textId="05B06C64" w:rsidR="006B21C7" w:rsidRPr="006B21C7" w:rsidRDefault="006B21C7" w:rsidP="00B73BB1">
      <w:pPr>
        <w:ind w:left="993"/>
        <w:jc w:val="both"/>
        <w:rPr>
          <w:rFonts w:cs="Arial"/>
          <w:sz w:val="22"/>
          <w:szCs w:val="22"/>
        </w:rPr>
      </w:pPr>
      <w:r w:rsidRPr="006B21C7">
        <w:rPr>
          <w:rFonts w:cs="Arial"/>
          <w:sz w:val="22"/>
          <w:szCs w:val="22"/>
        </w:rPr>
        <w:t>The proposed extensions are single storey in nature and would not result in significant loss of light, overbearing impact or overlooking to neighbouring properties.</w:t>
      </w:r>
    </w:p>
    <w:p w14:paraId="62E20644" w14:textId="77777777" w:rsidR="003510B4" w:rsidRDefault="003510B4" w:rsidP="00B73BB1">
      <w:pPr>
        <w:ind w:left="993"/>
        <w:jc w:val="both"/>
        <w:rPr>
          <w:rFonts w:cs="Arial"/>
          <w:sz w:val="22"/>
          <w:szCs w:val="22"/>
        </w:rPr>
      </w:pPr>
    </w:p>
    <w:p w14:paraId="183C4D7A" w14:textId="0CDF057B" w:rsidR="006B21C7" w:rsidRPr="006B21C7" w:rsidRDefault="006B21C7" w:rsidP="00B73BB1">
      <w:pPr>
        <w:ind w:left="993"/>
        <w:jc w:val="both"/>
        <w:rPr>
          <w:rFonts w:cs="Arial"/>
          <w:sz w:val="22"/>
          <w:szCs w:val="22"/>
        </w:rPr>
      </w:pPr>
      <w:r w:rsidRPr="006B21C7">
        <w:rPr>
          <w:rFonts w:cs="Arial"/>
          <w:sz w:val="22"/>
          <w:szCs w:val="22"/>
        </w:rPr>
        <w:t>The rear extension, whilst relatively wide, remains low in height and is not considered to adversely affect neighbouring amenity. The front extension does not introduce any material amenity concerns.</w:t>
      </w:r>
    </w:p>
    <w:p w14:paraId="09EEB0C4" w14:textId="77777777" w:rsidR="001023B6" w:rsidRDefault="001023B6" w:rsidP="00B73BB1">
      <w:pPr>
        <w:ind w:left="993"/>
        <w:jc w:val="both"/>
        <w:rPr>
          <w:rFonts w:cs="Arial"/>
          <w:sz w:val="22"/>
          <w:szCs w:val="22"/>
        </w:rPr>
      </w:pPr>
    </w:p>
    <w:p w14:paraId="5C74F7A4" w14:textId="34DFD4AD" w:rsidR="006B21C7" w:rsidRPr="006B21C7" w:rsidRDefault="006B21C7" w:rsidP="00B73BB1">
      <w:pPr>
        <w:ind w:left="993"/>
        <w:jc w:val="both"/>
        <w:rPr>
          <w:rFonts w:cs="Arial"/>
          <w:sz w:val="22"/>
          <w:szCs w:val="22"/>
        </w:rPr>
      </w:pPr>
      <w:r w:rsidRPr="006B21C7">
        <w:rPr>
          <w:rFonts w:cs="Arial"/>
          <w:sz w:val="22"/>
          <w:szCs w:val="22"/>
        </w:rPr>
        <w:t>Adequate private outdoor space would remain following the development.</w:t>
      </w:r>
    </w:p>
    <w:p w14:paraId="5CC88BA0" w14:textId="77777777" w:rsidR="00B73BB1" w:rsidRDefault="00B73BB1" w:rsidP="00B73BB1">
      <w:pPr>
        <w:ind w:left="993"/>
        <w:jc w:val="both"/>
        <w:rPr>
          <w:rFonts w:cs="Arial"/>
          <w:sz w:val="22"/>
          <w:szCs w:val="22"/>
        </w:rPr>
      </w:pPr>
    </w:p>
    <w:p w14:paraId="0E4D42DF" w14:textId="01D4D3A8" w:rsidR="006B21C7" w:rsidRPr="006B21C7" w:rsidRDefault="006B21C7" w:rsidP="00B73BB1">
      <w:pPr>
        <w:ind w:left="993"/>
        <w:jc w:val="both"/>
        <w:rPr>
          <w:rFonts w:cs="Arial"/>
          <w:sz w:val="22"/>
          <w:szCs w:val="22"/>
        </w:rPr>
      </w:pPr>
      <w:r w:rsidRPr="006B21C7">
        <w:rPr>
          <w:rFonts w:cs="Arial"/>
          <w:sz w:val="22"/>
          <w:szCs w:val="22"/>
        </w:rPr>
        <w:t>The proposal is therefore compliant with Policies CC8, H9 and H10.</w:t>
      </w:r>
    </w:p>
    <w:p w14:paraId="450B14E4" w14:textId="15F4ED51" w:rsidR="006B21C7" w:rsidRPr="006B21C7" w:rsidRDefault="006B21C7" w:rsidP="006B21C7">
      <w:pPr>
        <w:ind w:left="993"/>
        <w:rPr>
          <w:rFonts w:cs="Arial"/>
          <w:sz w:val="22"/>
          <w:szCs w:val="22"/>
        </w:rPr>
      </w:pPr>
    </w:p>
    <w:p w14:paraId="552D4B4A" w14:textId="337AFA4A" w:rsidR="006B21C7" w:rsidRPr="006B21C7" w:rsidRDefault="00BB669B" w:rsidP="006B21C7">
      <w:pPr>
        <w:ind w:left="993"/>
        <w:rPr>
          <w:rFonts w:cs="Arial"/>
          <w:b/>
          <w:bCs/>
          <w:sz w:val="22"/>
          <w:szCs w:val="22"/>
        </w:rPr>
      </w:pPr>
      <w:r>
        <w:rPr>
          <w:rFonts w:cs="Arial"/>
          <w:b/>
          <w:bCs/>
          <w:sz w:val="22"/>
          <w:szCs w:val="22"/>
        </w:rPr>
        <w:t xml:space="preserve">7. </w:t>
      </w:r>
      <w:r w:rsidR="006B21C7" w:rsidRPr="006B21C7">
        <w:rPr>
          <w:rFonts w:cs="Arial"/>
          <w:b/>
          <w:bCs/>
          <w:sz w:val="22"/>
          <w:szCs w:val="22"/>
        </w:rPr>
        <w:t>CONCLUSION</w:t>
      </w:r>
    </w:p>
    <w:p w14:paraId="45AE3544" w14:textId="77777777" w:rsidR="006B21C7" w:rsidRPr="006B21C7" w:rsidRDefault="006B21C7" w:rsidP="006B21C7">
      <w:pPr>
        <w:ind w:left="993"/>
        <w:rPr>
          <w:rFonts w:cs="Arial"/>
          <w:sz w:val="22"/>
          <w:szCs w:val="22"/>
        </w:rPr>
      </w:pPr>
      <w:r w:rsidRPr="006B21C7">
        <w:rPr>
          <w:rFonts w:cs="Arial"/>
          <w:sz w:val="22"/>
          <w:szCs w:val="22"/>
        </w:rPr>
        <w:t xml:space="preserve">The proposed development has been assessed as set out above and </w:t>
      </w:r>
      <w:proofErr w:type="gramStart"/>
      <w:r w:rsidRPr="006B21C7">
        <w:rPr>
          <w:rFonts w:cs="Arial"/>
          <w:sz w:val="22"/>
          <w:szCs w:val="22"/>
        </w:rPr>
        <w:t>is considered to be</w:t>
      </w:r>
      <w:proofErr w:type="gramEnd"/>
      <w:r w:rsidRPr="006B21C7">
        <w:rPr>
          <w:rFonts w:cs="Arial"/>
          <w:sz w:val="22"/>
          <w:szCs w:val="22"/>
        </w:rPr>
        <w:t xml:space="preserve"> acceptable on that basis, subject to the following conditions.</w:t>
      </w:r>
    </w:p>
    <w:p w14:paraId="473E544F" w14:textId="7040F30C" w:rsidR="006B21C7" w:rsidRPr="006B21C7" w:rsidRDefault="006B21C7" w:rsidP="006B21C7">
      <w:pPr>
        <w:ind w:left="993"/>
        <w:rPr>
          <w:rFonts w:cs="Arial"/>
          <w:sz w:val="22"/>
          <w:szCs w:val="22"/>
        </w:rPr>
      </w:pPr>
    </w:p>
    <w:p w14:paraId="3D35360A" w14:textId="2A0FECB5" w:rsidR="006B21C7" w:rsidRPr="006B21C7" w:rsidRDefault="00BB669B" w:rsidP="006B21C7">
      <w:pPr>
        <w:ind w:left="993"/>
        <w:rPr>
          <w:rFonts w:cs="Arial"/>
          <w:b/>
          <w:bCs/>
          <w:sz w:val="22"/>
          <w:szCs w:val="22"/>
        </w:rPr>
      </w:pPr>
      <w:r>
        <w:rPr>
          <w:rFonts w:cs="Arial"/>
          <w:b/>
          <w:bCs/>
          <w:sz w:val="22"/>
          <w:szCs w:val="22"/>
        </w:rPr>
        <w:t xml:space="preserve">8. </w:t>
      </w:r>
      <w:r w:rsidR="006B21C7" w:rsidRPr="006B21C7">
        <w:rPr>
          <w:rFonts w:cs="Arial"/>
          <w:b/>
          <w:bCs/>
          <w:sz w:val="22"/>
          <w:szCs w:val="22"/>
        </w:rPr>
        <w:t>RECOMMENDATION: Grant</w:t>
      </w:r>
    </w:p>
    <w:p w14:paraId="3D66E138" w14:textId="06B8FD29" w:rsidR="006B21C7" w:rsidRPr="006B21C7" w:rsidRDefault="006B21C7" w:rsidP="006B21C7">
      <w:pPr>
        <w:ind w:left="993"/>
        <w:rPr>
          <w:rFonts w:cs="Arial"/>
          <w:sz w:val="22"/>
          <w:szCs w:val="22"/>
        </w:rPr>
      </w:pPr>
    </w:p>
    <w:p w14:paraId="2EDAF50A" w14:textId="77777777" w:rsidR="006B21C7" w:rsidRPr="006B21C7" w:rsidRDefault="006B21C7" w:rsidP="006B21C7">
      <w:pPr>
        <w:ind w:left="993"/>
        <w:rPr>
          <w:rFonts w:cs="Arial"/>
          <w:b/>
          <w:bCs/>
          <w:sz w:val="22"/>
          <w:szCs w:val="22"/>
        </w:rPr>
      </w:pPr>
      <w:r w:rsidRPr="006B21C7">
        <w:rPr>
          <w:rFonts w:cs="Arial"/>
          <w:b/>
          <w:bCs/>
          <w:sz w:val="22"/>
          <w:szCs w:val="22"/>
        </w:rPr>
        <w:t>Recommended Conditions:</w:t>
      </w:r>
    </w:p>
    <w:p w14:paraId="20F7565A" w14:textId="77777777" w:rsidR="006B21C7" w:rsidRPr="006B21C7" w:rsidRDefault="006B21C7" w:rsidP="006B21C7">
      <w:pPr>
        <w:ind w:left="993"/>
        <w:rPr>
          <w:rFonts w:cs="Arial"/>
          <w:sz w:val="22"/>
          <w:szCs w:val="22"/>
        </w:rPr>
      </w:pPr>
      <w:r w:rsidRPr="006B21C7">
        <w:rPr>
          <w:rFonts w:cs="Arial"/>
          <w:sz w:val="22"/>
          <w:szCs w:val="22"/>
        </w:rPr>
        <w:t>Approved Plans</w:t>
      </w:r>
    </w:p>
    <w:p w14:paraId="4BB88CBE" w14:textId="77777777" w:rsidR="006B21C7" w:rsidRPr="006B21C7" w:rsidRDefault="006B21C7" w:rsidP="006B21C7">
      <w:pPr>
        <w:ind w:left="993"/>
        <w:rPr>
          <w:rFonts w:cs="Arial"/>
          <w:sz w:val="22"/>
          <w:szCs w:val="22"/>
        </w:rPr>
      </w:pPr>
      <w:r w:rsidRPr="006B21C7">
        <w:rPr>
          <w:rFonts w:cs="Arial"/>
          <w:sz w:val="22"/>
          <w:szCs w:val="22"/>
        </w:rPr>
        <w:t>Time Limit Standards</w:t>
      </w:r>
    </w:p>
    <w:p w14:paraId="01FC2AE5" w14:textId="77777777" w:rsidR="006B21C7" w:rsidRPr="006B21C7" w:rsidRDefault="006B21C7" w:rsidP="006B21C7">
      <w:pPr>
        <w:ind w:left="993"/>
        <w:rPr>
          <w:rFonts w:cs="Arial"/>
          <w:sz w:val="22"/>
          <w:szCs w:val="22"/>
        </w:rPr>
      </w:pPr>
      <w:r w:rsidRPr="006B21C7">
        <w:rPr>
          <w:rFonts w:cs="Arial"/>
          <w:sz w:val="22"/>
          <w:szCs w:val="22"/>
        </w:rPr>
        <w:t>Materials As Specified</w:t>
      </w:r>
    </w:p>
    <w:p w14:paraId="187B39ED" w14:textId="77777777" w:rsidR="00DF21D6" w:rsidRPr="0018236E" w:rsidRDefault="00DF21D6" w:rsidP="00DF21D6">
      <w:pPr>
        <w:ind w:left="993"/>
        <w:rPr>
          <w:rFonts w:cs="Arial"/>
          <w:sz w:val="22"/>
          <w:szCs w:val="22"/>
        </w:rPr>
      </w:pPr>
    </w:p>
    <w:sectPr w:rsidR="00DF21D6" w:rsidRPr="0018236E" w:rsidSect="003E68CB">
      <w:headerReference w:type="default" r:id="rId13"/>
      <w:pgSz w:w="11909" w:h="16834" w:code="9"/>
      <w:pgMar w:top="1134" w:right="851" w:bottom="1418" w:left="851" w:header="1531" w:footer="1134" w:gutter="0"/>
      <w:paperSrc w:first="15" w:other="15"/>
      <w:pgNumType w:start="1"/>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04E1BF" w14:textId="77777777" w:rsidR="005C52BA" w:rsidRDefault="005C52BA">
      <w:r>
        <w:separator/>
      </w:r>
    </w:p>
  </w:endnote>
  <w:endnote w:type="continuationSeparator" w:id="0">
    <w:p w14:paraId="037F6C46" w14:textId="77777777" w:rsidR="005C52BA" w:rsidRDefault="005C52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Trebuchet MS">
    <w:panose1 w:val="020B0603020202020204"/>
    <w:charset w:val="00"/>
    <w:family w:val="swiss"/>
    <w:pitch w:val="variable"/>
    <w:sig w:usb0="00000687" w:usb1="00000000" w:usb2="00000000" w:usb3="00000000" w:csb0="0000009F" w:csb1="00000000"/>
  </w:font>
  <w:font w:name="Courier">
    <w:altName w:val="Courier New"/>
    <w:panose1 w:val="02070409020205020404"/>
    <w:charset w:val="00"/>
    <w:family w:val="modern"/>
    <w:pitch w:val="fixed"/>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2CDB87" w14:textId="77777777" w:rsidR="005C52BA" w:rsidRDefault="005C52BA">
      <w:r>
        <w:separator/>
      </w:r>
    </w:p>
  </w:footnote>
  <w:footnote w:type="continuationSeparator" w:id="0">
    <w:p w14:paraId="43E7A243" w14:textId="77777777" w:rsidR="005C52BA" w:rsidRDefault="005C52B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45448" w14:textId="1134AEF2" w:rsidR="00FA3A22" w:rsidRDefault="00FA3A22">
    <w:pPr>
      <w:pStyle w:val="Header"/>
    </w:pPr>
    <w:r>
      <w:rPr>
        <w:rFonts w:ascii="Trebuchet MS" w:hAnsi="Trebuchet MS" w:cs="Arial"/>
        <w:noProof/>
      </w:rPr>
      <w:drawing>
        <wp:anchor distT="0" distB="0" distL="114300" distR="114300" simplePos="0" relativeHeight="251658240" behindDoc="0" locked="0" layoutInCell="1" allowOverlap="1" wp14:anchorId="2D283077" wp14:editId="30CE576D">
          <wp:simplePos x="0" y="0"/>
          <wp:positionH relativeFrom="column">
            <wp:posOffset>4533900</wp:posOffset>
          </wp:positionH>
          <wp:positionV relativeFrom="paragraph">
            <wp:posOffset>-883920</wp:posOffset>
          </wp:positionV>
          <wp:extent cx="2260451" cy="937260"/>
          <wp:effectExtent l="0" t="0" r="6985" b="0"/>
          <wp:wrapThrough wrapText="bothSides">
            <wp:wrapPolygon edited="0">
              <wp:start x="0" y="0"/>
              <wp:lineTo x="0" y="21073"/>
              <wp:lineTo x="21485" y="21073"/>
              <wp:lineTo x="21485"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60451" cy="93726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5618E5"/>
    <w:multiLevelType w:val="hybridMultilevel"/>
    <w:tmpl w:val="8446D83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213513B8"/>
    <w:multiLevelType w:val="hybridMultilevel"/>
    <w:tmpl w:val="37985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21380DC6"/>
    <w:multiLevelType w:val="multilevel"/>
    <w:tmpl w:val="49E098F4"/>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3" w15:restartNumberingAfterBreak="0">
    <w:nsid w:val="2499407B"/>
    <w:multiLevelType w:val="hybridMultilevel"/>
    <w:tmpl w:val="FA008C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51C6E36"/>
    <w:multiLevelType w:val="hybridMultilevel"/>
    <w:tmpl w:val="A084991E"/>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5C7B18"/>
    <w:multiLevelType w:val="hybridMultilevel"/>
    <w:tmpl w:val="905A2EF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9C73F6A"/>
    <w:multiLevelType w:val="multilevel"/>
    <w:tmpl w:val="306E488C"/>
    <w:lvl w:ilvl="0">
      <w:start w:val="1"/>
      <w:numFmt w:val="bullet"/>
      <w:lvlText w:val=""/>
      <w:lvlJc w:val="left"/>
      <w:pPr>
        <w:tabs>
          <w:tab w:val="num" w:pos="1353"/>
        </w:tabs>
        <w:ind w:left="1353" w:hanging="360"/>
      </w:pPr>
      <w:rPr>
        <w:rFonts w:ascii="Symbol" w:hAnsi="Symbol" w:hint="default"/>
        <w:sz w:val="20"/>
      </w:rPr>
    </w:lvl>
    <w:lvl w:ilvl="1" w:tentative="1">
      <w:start w:val="1"/>
      <w:numFmt w:val="bullet"/>
      <w:lvlText w:val="o"/>
      <w:lvlJc w:val="left"/>
      <w:pPr>
        <w:tabs>
          <w:tab w:val="num" w:pos="2073"/>
        </w:tabs>
        <w:ind w:left="2073" w:hanging="360"/>
      </w:pPr>
      <w:rPr>
        <w:rFonts w:ascii="Courier New" w:hAnsi="Courier New" w:hint="default"/>
        <w:sz w:val="20"/>
      </w:rPr>
    </w:lvl>
    <w:lvl w:ilvl="2" w:tentative="1">
      <w:start w:val="1"/>
      <w:numFmt w:val="bullet"/>
      <w:lvlText w:val=""/>
      <w:lvlJc w:val="left"/>
      <w:pPr>
        <w:tabs>
          <w:tab w:val="num" w:pos="2793"/>
        </w:tabs>
        <w:ind w:left="2793" w:hanging="360"/>
      </w:pPr>
      <w:rPr>
        <w:rFonts w:ascii="Wingdings" w:hAnsi="Wingdings" w:hint="default"/>
        <w:sz w:val="20"/>
      </w:rPr>
    </w:lvl>
    <w:lvl w:ilvl="3" w:tentative="1">
      <w:start w:val="1"/>
      <w:numFmt w:val="bullet"/>
      <w:lvlText w:val=""/>
      <w:lvlJc w:val="left"/>
      <w:pPr>
        <w:tabs>
          <w:tab w:val="num" w:pos="3513"/>
        </w:tabs>
        <w:ind w:left="3513" w:hanging="360"/>
      </w:pPr>
      <w:rPr>
        <w:rFonts w:ascii="Wingdings" w:hAnsi="Wingdings" w:hint="default"/>
        <w:sz w:val="20"/>
      </w:rPr>
    </w:lvl>
    <w:lvl w:ilvl="4" w:tentative="1">
      <w:start w:val="1"/>
      <w:numFmt w:val="bullet"/>
      <w:lvlText w:val=""/>
      <w:lvlJc w:val="left"/>
      <w:pPr>
        <w:tabs>
          <w:tab w:val="num" w:pos="4233"/>
        </w:tabs>
        <w:ind w:left="4233" w:hanging="360"/>
      </w:pPr>
      <w:rPr>
        <w:rFonts w:ascii="Wingdings" w:hAnsi="Wingdings" w:hint="default"/>
        <w:sz w:val="20"/>
      </w:rPr>
    </w:lvl>
    <w:lvl w:ilvl="5" w:tentative="1">
      <w:start w:val="1"/>
      <w:numFmt w:val="bullet"/>
      <w:lvlText w:val=""/>
      <w:lvlJc w:val="left"/>
      <w:pPr>
        <w:tabs>
          <w:tab w:val="num" w:pos="4953"/>
        </w:tabs>
        <w:ind w:left="4953" w:hanging="360"/>
      </w:pPr>
      <w:rPr>
        <w:rFonts w:ascii="Wingdings" w:hAnsi="Wingdings" w:hint="default"/>
        <w:sz w:val="20"/>
      </w:rPr>
    </w:lvl>
    <w:lvl w:ilvl="6" w:tentative="1">
      <w:start w:val="1"/>
      <w:numFmt w:val="bullet"/>
      <w:lvlText w:val=""/>
      <w:lvlJc w:val="left"/>
      <w:pPr>
        <w:tabs>
          <w:tab w:val="num" w:pos="5673"/>
        </w:tabs>
        <w:ind w:left="5673" w:hanging="360"/>
      </w:pPr>
      <w:rPr>
        <w:rFonts w:ascii="Wingdings" w:hAnsi="Wingdings" w:hint="default"/>
        <w:sz w:val="20"/>
      </w:rPr>
    </w:lvl>
    <w:lvl w:ilvl="7" w:tentative="1">
      <w:start w:val="1"/>
      <w:numFmt w:val="bullet"/>
      <w:lvlText w:val=""/>
      <w:lvlJc w:val="left"/>
      <w:pPr>
        <w:tabs>
          <w:tab w:val="num" w:pos="6393"/>
        </w:tabs>
        <w:ind w:left="6393" w:hanging="360"/>
      </w:pPr>
      <w:rPr>
        <w:rFonts w:ascii="Wingdings" w:hAnsi="Wingdings" w:hint="default"/>
        <w:sz w:val="20"/>
      </w:rPr>
    </w:lvl>
    <w:lvl w:ilvl="8" w:tentative="1">
      <w:start w:val="1"/>
      <w:numFmt w:val="bullet"/>
      <w:lvlText w:val=""/>
      <w:lvlJc w:val="left"/>
      <w:pPr>
        <w:tabs>
          <w:tab w:val="num" w:pos="7113"/>
        </w:tabs>
        <w:ind w:left="7113" w:hanging="360"/>
      </w:pPr>
      <w:rPr>
        <w:rFonts w:ascii="Wingdings" w:hAnsi="Wingdings" w:hint="default"/>
        <w:sz w:val="20"/>
      </w:rPr>
    </w:lvl>
  </w:abstractNum>
  <w:abstractNum w:abstractNumId="7" w15:restartNumberingAfterBreak="0">
    <w:nsid w:val="3EF63398"/>
    <w:multiLevelType w:val="hybridMultilevel"/>
    <w:tmpl w:val="A878AEC8"/>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42F57BF2"/>
    <w:multiLevelType w:val="hybridMultilevel"/>
    <w:tmpl w:val="A878AEC8"/>
    <w:lvl w:ilvl="0" w:tplc="FFFFFFFF">
      <w:start w:val="1"/>
      <w:numFmt w:val="decimal"/>
      <w:lvlText w:val="%1."/>
      <w:lvlJc w:val="left"/>
      <w:pPr>
        <w:ind w:left="360" w:hanging="360"/>
      </w:p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9" w15:restartNumberingAfterBreak="0">
    <w:nsid w:val="4CF64175"/>
    <w:multiLevelType w:val="hybridMultilevel"/>
    <w:tmpl w:val="DDFA3C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F27474D"/>
    <w:multiLevelType w:val="hybridMultilevel"/>
    <w:tmpl w:val="452C1948"/>
    <w:lvl w:ilvl="0" w:tplc="F77E50C6">
      <w:start w:val="1"/>
      <w:numFmt w:val="decimal"/>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CEB60EB"/>
    <w:multiLevelType w:val="multilevel"/>
    <w:tmpl w:val="6B58965E"/>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3"/>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69D56375"/>
    <w:multiLevelType w:val="hybridMultilevel"/>
    <w:tmpl w:val="868295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BF6181C"/>
    <w:multiLevelType w:val="hybridMultilevel"/>
    <w:tmpl w:val="35CE9B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30262402">
    <w:abstractNumId w:val="4"/>
  </w:num>
  <w:num w:numId="2" w16cid:durableId="1142696957">
    <w:abstractNumId w:val="7"/>
  </w:num>
  <w:num w:numId="3" w16cid:durableId="879902349">
    <w:abstractNumId w:val="8"/>
  </w:num>
  <w:num w:numId="4" w16cid:durableId="1432314049">
    <w:abstractNumId w:val="0"/>
  </w:num>
  <w:num w:numId="5" w16cid:durableId="1731416559">
    <w:abstractNumId w:val="5"/>
  </w:num>
  <w:num w:numId="6" w16cid:durableId="846675286">
    <w:abstractNumId w:val="10"/>
  </w:num>
  <w:num w:numId="7" w16cid:durableId="68773253">
    <w:abstractNumId w:val="11"/>
  </w:num>
  <w:num w:numId="8" w16cid:durableId="163208992">
    <w:abstractNumId w:val="3"/>
  </w:num>
  <w:num w:numId="9" w16cid:durableId="642853519">
    <w:abstractNumId w:val="12"/>
  </w:num>
  <w:num w:numId="10" w16cid:durableId="269824405">
    <w:abstractNumId w:val="9"/>
  </w:num>
  <w:num w:numId="11" w16cid:durableId="1181816058">
    <w:abstractNumId w:val="13"/>
  </w:num>
  <w:num w:numId="12" w16cid:durableId="1878931813">
    <w:abstractNumId w:val="1"/>
  </w:num>
  <w:num w:numId="13" w16cid:durableId="553009657">
    <w:abstractNumId w:val="2"/>
  </w:num>
  <w:num w:numId="14" w16cid:durableId="11586180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471C"/>
    <w:rsid w:val="00000790"/>
    <w:rsid w:val="00003109"/>
    <w:rsid w:val="00003EAD"/>
    <w:rsid w:val="0000557E"/>
    <w:rsid w:val="00012701"/>
    <w:rsid w:val="0001697A"/>
    <w:rsid w:val="00017DB8"/>
    <w:rsid w:val="00030200"/>
    <w:rsid w:val="00032AE6"/>
    <w:rsid w:val="0004138A"/>
    <w:rsid w:val="00046087"/>
    <w:rsid w:val="00051BAB"/>
    <w:rsid w:val="00054E8E"/>
    <w:rsid w:val="00056FCF"/>
    <w:rsid w:val="000612A5"/>
    <w:rsid w:val="00063622"/>
    <w:rsid w:val="00064DE2"/>
    <w:rsid w:val="00065762"/>
    <w:rsid w:val="00065A6D"/>
    <w:rsid w:val="00065DC5"/>
    <w:rsid w:val="000731EE"/>
    <w:rsid w:val="000737BC"/>
    <w:rsid w:val="00076D19"/>
    <w:rsid w:val="000866CF"/>
    <w:rsid w:val="00090D52"/>
    <w:rsid w:val="00091689"/>
    <w:rsid w:val="000C44A8"/>
    <w:rsid w:val="000D04A9"/>
    <w:rsid w:val="000D3BE6"/>
    <w:rsid w:val="000E61CC"/>
    <w:rsid w:val="000E7A11"/>
    <w:rsid w:val="000F3BB8"/>
    <w:rsid w:val="000F7496"/>
    <w:rsid w:val="001023B6"/>
    <w:rsid w:val="001320D1"/>
    <w:rsid w:val="00136ECA"/>
    <w:rsid w:val="001402CC"/>
    <w:rsid w:val="001507A7"/>
    <w:rsid w:val="00157220"/>
    <w:rsid w:val="00165EC3"/>
    <w:rsid w:val="0018236E"/>
    <w:rsid w:val="001843F6"/>
    <w:rsid w:val="00192E8F"/>
    <w:rsid w:val="001946F6"/>
    <w:rsid w:val="001A7402"/>
    <w:rsid w:val="001C5B0E"/>
    <w:rsid w:val="001C6E59"/>
    <w:rsid w:val="001D280B"/>
    <w:rsid w:val="001D4057"/>
    <w:rsid w:val="001E4549"/>
    <w:rsid w:val="001E5EAA"/>
    <w:rsid w:val="001F4A36"/>
    <w:rsid w:val="001F6AAD"/>
    <w:rsid w:val="00203838"/>
    <w:rsid w:val="0021460D"/>
    <w:rsid w:val="00216ACE"/>
    <w:rsid w:val="00222866"/>
    <w:rsid w:val="00230C5C"/>
    <w:rsid w:val="00231910"/>
    <w:rsid w:val="002337F5"/>
    <w:rsid w:val="00234D23"/>
    <w:rsid w:val="00237837"/>
    <w:rsid w:val="00241A9D"/>
    <w:rsid w:val="002420AE"/>
    <w:rsid w:val="00244A22"/>
    <w:rsid w:val="00246FC1"/>
    <w:rsid w:val="00252A6F"/>
    <w:rsid w:val="00272297"/>
    <w:rsid w:val="00276A14"/>
    <w:rsid w:val="0028076E"/>
    <w:rsid w:val="00290B4A"/>
    <w:rsid w:val="0029588C"/>
    <w:rsid w:val="002A38AC"/>
    <w:rsid w:val="002A6FFB"/>
    <w:rsid w:val="002B045C"/>
    <w:rsid w:val="002C3069"/>
    <w:rsid w:val="002C5E78"/>
    <w:rsid w:val="002D2CD3"/>
    <w:rsid w:val="002D6665"/>
    <w:rsid w:val="002F40A0"/>
    <w:rsid w:val="002F41F7"/>
    <w:rsid w:val="002F65F6"/>
    <w:rsid w:val="0031456A"/>
    <w:rsid w:val="00316DBD"/>
    <w:rsid w:val="00325F1D"/>
    <w:rsid w:val="00332ED5"/>
    <w:rsid w:val="00340E5C"/>
    <w:rsid w:val="00346F8F"/>
    <w:rsid w:val="003510B4"/>
    <w:rsid w:val="00353494"/>
    <w:rsid w:val="003553CB"/>
    <w:rsid w:val="003615C5"/>
    <w:rsid w:val="003675C4"/>
    <w:rsid w:val="00367EB9"/>
    <w:rsid w:val="0037410E"/>
    <w:rsid w:val="003751F3"/>
    <w:rsid w:val="00394AAD"/>
    <w:rsid w:val="003A20DF"/>
    <w:rsid w:val="003A3883"/>
    <w:rsid w:val="003A65D8"/>
    <w:rsid w:val="003B4E85"/>
    <w:rsid w:val="003D02F3"/>
    <w:rsid w:val="003E3CA3"/>
    <w:rsid w:val="003E67F7"/>
    <w:rsid w:val="003E68CB"/>
    <w:rsid w:val="003E7EE9"/>
    <w:rsid w:val="003F15BF"/>
    <w:rsid w:val="003F1ED3"/>
    <w:rsid w:val="003F4B9C"/>
    <w:rsid w:val="0041543F"/>
    <w:rsid w:val="00416BB6"/>
    <w:rsid w:val="004215C7"/>
    <w:rsid w:val="004240F7"/>
    <w:rsid w:val="00434CE3"/>
    <w:rsid w:val="004362D0"/>
    <w:rsid w:val="004545BB"/>
    <w:rsid w:val="00455BD4"/>
    <w:rsid w:val="004567FC"/>
    <w:rsid w:val="00457891"/>
    <w:rsid w:val="00461911"/>
    <w:rsid w:val="00462AE5"/>
    <w:rsid w:val="004639A4"/>
    <w:rsid w:val="00463F20"/>
    <w:rsid w:val="0047268D"/>
    <w:rsid w:val="00475588"/>
    <w:rsid w:val="0048632B"/>
    <w:rsid w:val="004A6CC2"/>
    <w:rsid w:val="004D3F99"/>
    <w:rsid w:val="004D5632"/>
    <w:rsid w:val="004D7547"/>
    <w:rsid w:val="004E07EC"/>
    <w:rsid w:val="004E379E"/>
    <w:rsid w:val="004E500E"/>
    <w:rsid w:val="004F2402"/>
    <w:rsid w:val="004F29DB"/>
    <w:rsid w:val="0050004E"/>
    <w:rsid w:val="005117F6"/>
    <w:rsid w:val="00513182"/>
    <w:rsid w:val="00522D49"/>
    <w:rsid w:val="00532C93"/>
    <w:rsid w:val="00537868"/>
    <w:rsid w:val="00546286"/>
    <w:rsid w:val="00553323"/>
    <w:rsid w:val="005564A3"/>
    <w:rsid w:val="0055689E"/>
    <w:rsid w:val="00557375"/>
    <w:rsid w:val="00581707"/>
    <w:rsid w:val="00587BCA"/>
    <w:rsid w:val="00590BF5"/>
    <w:rsid w:val="00594943"/>
    <w:rsid w:val="005A3D9D"/>
    <w:rsid w:val="005A7C15"/>
    <w:rsid w:val="005A7D67"/>
    <w:rsid w:val="005C308A"/>
    <w:rsid w:val="005C52BA"/>
    <w:rsid w:val="005E3DFB"/>
    <w:rsid w:val="005E6E03"/>
    <w:rsid w:val="005F0FF5"/>
    <w:rsid w:val="005F1BFF"/>
    <w:rsid w:val="005F2EC2"/>
    <w:rsid w:val="005F3062"/>
    <w:rsid w:val="005F31B2"/>
    <w:rsid w:val="00602B84"/>
    <w:rsid w:val="00605633"/>
    <w:rsid w:val="00613C75"/>
    <w:rsid w:val="006225EB"/>
    <w:rsid w:val="00626EE4"/>
    <w:rsid w:val="00632614"/>
    <w:rsid w:val="00635D7A"/>
    <w:rsid w:val="006676C7"/>
    <w:rsid w:val="00672B00"/>
    <w:rsid w:val="00676B7C"/>
    <w:rsid w:val="00682354"/>
    <w:rsid w:val="0068471C"/>
    <w:rsid w:val="00697237"/>
    <w:rsid w:val="006B08B1"/>
    <w:rsid w:val="006B1606"/>
    <w:rsid w:val="006B21C7"/>
    <w:rsid w:val="006B2315"/>
    <w:rsid w:val="006B27A3"/>
    <w:rsid w:val="006B7479"/>
    <w:rsid w:val="006C7AFD"/>
    <w:rsid w:val="006D2DE6"/>
    <w:rsid w:val="006D6DF9"/>
    <w:rsid w:val="006F7375"/>
    <w:rsid w:val="00702196"/>
    <w:rsid w:val="00705892"/>
    <w:rsid w:val="00725D22"/>
    <w:rsid w:val="00727CC8"/>
    <w:rsid w:val="00730111"/>
    <w:rsid w:val="007333B6"/>
    <w:rsid w:val="0074672F"/>
    <w:rsid w:val="00767CCD"/>
    <w:rsid w:val="00773638"/>
    <w:rsid w:val="00781D48"/>
    <w:rsid w:val="0078641C"/>
    <w:rsid w:val="007D1179"/>
    <w:rsid w:val="007D41C3"/>
    <w:rsid w:val="007E676A"/>
    <w:rsid w:val="008115D1"/>
    <w:rsid w:val="00835050"/>
    <w:rsid w:val="00846CD7"/>
    <w:rsid w:val="008551D9"/>
    <w:rsid w:val="00862031"/>
    <w:rsid w:val="00872644"/>
    <w:rsid w:val="00873EC1"/>
    <w:rsid w:val="00877D9C"/>
    <w:rsid w:val="008A7BBA"/>
    <w:rsid w:val="008C516B"/>
    <w:rsid w:val="008D1D1B"/>
    <w:rsid w:val="008D6D08"/>
    <w:rsid w:val="008F5669"/>
    <w:rsid w:val="00900AC0"/>
    <w:rsid w:val="009016CD"/>
    <w:rsid w:val="009166E2"/>
    <w:rsid w:val="009174CE"/>
    <w:rsid w:val="009208F2"/>
    <w:rsid w:val="009246AB"/>
    <w:rsid w:val="009253AF"/>
    <w:rsid w:val="00925C26"/>
    <w:rsid w:val="009307E5"/>
    <w:rsid w:val="00931D1F"/>
    <w:rsid w:val="0093716B"/>
    <w:rsid w:val="00952D9F"/>
    <w:rsid w:val="009531DE"/>
    <w:rsid w:val="00954CFF"/>
    <w:rsid w:val="009619F3"/>
    <w:rsid w:val="00962E2B"/>
    <w:rsid w:val="00962FFE"/>
    <w:rsid w:val="00993244"/>
    <w:rsid w:val="009A539D"/>
    <w:rsid w:val="009A64CA"/>
    <w:rsid w:val="009A71ED"/>
    <w:rsid w:val="009A7F44"/>
    <w:rsid w:val="009B0625"/>
    <w:rsid w:val="009B6E47"/>
    <w:rsid w:val="009D772E"/>
    <w:rsid w:val="009E0A43"/>
    <w:rsid w:val="009E1FC9"/>
    <w:rsid w:val="009F1E08"/>
    <w:rsid w:val="009F4998"/>
    <w:rsid w:val="009F766A"/>
    <w:rsid w:val="00A00559"/>
    <w:rsid w:val="00A04741"/>
    <w:rsid w:val="00A05D86"/>
    <w:rsid w:val="00A11334"/>
    <w:rsid w:val="00A12A1B"/>
    <w:rsid w:val="00A32892"/>
    <w:rsid w:val="00A35AB0"/>
    <w:rsid w:val="00A4183D"/>
    <w:rsid w:val="00A43D8E"/>
    <w:rsid w:val="00A67577"/>
    <w:rsid w:val="00A7244C"/>
    <w:rsid w:val="00A73BD1"/>
    <w:rsid w:val="00A75793"/>
    <w:rsid w:val="00A814AE"/>
    <w:rsid w:val="00A87280"/>
    <w:rsid w:val="00A902D0"/>
    <w:rsid w:val="00A9668C"/>
    <w:rsid w:val="00A96F41"/>
    <w:rsid w:val="00AA394B"/>
    <w:rsid w:val="00AA3E48"/>
    <w:rsid w:val="00AA6243"/>
    <w:rsid w:val="00AB2047"/>
    <w:rsid w:val="00AC3C3A"/>
    <w:rsid w:val="00AE296C"/>
    <w:rsid w:val="00AE7009"/>
    <w:rsid w:val="00AF48A7"/>
    <w:rsid w:val="00AF7B6E"/>
    <w:rsid w:val="00B05767"/>
    <w:rsid w:val="00B1069D"/>
    <w:rsid w:val="00B148F0"/>
    <w:rsid w:val="00B20ACC"/>
    <w:rsid w:val="00B241DD"/>
    <w:rsid w:val="00B31EB7"/>
    <w:rsid w:val="00B37233"/>
    <w:rsid w:val="00B65B59"/>
    <w:rsid w:val="00B6778C"/>
    <w:rsid w:val="00B678C6"/>
    <w:rsid w:val="00B717AB"/>
    <w:rsid w:val="00B73BB1"/>
    <w:rsid w:val="00B80159"/>
    <w:rsid w:val="00B811B0"/>
    <w:rsid w:val="00B9275C"/>
    <w:rsid w:val="00B96996"/>
    <w:rsid w:val="00BB669B"/>
    <w:rsid w:val="00BB7390"/>
    <w:rsid w:val="00BC59BE"/>
    <w:rsid w:val="00BD588F"/>
    <w:rsid w:val="00BE2967"/>
    <w:rsid w:val="00BE29D8"/>
    <w:rsid w:val="00BE36C7"/>
    <w:rsid w:val="00BF0038"/>
    <w:rsid w:val="00BF0D85"/>
    <w:rsid w:val="00BF79A6"/>
    <w:rsid w:val="00C17E51"/>
    <w:rsid w:val="00C30772"/>
    <w:rsid w:val="00C33D7E"/>
    <w:rsid w:val="00C34FC2"/>
    <w:rsid w:val="00C37698"/>
    <w:rsid w:val="00C41DED"/>
    <w:rsid w:val="00C5696B"/>
    <w:rsid w:val="00C607B0"/>
    <w:rsid w:val="00C75321"/>
    <w:rsid w:val="00C87391"/>
    <w:rsid w:val="00C9104D"/>
    <w:rsid w:val="00CA2376"/>
    <w:rsid w:val="00CB407E"/>
    <w:rsid w:val="00CC61D2"/>
    <w:rsid w:val="00CC68A4"/>
    <w:rsid w:val="00CD5F55"/>
    <w:rsid w:val="00CE011F"/>
    <w:rsid w:val="00CE0EC6"/>
    <w:rsid w:val="00CE1787"/>
    <w:rsid w:val="00CE2F9E"/>
    <w:rsid w:val="00CF4D4E"/>
    <w:rsid w:val="00D04C0B"/>
    <w:rsid w:val="00D05A64"/>
    <w:rsid w:val="00D072C0"/>
    <w:rsid w:val="00D15114"/>
    <w:rsid w:val="00D16B66"/>
    <w:rsid w:val="00D25817"/>
    <w:rsid w:val="00D3057B"/>
    <w:rsid w:val="00D4125F"/>
    <w:rsid w:val="00D4465A"/>
    <w:rsid w:val="00D44738"/>
    <w:rsid w:val="00D45D2E"/>
    <w:rsid w:val="00D53FAF"/>
    <w:rsid w:val="00D543D3"/>
    <w:rsid w:val="00D56F5A"/>
    <w:rsid w:val="00D67361"/>
    <w:rsid w:val="00D70D79"/>
    <w:rsid w:val="00D73C80"/>
    <w:rsid w:val="00D859B1"/>
    <w:rsid w:val="00D923E9"/>
    <w:rsid w:val="00DA45A9"/>
    <w:rsid w:val="00DA7320"/>
    <w:rsid w:val="00DC470A"/>
    <w:rsid w:val="00DD4901"/>
    <w:rsid w:val="00DD4912"/>
    <w:rsid w:val="00DD5B37"/>
    <w:rsid w:val="00DF21D6"/>
    <w:rsid w:val="00DF274D"/>
    <w:rsid w:val="00E15EA8"/>
    <w:rsid w:val="00E20641"/>
    <w:rsid w:val="00E27C80"/>
    <w:rsid w:val="00E35A84"/>
    <w:rsid w:val="00E37AE6"/>
    <w:rsid w:val="00E528B3"/>
    <w:rsid w:val="00E53CA2"/>
    <w:rsid w:val="00E654EB"/>
    <w:rsid w:val="00E6597C"/>
    <w:rsid w:val="00E659E1"/>
    <w:rsid w:val="00E76A6B"/>
    <w:rsid w:val="00E84BA4"/>
    <w:rsid w:val="00E85923"/>
    <w:rsid w:val="00E86F71"/>
    <w:rsid w:val="00E960B8"/>
    <w:rsid w:val="00EC032F"/>
    <w:rsid w:val="00EC06EA"/>
    <w:rsid w:val="00EC28AA"/>
    <w:rsid w:val="00ED2021"/>
    <w:rsid w:val="00ED7CF6"/>
    <w:rsid w:val="00EE0F42"/>
    <w:rsid w:val="00EF213E"/>
    <w:rsid w:val="00F069C3"/>
    <w:rsid w:val="00F130F4"/>
    <w:rsid w:val="00F14747"/>
    <w:rsid w:val="00F1701E"/>
    <w:rsid w:val="00F228B2"/>
    <w:rsid w:val="00F2304E"/>
    <w:rsid w:val="00F36DD5"/>
    <w:rsid w:val="00F567AA"/>
    <w:rsid w:val="00F6775F"/>
    <w:rsid w:val="00FA3A22"/>
    <w:rsid w:val="00FB3F87"/>
    <w:rsid w:val="00FB62EC"/>
    <w:rsid w:val="00FC7412"/>
    <w:rsid w:val="00FD48AE"/>
    <w:rsid w:val="00FD77CF"/>
    <w:rsid w:val="00FE2655"/>
    <w:rsid w:val="00FF166A"/>
    <w:rsid w:val="00FF369A"/>
    <w:rsid w:val="00FF5800"/>
    <w:rsid w:val="00FF6F0F"/>
    <w:rsid w:val="00FF7289"/>
    <w:rsid w:val="00FF7E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9B6CE1"/>
  <w15:chartTrackingRefBased/>
  <w15:docId w15:val="{AA0E5FD4-5805-459F-B3EF-1C79A183C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65762"/>
    <w:pPr>
      <w:autoSpaceDE w:val="0"/>
      <w:autoSpaceDN w:val="0"/>
    </w:pPr>
    <w:rPr>
      <w:rFonts w:ascii="Arial" w:hAnsi="Arial"/>
      <w:sz w:val="24"/>
      <w:lang w:eastAsia="en-US"/>
    </w:rPr>
  </w:style>
  <w:style w:type="paragraph" w:styleId="Heading1">
    <w:name w:val="heading 1"/>
    <w:basedOn w:val="Normal"/>
    <w:next w:val="Normal"/>
    <w:link w:val="Heading1Char"/>
    <w:uiPriority w:val="99"/>
    <w:qFormat/>
    <w:rsid w:val="00065762"/>
    <w:pPr>
      <w:keepNext/>
      <w:jc w:val="center"/>
      <w:outlineLvl w:val="0"/>
    </w:pPr>
    <w:rPr>
      <w:rFonts w:cs="Univers"/>
      <w:b/>
      <w:bCs/>
    </w:rPr>
  </w:style>
  <w:style w:type="paragraph" w:styleId="Heading2">
    <w:name w:val="heading 2"/>
    <w:basedOn w:val="Normal"/>
    <w:next w:val="Normal"/>
    <w:link w:val="Heading2Char"/>
    <w:uiPriority w:val="99"/>
    <w:qFormat/>
    <w:rsid w:val="00065762"/>
    <w:pPr>
      <w:keepNext/>
      <w:jc w:val="center"/>
      <w:outlineLvl w:val="1"/>
    </w:pPr>
    <w:rPr>
      <w:b/>
      <w:bCs/>
      <w:u w:val="single"/>
    </w:rPr>
  </w:style>
  <w:style w:type="paragraph" w:styleId="Heading3">
    <w:name w:val="heading 3"/>
    <w:basedOn w:val="Normal"/>
    <w:next w:val="Normal"/>
    <w:link w:val="Heading3Char"/>
    <w:uiPriority w:val="99"/>
    <w:qFormat/>
    <w:rsid w:val="00065762"/>
    <w:pPr>
      <w:keepNext/>
      <w:jc w:val="center"/>
      <w:outlineLvl w:val="2"/>
    </w:pPr>
    <w:rPr>
      <w:rFonts w:ascii="Trebuchet MS" w:hAnsi="Trebuchet MS" w:cs="Trebuchet MS"/>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065762"/>
    <w:rPr>
      <w:rFonts w:ascii="Arial" w:hAnsi="Arial" w:cs="Univers"/>
      <w:b/>
      <w:bCs/>
      <w:sz w:val="24"/>
      <w:lang w:eastAsia="en-US"/>
    </w:rPr>
  </w:style>
  <w:style w:type="paragraph" w:styleId="Header">
    <w:name w:val="header"/>
    <w:basedOn w:val="Normal"/>
    <w:link w:val="HeaderChar"/>
    <w:rsid w:val="0068471C"/>
    <w:pPr>
      <w:widowControl w:val="0"/>
      <w:tabs>
        <w:tab w:val="center" w:pos="4153"/>
        <w:tab w:val="right" w:pos="8306"/>
      </w:tabs>
    </w:pPr>
    <w:rPr>
      <w:rFonts w:ascii="Courier" w:hAnsi="Courier" w:cs="Courier"/>
    </w:rPr>
  </w:style>
  <w:style w:type="character" w:customStyle="1" w:styleId="HeaderChar">
    <w:name w:val="Header Char"/>
    <w:link w:val="Header"/>
    <w:locked/>
    <w:rsid w:val="0068471C"/>
    <w:rPr>
      <w:rFonts w:ascii="Courier" w:hAnsi="Courier" w:cs="Courier"/>
      <w:sz w:val="24"/>
      <w:szCs w:val="24"/>
      <w:lang w:val="en-GB" w:eastAsia="en-US" w:bidi="ar-SA"/>
    </w:rPr>
  </w:style>
  <w:style w:type="character" w:styleId="Hyperlink">
    <w:name w:val="Hyperlink"/>
    <w:uiPriority w:val="99"/>
    <w:rsid w:val="0068471C"/>
    <w:rPr>
      <w:rFonts w:cs="Times New Roman"/>
      <w:color w:val="0000FF"/>
      <w:u w:val="single"/>
    </w:rPr>
  </w:style>
  <w:style w:type="paragraph" w:styleId="Footer">
    <w:name w:val="footer"/>
    <w:basedOn w:val="Normal"/>
    <w:link w:val="FooterChar"/>
    <w:rsid w:val="0068471C"/>
    <w:pPr>
      <w:tabs>
        <w:tab w:val="center" w:pos="4153"/>
        <w:tab w:val="right" w:pos="8306"/>
      </w:tabs>
    </w:pPr>
  </w:style>
  <w:style w:type="character" w:customStyle="1" w:styleId="FooterChar">
    <w:name w:val="Footer Char"/>
    <w:link w:val="Footer"/>
    <w:semiHidden/>
    <w:locked/>
    <w:rsid w:val="0068471C"/>
    <w:rPr>
      <w:sz w:val="24"/>
      <w:szCs w:val="24"/>
      <w:lang w:val="en-US" w:eastAsia="en-US" w:bidi="ar-SA"/>
    </w:rPr>
  </w:style>
  <w:style w:type="character" w:styleId="Strong">
    <w:name w:val="Strong"/>
    <w:uiPriority w:val="22"/>
    <w:qFormat/>
    <w:rsid w:val="00000790"/>
    <w:rPr>
      <w:b/>
      <w:bCs/>
    </w:rPr>
  </w:style>
  <w:style w:type="character" w:styleId="FollowedHyperlink">
    <w:name w:val="FollowedHyperlink"/>
    <w:uiPriority w:val="99"/>
    <w:semiHidden/>
    <w:unhideWhenUsed/>
    <w:rsid w:val="008551D9"/>
    <w:rPr>
      <w:color w:val="800080"/>
      <w:u w:val="single"/>
    </w:rPr>
  </w:style>
  <w:style w:type="character" w:styleId="UnresolvedMention">
    <w:name w:val="Unresolved Mention"/>
    <w:uiPriority w:val="99"/>
    <w:semiHidden/>
    <w:unhideWhenUsed/>
    <w:rsid w:val="0000557E"/>
    <w:rPr>
      <w:color w:val="605E5C"/>
      <w:shd w:val="clear" w:color="auto" w:fill="E1DFDD"/>
    </w:rPr>
  </w:style>
  <w:style w:type="character" w:styleId="CommentReference">
    <w:name w:val="annotation reference"/>
    <w:uiPriority w:val="99"/>
    <w:semiHidden/>
    <w:unhideWhenUsed/>
    <w:rsid w:val="00AA394B"/>
    <w:rPr>
      <w:sz w:val="16"/>
      <w:szCs w:val="16"/>
    </w:rPr>
  </w:style>
  <w:style w:type="paragraph" w:styleId="CommentText">
    <w:name w:val="annotation text"/>
    <w:basedOn w:val="Normal"/>
    <w:link w:val="CommentTextChar"/>
    <w:uiPriority w:val="99"/>
    <w:unhideWhenUsed/>
    <w:rsid w:val="00AA394B"/>
    <w:rPr>
      <w:sz w:val="20"/>
    </w:rPr>
  </w:style>
  <w:style w:type="character" w:customStyle="1" w:styleId="CommentTextChar">
    <w:name w:val="Comment Text Char"/>
    <w:link w:val="CommentText"/>
    <w:uiPriority w:val="99"/>
    <w:rsid w:val="00AA394B"/>
    <w:rPr>
      <w:lang w:eastAsia="en-US"/>
    </w:rPr>
  </w:style>
  <w:style w:type="paragraph" w:styleId="CommentSubject">
    <w:name w:val="annotation subject"/>
    <w:basedOn w:val="CommentText"/>
    <w:next w:val="CommentText"/>
    <w:link w:val="CommentSubjectChar"/>
    <w:uiPriority w:val="99"/>
    <w:semiHidden/>
    <w:unhideWhenUsed/>
    <w:rsid w:val="00AA394B"/>
    <w:rPr>
      <w:b/>
      <w:bCs/>
    </w:rPr>
  </w:style>
  <w:style w:type="character" w:customStyle="1" w:styleId="CommentSubjectChar">
    <w:name w:val="Comment Subject Char"/>
    <w:link w:val="CommentSubject"/>
    <w:uiPriority w:val="99"/>
    <w:semiHidden/>
    <w:rsid w:val="00AA394B"/>
    <w:rPr>
      <w:b/>
      <w:bCs/>
      <w:lang w:eastAsia="en-US"/>
    </w:rPr>
  </w:style>
  <w:style w:type="paragraph" w:styleId="NoSpacing">
    <w:name w:val="No Spacing"/>
    <w:uiPriority w:val="1"/>
    <w:qFormat/>
    <w:rsid w:val="00A04741"/>
    <w:pPr>
      <w:autoSpaceDE w:val="0"/>
      <w:autoSpaceDN w:val="0"/>
    </w:pPr>
    <w:rPr>
      <w:rFonts w:ascii="Arial" w:hAnsi="Arial"/>
      <w:sz w:val="24"/>
      <w:lang w:eastAsia="en-US"/>
    </w:rPr>
  </w:style>
  <w:style w:type="paragraph" w:styleId="BodyText">
    <w:name w:val="Body Text"/>
    <w:basedOn w:val="Normal"/>
    <w:link w:val="BodyTextChar"/>
    <w:uiPriority w:val="99"/>
    <w:rsid w:val="004D3F99"/>
    <w:pPr>
      <w:tabs>
        <w:tab w:val="left" w:pos="993"/>
        <w:tab w:val="left" w:pos="7920"/>
        <w:tab w:val="left" w:pos="8928"/>
        <w:tab w:val="left" w:pos="9648"/>
      </w:tabs>
      <w:spacing w:before="80"/>
      <w:jc w:val="both"/>
    </w:pPr>
    <w:rPr>
      <w:rFonts w:ascii="CG Times" w:hAnsi="CG Times" w:cs="CG Times"/>
    </w:rPr>
  </w:style>
  <w:style w:type="character" w:customStyle="1" w:styleId="BodyTextChar">
    <w:name w:val="Body Text Char"/>
    <w:basedOn w:val="DefaultParagraphFont"/>
    <w:link w:val="BodyText"/>
    <w:uiPriority w:val="99"/>
    <w:rsid w:val="004D3F99"/>
    <w:rPr>
      <w:rFonts w:ascii="CG Times" w:hAnsi="CG Times" w:cs="CG Times"/>
      <w:sz w:val="24"/>
      <w:szCs w:val="24"/>
      <w:lang w:eastAsia="en-US"/>
    </w:rPr>
  </w:style>
  <w:style w:type="paragraph" w:customStyle="1" w:styleId="Arial12">
    <w:name w:val="Arial 12"/>
    <w:link w:val="Arial12Char"/>
    <w:qFormat/>
    <w:rsid w:val="00065762"/>
    <w:rPr>
      <w:rFonts w:ascii="Arial" w:hAnsi="Arial" w:cs="Arial"/>
      <w:sz w:val="24"/>
      <w:szCs w:val="24"/>
      <w:lang w:eastAsia="en-US"/>
    </w:rPr>
  </w:style>
  <w:style w:type="character" w:customStyle="1" w:styleId="Arial12Char">
    <w:name w:val="Arial 12 Char"/>
    <w:basedOn w:val="ListParagraphChar"/>
    <w:link w:val="Arial12"/>
    <w:rsid w:val="00065762"/>
    <w:rPr>
      <w:rFonts w:ascii="Arial" w:hAnsi="Arial" w:cs="Arial"/>
      <w:sz w:val="24"/>
      <w:szCs w:val="24"/>
      <w:lang w:eastAsia="en-US"/>
    </w:rPr>
  </w:style>
  <w:style w:type="character" w:customStyle="1" w:styleId="Heading2Char">
    <w:name w:val="Heading 2 Char"/>
    <w:link w:val="Heading2"/>
    <w:uiPriority w:val="99"/>
    <w:rsid w:val="00065762"/>
    <w:rPr>
      <w:rFonts w:ascii="Arial" w:hAnsi="Arial"/>
      <w:b/>
      <w:bCs/>
      <w:sz w:val="24"/>
      <w:u w:val="single"/>
      <w:lang w:eastAsia="en-US"/>
    </w:rPr>
  </w:style>
  <w:style w:type="character" w:customStyle="1" w:styleId="Heading3Char">
    <w:name w:val="Heading 3 Char"/>
    <w:link w:val="Heading3"/>
    <w:uiPriority w:val="99"/>
    <w:rsid w:val="00065762"/>
    <w:rPr>
      <w:rFonts w:ascii="Trebuchet MS" w:hAnsi="Trebuchet MS" w:cs="Trebuchet MS"/>
      <w:b/>
      <w:bCs/>
      <w:sz w:val="28"/>
      <w:szCs w:val="28"/>
      <w:lang w:eastAsia="en-US"/>
    </w:rPr>
  </w:style>
  <w:style w:type="paragraph" w:styleId="Title">
    <w:name w:val="Title"/>
    <w:basedOn w:val="Normal"/>
    <w:link w:val="TitleChar"/>
    <w:uiPriority w:val="99"/>
    <w:qFormat/>
    <w:rsid w:val="00065762"/>
    <w:pPr>
      <w:jc w:val="center"/>
    </w:pPr>
    <w:rPr>
      <w:b/>
      <w:bCs/>
      <w:sz w:val="28"/>
      <w:szCs w:val="28"/>
    </w:rPr>
  </w:style>
  <w:style w:type="character" w:customStyle="1" w:styleId="TitleChar">
    <w:name w:val="Title Char"/>
    <w:link w:val="Title"/>
    <w:uiPriority w:val="99"/>
    <w:rsid w:val="00065762"/>
    <w:rPr>
      <w:rFonts w:ascii="Arial" w:hAnsi="Arial"/>
      <w:b/>
      <w:bCs/>
      <w:sz w:val="28"/>
      <w:szCs w:val="28"/>
      <w:lang w:eastAsia="en-US"/>
    </w:rPr>
  </w:style>
  <w:style w:type="paragraph" w:styleId="ListParagraph">
    <w:name w:val="List Paragraph"/>
    <w:basedOn w:val="Normal"/>
    <w:link w:val="ListParagraphChar"/>
    <w:uiPriority w:val="34"/>
    <w:qFormat/>
    <w:rsid w:val="00065762"/>
    <w:pPr>
      <w:ind w:left="720"/>
      <w:contextualSpacing/>
    </w:pPr>
  </w:style>
  <w:style w:type="character" w:customStyle="1" w:styleId="ListParagraphChar">
    <w:name w:val="List Paragraph Char"/>
    <w:basedOn w:val="DefaultParagraphFont"/>
    <w:link w:val="ListParagraph"/>
    <w:uiPriority w:val="34"/>
    <w:rsid w:val="00065762"/>
    <w:rPr>
      <w:rFonts w:ascii="Arial" w:hAnsi="Arial"/>
      <w:sz w:val="24"/>
      <w:lang w:eastAsia="en-US"/>
    </w:rPr>
  </w:style>
  <w:style w:type="table" w:styleId="TableGrid">
    <w:name w:val="Table Grid"/>
    <w:basedOn w:val="TableNormal"/>
    <w:uiPriority w:val="59"/>
    <w:rsid w:val="00A902D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pPr>
      <w:autoSpaceDE/>
      <w:autoSpaceDN/>
      <w:spacing w:before="100" w:beforeAutospacing="1" w:after="100" w:afterAutospacing="1"/>
    </w:pPr>
    <w:rPr>
      <w:rFonts w:ascii="Times New Roman" w:eastAsiaTheme="minorEastAsia" w:hAnsi="Times New Roman"/>
      <w:szCs w:val="24"/>
      <w:lang w:eastAsia="en-GB"/>
    </w:rPr>
  </w:style>
  <w:style w:type="paragraph" w:customStyle="1" w:styleId="Default">
    <w:name w:val="Default"/>
    <w:rsid w:val="00DF21D6"/>
    <w:pPr>
      <w:autoSpaceDE w:val="0"/>
      <w:autoSpaceDN w:val="0"/>
      <w:adjustRightInd w:val="0"/>
    </w:pPr>
    <w:rPr>
      <w:rFonts w:ascii="Trebuchet MS" w:hAnsi="Trebuchet MS" w:cs="Trebuchet MS"/>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4631">
      <w:bodyDiv w:val="1"/>
      <w:marLeft w:val="0"/>
      <w:marRight w:val="0"/>
      <w:marTop w:val="0"/>
      <w:marBottom w:val="0"/>
      <w:divBdr>
        <w:top w:val="none" w:sz="0" w:space="0" w:color="auto"/>
        <w:left w:val="none" w:sz="0" w:space="0" w:color="auto"/>
        <w:bottom w:val="none" w:sz="0" w:space="0" w:color="auto"/>
        <w:right w:val="none" w:sz="0" w:space="0" w:color="auto"/>
      </w:divBdr>
    </w:div>
    <w:div w:id="460458129">
      <w:bodyDiv w:val="1"/>
      <w:marLeft w:val="0"/>
      <w:marRight w:val="0"/>
      <w:marTop w:val="0"/>
      <w:marBottom w:val="0"/>
      <w:divBdr>
        <w:top w:val="none" w:sz="0" w:space="0" w:color="auto"/>
        <w:left w:val="none" w:sz="0" w:space="0" w:color="auto"/>
        <w:bottom w:val="none" w:sz="0" w:space="0" w:color="auto"/>
        <w:right w:val="none" w:sz="0" w:space="0" w:color="auto"/>
      </w:divBdr>
    </w:div>
    <w:div w:id="558520811">
      <w:bodyDiv w:val="1"/>
      <w:marLeft w:val="0"/>
      <w:marRight w:val="0"/>
      <w:marTop w:val="0"/>
      <w:marBottom w:val="0"/>
      <w:divBdr>
        <w:top w:val="none" w:sz="0" w:space="0" w:color="auto"/>
        <w:left w:val="none" w:sz="0" w:space="0" w:color="auto"/>
        <w:bottom w:val="none" w:sz="0" w:space="0" w:color="auto"/>
        <w:right w:val="none" w:sz="0" w:space="0" w:color="auto"/>
      </w:divBdr>
    </w:div>
    <w:div w:id="779183611">
      <w:bodyDiv w:val="1"/>
      <w:marLeft w:val="0"/>
      <w:marRight w:val="0"/>
      <w:marTop w:val="0"/>
      <w:marBottom w:val="0"/>
      <w:divBdr>
        <w:top w:val="none" w:sz="0" w:space="0" w:color="auto"/>
        <w:left w:val="none" w:sz="0" w:space="0" w:color="auto"/>
        <w:bottom w:val="none" w:sz="0" w:space="0" w:color="auto"/>
        <w:right w:val="none" w:sz="0" w:space="0" w:color="auto"/>
      </w:divBdr>
    </w:div>
    <w:div w:id="1350714554">
      <w:bodyDiv w:val="1"/>
      <w:marLeft w:val="0"/>
      <w:marRight w:val="0"/>
      <w:marTop w:val="0"/>
      <w:marBottom w:val="0"/>
      <w:divBdr>
        <w:top w:val="none" w:sz="0" w:space="0" w:color="auto"/>
        <w:left w:val="none" w:sz="0" w:space="0" w:color="auto"/>
        <w:bottom w:val="none" w:sz="0" w:space="0" w:color="auto"/>
        <w:right w:val="none" w:sz="0" w:space="0" w:color="auto"/>
      </w:divBdr>
    </w:div>
    <w:div w:id="1622807153">
      <w:bodyDiv w:val="1"/>
      <w:marLeft w:val="0"/>
      <w:marRight w:val="0"/>
      <w:marTop w:val="0"/>
      <w:marBottom w:val="0"/>
      <w:divBdr>
        <w:top w:val="none" w:sz="0" w:space="0" w:color="auto"/>
        <w:left w:val="none" w:sz="0" w:space="0" w:color="auto"/>
        <w:bottom w:val="none" w:sz="0" w:space="0" w:color="auto"/>
        <w:right w:val="none" w:sz="0" w:space="0" w:color="auto"/>
      </w:divBdr>
    </w:div>
    <w:div w:id="2067726998">
      <w:bodyDiv w:val="1"/>
      <w:marLeft w:val="0"/>
      <w:marRight w:val="0"/>
      <w:marTop w:val="0"/>
      <w:marBottom w:val="0"/>
      <w:divBdr>
        <w:top w:val="none" w:sz="0" w:space="0" w:color="auto"/>
        <w:left w:val="none" w:sz="0" w:space="0" w:color="auto"/>
        <w:bottom w:val="none" w:sz="0" w:space="0" w:color="auto"/>
        <w:right w:val="none" w:sz="0" w:space="0" w:color="auto"/>
      </w:divBdr>
    </w:div>
    <w:div w:id="209423409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emf"/><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eb104921df047118ccbbd9a4585473b xmlns="fcad44c5-711d-4cc8-8d15-9ffa5044bc28">
      <Terms xmlns="http://schemas.microsoft.com/office/infopath/2007/PartnerControls">
        <TermInfo xmlns="http://schemas.microsoft.com/office/infopath/2007/PartnerControls">
          <TermName xmlns="http://schemas.microsoft.com/office/infopath/2007/PartnerControls">DEGNS - Planning - Planning</TermName>
          <TermId xmlns="http://schemas.microsoft.com/office/infopath/2007/PartnerControls">ba4f6050-4427-4bef-be35-91053e57b257</TermId>
        </TermInfo>
      </Terms>
    </aeb104921df047118ccbbd9a4585473b>
    <a74d7df5b60b49b992ab3bc3ecbaa8cf xmlns="fcad44c5-711d-4cc8-8d15-9ffa5044bc28">
      <Terms xmlns="http://schemas.microsoft.com/office/infopath/2007/PartnerControls">
        <TermInfo xmlns="http://schemas.microsoft.com/office/infopath/2007/PartnerControls">
          <TermName xmlns="http://schemas.microsoft.com/office/infopath/2007/PartnerControls">OFFICIAL</TermName>
          <TermId xmlns="http://schemas.microsoft.com/office/infopath/2007/PartnerControls">aacd4e4f-7705-433a-a4bc-60b6539b36de</TermId>
        </TermInfo>
      </Terms>
    </a74d7df5b60b49b992ab3bc3ecbaa8cf>
    <lcf76f155ced4ddcb4097134ff3c332f xmlns="fcad44c5-711d-4cc8-8d15-9ffa5044bc28">
      <Terms xmlns="http://schemas.microsoft.com/office/infopath/2007/PartnerControls"/>
    </lcf76f155ced4ddcb4097134ff3c332f>
    <TaxCatchAll xmlns="85257cab-393f-49f7-9d1e-3b45e853da0a">
      <Value>2</Value>
      <Value>1</Value>
    </TaxCatchAll>
    <ReviewDate xmlns="fcad44c5-711d-4cc8-8d15-9ffa5044bc28"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D1484CED4637942831D6ED81BBCB403" ma:contentTypeVersion="21" ma:contentTypeDescription="Create a new document." ma:contentTypeScope="" ma:versionID="79dc65ac2de1bbd6984ec5e6dd2d40d2">
  <xsd:schema xmlns:xsd="http://www.w3.org/2001/XMLSchema" xmlns:xs="http://www.w3.org/2001/XMLSchema" xmlns:p="http://schemas.microsoft.com/office/2006/metadata/properties" xmlns:ns2="fcad44c5-711d-4cc8-8d15-9ffa5044bc28" xmlns:ns3="85257cab-393f-49f7-9d1e-3b45e853da0a" targetNamespace="http://schemas.microsoft.com/office/2006/metadata/properties" ma:root="true" ma:fieldsID="c846132b804f034a2abe46422d214b0d" ns2:_="" ns3:_="">
    <xsd:import namespace="fcad44c5-711d-4cc8-8d15-9ffa5044bc28"/>
    <xsd:import namespace="85257cab-393f-49f7-9d1e-3b45e853da0a"/>
    <xsd:element name="properties">
      <xsd:complexType>
        <xsd:sequence>
          <xsd:element name="documentManagement">
            <xsd:complexType>
              <xsd:all>
                <xsd:element ref="ns2:aeb104921df047118ccbbd9a4585473b" minOccurs="0"/>
                <xsd:element ref="ns3:TaxCatchAll" minOccurs="0"/>
                <xsd:element ref="ns2:a74d7df5b60b49b992ab3bc3ecbaa8cf" minOccurs="0"/>
                <xsd:element ref="ns2:MediaServiceMetadata" minOccurs="0"/>
                <xsd:element ref="ns2:MediaServiceFastMetadata" minOccurs="0"/>
                <xsd:element ref="ns2:MediaLengthInSeconds" minOccurs="0"/>
                <xsd:element ref="ns2:lcf76f155ced4ddcb4097134ff3c332f"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ReviewDate"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ad44c5-711d-4cc8-8d15-9ffa5044bc28" elementFormDefault="qualified">
    <xsd:import namespace="http://schemas.microsoft.com/office/2006/documentManagement/types"/>
    <xsd:import namespace="http://schemas.microsoft.com/office/infopath/2007/PartnerControls"/>
    <xsd:element name="aeb104921df047118ccbbd9a4585473b" ma:index="9" nillable="true" ma:taxonomy="true" ma:internalName="aeb104921df047118ccbbd9a4585473b" ma:taxonomyFieldName="OrgTeam" ma:displayName="Organisation Team" ma:default="1;#DEGNS - Planning - Planning|ba4f6050-4427-4bef-be35-91053e57b257" ma:fieldId="{aeb10492-1df0-4711-8ccb-bd9a4585473b}" ma:sspId="7bef11b6-0958-4610-a2c8-35c8ec14b7d6" ma:termSetId="f77e901d-c966-4efa-8340-3d233957aaac" ma:anchorId="00000000-0000-0000-0000-000000000000" ma:open="false" ma:isKeyword="false">
      <xsd:complexType>
        <xsd:sequence>
          <xsd:element ref="pc:Terms" minOccurs="0" maxOccurs="1"/>
        </xsd:sequence>
      </xsd:complexType>
    </xsd:element>
    <xsd:element name="a74d7df5b60b49b992ab3bc3ecbaa8cf" ma:index="12" nillable="true" ma:taxonomy="true" ma:internalName="a74d7df5b60b49b992ab3bc3ecbaa8cf" ma:taxonomyFieldName="SecClass" ma:displayName="Classification" ma:default="2;#OFFICIAL|aacd4e4f-7705-433a-a4bc-60b6539b36de" ma:fieldId="{a74d7df5-b60b-49b9-92ab-3bc3ecbaa8cf}" ma:sspId="7bef11b6-0958-4610-a2c8-35c8ec14b7d6" ma:termSetId="a0f0737d-c306-4eb0-97fb-b953aadcf95e" ma:anchorId="00000000-0000-0000-0000-000000000000" ma:open="false" ma:isKeyword="false">
      <xsd:complexType>
        <xsd:sequence>
          <xsd:element ref="pc:Terms" minOccurs="0" maxOccurs="1"/>
        </xsd:sequence>
      </xsd:complexType>
    </xsd:element>
    <xsd:element name="MediaServiceMetadata" ma:index="13" nillable="true" ma:displayName="MediaServiceMetadata" ma:hidden="true" ma:internalName="MediaServiceMetadata" ma:readOnly="true">
      <xsd:simpleType>
        <xsd:restriction base="dms:Note"/>
      </xsd:simpleType>
    </xsd:element>
    <xsd:element name="MediaServiceFastMetadata" ma:index="14" nillable="true" ma:displayName="MediaServiceFastMetadata" ma:hidden="true" ma:internalName="MediaServiceFastMetadata" ma:readOnly="true">
      <xsd:simpleType>
        <xsd:restriction base="dms:Note"/>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bef11b6-0958-4610-a2c8-35c8ec14b7d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DateTaken" ma:index="21" nillable="true" ma:displayName="MediaServiceDateTaken" ma:hidden="true" ma:internalName="MediaServiceDateTaken"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element name="ReviewDate" ma:index="25" nillable="true" ma:displayName="Review Date" ma:description="date for review" ma:format="DateOnly" ma:internalName="ReviewDate">
      <xsd:simpleType>
        <xsd:restriction base="dms:DateTime"/>
      </xsd:simpleType>
    </xsd:element>
    <xsd:element name="MediaServiceObjectDetectorVersions" ma:index="26"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element name="MediaServiceBillingMetadata" ma:index="2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5257cab-393f-49f7-9d1e-3b45e853da0a"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c79a6928-edfd-4779-9bcd-e1259bfeb21b}" ma:internalName="TaxCatchAll" ma:showField="CatchAllData" ma:web="85257cab-393f-49f7-9d1e-3b45e853da0a">
      <xsd:complexType>
        <xsd:complexContent>
          <xsd:extension base="dms:MultiChoiceLookup">
            <xsd:sequence>
              <xsd:element name="Value" type="dms:Lookup" maxOccurs="unbounded" minOccurs="0" nillable="true"/>
            </xsd:sequence>
          </xsd:extension>
        </xsd:complexContent>
      </xsd:complexType>
    </xsd:element>
    <xsd:element name="SharedWithUsers" ma:index="2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AA051-1FFC-4D9B-95ED-ACA7D608101E}">
  <ds:schemaRefs>
    <ds:schemaRef ds:uri="http://schemas.microsoft.com/sharepoint/v3/contenttype/forms"/>
  </ds:schemaRefs>
</ds:datastoreItem>
</file>

<file path=customXml/itemProps2.xml><?xml version="1.0" encoding="utf-8"?>
<ds:datastoreItem xmlns:ds="http://schemas.openxmlformats.org/officeDocument/2006/customXml" ds:itemID="{0A3D54A1-EB7F-4FCE-822C-D02C01D71CA0}">
  <ds:schemaRefs>
    <ds:schemaRef ds:uri="http://schemas.microsoft.com/office/2006/metadata/properties"/>
    <ds:schemaRef ds:uri="http://schemas.microsoft.com/office/infopath/2007/PartnerControls"/>
    <ds:schemaRef ds:uri="fcad44c5-711d-4cc8-8d15-9ffa5044bc28"/>
    <ds:schemaRef ds:uri="85257cab-393f-49f7-9d1e-3b45e853da0a"/>
  </ds:schemaRefs>
</ds:datastoreItem>
</file>

<file path=customXml/itemProps3.xml><?xml version="1.0" encoding="utf-8"?>
<ds:datastoreItem xmlns:ds="http://schemas.openxmlformats.org/officeDocument/2006/customXml" ds:itemID="{22A2D9F0-DC5E-46CC-9ECA-20BDA47BF5E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cad44c5-711d-4cc8-8d15-9ffa5044bc28"/>
    <ds:schemaRef ds:uri="85257cab-393f-49f7-9d1e-3b45e853da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1103</Words>
  <Characters>6290</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7379</CharactersWithSpaces>
  <SharedDoc>false</SharedDoc>
  <HLinks>
    <vt:vector size="6" baseType="variant">
      <vt:variant>
        <vt:i4>3866649</vt:i4>
      </vt:variant>
      <vt:variant>
        <vt:i4>6</vt:i4>
      </vt:variant>
      <vt:variant>
        <vt:i4>0</vt:i4>
      </vt:variant>
      <vt:variant>
        <vt:i4>5</vt:i4>
      </vt:variant>
      <vt:variant>
        <vt:lpwstr>mailto:planning.comments@reading.gov.uk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salesforceId:750232db-c057-4d13-b35d-df81b9f39668</dc:subject>
  <dc:creator>buildtest</dc:creator>
  <cp:keywords/>
  <dc:description/>
  <cp:lastModifiedBy>Onwudinanti, Chukwudi</cp:lastModifiedBy>
  <cp:revision>2</cp:revision>
  <dcterms:created xsi:type="dcterms:W3CDTF">2026-04-28T10:55:00Z</dcterms:created>
  <dcterms:modified xsi:type="dcterms:W3CDTF">2026-04-28T10:55:00Z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Name">
    <vt:lpwstr>Unclassified</vt:lpwstr>
  </property>
  <property fmtid="{D5CDD505-2E9C-101B-9397-08002B2CF9AE}" pid="3" name="ClassificationMarking">
    <vt:lpwstr>Classification: UNCLASSIFIED</vt:lpwstr>
  </property>
  <property fmtid="{D5CDD505-2E9C-101B-9397-08002B2CF9AE}" pid="4" name="ClassificationMadeBy">
    <vt:lpwstr>RBC\kilbchr</vt:lpwstr>
  </property>
  <property fmtid="{D5CDD505-2E9C-101B-9397-08002B2CF9AE}" pid="5" name="ClassificationMadeExternally">
    <vt:lpwstr>No</vt:lpwstr>
  </property>
  <property fmtid="{D5CDD505-2E9C-101B-9397-08002B2CF9AE}" pid="6" name="ClassificationMadeOn">
    <vt:filetime>2017-05-17T13:53:24Z</vt:filetime>
  </property>
  <property fmtid="{D5CDD505-2E9C-101B-9397-08002B2CF9AE}" pid="7" name="ContentDocumentId">
    <vt:lpwstr>069P200000f9ORuIAM</vt:lpwstr>
  </property>
  <property fmtid="{D5CDD505-2E9C-101B-9397-08002B2CF9AE}" pid="8" name="ContentTypeId">
    <vt:lpwstr>0x010100CD1484CED4637942831D6ED81BBCB403</vt:lpwstr>
  </property>
  <property fmtid="{D5CDD505-2E9C-101B-9397-08002B2CF9AE}" pid="9" name="MediaServiceImageTags">
    <vt:lpwstr/>
  </property>
  <property fmtid="{D5CDD505-2E9C-101B-9397-08002B2CF9AE}" pid="10" name="OrgTeam">
    <vt:lpwstr>1;#DEGNS - Planning - Planning|ba4f6050-4427-4bef-be35-91053e57b257</vt:lpwstr>
  </property>
  <property fmtid="{D5CDD505-2E9C-101B-9397-08002B2CF9AE}" pid="11" name="SecClass">
    <vt:lpwstr>2;#OFFICIAL|aacd4e4f-7705-433a-a4bc-60b6539b36de</vt:lpwstr>
  </property>
</Properties>
</file>