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B6F0D"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7AB0222E"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521C4475" w14:textId="20ACA1A6" w:rsidR="008F683D" w:rsidRDefault="00072644" w:rsidP="00072644">
      <w:pPr>
        <w:pStyle w:val="MessageHeaderFirst"/>
        <w:spacing w:before="0" w:after="0" w:line="240" w:lineRule="auto"/>
        <w:ind w:left="0" w:firstLine="0"/>
        <w:rPr>
          <w:rStyle w:val="MessageHeaderLabel"/>
          <w:rFonts w:ascii="Arial" w:hAnsi="Arial"/>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200EC0">
        <w:rPr>
          <w:rStyle w:val="MessageHeaderLabel"/>
          <w:rFonts w:ascii="Arial" w:hAnsi="Arial"/>
          <w:sz w:val="22"/>
          <w:szCs w:val="22"/>
        </w:rPr>
        <w:t>Huimin Chen</w:t>
      </w:r>
    </w:p>
    <w:p w14:paraId="217B1F30"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0B683062" w14:textId="53A72B3B"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3D079D" w:rsidRPr="00112153">
        <w:rPr>
          <w:sz w:val="22"/>
          <w:szCs w:val="22"/>
        </w:rPr>
        <w:t>2</w:t>
      </w:r>
      <w:r w:rsidR="00112153" w:rsidRPr="00112153">
        <w:rPr>
          <w:sz w:val="22"/>
          <w:szCs w:val="22"/>
        </w:rPr>
        <w:t>2</w:t>
      </w:r>
      <w:r w:rsidR="00A91C86" w:rsidRPr="00112153">
        <w:rPr>
          <w:sz w:val="22"/>
          <w:szCs w:val="22"/>
        </w:rPr>
        <w:t>/0</w:t>
      </w:r>
      <w:r w:rsidR="003D079D" w:rsidRPr="00112153">
        <w:rPr>
          <w:sz w:val="22"/>
          <w:szCs w:val="22"/>
        </w:rPr>
        <w:t>4</w:t>
      </w:r>
      <w:r w:rsidR="00A91C86" w:rsidRPr="00112153">
        <w:rPr>
          <w:sz w:val="22"/>
          <w:szCs w:val="22"/>
        </w:rPr>
        <w:t>/2026</w:t>
      </w:r>
      <w:r w:rsidR="00E9709A" w:rsidRPr="00E9709A">
        <w:rPr>
          <w:sz w:val="22"/>
          <w:szCs w:val="22"/>
        </w:rPr>
        <w:tab/>
      </w:r>
    </w:p>
    <w:p w14:paraId="3714DF11"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36BE633F" w14:textId="2F2DFE96"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002982">
        <w:rPr>
          <w:rFonts w:cs="Arial"/>
          <w:szCs w:val="22"/>
        </w:rPr>
        <w:t>PL/</w:t>
      </w:r>
      <w:r w:rsidR="00785817">
        <w:rPr>
          <w:rFonts w:cs="Arial"/>
          <w:szCs w:val="22"/>
        </w:rPr>
        <w:t>2</w:t>
      </w:r>
      <w:r w:rsidR="00DA432F">
        <w:rPr>
          <w:rFonts w:cs="Arial"/>
          <w:szCs w:val="22"/>
        </w:rPr>
        <w:t>6</w:t>
      </w:r>
      <w:r w:rsidR="00785817">
        <w:rPr>
          <w:rFonts w:cs="Arial"/>
          <w:szCs w:val="22"/>
        </w:rPr>
        <w:t>/</w:t>
      </w:r>
      <w:r w:rsidR="00DA432F">
        <w:rPr>
          <w:rFonts w:cs="Arial"/>
          <w:szCs w:val="22"/>
        </w:rPr>
        <w:t>03</w:t>
      </w:r>
      <w:r w:rsidR="00200EC0">
        <w:rPr>
          <w:rFonts w:cs="Arial"/>
          <w:szCs w:val="22"/>
        </w:rPr>
        <w:t>75</w:t>
      </w:r>
    </w:p>
    <w:p w14:paraId="40F23A15" w14:textId="7911138D"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DA432F">
        <w:rPr>
          <w:rFonts w:cs="Arial"/>
          <w:szCs w:val="22"/>
        </w:rPr>
        <w:t>Householder</w:t>
      </w:r>
      <w:r w:rsidR="00F42472">
        <w:rPr>
          <w:rFonts w:cs="Arial"/>
          <w:szCs w:val="22"/>
        </w:rPr>
        <w:t xml:space="preserve"> planning permission</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13AF5EFF" w14:textId="77777777" w:rsidR="00200EC0" w:rsidRDefault="00072644" w:rsidP="000376FF">
      <w:r w:rsidRPr="00E9709A">
        <w:rPr>
          <w:rFonts w:cs="Arial"/>
          <w:b/>
          <w:bCs/>
          <w:szCs w:val="22"/>
          <w:lang w:val="en-GB"/>
        </w:rPr>
        <w:t>Address:</w:t>
      </w:r>
      <w:r w:rsidR="00785817" w:rsidRPr="00785817">
        <w:t xml:space="preserve"> </w:t>
      </w:r>
      <w:r w:rsidR="00200EC0" w:rsidRPr="00200EC0">
        <w:t>15 COLEY AVENUE, READING, RG1 6LJ</w:t>
      </w:r>
    </w:p>
    <w:p w14:paraId="7227DF8C" w14:textId="774580F4" w:rsidR="0039630E" w:rsidRDefault="00072644" w:rsidP="000376FF">
      <w:pPr>
        <w:rPr>
          <w:rFonts w:cs="Arial"/>
          <w:bCs/>
          <w:szCs w:val="22"/>
        </w:rPr>
      </w:pPr>
      <w:r w:rsidRPr="00E9709A">
        <w:rPr>
          <w:rFonts w:cs="Arial"/>
          <w:b/>
          <w:szCs w:val="22"/>
        </w:rPr>
        <w:t xml:space="preserve">Proposal: </w:t>
      </w:r>
      <w:r w:rsidR="00200EC0" w:rsidRPr="00200EC0">
        <w:rPr>
          <w:rFonts w:cs="Arial"/>
          <w:bCs/>
          <w:szCs w:val="22"/>
        </w:rPr>
        <w:t xml:space="preserve">Proposed Single </w:t>
      </w:r>
      <w:proofErr w:type="spellStart"/>
      <w:r w:rsidR="00200EC0" w:rsidRPr="00200EC0">
        <w:rPr>
          <w:rFonts w:cs="Arial"/>
          <w:bCs/>
          <w:szCs w:val="22"/>
        </w:rPr>
        <w:t>storey</w:t>
      </w:r>
      <w:proofErr w:type="spellEnd"/>
      <w:r w:rsidR="00200EC0" w:rsidRPr="00200EC0">
        <w:rPr>
          <w:rFonts w:cs="Arial"/>
          <w:bCs/>
          <w:szCs w:val="22"/>
        </w:rPr>
        <w:t xml:space="preserve"> Rear and side extension and a Porch conversion.</w:t>
      </w:r>
    </w:p>
    <w:p w14:paraId="5C1CFDB6" w14:textId="77777777" w:rsidR="00785817" w:rsidRPr="000376FF" w:rsidRDefault="00785817" w:rsidP="000376FF">
      <w:pPr>
        <w:rPr>
          <w:rFonts w:cs="Arial"/>
          <w:szCs w:val="22"/>
          <w:lang w:val="en-GB"/>
        </w:rPr>
      </w:pPr>
    </w:p>
    <w:p w14:paraId="7EB7FDE9" w14:textId="77777777" w:rsidR="00627481" w:rsidRPr="002641D1" w:rsidRDefault="00627481" w:rsidP="0021683F">
      <w:pPr>
        <w:pStyle w:val="Heading1"/>
      </w:pPr>
      <w:r w:rsidRPr="00A72DC0">
        <w:t>Summary</w:t>
      </w:r>
    </w:p>
    <w:p w14:paraId="7394BDD1" w14:textId="05C26694" w:rsidR="0038148B" w:rsidRDefault="00C3680C" w:rsidP="002641D1">
      <w:pPr>
        <w:spacing w:before="0" w:after="0"/>
        <w:rPr>
          <w:b/>
          <w:bCs/>
          <w:i/>
          <w:iCs/>
          <w:lang w:val="en-GB"/>
        </w:rPr>
      </w:pPr>
      <w:r w:rsidRPr="008F7C25">
        <w:rPr>
          <w:b/>
          <w:bCs/>
          <w:i/>
          <w:iCs/>
          <w:lang w:val="en-GB"/>
        </w:rPr>
        <w:t xml:space="preserve">Object </w:t>
      </w:r>
      <w:r w:rsidR="00C1059D">
        <w:rPr>
          <w:b/>
          <w:bCs/>
          <w:i/>
          <w:iCs/>
          <w:lang w:val="en-GB"/>
        </w:rPr>
        <w:t xml:space="preserve">– </w:t>
      </w:r>
      <w:r w:rsidR="00D14039">
        <w:rPr>
          <w:b/>
          <w:bCs/>
          <w:i/>
          <w:iCs/>
          <w:lang w:val="en-GB"/>
        </w:rPr>
        <w:t>Reason for Refusal</w:t>
      </w:r>
    </w:p>
    <w:p w14:paraId="56B2435D" w14:textId="77777777" w:rsidR="00A72DC0" w:rsidRDefault="00A72DC0" w:rsidP="00A72DC0">
      <w:pPr>
        <w:rPr>
          <w:lang w:val="en-GB"/>
        </w:rPr>
      </w:pPr>
      <w:r>
        <w:rPr>
          <w:lang w:val="en-GB"/>
        </w:rPr>
        <w:t>Because of their siting, scale, size, design and appearance, the proposed extensions, including the porch extension, would detract from the host building, its semi-detached pair and neighbours, and character and appearance of the Castle Hill/Russell Street/ Oxford Road Conservation Area. Together with the proposed driveway and parking space in the front garden, the proposed development would be an overdevelopment of the application site that fails to preserve or enhance the character of the conservation area. This would not meet Policies EN1, EN3 and EN6 of the Reading Borough Local Plan,</w:t>
      </w:r>
      <w:r w:rsidRPr="008A3A10">
        <w:rPr>
          <w:lang w:val="en-GB"/>
        </w:rPr>
        <w:t xml:space="preserve"> </w:t>
      </w:r>
      <w:r>
        <w:rPr>
          <w:lang w:val="en-GB"/>
        </w:rPr>
        <w:t>the National Planning Policy Framework, and the Planning (Listed Buildings and Conservation Areas) Act 1990, which seek positive contribution to local character and distinctiveness and enhancement of the significance of the conservation areas.</w:t>
      </w:r>
    </w:p>
    <w:p w14:paraId="4A1714FC" w14:textId="77777777" w:rsidR="00347268" w:rsidRPr="002641D1" w:rsidRDefault="00347268" w:rsidP="002641D1">
      <w:pPr>
        <w:spacing w:before="0" w:after="0"/>
        <w:rPr>
          <w:lang w:val="en-GB"/>
        </w:rPr>
      </w:pPr>
    </w:p>
    <w:p w14:paraId="728CF577" w14:textId="77777777" w:rsidR="00BD384C" w:rsidRDefault="00E9709A" w:rsidP="00A46D29">
      <w:pPr>
        <w:pStyle w:val="Heading1"/>
      </w:pPr>
      <w:r w:rsidRPr="0039630E">
        <w:t>Relevant policies and legislation</w:t>
      </w:r>
    </w:p>
    <w:p w14:paraId="7F85B09D" w14:textId="2C5D2DB7" w:rsidR="004F2850" w:rsidRDefault="004F2850" w:rsidP="004F2850">
      <w:pPr>
        <w:rPr>
          <w:rFonts w:cs="Arial"/>
          <w:szCs w:val="22"/>
        </w:rPr>
      </w:pPr>
      <w:r w:rsidRPr="007F2FEC">
        <w:rPr>
          <w:rFonts w:cs="Arial"/>
          <w:bCs/>
          <w:szCs w:val="22"/>
        </w:rPr>
        <w:t xml:space="preserve">From the point of view of the historic environment, the main statutory tests are set out within the </w:t>
      </w:r>
      <w:r w:rsidRPr="006A1EAF">
        <w:rPr>
          <w:rFonts w:cs="Arial"/>
          <w:szCs w:val="22"/>
          <w:u w:val="single"/>
        </w:rPr>
        <w:t>Planning (Listed Buildings and Conservation Areas) Act 1990</w:t>
      </w:r>
      <w:r w:rsidRPr="007F2FEC">
        <w:rPr>
          <w:rFonts w:cs="Arial"/>
          <w:i/>
          <w:iCs/>
          <w:szCs w:val="22"/>
        </w:rPr>
        <w:t xml:space="preserve">. </w:t>
      </w:r>
      <w:r w:rsidR="002A542A">
        <w:rPr>
          <w:rFonts w:cs="Arial"/>
          <w:szCs w:val="22"/>
        </w:rPr>
        <w:t xml:space="preserve">Section 72(1) of the </w:t>
      </w:r>
      <w:r w:rsidR="002A542A" w:rsidRPr="007F2FEC">
        <w:rPr>
          <w:rFonts w:cs="Arial"/>
          <w:szCs w:val="22"/>
          <w:u w:val="single"/>
        </w:rPr>
        <w:t>Planning (Listed Buildings and Conservation Areas) Act</w:t>
      </w:r>
      <w:r w:rsidR="002A542A">
        <w:rPr>
          <w:rFonts w:cs="Arial"/>
          <w:szCs w:val="22"/>
        </w:rPr>
        <w:t xml:space="preserve"> 1990 also requires the Council to pay </w:t>
      </w:r>
      <w:r w:rsidR="002A542A" w:rsidRPr="007F2FEC">
        <w:rPr>
          <w:rFonts w:cs="Arial"/>
          <w:b/>
          <w:bCs/>
          <w:i/>
          <w:iCs/>
          <w:szCs w:val="22"/>
        </w:rPr>
        <w:t>special attention</w:t>
      </w:r>
      <w:r w:rsidR="002A542A">
        <w:rPr>
          <w:rFonts w:cs="Arial"/>
          <w:szCs w:val="22"/>
        </w:rPr>
        <w:t xml:space="preserve"> to the desirability of preserving or enhancing the character and appearance of designated Conservation Areas.</w:t>
      </w:r>
    </w:p>
    <w:p w14:paraId="22CDFD80" w14:textId="77777777" w:rsidR="007E4BB6" w:rsidRPr="004F2850" w:rsidRDefault="007E4BB6" w:rsidP="004F2850">
      <w:pPr>
        <w:rPr>
          <w:rFonts w:cs="Arial"/>
          <w:szCs w:val="22"/>
        </w:rPr>
      </w:pPr>
    </w:p>
    <w:p w14:paraId="46D57032"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053DFD11" w14:textId="77777777" w:rsidR="002A542A" w:rsidRDefault="002A542A" w:rsidP="002A542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sidRPr="007625A1">
        <w:rPr>
          <w:rFonts w:cs="Arial"/>
          <w:b/>
          <w:bCs/>
          <w:szCs w:val="22"/>
        </w:rPr>
        <w:t xml:space="preserve">Chapter 16 </w:t>
      </w:r>
      <w:r w:rsidRPr="00AB1C4A">
        <w:rPr>
          <w:rFonts w:cs="Arial"/>
          <w:szCs w:val="22"/>
        </w:rPr>
        <w:t>of the NPPF</w:t>
      </w:r>
      <w:r>
        <w:rPr>
          <w:rFonts w:cs="Arial"/>
          <w:szCs w:val="22"/>
        </w:rPr>
        <w:t xml:space="preserve"> (2024)</w:t>
      </w:r>
      <w:r w:rsidRPr="00AB1C4A">
        <w:rPr>
          <w:rFonts w:cs="Arial"/>
          <w:szCs w:val="22"/>
        </w:rPr>
        <w:t xml:space="preserve"> 'Conserving and enhancing the historic environment' sets out the Government's high-level policies concerning heritage and sustainable development. </w:t>
      </w:r>
    </w:p>
    <w:p w14:paraId="362232EB" w14:textId="77777777" w:rsidR="002A542A" w:rsidRDefault="002A542A" w:rsidP="002A542A">
      <w:pPr>
        <w:rPr>
          <w:rFonts w:cs="Arial"/>
          <w:szCs w:val="22"/>
        </w:rPr>
      </w:pPr>
      <w:r w:rsidRPr="007625A1">
        <w:rPr>
          <w:rFonts w:cs="Arial"/>
          <w:b/>
          <w:bCs/>
          <w:szCs w:val="22"/>
        </w:rPr>
        <w:t>Paragraph 207</w:t>
      </w:r>
      <w:r w:rsidRPr="002F56FF">
        <w:rPr>
          <w:rFonts w:cs="Arial"/>
          <w:szCs w:val="22"/>
        </w:rPr>
        <w:t xml:space="preserve"> states</w:t>
      </w:r>
      <w:r>
        <w:rPr>
          <w:rFonts w:cs="Arial"/>
          <w:szCs w:val="22"/>
        </w:rPr>
        <w:t>,</w:t>
      </w:r>
      <w:r w:rsidRPr="00AB1C4A">
        <w:rPr>
          <w:rFonts w:cs="Arial"/>
          <w:szCs w:val="22"/>
        </w:rPr>
        <w:t xml:space="preserve"> </w:t>
      </w:r>
      <w:r w:rsidRPr="00317251">
        <w:rPr>
          <w:rFonts w:cs="Arial"/>
          <w:i/>
          <w:iCs/>
          <w:szCs w:val="22"/>
        </w:rPr>
        <w:t xml:space="preserve">“In determining applications, local planning authorities should require an applicant to describe the significance of any heritage assets affected, </w:t>
      </w:r>
      <w:r w:rsidRPr="00FD6D1A">
        <w:rPr>
          <w:rFonts w:cs="Arial"/>
          <w:i/>
          <w:iCs/>
          <w:szCs w:val="22"/>
        </w:rPr>
        <w:t>including any contribution made by their setting.</w:t>
      </w:r>
      <w:r w:rsidRPr="00317251">
        <w:rPr>
          <w:rFonts w:cs="Arial"/>
          <w:i/>
          <w:iCs/>
          <w:szCs w:val="22"/>
        </w:rPr>
        <w:t xml:space="preserve"> </w:t>
      </w:r>
      <w:proofErr w:type="gramStart"/>
      <w:r w:rsidRPr="00317251">
        <w:rPr>
          <w:rFonts w:cs="Arial"/>
          <w:i/>
          <w:iCs/>
          <w:szCs w:val="22"/>
        </w:rPr>
        <w:t>“</w:t>
      </w:r>
      <w:r w:rsidRPr="00AB1C4A">
        <w:rPr>
          <w:rFonts w:cs="Arial"/>
          <w:szCs w:val="22"/>
        </w:rPr>
        <w:t xml:space="preserve"> </w:t>
      </w:r>
      <w:r>
        <w:rPr>
          <w:rFonts w:cs="Arial"/>
          <w:szCs w:val="22"/>
        </w:rPr>
        <w:t>And</w:t>
      </w:r>
      <w:proofErr w:type="gramEnd"/>
      <w:r>
        <w:rPr>
          <w:rFonts w:cs="Arial"/>
          <w:szCs w:val="22"/>
        </w:rPr>
        <w:t xml:space="preserve"> Paragraph </w:t>
      </w:r>
      <w:r w:rsidRPr="002F56FF">
        <w:rPr>
          <w:rFonts w:cs="Arial"/>
          <w:szCs w:val="22"/>
        </w:rPr>
        <w:t>208</w:t>
      </w:r>
      <w:r>
        <w:rPr>
          <w:rFonts w:cs="Arial"/>
          <w:szCs w:val="22"/>
        </w:rPr>
        <w:t xml:space="preserve"> says, </w:t>
      </w:r>
      <w:r w:rsidRPr="00317251">
        <w:rPr>
          <w:rFonts w:cs="Arial"/>
          <w:i/>
          <w:iCs/>
          <w:szCs w:val="22"/>
        </w:rPr>
        <w:t xml:space="preserve">“Local planning authorities should identify and assess the particular significance of any heritage asset </w:t>
      </w:r>
      <w:r w:rsidRPr="00FD6D1A">
        <w:rPr>
          <w:rFonts w:cs="Arial"/>
          <w:i/>
          <w:iCs/>
          <w:szCs w:val="22"/>
        </w:rPr>
        <w:t>that may be affected by a proposal (including by development affecting the setting of a heritage asset)</w:t>
      </w:r>
      <w:r w:rsidRPr="00317251">
        <w:rPr>
          <w:rFonts w:cs="Arial"/>
          <w:i/>
          <w:iCs/>
          <w:szCs w:val="22"/>
        </w:rPr>
        <w:t xml:space="preserve"> taking account of the available evidence and any necessary expertise. They should take this into account when </w:t>
      </w:r>
      <w:r w:rsidRPr="00317251">
        <w:rPr>
          <w:rFonts w:cs="Arial"/>
          <w:i/>
          <w:iCs/>
          <w:szCs w:val="22"/>
        </w:rPr>
        <w:lastRenderedPageBreak/>
        <w:t xml:space="preserve">considering the impact of a proposal on a heritage asset, to avoid or </w:t>
      </w:r>
      <w:proofErr w:type="spellStart"/>
      <w:r w:rsidRPr="00317251">
        <w:rPr>
          <w:rFonts w:cs="Arial"/>
          <w:i/>
          <w:iCs/>
          <w:szCs w:val="22"/>
        </w:rPr>
        <w:t>minimise</w:t>
      </w:r>
      <w:proofErr w:type="spellEnd"/>
      <w:r w:rsidRPr="00317251">
        <w:rPr>
          <w:rFonts w:cs="Arial"/>
          <w:i/>
          <w:iCs/>
          <w:szCs w:val="22"/>
        </w:rPr>
        <w:t xml:space="preserve"> any conflict between the heritage asset’s conservation and any aspect of the </w:t>
      </w:r>
      <w:proofErr w:type="gramStart"/>
      <w:r w:rsidRPr="00317251">
        <w:rPr>
          <w:rFonts w:cs="Arial"/>
          <w:i/>
          <w:iCs/>
          <w:szCs w:val="22"/>
        </w:rPr>
        <w:t>proposal.”</w:t>
      </w:r>
      <w:proofErr w:type="gramEnd"/>
    </w:p>
    <w:p w14:paraId="59082E9F" w14:textId="77777777" w:rsidR="002A542A" w:rsidRPr="00FD6D1A" w:rsidRDefault="002A542A" w:rsidP="002A542A">
      <w:pPr>
        <w:rPr>
          <w:i/>
          <w:iCs/>
          <w:szCs w:val="22"/>
        </w:rPr>
      </w:pPr>
      <w:r w:rsidRPr="007625A1">
        <w:rPr>
          <w:b/>
          <w:bCs/>
          <w:szCs w:val="22"/>
        </w:rPr>
        <w:t>Paragraph 212</w:t>
      </w:r>
      <w:r>
        <w:rPr>
          <w:szCs w:val="22"/>
        </w:rPr>
        <w:t xml:space="preserve">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xml:space="preserve">.’ And </w:t>
      </w:r>
      <w:r w:rsidRPr="007625A1">
        <w:rPr>
          <w:b/>
          <w:bCs/>
          <w:szCs w:val="22"/>
        </w:rPr>
        <w:t>paragraph 213</w:t>
      </w:r>
      <w:r w:rsidRPr="00FD6D1A">
        <w:rPr>
          <w:szCs w:val="22"/>
        </w:rPr>
        <w:t xml:space="preserve"> </w:t>
      </w:r>
      <w:proofErr w:type="gramStart"/>
      <w:r w:rsidRPr="00FD6D1A">
        <w:rPr>
          <w:szCs w:val="22"/>
        </w:rPr>
        <w:t xml:space="preserve">says, </w:t>
      </w:r>
      <w:r w:rsidRPr="00FD6D1A">
        <w:rPr>
          <w:i/>
          <w:iCs/>
          <w:szCs w:val="22"/>
        </w:rPr>
        <w:t>‘</w:t>
      </w:r>
      <w:proofErr w:type="gramEnd"/>
      <w:r w:rsidRPr="00FD6D1A">
        <w:rPr>
          <w:i/>
          <w:iCs/>
          <w:szCs w:val="22"/>
        </w:rPr>
        <w:t xml:space="preserve">any harm to, or loss of, the significance of a designated heritage asset (from its alteration or destruction, or from development within its setting) should require clear and convincing justification’. </w:t>
      </w:r>
    </w:p>
    <w:p w14:paraId="29F16E04" w14:textId="77777777" w:rsidR="002A542A" w:rsidRDefault="002A542A" w:rsidP="002A542A">
      <w:pPr>
        <w:rPr>
          <w:i/>
          <w:iCs/>
          <w:szCs w:val="22"/>
        </w:rPr>
      </w:pPr>
      <w:r w:rsidRPr="007625A1">
        <w:rPr>
          <w:b/>
          <w:bCs/>
          <w:szCs w:val="22"/>
        </w:rPr>
        <w:t>Paragraph 215</w:t>
      </w:r>
      <w:r>
        <w:rPr>
          <w:szCs w:val="22"/>
        </w:rPr>
        <w:t xml:space="preserve"> requires that ‘where a development proposal will lead to less than substantial harm to the significance of a designated heritage asset, this harm should be weighed</w:t>
      </w:r>
      <w:r w:rsidRPr="00FD6D1A">
        <w:rPr>
          <w:i/>
          <w:iCs/>
          <w:szCs w:val="22"/>
        </w:rPr>
        <w:t xml:space="preserve"> against the public benefits of the proposal</w:t>
      </w:r>
      <w:r>
        <w:rPr>
          <w:i/>
          <w:iCs/>
          <w:szCs w:val="22"/>
        </w:rPr>
        <w:t xml:space="preserve">…’ </w:t>
      </w:r>
    </w:p>
    <w:p w14:paraId="2E166AA4" w14:textId="77777777" w:rsidR="002A542A" w:rsidRDefault="002A542A" w:rsidP="002A542A">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on Historic Environment provides context to the NPPF.</w:t>
      </w:r>
    </w:p>
    <w:p w14:paraId="2D05F197" w14:textId="77777777" w:rsidR="004E61CE" w:rsidRDefault="004E61CE" w:rsidP="006B6BB8">
      <w:pPr>
        <w:tabs>
          <w:tab w:val="center" w:pos="4677"/>
        </w:tabs>
        <w:rPr>
          <w:rFonts w:ascii="ArialMT" w:hAnsi="ArialMT" w:cs="ArialMT"/>
          <w:szCs w:val="22"/>
          <w:u w:val="single"/>
          <w:lang w:val="en-GB" w:eastAsia="en-GB"/>
        </w:rPr>
      </w:pPr>
    </w:p>
    <w:p w14:paraId="581209CB"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470E85B7" w14:textId="77777777" w:rsidR="002A542A" w:rsidRDefault="002A542A" w:rsidP="002A542A">
      <w:pPr>
        <w:rPr>
          <w:rFonts w:ascii="ArialMT" w:hAnsi="ArialMT" w:cs="ArialMT"/>
          <w:szCs w:val="22"/>
          <w:lang w:val="en-GB" w:eastAsia="en-GB"/>
        </w:rPr>
      </w:pPr>
      <w:r w:rsidRPr="007625A1">
        <w:rPr>
          <w:rFonts w:ascii="ArialMT" w:hAnsi="ArialMT" w:cs="ArialMT"/>
          <w:b/>
          <w:bCs/>
          <w:szCs w:val="22"/>
          <w:lang w:val="en-GB" w:eastAsia="en-GB"/>
        </w:rPr>
        <w:t>Policy EN1</w:t>
      </w:r>
      <w:r>
        <w:rPr>
          <w:rFonts w:ascii="ArialMT" w:hAnsi="ArialMT" w:cs="ArialMT"/>
          <w:szCs w:val="22"/>
          <w:lang w:val="en-GB" w:eastAsia="en-GB"/>
        </w:rPr>
        <w:t xml:space="preserve">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309937C1" w14:textId="77777777" w:rsidR="00CF2B3A" w:rsidRDefault="002A542A" w:rsidP="00CF2B3A">
      <w:pPr>
        <w:spacing w:after="0"/>
        <w:rPr>
          <w:rFonts w:ascii="ArialMT" w:hAnsi="ArialMT" w:cs="ArialMT"/>
          <w:i/>
          <w:iCs/>
          <w:szCs w:val="22"/>
          <w:lang w:val="en-GB" w:eastAsia="en-GB"/>
        </w:rPr>
      </w:pPr>
      <w:r w:rsidRPr="007625A1">
        <w:rPr>
          <w:rFonts w:ascii="ArialMT" w:hAnsi="ArialMT" w:cs="ArialMT"/>
          <w:b/>
          <w:bCs/>
          <w:szCs w:val="22"/>
          <w:lang w:val="en-GB" w:eastAsia="en-GB"/>
        </w:rPr>
        <w:t>Policy EN3</w:t>
      </w:r>
      <w:r>
        <w:rPr>
          <w:rFonts w:ascii="ArialMT" w:hAnsi="ArialMT" w:cs="ArialMT"/>
          <w:szCs w:val="22"/>
          <w:lang w:val="en-GB" w:eastAsia="en-GB"/>
        </w:rPr>
        <w:t xml:space="preserve">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requires </w:t>
      </w:r>
      <w:r w:rsidR="00CF2B3A">
        <w:rPr>
          <w:rFonts w:ascii="ArialMT" w:hAnsi="ArialMT" w:cs="ArialMT"/>
          <w:szCs w:val="22"/>
          <w:lang w:val="en-GB" w:eastAsia="en-GB"/>
        </w:rPr>
        <w:t xml:space="preserve">that development proposals within Conservation Areas </w:t>
      </w:r>
      <w:r w:rsidR="00CF2B3A" w:rsidRPr="006E1F4D">
        <w:rPr>
          <w:rFonts w:ascii="ArialMT" w:hAnsi="ArialMT" w:cs="ArialMT"/>
          <w:szCs w:val="22"/>
          <w:lang w:val="en-GB" w:eastAsia="en-GB"/>
        </w:rPr>
        <w:t>contribute positively to local character and distinctiveness.</w:t>
      </w:r>
      <w:r w:rsidR="00CF2B3A">
        <w:rPr>
          <w:rFonts w:ascii="ArialMT" w:hAnsi="ArialMT" w:cs="ArialMT"/>
          <w:szCs w:val="22"/>
          <w:lang w:val="en-GB" w:eastAsia="en-GB"/>
        </w:rPr>
        <w:t xml:space="preserve"> This policy states, </w:t>
      </w:r>
      <w:r w:rsidR="00CF2B3A" w:rsidRPr="00BB1C6E">
        <w:rPr>
          <w:rFonts w:ascii="ArialMT" w:hAnsi="ArialMT" w:cs="ArialMT"/>
          <w:i/>
          <w:iCs/>
          <w:szCs w:val="22"/>
          <w:lang w:val="en-GB" w:eastAsia="en-GB"/>
        </w:rPr>
        <w:t>“</w:t>
      </w:r>
      <w:r w:rsidR="00CF2B3A" w:rsidRPr="00AA7735">
        <w:rPr>
          <w:rFonts w:ascii="ArialMT" w:hAnsi="ArialMT" w:cs="ArialMT"/>
          <w:i/>
          <w:iCs/>
          <w:szCs w:val="22"/>
          <w:lang w:val="en-GB" w:eastAsia="en-GB"/>
        </w:rPr>
        <w:t xml:space="preserve">Development proposals within Conservation Areas </w:t>
      </w:r>
      <w:r w:rsidR="00CF2B3A" w:rsidRPr="00AA7735">
        <w:rPr>
          <w:rFonts w:ascii="ArialMT" w:hAnsi="ArialMT" w:cs="ArialMT"/>
          <w:b/>
          <w:bCs/>
          <w:i/>
          <w:iCs/>
          <w:szCs w:val="22"/>
          <w:lang w:val="en-GB" w:eastAsia="en-GB"/>
        </w:rPr>
        <w:t>must make a positive contribution to local character and distinctiveness</w:t>
      </w:r>
      <w:r w:rsidR="00CF2B3A" w:rsidRPr="00AA7735">
        <w:rPr>
          <w:rFonts w:ascii="ArialMT" w:hAnsi="ArialMT" w:cs="ArialMT"/>
          <w:i/>
          <w:iCs/>
          <w:szCs w:val="22"/>
          <w:lang w:val="en-GB" w:eastAsia="en-GB"/>
        </w:rPr>
        <w:t>.</w:t>
      </w:r>
      <w:r w:rsidR="00CF2B3A">
        <w:rPr>
          <w:rFonts w:ascii="ArialMT" w:hAnsi="ArialMT" w:cs="ArialMT"/>
          <w:i/>
          <w:iCs/>
          <w:szCs w:val="22"/>
          <w:lang w:val="en-GB" w:eastAsia="en-GB"/>
        </w:rPr>
        <w:t xml:space="preserve"> </w:t>
      </w:r>
      <w:r w:rsidR="00CF2B3A" w:rsidRPr="00BB1C6E">
        <w:rPr>
          <w:rFonts w:ascii="ArialMT" w:hAnsi="ArialMT" w:cs="ArialMT"/>
          <w:i/>
          <w:iCs/>
          <w:szCs w:val="22"/>
          <w:lang w:val="en-GB" w:eastAsia="en-GB"/>
        </w:rPr>
        <w:t>Positive consideration will be given to proposals which take opportunities to enhance the character of conservation areas.</w:t>
      </w:r>
      <w:r w:rsidR="00CF2B3A">
        <w:rPr>
          <w:rFonts w:ascii="ArialMT" w:hAnsi="ArialMT" w:cs="ArialMT"/>
          <w:i/>
          <w:iCs/>
          <w:szCs w:val="22"/>
          <w:lang w:val="en-GB" w:eastAsia="en-GB"/>
        </w:rPr>
        <w:t>”</w:t>
      </w:r>
    </w:p>
    <w:p w14:paraId="00FCC35B" w14:textId="77777777" w:rsidR="00CF2B3A" w:rsidRPr="000844E9" w:rsidRDefault="00CF2B3A" w:rsidP="00CF2B3A">
      <w:pPr>
        <w:rPr>
          <w:rFonts w:ascii="ArialMT" w:hAnsi="ArialMT" w:cs="ArialMT"/>
          <w:i/>
          <w:iCs/>
          <w:szCs w:val="22"/>
          <w:lang w:val="en-GB" w:eastAsia="en-GB"/>
        </w:rPr>
      </w:pPr>
      <w:r w:rsidRPr="00CF2B3A">
        <w:rPr>
          <w:rFonts w:ascii="ArialMT" w:hAnsi="ArialMT" w:cs="ArialMT"/>
          <w:b/>
          <w:bCs/>
          <w:szCs w:val="22"/>
          <w:lang w:val="en-GB" w:eastAsia="en-GB"/>
        </w:rPr>
        <w:t>Policy EN6</w:t>
      </w:r>
      <w:r>
        <w:rPr>
          <w:rFonts w:ascii="ArialMT" w:hAnsi="ArialMT" w:cs="ArialMT"/>
          <w:szCs w:val="22"/>
          <w:lang w:val="en-GB" w:eastAsia="en-GB"/>
        </w:rPr>
        <w:t xml:space="preserve"> ‘New development in a historic context’ also requires </w:t>
      </w:r>
      <w:r w:rsidRPr="000844E9">
        <w:rPr>
          <w:rFonts w:ascii="ArialMT" w:hAnsi="ArialMT" w:cs="ArialMT"/>
          <w:i/>
          <w:iCs/>
          <w:szCs w:val="22"/>
          <w:lang w:val="en-GB" w:eastAsia="en-GB"/>
        </w:rPr>
        <w:t xml:space="preserve">“New development will </w:t>
      </w:r>
      <w:proofErr w:type="gramStart"/>
      <w:r w:rsidRPr="00EC3494">
        <w:rPr>
          <w:rFonts w:ascii="ArialMT" w:hAnsi="ArialMT" w:cs="ArialMT"/>
          <w:b/>
          <w:bCs/>
          <w:i/>
          <w:iCs/>
          <w:szCs w:val="22"/>
          <w:lang w:val="en-GB" w:eastAsia="en-GB"/>
        </w:rPr>
        <w:t>make a contribution</w:t>
      </w:r>
      <w:proofErr w:type="gramEnd"/>
      <w:r w:rsidRPr="00EC349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7BDF1E2C" w14:textId="77777777" w:rsidR="00CF2B3A" w:rsidRPr="00CF2B3A" w:rsidRDefault="00CF2B3A" w:rsidP="00CF2B3A">
      <w:pPr>
        <w:rPr>
          <w:rFonts w:ascii="ArialMT" w:hAnsi="ArialMT" w:cs="ArialMT"/>
          <w:b/>
          <w:bCs/>
          <w:i/>
          <w:iCs/>
          <w:szCs w:val="22"/>
          <w:lang w:val="en-GB" w:eastAsia="en-GB"/>
        </w:rPr>
      </w:pPr>
      <w:r w:rsidRPr="00CF2B3A">
        <w:rPr>
          <w:rFonts w:ascii="ArialMT" w:hAnsi="ArialMT" w:cs="ArialMT"/>
          <w:b/>
          <w:bCs/>
          <w:i/>
          <w:iCs/>
          <w:szCs w:val="22"/>
          <w:lang w:val="en-GB" w:eastAsia="en-GB"/>
        </w:rPr>
        <w:t>a. The positive contribution of the development to the existing historic townscape (scale, height, mass, proportion, plot size, street form, materials, significant vistas and views, and open space</w:t>
      </w:r>
      <w:proofErr w:type="gramStart"/>
      <w:r w:rsidRPr="00CF2B3A">
        <w:rPr>
          <w:rFonts w:ascii="ArialMT" w:hAnsi="ArialMT" w:cs="ArialMT"/>
          <w:b/>
          <w:bCs/>
          <w:i/>
          <w:iCs/>
          <w:szCs w:val="22"/>
          <w:lang w:val="en-GB" w:eastAsia="en-GB"/>
        </w:rPr>
        <w:t>);</w:t>
      </w:r>
      <w:proofErr w:type="gramEnd"/>
    </w:p>
    <w:p w14:paraId="39956CF4" w14:textId="77777777" w:rsidR="00CF2B3A" w:rsidRPr="00AA7735" w:rsidRDefault="00CF2B3A" w:rsidP="00CF2B3A">
      <w:pPr>
        <w:rPr>
          <w:rFonts w:ascii="ArialMT" w:hAnsi="ArialMT" w:cs="ArialMT"/>
          <w:b/>
          <w:bCs/>
          <w:i/>
          <w:iCs/>
          <w:szCs w:val="22"/>
          <w:lang w:val="en-GB" w:eastAsia="en-GB"/>
        </w:rPr>
      </w:pPr>
      <w:r w:rsidRPr="00AA7735">
        <w:rPr>
          <w:rFonts w:ascii="ArialMT" w:hAnsi="ArialMT" w:cs="ArialMT"/>
          <w:b/>
          <w:bCs/>
          <w:i/>
          <w:iCs/>
          <w:szCs w:val="22"/>
          <w:lang w:val="en-GB" w:eastAsia="en-GB"/>
        </w:rPr>
        <w:t xml:space="preserve">b. Sensitivity to historic </w:t>
      </w:r>
      <w:proofErr w:type="gramStart"/>
      <w:r w:rsidRPr="00AA7735">
        <w:rPr>
          <w:rFonts w:ascii="ArialMT" w:hAnsi="ArialMT" w:cs="ArialMT"/>
          <w:b/>
          <w:bCs/>
          <w:i/>
          <w:iCs/>
          <w:szCs w:val="22"/>
          <w:lang w:val="en-GB" w:eastAsia="en-GB"/>
        </w:rPr>
        <w:t>context;</w:t>
      </w:r>
      <w:proofErr w:type="gramEnd"/>
    </w:p>
    <w:p w14:paraId="3481B278" w14:textId="77777777" w:rsidR="00CF2B3A" w:rsidRPr="006E1F4D" w:rsidRDefault="00CF2B3A" w:rsidP="00CF2B3A">
      <w:pPr>
        <w:rPr>
          <w:rFonts w:ascii="ArialMT" w:hAnsi="ArialMT" w:cs="ArialMT"/>
          <w:i/>
          <w:iCs/>
          <w:szCs w:val="22"/>
          <w:lang w:val="en-GB" w:eastAsia="en-GB"/>
        </w:rPr>
      </w:pPr>
      <w:r w:rsidRPr="006E1F4D">
        <w:rPr>
          <w:rFonts w:ascii="ArialMT" w:hAnsi="ArialMT" w:cs="ArialMT"/>
          <w:i/>
          <w:iCs/>
          <w:szCs w:val="22"/>
          <w:lang w:val="en-GB" w:eastAsia="en-GB"/>
        </w:rPr>
        <w:t xml:space="preserve">c. Reflection of borough-wide major heritage themes that contribute to local distinctiveness (e.g. </w:t>
      </w:r>
      <w:r w:rsidRPr="00227F47">
        <w:rPr>
          <w:rFonts w:ascii="ArialMT" w:hAnsi="ArialMT" w:cs="ArialMT"/>
          <w:i/>
          <w:iCs/>
          <w:szCs w:val="22"/>
          <w:lang w:val="en-GB" w:eastAsia="en-GB"/>
        </w:rPr>
        <w:t>patterned brickwork</w:t>
      </w:r>
      <w:r w:rsidRPr="006E1F4D">
        <w:rPr>
          <w:rFonts w:ascii="ArialMT" w:hAnsi="ArialMT" w:cs="ArialMT"/>
          <w:i/>
          <w:iCs/>
          <w:szCs w:val="22"/>
          <w:lang w:val="en-GB" w:eastAsia="en-GB"/>
        </w:rPr>
        <w:t xml:space="preserve"> or former worker terraced housing</w:t>
      </w:r>
      <w:proofErr w:type="gramStart"/>
      <w:r w:rsidRPr="006E1F4D">
        <w:rPr>
          <w:rFonts w:ascii="ArialMT" w:hAnsi="ArialMT" w:cs="ArialMT"/>
          <w:i/>
          <w:iCs/>
          <w:szCs w:val="22"/>
          <w:lang w:val="en-GB" w:eastAsia="en-GB"/>
        </w:rPr>
        <w:t>);</w:t>
      </w:r>
      <w:proofErr w:type="gramEnd"/>
    </w:p>
    <w:p w14:paraId="6EA879A9" w14:textId="77777777" w:rsidR="00CF2B3A" w:rsidRDefault="00CF2B3A" w:rsidP="00CF2B3A">
      <w:pPr>
        <w:rPr>
          <w:rFonts w:ascii="ArialMT" w:hAnsi="ArialMT" w:cs="ArialMT"/>
          <w:i/>
          <w:iCs/>
          <w:szCs w:val="22"/>
          <w:lang w:val="en-GB" w:eastAsia="en-GB"/>
        </w:rPr>
      </w:pPr>
      <w:r w:rsidRPr="000844E9">
        <w:rPr>
          <w:rFonts w:ascii="ArialMT" w:hAnsi="ArialMT" w:cs="ArialMT"/>
          <w:i/>
          <w:iCs/>
          <w:szCs w:val="22"/>
          <w:lang w:val="en-GB" w:eastAsia="en-GB"/>
        </w:rPr>
        <w:t>d. Whether development promotes and/or improves access to previously undiscovered or neglected historic significance.”</w:t>
      </w:r>
    </w:p>
    <w:p w14:paraId="505040F4" w14:textId="77777777" w:rsidR="00CF2B3A" w:rsidRDefault="00CF2B3A" w:rsidP="00CF2B3A">
      <w:pPr>
        <w:rPr>
          <w:rFonts w:ascii="ArialMT" w:hAnsi="ArialMT" w:cs="ArialMT"/>
          <w:szCs w:val="22"/>
          <w:lang w:val="en-GB" w:eastAsia="en-GB"/>
        </w:rPr>
      </w:pPr>
    </w:p>
    <w:p w14:paraId="2CAFCE40" w14:textId="6BBB3488" w:rsidR="00237D7F" w:rsidRPr="003D079D" w:rsidRDefault="000209B7" w:rsidP="00E9709A">
      <w:pPr>
        <w:rPr>
          <w:rFonts w:cs="Arial"/>
          <w:szCs w:val="22"/>
        </w:rPr>
      </w:pPr>
      <w:r>
        <w:rPr>
          <w:rFonts w:cs="Arial"/>
          <w:b/>
          <w:bCs/>
          <w:szCs w:val="22"/>
          <w:u w:val="single"/>
        </w:rPr>
        <w:t xml:space="preserve">Castle Hill/Russell Street/Oxford Road Conservation Area </w:t>
      </w:r>
      <w:r w:rsidRPr="000209B7">
        <w:rPr>
          <w:rFonts w:cs="Arial"/>
          <w:b/>
          <w:bCs/>
          <w:szCs w:val="22"/>
          <w:u w:val="single"/>
        </w:rPr>
        <w:t>Appraisal</w:t>
      </w:r>
      <w:r w:rsidR="00CF2B3A">
        <w:rPr>
          <w:rFonts w:cs="Arial"/>
          <w:szCs w:val="22"/>
        </w:rPr>
        <w:t xml:space="preserve"> </w:t>
      </w:r>
      <w:r w:rsidR="007E4BB6">
        <w:rPr>
          <w:rFonts w:cs="Arial"/>
          <w:szCs w:val="22"/>
        </w:rPr>
        <w:t xml:space="preserve">(March 2020) </w:t>
      </w:r>
      <w:r w:rsidR="00CF2B3A">
        <w:rPr>
          <w:rFonts w:cs="Arial"/>
          <w:szCs w:val="22"/>
        </w:rPr>
        <w:t>is also a material consideration in determining applications for development.</w:t>
      </w:r>
    </w:p>
    <w:p w14:paraId="406FA3CC" w14:textId="28B11643" w:rsidR="00505BE1" w:rsidRDefault="00505BE1" w:rsidP="00E9709A">
      <w:pPr>
        <w:rPr>
          <w:rFonts w:cs="Arial"/>
          <w:b/>
          <w:bCs/>
          <w:i/>
          <w:iCs/>
          <w:szCs w:val="22"/>
        </w:rPr>
      </w:pPr>
      <w:r>
        <w:rPr>
          <w:rFonts w:cs="Arial"/>
          <w:b/>
          <w:bCs/>
          <w:i/>
          <w:iCs/>
          <w:szCs w:val="22"/>
        </w:rPr>
        <w:t>Other</w:t>
      </w:r>
    </w:p>
    <w:p w14:paraId="15EBA32D" w14:textId="77777777" w:rsidR="004F2850" w:rsidRPr="00BC5786" w:rsidRDefault="004F2850" w:rsidP="004F2850">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Pr>
          <w:szCs w:val="22"/>
        </w:rPr>
        <w:t>Planning Permission</w:t>
      </w:r>
      <w:r w:rsidRPr="00BC5786">
        <w:rPr>
          <w:szCs w:val="22"/>
        </w:rPr>
        <w:t xml:space="preserve"> and L</w:t>
      </w:r>
      <w:r>
        <w:rPr>
          <w:szCs w:val="22"/>
        </w:rPr>
        <w:t>isted Building Consent</w:t>
      </w:r>
      <w:r w:rsidRPr="00BC5786">
        <w:rPr>
          <w:szCs w:val="22"/>
        </w:rPr>
        <w:t>.</w:t>
      </w:r>
    </w:p>
    <w:p w14:paraId="0BDFB591" w14:textId="77777777" w:rsidR="004F2850" w:rsidRPr="00BC5786" w:rsidRDefault="004F2850" w:rsidP="004F2850">
      <w:pPr>
        <w:rPr>
          <w:rFonts w:cs="Arial"/>
          <w:szCs w:val="22"/>
        </w:rPr>
      </w:pPr>
      <w:r w:rsidRPr="00E07355">
        <w:rPr>
          <w:rFonts w:cs="Arial"/>
          <w:szCs w:val="22"/>
          <w:u w:val="single"/>
        </w:rPr>
        <w:lastRenderedPageBreak/>
        <w:t xml:space="preserve">English Heritage’s “Conservation Principles” </w:t>
      </w:r>
      <w:r w:rsidRPr="00BC5786">
        <w:rPr>
          <w:rFonts w:cs="Arial"/>
          <w:szCs w:val="22"/>
        </w:rPr>
        <w:t>provides policy and guidance for the “sustainable</w:t>
      </w:r>
    </w:p>
    <w:p w14:paraId="174332F5" w14:textId="747D9AA5" w:rsidR="00505BE1" w:rsidRPr="00505BE1" w:rsidRDefault="004F2850" w:rsidP="00182928">
      <w:pPr>
        <w:spacing w:before="0"/>
        <w:rPr>
          <w:rFonts w:cs="Arial"/>
          <w:szCs w:val="22"/>
        </w:rPr>
      </w:pPr>
      <w:r w:rsidRPr="00BC5786">
        <w:rPr>
          <w:rFonts w:cs="Arial"/>
          <w:szCs w:val="22"/>
        </w:rPr>
        <w:t>management of the historic environment”.</w:t>
      </w:r>
    </w:p>
    <w:p w14:paraId="0806A232" w14:textId="0F89C3E5" w:rsidR="00277C23" w:rsidRPr="00277C23" w:rsidRDefault="00FA46D6" w:rsidP="00277C23">
      <w:pPr>
        <w:pStyle w:val="Heading1"/>
      </w:pPr>
      <w:r w:rsidRPr="008927C9">
        <w:t>Relevant</w:t>
      </w:r>
      <w:r w:rsidR="00627481" w:rsidRPr="008927C9">
        <w:t xml:space="preserve"> heritage assets</w:t>
      </w:r>
    </w:p>
    <w:p w14:paraId="01890CB1" w14:textId="7C128068" w:rsidR="007D780D" w:rsidRDefault="00875801" w:rsidP="00875801">
      <w:pPr>
        <w:rPr>
          <w:rFonts w:cs="Arial"/>
          <w:bCs/>
          <w:iCs/>
          <w:szCs w:val="22"/>
          <w:shd w:val="clear" w:color="auto" w:fill="FFFFFF"/>
        </w:rPr>
      </w:pPr>
      <w:r>
        <w:rPr>
          <w:rFonts w:cs="Arial"/>
          <w:bCs/>
          <w:iCs/>
          <w:szCs w:val="22"/>
          <w:shd w:val="clear" w:color="auto" w:fill="FFFFFF"/>
        </w:rPr>
        <w:t xml:space="preserve">The application relates to a </w:t>
      </w:r>
      <w:r w:rsidR="00260153">
        <w:rPr>
          <w:rFonts w:cs="Arial"/>
          <w:bCs/>
          <w:iCs/>
          <w:szCs w:val="22"/>
          <w:shd w:val="clear" w:color="auto" w:fill="FFFFFF"/>
        </w:rPr>
        <w:t>semi-detached</w:t>
      </w:r>
      <w:r w:rsidR="00C11DB0">
        <w:rPr>
          <w:rFonts w:cs="Arial"/>
          <w:bCs/>
          <w:iCs/>
          <w:szCs w:val="22"/>
          <w:shd w:val="clear" w:color="auto" w:fill="FFFFFF"/>
        </w:rPr>
        <w:t>, two-</w:t>
      </w:r>
      <w:proofErr w:type="spellStart"/>
      <w:r w:rsidR="00C11DB0">
        <w:rPr>
          <w:rFonts w:cs="Arial"/>
          <w:bCs/>
          <w:iCs/>
          <w:szCs w:val="22"/>
          <w:shd w:val="clear" w:color="auto" w:fill="FFFFFF"/>
        </w:rPr>
        <w:t>storey</w:t>
      </w:r>
      <w:proofErr w:type="spellEnd"/>
      <w:r w:rsidR="00C11DB0">
        <w:rPr>
          <w:rFonts w:cs="Arial"/>
          <w:bCs/>
          <w:iCs/>
          <w:szCs w:val="22"/>
          <w:shd w:val="clear" w:color="auto" w:fill="FFFFFF"/>
        </w:rPr>
        <w:t>, modern,</w:t>
      </w:r>
      <w:r w:rsidR="00B00FBA">
        <w:rPr>
          <w:rFonts w:cs="Arial"/>
          <w:bCs/>
          <w:iCs/>
          <w:szCs w:val="22"/>
          <w:shd w:val="clear" w:color="auto" w:fill="FFFFFF"/>
        </w:rPr>
        <w:t xml:space="preserve"> unlisted</w:t>
      </w:r>
      <w:r w:rsidR="007D780D">
        <w:rPr>
          <w:rFonts w:cs="Arial"/>
          <w:bCs/>
          <w:iCs/>
          <w:szCs w:val="22"/>
          <w:shd w:val="clear" w:color="auto" w:fill="FFFFFF"/>
        </w:rPr>
        <w:t xml:space="preserve"> building located within the </w:t>
      </w:r>
      <w:r w:rsidR="009B6FD7">
        <w:rPr>
          <w:rFonts w:cs="Arial"/>
          <w:bCs/>
          <w:iCs/>
          <w:szCs w:val="22"/>
          <w:shd w:val="clear" w:color="auto" w:fill="FFFFFF"/>
        </w:rPr>
        <w:t>Castle Hill/Russell Street/Oxford Road</w:t>
      </w:r>
      <w:r w:rsidR="007D780D">
        <w:rPr>
          <w:rFonts w:cs="Arial"/>
          <w:bCs/>
          <w:iCs/>
          <w:szCs w:val="22"/>
          <w:shd w:val="clear" w:color="auto" w:fill="FFFFFF"/>
        </w:rPr>
        <w:t xml:space="preserve"> Conservation Area</w:t>
      </w:r>
      <w:r w:rsidR="0096550E">
        <w:rPr>
          <w:rFonts w:cs="Arial"/>
          <w:bCs/>
          <w:iCs/>
          <w:szCs w:val="22"/>
          <w:shd w:val="clear" w:color="auto" w:fill="FFFFFF"/>
        </w:rPr>
        <w:t>, a</w:t>
      </w:r>
      <w:r w:rsidR="007D780D">
        <w:rPr>
          <w:rFonts w:cs="Arial"/>
          <w:bCs/>
          <w:iCs/>
          <w:szCs w:val="22"/>
          <w:shd w:val="clear" w:color="auto" w:fill="FFFFFF"/>
        </w:rPr>
        <w:t>s illustrated below</w:t>
      </w:r>
      <w:r w:rsidR="0096550E">
        <w:rPr>
          <w:rFonts w:cs="Arial"/>
          <w:bCs/>
          <w:iCs/>
          <w:szCs w:val="22"/>
          <w:shd w:val="clear" w:color="auto" w:fill="FFFFFF"/>
        </w:rPr>
        <w:t xml:space="preserve">. </w:t>
      </w:r>
      <w:r w:rsidR="00F96B98">
        <w:rPr>
          <w:rFonts w:cs="Arial"/>
          <w:bCs/>
          <w:iCs/>
          <w:szCs w:val="22"/>
          <w:shd w:val="clear" w:color="auto" w:fill="FFFFFF"/>
        </w:rPr>
        <w:t xml:space="preserve">It constitutes </w:t>
      </w:r>
      <w:r w:rsidR="00EF0CA6">
        <w:rPr>
          <w:rFonts w:cs="Arial"/>
          <w:bCs/>
          <w:iCs/>
          <w:szCs w:val="22"/>
          <w:shd w:val="clear" w:color="auto" w:fill="FFFFFF"/>
        </w:rPr>
        <w:t xml:space="preserve">the middle section of the </w:t>
      </w:r>
      <w:r w:rsidR="009B6FD7">
        <w:rPr>
          <w:rFonts w:cs="Arial"/>
          <w:bCs/>
          <w:iCs/>
          <w:szCs w:val="22"/>
          <w:shd w:val="clear" w:color="auto" w:fill="FFFFFF"/>
        </w:rPr>
        <w:t xml:space="preserve">same-style semi-detached pairs </w:t>
      </w:r>
      <w:r w:rsidR="00042742">
        <w:rPr>
          <w:rFonts w:cs="Arial"/>
          <w:bCs/>
          <w:iCs/>
          <w:szCs w:val="22"/>
          <w:shd w:val="clear" w:color="auto" w:fill="FFFFFF"/>
        </w:rPr>
        <w:t>on both sides of the site</w:t>
      </w:r>
      <w:r w:rsidR="009B6FD7">
        <w:rPr>
          <w:rFonts w:cs="Arial"/>
          <w:bCs/>
          <w:iCs/>
          <w:szCs w:val="22"/>
          <w:shd w:val="clear" w:color="auto" w:fill="FFFFFF"/>
        </w:rPr>
        <w:t xml:space="preserve">, dating </w:t>
      </w:r>
      <w:r w:rsidR="00EF0CA6">
        <w:rPr>
          <w:rFonts w:cs="Arial"/>
          <w:bCs/>
          <w:iCs/>
          <w:szCs w:val="22"/>
          <w:shd w:val="clear" w:color="auto" w:fill="FFFFFF"/>
        </w:rPr>
        <w:t>from the post-war</w:t>
      </w:r>
      <w:r w:rsidR="00D046D5">
        <w:rPr>
          <w:rFonts w:cs="Arial"/>
          <w:bCs/>
          <w:iCs/>
          <w:szCs w:val="22"/>
          <w:shd w:val="clear" w:color="auto" w:fill="FFFFFF"/>
        </w:rPr>
        <w:t xml:space="preserve"> period. Whilst there are </w:t>
      </w:r>
      <w:proofErr w:type="gramStart"/>
      <w:r w:rsidR="00EF0CA6">
        <w:rPr>
          <w:rFonts w:cs="Arial"/>
          <w:bCs/>
          <w:iCs/>
          <w:szCs w:val="22"/>
          <w:shd w:val="clear" w:color="auto" w:fill="FFFFFF"/>
        </w:rPr>
        <w:t>a number of</w:t>
      </w:r>
      <w:proofErr w:type="gramEnd"/>
      <w:r w:rsidR="00EF0CA6">
        <w:rPr>
          <w:rFonts w:cs="Arial"/>
          <w:bCs/>
          <w:iCs/>
          <w:szCs w:val="22"/>
          <w:shd w:val="clear" w:color="auto" w:fill="FFFFFF"/>
        </w:rPr>
        <w:t xml:space="preserve"> listed buildings in the </w:t>
      </w:r>
      <w:r w:rsidR="00D046D5">
        <w:rPr>
          <w:rFonts w:cs="Arial"/>
          <w:bCs/>
          <w:iCs/>
          <w:szCs w:val="22"/>
          <w:shd w:val="clear" w:color="auto" w:fill="FFFFFF"/>
        </w:rPr>
        <w:t xml:space="preserve">wider area of the application site, </w:t>
      </w:r>
      <w:r w:rsidR="008927C9">
        <w:rPr>
          <w:rFonts w:cs="Arial"/>
          <w:bCs/>
          <w:iCs/>
          <w:szCs w:val="22"/>
          <w:shd w:val="clear" w:color="auto" w:fill="FFFFFF"/>
        </w:rPr>
        <w:t>the site is not within the direct setting of any</w:t>
      </w:r>
      <w:r w:rsidR="00D046D5">
        <w:rPr>
          <w:rFonts w:cs="Arial"/>
          <w:bCs/>
          <w:iCs/>
          <w:szCs w:val="22"/>
          <w:shd w:val="clear" w:color="auto" w:fill="FFFFFF"/>
        </w:rPr>
        <w:t xml:space="preserve"> listed building. It faces the </w:t>
      </w:r>
      <w:r w:rsidR="00EF0CA6">
        <w:rPr>
          <w:rFonts w:cs="Arial"/>
          <w:bCs/>
          <w:iCs/>
          <w:szCs w:val="22"/>
          <w:shd w:val="clear" w:color="auto" w:fill="FFFFFF"/>
        </w:rPr>
        <w:t>rear/side boundary and facades of a building of townscape merit (BTM) at No.1 Bath Road.</w:t>
      </w:r>
    </w:p>
    <w:p w14:paraId="01B8A272" w14:textId="203B783D" w:rsidR="00875801" w:rsidRDefault="00112153" w:rsidP="00875801">
      <w:pPr>
        <w:rPr>
          <w:noProof/>
        </w:rPr>
      </w:pPr>
      <w:r>
        <w:rPr>
          <w:noProof/>
        </w:rPr>
        <w:pict w14:anchorId="29BA39E7">
          <v:oval id="_x0000_s2069" style="position:absolute;margin-left:128.75pt;margin-top:208.7pt;width:25.85pt;height:62.35pt;rotation:18390430fd;z-index:251655680" filled="f" strokecolor="#c00000" strokeweight="3pt"/>
        </w:pict>
      </w:r>
      <w:r>
        <w:rPr>
          <w:noProof/>
        </w:rPr>
        <w:pict w14:anchorId="002DC6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3.2pt;height:435.25pt;visibility:visible;mso-wrap-style:square">
            <v:imagedata r:id="rId10" o:title=""/>
          </v:shape>
        </w:pict>
      </w:r>
    </w:p>
    <w:p w14:paraId="233C8F1D" w14:textId="0BFF40EB" w:rsidR="00875801" w:rsidRDefault="00875801" w:rsidP="00875801">
      <w:pPr>
        <w:jc w:val="center"/>
        <w:rPr>
          <w:i/>
          <w:iCs/>
          <w:noProof/>
        </w:rPr>
      </w:pPr>
      <w:r w:rsidRPr="005E3E7B">
        <w:rPr>
          <w:i/>
          <w:iCs/>
          <w:noProof/>
        </w:rPr>
        <w:t xml:space="preserve">The application site (circled in red) within the </w:t>
      </w:r>
      <w:r w:rsidR="008927C9">
        <w:rPr>
          <w:i/>
          <w:iCs/>
          <w:noProof/>
        </w:rPr>
        <w:t>Castle Hill/Russell Street/Oxford Road</w:t>
      </w:r>
      <w:r w:rsidRPr="005E3E7B">
        <w:rPr>
          <w:i/>
          <w:iCs/>
          <w:noProof/>
        </w:rPr>
        <w:t xml:space="preserve"> Conservation Area (light purple)</w:t>
      </w:r>
      <w:r w:rsidR="007D780D">
        <w:rPr>
          <w:i/>
          <w:iCs/>
          <w:noProof/>
        </w:rPr>
        <w:t xml:space="preserve">, the </w:t>
      </w:r>
      <w:r w:rsidR="00CF28D9">
        <w:rPr>
          <w:i/>
          <w:iCs/>
          <w:noProof/>
        </w:rPr>
        <w:t>buildings of townscape merit are shown in green, and the</w:t>
      </w:r>
      <w:r w:rsidR="007D780D">
        <w:rPr>
          <w:i/>
          <w:iCs/>
          <w:noProof/>
        </w:rPr>
        <w:t xml:space="preserve"> listed building</w:t>
      </w:r>
      <w:r w:rsidR="00CF28D9">
        <w:rPr>
          <w:i/>
          <w:iCs/>
          <w:noProof/>
        </w:rPr>
        <w:t>s</w:t>
      </w:r>
      <w:r w:rsidR="007D780D">
        <w:rPr>
          <w:i/>
          <w:iCs/>
          <w:noProof/>
        </w:rPr>
        <w:t xml:space="preserve"> </w:t>
      </w:r>
      <w:r w:rsidR="00CF28D9">
        <w:rPr>
          <w:i/>
          <w:iCs/>
          <w:noProof/>
        </w:rPr>
        <w:t>have</w:t>
      </w:r>
      <w:r w:rsidR="007D780D">
        <w:rPr>
          <w:i/>
          <w:iCs/>
          <w:noProof/>
        </w:rPr>
        <w:t xml:space="preserve"> star</w:t>
      </w:r>
      <w:r w:rsidR="00CF28D9">
        <w:rPr>
          <w:i/>
          <w:iCs/>
          <w:noProof/>
        </w:rPr>
        <w:t>s on them</w:t>
      </w:r>
    </w:p>
    <w:p w14:paraId="2BF6AC86" w14:textId="77777777" w:rsidR="004C53FD" w:rsidRDefault="004C53FD" w:rsidP="00A279F6">
      <w:pPr>
        <w:rPr>
          <w:b/>
          <w:bCs/>
          <w:noProof/>
        </w:rPr>
      </w:pPr>
    </w:p>
    <w:p w14:paraId="03C87A3C" w14:textId="4C0D0E9E" w:rsidR="00A279F6" w:rsidRPr="00A279F6" w:rsidRDefault="00A279F6" w:rsidP="00A279F6">
      <w:pPr>
        <w:rPr>
          <w:rFonts w:cs="Arial"/>
          <w:b/>
          <w:bCs/>
          <w:szCs w:val="22"/>
          <w:shd w:val="clear" w:color="auto" w:fill="FFFFFF"/>
        </w:rPr>
      </w:pPr>
      <w:r w:rsidRPr="008D5BE5">
        <w:rPr>
          <w:b/>
          <w:bCs/>
          <w:noProof/>
        </w:rPr>
        <w:t>Significance of heritage assets</w:t>
      </w:r>
    </w:p>
    <w:p w14:paraId="189DFDA1" w14:textId="77777777" w:rsidR="004C53FD" w:rsidRPr="00C25D36" w:rsidRDefault="004C53FD" w:rsidP="004C53FD">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0017BFBE" w14:textId="77777777" w:rsidR="004C53FD" w:rsidRDefault="004C53FD" w:rsidP="004C53FD">
      <w:pPr>
        <w:spacing w:before="0" w:after="0"/>
        <w:rPr>
          <w:lang w:val="en-GB"/>
        </w:rPr>
      </w:pPr>
    </w:p>
    <w:p w14:paraId="2A237C9E" w14:textId="77777777" w:rsidR="004C53FD" w:rsidRPr="00C25D36" w:rsidRDefault="004C53FD" w:rsidP="004C53FD">
      <w:pPr>
        <w:spacing w:before="0" w:after="0"/>
        <w:rPr>
          <w:lang w:val="en-GB"/>
        </w:rPr>
      </w:pPr>
      <w:r w:rsidRPr="00C25D36">
        <w:rPr>
          <w:lang w:val="en-GB"/>
        </w:rPr>
        <w:lastRenderedPageBreak/>
        <w:t>The interest may be architectural or historic</w:t>
      </w:r>
      <w:r>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Pr>
          <w:lang w:val="en-GB"/>
        </w:rPr>
        <w:t>ection</w:t>
      </w:r>
      <w:r w:rsidRPr="00C25D36">
        <w:rPr>
          <w:lang w:val="en-GB"/>
        </w:rPr>
        <w:t xml:space="preserve"> 1.</w:t>
      </w:r>
    </w:p>
    <w:p w14:paraId="2E7093C4" w14:textId="77777777" w:rsidR="004C53FD" w:rsidRDefault="004C53FD" w:rsidP="004C53FD">
      <w:pPr>
        <w:spacing w:before="0" w:after="0"/>
        <w:rPr>
          <w:lang w:val="en-GB"/>
        </w:rPr>
      </w:pPr>
    </w:p>
    <w:p w14:paraId="2FE18991" w14:textId="77777777" w:rsidR="004C53FD" w:rsidRDefault="004C53FD" w:rsidP="004C53FD">
      <w:pPr>
        <w:spacing w:before="0" w:after="0"/>
        <w:rPr>
          <w:lang w:val="en-GB"/>
        </w:rPr>
      </w:pPr>
      <w:r w:rsidRPr="001C1D7C">
        <w:rPr>
          <w:i/>
          <w:iCs/>
          <w:lang w:val="en-GB"/>
        </w:rPr>
        <w:t>“Significance derives not only from a heritage asset’s physical presence, but also from its setting.”</w:t>
      </w:r>
      <w:r>
        <w:rPr>
          <w:lang w:val="en-GB"/>
        </w:rPr>
        <w:t xml:space="preserve"> (NPPF, 2023)</w:t>
      </w:r>
    </w:p>
    <w:p w14:paraId="7A673E76" w14:textId="77777777" w:rsidR="004C53FD" w:rsidRPr="00C25D36" w:rsidRDefault="004C53FD" w:rsidP="004C53FD">
      <w:pPr>
        <w:spacing w:before="0" w:after="0"/>
        <w:rPr>
          <w:lang w:val="en-GB"/>
        </w:rPr>
      </w:pPr>
    </w:p>
    <w:p w14:paraId="3618C48E" w14:textId="1F01A74E" w:rsidR="00A279F6" w:rsidRDefault="004C53FD" w:rsidP="003638A1">
      <w:pPr>
        <w:spacing w:before="0" w:after="0"/>
        <w:rPr>
          <w:lang w:val="en-GB"/>
        </w:rPr>
      </w:pPr>
      <w:r w:rsidRPr="00C25D36">
        <w:rPr>
          <w:lang w:val="en-GB"/>
        </w:rPr>
        <w:t>Historic England assesses significance in a similar manner, referring to evidential, historic,</w:t>
      </w:r>
      <w:r>
        <w:rPr>
          <w:lang w:val="en-GB"/>
        </w:rPr>
        <w:t xml:space="preserve"> </w:t>
      </w:r>
      <w:r w:rsidRPr="00C25D36">
        <w:rPr>
          <w:lang w:val="en-GB"/>
        </w:rPr>
        <w:t>aesthetic and communal values of a place.</w:t>
      </w:r>
      <w:r>
        <w:rPr>
          <w:lang w:val="en-GB"/>
        </w:rPr>
        <w:t xml:space="preserve"> </w:t>
      </w:r>
    </w:p>
    <w:p w14:paraId="195D3DCA" w14:textId="77777777" w:rsidR="00255185" w:rsidRDefault="00255185" w:rsidP="003638A1">
      <w:pPr>
        <w:spacing w:before="0" w:after="0"/>
        <w:rPr>
          <w:lang w:val="en-GB"/>
        </w:rPr>
      </w:pPr>
    </w:p>
    <w:p w14:paraId="47052A2A" w14:textId="19AD6BBC" w:rsidR="00BF0D8C" w:rsidRDefault="00BF0D8C" w:rsidP="003638A1">
      <w:pPr>
        <w:spacing w:before="0" w:after="0"/>
        <w:rPr>
          <w:lang w:val="en-GB"/>
        </w:rPr>
      </w:pPr>
      <w:r>
        <w:rPr>
          <w:lang w:val="en-GB"/>
        </w:rPr>
        <w:t xml:space="preserve">Whilst the application site constitutes a modern building from the </w:t>
      </w:r>
      <w:r w:rsidR="00CF57A8">
        <w:rPr>
          <w:lang w:val="en-GB"/>
        </w:rPr>
        <w:t>post-war</w:t>
      </w:r>
      <w:r w:rsidR="00B14471">
        <w:rPr>
          <w:lang w:val="en-GB"/>
        </w:rPr>
        <w:t xml:space="preserve"> period, as illustrated below, due to the scale, height, form and appearance of the subject building, its </w:t>
      </w:r>
      <w:r w:rsidR="00CF57A8">
        <w:rPr>
          <w:lang w:val="en-GB"/>
        </w:rPr>
        <w:t>setback</w:t>
      </w:r>
      <w:r w:rsidR="00B14471">
        <w:rPr>
          <w:lang w:val="en-GB"/>
        </w:rPr>
        <w:t xml:space="preserve"> position within the </w:t>
      </w:r>
      <w:r w:rsidR="003545FD">
        <w:rPr>
          <w:lang w:val="en-GB"/>
        </w:rPr>
        <w:t>application</w:t>
      </w:r>
      <w:r w:rsidR="00CF57A8">
        <w:rPr>
          <w:lang w:val="en-GB"/>
        </w:rPr>
        <w:t xml:space="preserve">, </w:t>
      </w:r>
      <w:r w:rsidR="003545FD">
        <w:rPr>
          <w:lang w:val="en-GB"/>
        </w:rPr>
        <w:t xml:space="preserve">with open larger green front and rear gardens with natural features, </w:t>
      </w:r>
      <w:r w:rsidR="00CF57A8">
        <w:rPr>
          <w:lang w:val="en-GB"/>
        </w:rPr>
        <w:t xml:space="preserve">the site is </w:t>
      </w:r>
      <w:r w:rsidR="00FC714A">
        <w:rPr>
          <w:lang w:val="en-GB"/>
        </w:rPr>
        <w:t>in harmony</w:t>
      </w:r>
      <w:r w:rsidR="00CF57A8">
        <w:rPr>
          <w:lang w:val="en-GB"/>
        </w:rPr>
        <w:t xml:space="preserve"> with </w:t>
      </w:r>
      <w:r w:rsidR="00FC714A">
        <w:rPr>
          <w:lang w:val="en-GB"/>
        </w:rPr>
        <w:t xml:space="preserve">the conservation area in terms of both character and appearance. This is </w:t>
      </w:r>
      <w:r w:rsidR="00CF646D">
        <w:rPr>
          <w:lang w:val="en-GB"/>
        </w:rPr>
        <w:t xml:space="preserve">mentioned and </w:t>
      </w:r>
      <w:r w:rsidR="0097262F">
        <w:rPr>
          <w:lang w:val="en-GB"/>
        </w:rPr>
        <w:t>emphasised</w:t>
      </w:r>
      <w:r w:rsidR="00CF646D">
        <w:rPr>
          <w:lang w:val="en-GB"/>
        </w:rPr>
        <w:t xml:space="preserve"> many times </w:t>
      </w:r>
      <w:r w:rsidR="0097262F">
        <w:rPr>
          <w:lang w:val="en-GB"/>
        </w:rPr>
        <w:t xml:space="preserve">by the conservation area appraisal. </w:t>
      </w:r>
    </w:p>
    <w:p w14:paraId="5F1F9271" w14:textId="77777777" w:rsidR="008C2D53" w:rsidRDefault="008C2D53" w:rsidP="003638A1">
      <w:pPr>
        <w:spacing w:before="0" w:after="0"/>
        <w:rPr>
          <w:lang w:val="en-GB"/>
        </w:rPr>
      </w:pPr>
    </w:p>
    <w:p w14:paraId="1D86FBAE" w14:textId="1949121A" w:rsidR="008C2D53" w:rsidRDefault="004440E5" w:rsidP="008C2D53">
      <w:pPr>
        <w:spacing w:before="0" w:after="0"/>
        <w:rPr>
          <w:noProof/>
          <w:lang w:val="en-GB"/>
        </w:rPr>
      </w:pPr>
      <w:r>
        <w:rPr>
          <w:noProof/>
          <w:lang w:val="en-GB"/>
        </w:rPr>
        <w:pict w14:anchorId="2952948C">
          <v:oval id="_x0000_s2129" style="position:absolute;margin-left:307.35pt;margin-top:57.2pt;width:18.25pt;height:9.8pt;rotation:1331516fd;z-index:251662848" filled="f" strokecolor="black [3213]" strokeweight="1.5pt"/>
        </w:pict>
      </w:r>
      <w:r w:rsidR="008C2D53">
        <w:rPr>
          <w:noProof/>
          <w:lang w:val="en-GB"/>
        </w:rPr>
        <w:pict w14:anchorId="4184C504">
          <v:shape id="_x0000_i1044" type="#_x0000_t75" style="width:468pt;height:348.8pt;visibility:visible;mso-wrap-style:square">
            <v:imagedata r:id="rId11" o:title=""/>
          </v:shape>
        </w:pict>
      </w:r>
    </w:p>
    <w:p w14:paraId="5E71F1CA" w14:textId="5D7D8248" w:rsidR="008C2D53" w:rsidRPr="00143412" w:rsidRDefault="008C2D53" w:rsidP="008C2D53">
      <w:pPr>
        <w:spacing w:before="0" w:after="0"/>
        <w:jc w:val="center"/>
        <w:rPr>
          <w:i/>
          <w:iCs/>
          <w:lang w:val="en-GB"/>
        </w:rPr>
      </w:pPr>
      <w:r w:rsidRPr="00143412">
        <w:rPr>
          <w:i/>
          <w:iCs/>
          <w:noProof/>
          <w:lang w:val="en-GB"/>
        </w:rPr>
        <w:t>Buildings by age (</w:t>
      </w:r>
      <w:r>
        <w:rPr>
          <w:i/>
          <w:iCs/>
          <w:noProof/>
          <w:lang w:val="en-GB"/>
        </w:rPr>
        <w:t xml:space="preserve">from </w:t>
      </w:r>
      <w:r w:rsidRPr="00143412">
        <w:rPr>
          <w:i/>
          <w:iCs/>
          <w:noProof/>
          <w:lang w:val="en-GB"/>
        </w:rPr>
        <w:t>page 23</w:t>
      </w:r>
      <w:r>
        <w:rPr>
          <w:i/>
          <w:iCs/>
          <w:noProof/>
          <w:lang w:val="en-GB"/>
        </w:rPr>
        <w:t xml:space="preserve"> of the Conservation Area Appraisal</w:t>
      </w:r>
      <w:r w:rsidRPr="00143412">
        <w:rPr>
          <w:i/>
          <w:iCs/>
          <w:noProof/>
          <w:lang w:val="en-GB"/>
        </w:rPr>
        <w:t>)</w:t>
      </w:r>
    </w:p>
    <w:p w14:paraId="4D5B4577" w14:textId="77777777" w:rsidR="008C2D53" w:rsidRDefault="008C2D53" w:rsidP="003638A1">
      <w:pPr>
        <w:spacing w:before="0" w:after="0"/>
        <w:rPr>
          <w:lang w:val="en-GB"/>
        </w:rPr>
      </w:pPr>
    </w:p>
    <w:p w14:paraId="3FC18081" w14:textId="77777777" w:rsidR="00FC714A" w:rsidRDefault="00FC714A" w:rsidP="003638A1">
      <w:pPr>
        <w:spacing w:before="0" w:after="0"/>
        <w:rPr>
          <w:lang w:val="en-GB"/>
        </w:rPr>
      </w:pPr>
    </w:p>
    <w:p w14:paraId="3B6FA9F5" w14:textId="6B8777A0" w:rsidR="00D43532" w:rsidRDefault="00514830" w:rsidP="003638A1">
      <w:pPr>
        <w:spacing w:before="0" w:after="0"/>
        <w:rPr>
          <w:lang w:val="en-GB"/>
        </w:rPr>
      </w:pPr>
      <w:r>
        <w:rPr>
          <w:lang w:val="en-GB"/>
        </w:rPr>
        <w:t>About Coley Avenue, u</w:t>
      </w:r>
      <w:r w:rsidR="00D43532">
        <w:rPr>
          <w:lang w:val="en-GB"/>
        </w:rPr>
        <w:t xml:space="preserve">nder </w:t>
      </w:r>
      <w:r w:rsidR="003F3310">
        <w:rPr>
          <w:lang w:val="en-GB"/>
        </w:rPr>
        <w:t>‘</w:t>
      </w:r>
      <w:r w:rsidR="003F3310" w:rsidRPr="00514830">
        <w:rPr>
          <w:b/>
          <w:bCs/>
          <w:lang w:val="en-GB"/>
        </w:rPr>
        <w:t>Significance and Key Positive Features</w:t>
      </w:r>
      <w:r w:rsidRPr="00514830">
        <w:rPr>
          <w:b/>
          <w:bCs/>
          <w:lang w:val="en-GB"/>
        </w:rPr>
        <w:t>’</w:t>
      </w:r>
      <w:r>
        <w:rPr>
          <w:lang w:val="en-GB"/>
        </w:rPr>
        <w:t xml:space="preserve"> of the Castle Hill/Russell Street/Oxford Road conservation Area, from the appraisal,</w:t>
      </w:r>
      <w:r w:rsidR="003F3310">
        <w:rPr>
          <w:lang w:val="en-GB"/>
        </w:rPr>
        <w:t xml:space="preserve"> I noted the following:</w:t>
      </w:r>
    </w:p>
    <w:p w14:paraId="3E9302CC" w14:textId="77777777" w:rsidR="008E7E4C" w:rsidRPr="008E7E4C" w:rsidRDefault="008E7E4C" w:rsidP="008E7E4C">
      <w:pPr>
        <w:spacing w:before="0" w:after="0"/>
        <w:rPr>
          <w:lang w:val="en-GB"/>
        </w:rPr>
      </w:pPr>
    </w:p>
    <w:p w14:paraId="28DF1AB6" w14:textId="5543F090" w:rsidR="008E7E4C" w:rsidRPr="00AE5BBC" w:rsidRDefault="00AE5BBC" w:rsidP="008E7E4C">
      <w:pPr>
        <w:spacing w:before="0" w:after="0"/>
        <w:rPr>
          <w:i/>
          <w:iCs/>
          <w:lang w:val="en-GB"/>
        </w:rPr>
      </w:pPr>
      <w:r w:rsidRPr="00AE5BBC">
        <w:rPr>
          <w:i/>
          <w:iCs/>
          <w:lang w:val="en-GB"/>
        </w:rPr>
        <w:t>“</w:t>
      </w:r>
      <w:r w:rsidR="008E7E4C" w:rsidRPr="00AE5BBC">
        <w:rPr>
          <w:i/>
          <w:iCs/>
          <w:lang w:val="en-GB"/>
        </w:rPr>
        <w:t xml:space="preserve">• The view south along Coley Avenue and its allée of trees in place along the road for over 200 years is protected as a significant heritage view for Reading. </w:t>
      </w:r>
    </w:p>
    <w:p w14:paraId="06DA7355" w14:textId="1A0B9AE0" w:rsidR="00AE5BBC" w:rsidRPr="00AE5BBC" w:rsidRDefault="00AE5BBC" w:rsidP="008E7E4C">
      <w:pPr>
        <w:spacing w:before="0" w:after="0"/>
        <w:rPr>
          <w:i/>
          <w:iCs/>
          <w:lang w:val="en-GB"/>
        </w:rPr>
      </w:pPr>
      <w:r w:rsidRPr="00AE5BBC">
        <w:rPr>
          <w:i/>
          <w:iCs/>
          <w:lang w:val="en-GB"/>
        </w:rPr>
        <w:t>…</w:t>
      </w:r>
    </w:p>
    <w:p w14:paraId="1210805A" w14:textId="25E76786" w:rsidR="008E7E4C" w:rsidRPr="00AE5BBC" w:rsidRDefault="008E7E4C" w:rsidP="008E7E4C">
      <w:pPr>
        <w:spacing w:before="0" w:after="0"/>
        <w:rPr>
          <w:i/>
          <w:iCs/>
          <w:lang w:val="en-GB"/>
        </w:rPr>
      </w:pPr>
      <w:r w:rsidRPr="00AE5BBC">
        <w:rPr>
          <w:i/>
          <w:iCs/>
          <w:lang w:val="en-GB"/>
        </w:rPr>
        <w:t xml:space="preserve">• </w:t>
      </w:r>
      <w:proofErr w:type="gramStart"/>
      <w:r w:rsidRPr="00AE5BBC">
        <w:rPr>
          <w:i/>
          <w:iCs/>
          <w:lang w:val="en-GB"/>
        </w:rPr>
        <w:t>A number of</w:t>
      </w:r>
      <w:proofErr w:type="gramEnd"/>
      <w:r w:rsidRPr="00AE5BBC">
        <w:rPr>
          <w:i/>
          <w:iCs/>
          <w:lang w:val="en-GB"/>
        </w:rPr>
        <w:t xml:space="preserve"> mature trees, largely along Coley Avenue, Castle Street/Castle Hill and Bath Road, create a positive green canopy and many are protected by TPOs (Tree Protection Orders).</w:t>
      </w:r>
      <w:r w:rsidR="00AE5BBC" w:rsidRPr="00AE5BBC">
        <w:rPr>
          <w:i/>
          <w:iCs/>
          <w:lang w:val="en-GB"/>
        </w:rPr>
        <w:t>”</w:t>
      </w:r>
    </w:p>
    <w:p w14:paraId="62449465" w14:textId="21403868" w:rsidR="008E7E4C" w:rsidRDefault="008E7E4C" w:rsidP="003638A1">
      <w:pPr>
        <w:spacing w:before="0" w:after="0"/>
        <w:rPr>
          <w:lang w:val="en-GB"/>
        </w:rPr>
      </w:pPr>
    </w:p>
    <w:p w14:paraId="7207F37D" w14:textId="24EB159B" w:rsidR="008C2D53" w:rsidRDefault="0097262F" w:rsidP="003638A1">
      <w:pPr>
        <w:spacing w:before="0" w:after="0"/>
        <w:rPr>
          <w:lang w:val="en-GB"/>
        </w:rPr>
      </w:pPr>
      <w:r>
        <w:rPr>
          <w:lang w:val="en-GB"/>
        </w:rPr>
        <w:lastRenderedPageBreak/>
        <w:t xml:space="preserve">As the site is located within the character </w:t>
      </w:r>
      <w:proofErr w:type="gramStart"/>
      <w:r>
        <w:rPr>
          <w:lang w:val="en-GB"/>
        </w:rPr>
        <w:t>area  -</w:t>
      </w:r>
      <w:proofErr w:type="gramEnd"/>
      <w:r>
        <w:rPr>
          <w:lang w:val="en-GB"/>
        </w:rPr>
        <w:t xml:space="preserve"> </w:t>
      </w:r>
      <w:r w:rsidR="00E618AB">
        <w:rPr>
          <w:lang w:val="en-GB"/>
        </w:rPr>
        <w:t xml:space="preserve">6.5 </w:t>
      </w:r>
      <w:r w:rsidR="00D42BC9">
        <w:rPr>
          <w:lang w:val="en-GB"/>
        </w:rPr>
        <w:t>Castle Crescent and streets south of Castle Hill</w:t>
      </w:r>
      <w:r>
        <w:rPr>
          <w:lang w:val="en-GB"/>
        </w:rPr>
        <w:t xml:space="preserve">, </w:t>
      </w:r>
      <w:r w:rsidR="00F4123F">
        <w:rPr>
          <w:lang w:val="en-GB"/>
        </w:rPr>
        <w:t xml:space="preserve">the further </w:t>
      </w:r>
      <w:r w:rsidR="008C2D53">
        <w:rPr>
          <w:lang w:val="en-GB"/>
        </w:rPr>
        <w:t xml:space="preserve">notes are: </w:t>
      </w:r>
    </w:p>
    <w:p w14:paraId="6EF9AF42" w14:textId="43CC5D84" w:rsidR="00D42BC9" w:rsidRPr="008C2D53" w:rsidRDefault="00D42BC9" w:rsidP="003638A1">
      <w:pPr>
        <w:spacing w:before="0" w:after="0"/>
        <w:rPr>
          <w:i/>
          <w:iCs/>
          <w:lang w:val="en-GB"/>
        </w:rPr>
      </w:pPr>
      <w:r w:rsidRPr="008C2D53">
        <w:rPr>
          <w:i/>
          <w:iCs/>
          <w:lang w:val="en-GB"/>
        </w:rPr>
        <w:t>“The avenue of trees along Coley Avenue originates from the late 18th century and provides a notable historic green boundary to the area. The Avenue has been noted as a protected heritage view within the new Local Plan (adopted in 2019 by Reading Borough Council).”</w:t>
      </w:r>
    </w:p>
    <w:p w14:paraId="57CDDB84" w14:textId="2FF2EDEC" w:rsidR="00D6558A" w:rsidRPr="008C2D53" w:rsidRDefault="00D6558A" w:rsidP="003638A1">
      <w:pPr>
        <w:spacing w:before="0" w:after="0"/>
        <w:rPr>
          <w:i/>
          <w:iCs/>
          <w:lang w:val="en-GB"/>
        </w:rPr>
      </w:pPr>
      <w:r w:rsidRPr="008C2D53">
        <w:rPr>
          <w:i/>
          <w:iCs/>
          <w:lang w:val="en-GB"/>
        </w:rPr>
        <w:t>…</w:t>
      </w:r>
    </w:p>
    <w:p w14:paraId="731BE4E0" w14:textId="49EB2775" w:rsidR="00D6558A" w:rsidRPr="008C2D53" w:rsidRDefault="00D6558A" w:rsidP="003638A1">
      <w:pPr>
        <w:spacing w:before="0" w:after="0"/>
        <w:rPr>
          <w:i/>
          <w:iCs/>
          <w:lang w:val="en-GB"/>
        </w:rPr>
      </w:pPr>
      <w:r w:rsidRPr="008C2D53">
        <w:rPr>
          <w:i/>
          <w:iCs/>
          <w:lang w:val="en-GB"/>
        </w:rPr>
        <w:t xml:space="preserve">“Coley Avenue was originally the private route to the impressive Coley House, the remains of which are located to the south of today’s Berkeley Avenue. Coley Avenue’s impressive allée of trees lining the road </w:t>
      </w:r>
      <w:proofErr w:type="gramStart"/>
      <w:r w:rsidRPr="008C2D53">
        <w:rPr>
          <w:i/>
          <w:iCs/>
          <w:lang w:val="en-GB"/>
        </w:rPr>
        <w:t>dates back to</w:t>
      </w:r>
      <w:proofErr w:type="gramEnd"/>
      <w:r w:rsidRPr="008C2D53">
        <w:rPr>
          <w:i/>
          <w:iCs/>
          <w:lang w:val="en-GB"/>
        </w:rPr>
        <w:t xml:space="preserve"> at least the late 18th century. After having been replanted in the early 20th century, the striking tree lines survive today. The avenue of trees, the attractive high brick walls, and detached houses within large front gardens define Coley Avenue within the character area.”</w:t>
      </w:r>
    </w:p>
    <w:p w14:paraId="60C4968E" w14:textId="77777777" w:rsidR="006628EF" w:rsidRDefault="006628EF" w:rsidP="003638A1">
      <w:pPr>
        <w:spacing w:before="0" w:after="0"/>
        <w:rPr>
          <w:lang w:val="en-GB"/>
        </w:rPr>
      </w:pPr>
    </w:p>
    <w:p w14:paraId="2061695E" w14:textId="77777777" w:rsidR="00255185" w:rsidRDefault="00255185" w:rsidP="003638A1">
      <w:pPr>
        <w:spacing w:before="0" w:after="0"/>
        <w:rPr>
          <w:lang w:val="en-GB"/>
        </w:rPr>
      </w:pPr>
    </w:p>
    <w:p w14:paraId="1FCC92B9" w14:textId="5D559090" w:rsidR="00255185" w:rsidRDefault="007D5645" w:rsidP="00143412">
      <w:pPr>
        <w:spacing w:before="0" w:after="0"/>
        <w:jc w:val="center"/>
        <w:rPr>
          <w:lang w:val="en-GB"/>
        </w:rPr>
      </w:pPr>
      <w:r>
        <w:rPr>
          <w:noProof/>
          <w:lang w:val="en-GB"/>
        </w:rPr>
        <w:pict w14:anchorId="2952948C">
          <v:oval id="_x0000_s2130" style="position:absolute;left:0;text-align:left;margin-left:208.1pt;margin-top:88.25pt;width:36.9pt;height:11.8pt;rotation:1331516fd;z-index:251663872" filled="f" strokeweight="3pt"/>
        </w:pict>
      </w:r>
      <w:r w:rsidR="00112153">
        <w:rPr>
          <w:noProof/>
          <w:lang w:val="en-GB"/>
        </w:rPr>
        <w:pict w14:anchorId="6005142B">
          <v:shape id="_x0000_i1027" type="#_x0000_t75" style="width:261.8pt;height:203.4pt;visibility:visible;mso-wrap-style:square">
            <v:imagedata r:id="rId12" o:title=""/>
          </v:shape>
        </w:pict>
      </w:r>
    </w:p>
    <w:p w14:paraId="6B5FEE88" w14:textId="3EE38FA7" w:rsidR="00255185" w:rsidRPr="00143412" w:rsidRDefault="003A4B7D" w:rsidP="00143412">
      <w:pPr>
        <w:spacing w:before="0" w:after="0"/>
        <w:jc w:val="center"/>
        <w:rPr>
          <w:i/>
          <w:iCs/>
          <w:lang w:val="en-GB"/>
        </w:rPr>
      </w:pPr>
      <w:r w:rsidRPr="00143412">
        <w:rPr>
          <w:i/>
          <w:iCs/>
          <w:lang w:val="en-GB"/>
        </w:rPr>
        <w:t>From ‘Spatial Analysis: Views into, out of and within the Conservation Area</w:t>
      </w:r>
      <w:r w:rsidR="004440E5">
        <w:rPr>
          <w:i/>
          <w:iCs/>
          <w:lang w:val="en-GB"/>
        </w:rPr>
        <w:t>, application site is circled</w:t>
      </w:r>
      <w:r w:rsidRPr="00143412">
        <w:rPr>
          <w:i/>
          <w:iCs/>
          <w:lang w:val="en-GB"/>
        </w:rPr>
        <w:t xml:space="preserve"> (</w:t>
      </w:r>
      <w:r w:rsidR="004440E5">
        <w:rPr>
          <w:i/>
          <w:iCs/>
          <w:lang w:val="en-GB"/>
        </w:rPr>
        <w:t xml:space="preserve">from </w:t>
      </w:r>
      <w:r w:rsidRPr="00143412">
        <w:rPr>
          <w:i/>
          <w:iCs/>
          <w:lang w:val="en-GB"/>
        </w:rPr>
        <w:t xml:space="preserve">page </w:t>
      </w:r>
      <w:r w:rsidR="002D042A" w:rsidRPr="00143412">
        <w:rPr>
          <w:i/>
          <w:iCs/>
          <w:lang w:val="en-GB"/>
        </w:rPr>
        <w:t>25</w:t>
      </w:r>
      <w:r w:rsidR="004440E5">
        <w:rPr>
          <w:i/>
          <w:iCs/>
          <w:lang w:val="en-GB"/>
        </w:rPr>
        <w:t xml:space="preserve"> of the Conservation Area Appraisal</w:t>
      </w:r>
      <w:r w:rsidR="002D042A" w:rsidRPr="00143412">
        <w:rPr>
          <w:i/>
          <w:iCs/>
          <w:lang w:val="en-GB"/>
        </w:rPr>
        <w:t>)</w:t>
      </w:r>
    </w:p>
    <w:p w14:paraId="12B76611" w14:textId="77777777" w:rsidR="002D042A" w:rsidRDefault="002D042A" w:rsidP="003638A1">
      <w:pPr>
        <w:spacing w:before="0" w:after="0"/>
        <w:rPr>
          <w:lang w:val="en-GB"/>
        </w:rPr>
      </w:pPr>
    </w:p>
    <w:p w14:paraId="19348127" w14:textId="0DCDD0AD" w:rsidR="00255185" w:rsidRDefault="00C55007" w:rsidP="003638A1">
      <w:pPr>
        <w:spacing w:before="0" w:after="0"/>
        <w:rPr>
          <w:lang w:val="en-GB"/>
        </w:rPr>
      </w:pPr>
      <w:r>
        <w:rPr>
          <w:lang w:val="en-GB"/>
        </w:rPr>
        <w:t xml:space="preserve">From the historic </w:t>
      </w:r>
      <w:r w:rsidR="0099781D">
        <w:rPr>
          <w:lang w:val="en-GB"/>
        </w:rPr>
        <w:t xml:space="preserve">map regression, as given below, although I noted that the application site was a part of the </w:t>
      </w:r>
      <w:r w:rsidR="0075251A">
        <w:rPr>
          <w:lang w:val="en-GB"/>
        </w:rPr>
        <w:t xml:space="preserve">curtilage of Grade II listed Yeomanry House, which has been divided and developed separately, there is no functional or physical connection between the application site and the listed curtilage anymore. </w:t>
      </w:r>
    </w:p>
    <w:p w14:paraId="7EC66A6D" w14:textId="77777777" w:rsidR="00255185" w:rsidRDefault="00255185" w:rsidP="003638A1">
      <w:pPr>
        <w:spacing w:before="0" w:after="0"/>
        <w:rPr>
          <w:lang w:val="en-GB"/>
        </w:rPr>
      </w:pPr>
    </w:p>
    <w:p w14:paraId="38BDF3B2" w14:textId="1D272807" w:rsidR="00255185" w:rsidRDefault="0075251A" w:rsidP="003638A1">
      <w:pPr>
        <w:spacing w:before="0" w:after="0"/>
        <w:rPr>
          <w:noProof/>
          <w:lang w:val="en-GB"/>
        </w:rPr>
      </w:pPr>
      <w:r>
        <w:rPr>
          <w:noProof/>
          <w:lang w:val="en-GB"/>
        </w:rPr>
        <w:pict w14:anchorId="1CBDEDBA">
          <v:shape id="_x0000_i1028" type="#_x0000_t75" style="width:228.6pt;height:232.35pt;visibility:visible;mso-wrap-style:square">
            <v:imagedata r:id="rId13" o:title=""/>
          </v:shape>
        </w:pict>
      </w:r>
      <w:r>
        <w:rPr>
          <w:noProof/>
          <w:lang w:val="en-GB"/>
        </w:rPr>
        <w:t xml:space="preserve"> </w:t>
      </w:r>
      <w:r>
        <w:rPr>
          <w:noProof/>
          <w:lang w:val="en-GB"/>
        </w:rPr>
        <w:pict w14:anchorId="611ADA50">
          <v:shape id="_x0000_i1059" type="#_x0000_t75" style="width:213.65pt;height:231.45pt;visibility:visible;mso-wrap-style:square">
            <v:imagedata r:id="rId14" o:title=""/>
          </v:shape>
        </w:pict>
      </w:r>
    </w:p>
    <w:p w14:paraId="2413FCA4" w14:textId="513FD4A6" w:rsidR="001068BD" w:rsidRPr="00361EBE" w:rsidRDefault="00361EBE" w:rsidP="00361EBE">
      <w:pPr>
        <w:spacing w:before="0" w:after="0"/>
        <w:jc w:val="center"/>
        <w:rPr>
          <w:i/>
          <w:iCs/>
          <w:noProof/>
          <w:lang w:val="en-GB"/>
        </w:rPr>
      </w:pPr>
      <w:r w:rsidRPr="00361EBE">
        <w:rPr>
          <w:i/>
          <w:iCs/>
          <w:noProof/>
          <w:lang w:val="en-GB"/>
        </w:rPr>
        <w:lastRenderedPageBreak/>
        <w:t xml:space="preserve">Curtilage of listed Yeomanry House in 1853 (Left) and in </w:t>
      </w:r>
      <w:r w:rsidR="001068BD" w:rsidRPr="00361EBE">
        <w:rPr>
          <w:i/>
          <w:iCs/>
          <w:noProof/>
          <w:lang w:val="en-GB"/>
        </w:rPr>
        <w:t>1876 (</w:t>
      </w:r>
      <w:r w:rsidRPr="00361EBE">
        <w:rPr>
          <w:i/>
          <w:iCs/>
          <w:noProof/>
          <w:lang w:val="en-GB"/>
        </w:rPr>
        <w:t>Right) (P</w:t>
      </w:r>
      <w:r w:rsidR="001068BD" w:rsidRPr="00361EBE">
        <w:rPr>
          <w:i/>
          <w:iCs/>
          <w:noProof/>
          <w:lang w:val="en-GB"/>
        </w:rPr>
        <w:t>ublished in 1879)</w:t>
      </w:r>
    </w:p>
    <w:p w14:paraId="27D822D5" w14:textId="77777777" w:rsidR="001068BD" w:rsidRDefault="001068BD" w:rsidP="003638A1">
      <w:pPr>
        <w:spacing w:before="0" w:after="0"/>
        <w:rPr>
          <w:noProof/>
          <w:lang w:val="en-GB"/>
        </w:rPr>
      </w:pPr>
    </w:p>
    <w:p w14:paraId="552772C0" w14:textId="6FB30096" w:rsidR="001068BD" w:rsidRDefault="00361EBE" w:rsidP="009012A5">
      <w:pPr>
        <w:spacing w:before="0" w:after="0"/>
        <w:jc w:val="center"/>
        <w:rPr>
          <w:noProof/>
          <w:lang w:val="en-GB"/>
        </w:rPr>
      </w:pPr>
      <w:r>
        <w:rPr>
          <w:noProof/>
          <w:lang w:val="en-GB"/>
        </w:rPr>
        <w:pict w14:anchorId="7419311D">
          <v:shape id="_x0000_i1030" type="#_x0000_t75" style="width:230.05pt;height:204.8pt;visibility:visible;mso-wrap-style:square">
            <v:imagedata r:id="rId15" o:title=""/>
          </v:shape>
        </w:pict>
      </w:r>
      <w:r>
        <w:rPr>
          <w:noProof/>
          <w:lang w:val="en-GB"/>
        </w:rPr>
        <w:t xml:space="preserve"> </w:t>
      </w:r>
      <w:r>
        <w:rPr>
          <w:noProof/>
          <w:lang w:val="en-GB"/>
        </w:rPr>
        <w:pict w14:anchorId="77C643B2">
          <v:shape id="_x0000_i1062" type="#_x0000_t75" style="width:219.25pt;height:205.7pt;visibility:visible;mso-wrap-style:square">
            <v:imagedata r:id="rId16" o:title=""/>
          </v:shape>
        </w:pict>
      </w:r>
    </w:p>
    <w:p w14:paraId="20877BB3" w14:textId="1F463D54" w:rsidR="004C2720" w:rsidRPr="009012A5" w:rsidRDefault="00361EBE" w:rsidP="009012A5">
      <w:pPr>
        <w:spacing w:before="0" w:after="0"/>
        <w:jc w:val="center"/>
        <w:rPr>
          <w:i/>
          <w:iCs/>
          <w:noProof/>
          <w:lang w:val="en-GB"/>
        </w:rPr>
      </w:pPr>
      <w:r w:rsidRPr="009012A5">
        <w:rPr>
          <w:i/>
          <w:iCs/>
          <w:noProof/>
          <w:lang w:val="en-GB"/>
        </w:rPr>
        <w:t>The OS Map d</w:t>
      </w:r>
      <w:r w:rsidR="009012A5" w:rsidRPr="009012A5">
        <w:rPr>
          <w:i/>
          <w:iCs/>
          <w:noProof/>
          <w:lang w:val="en-GB"/>
        </w:rPr>
        <w:t>a</w:t>
      </w:r>
      <w:r w:rsidRPr="009012A5">
        <w:rPr>
          <w:i/>
          <w:iCs/>
          <w:noProof/>
          <w:lang w:val="en-GB"/>
        </w:rPr>
        <w:t xml:space="preserve">ted </w:t>
      </w:r>
      <w:r w:rsidR="002A08A0" w:rsidRPr="009012A5">
        <w:rPr>
          <w:i/>
          <w:iCs/>
          <w:noProof/>
          <w:lang w:val="en-GB"/>
        </w:rPr>
        <w:t xml:space="preserve">1898 </w:t>
      </w:r>
      <w:r w:rsidRPr="009012A5">
        <w:rPr>
          <w:i/>
          <w:iCs/>
          <w:noProof/>
          <w:lang w:val="en-GB"/>
        </w:rPr>
        <w:t xml:space="preserve">(Left) </w:t>
      </w:r>
      <w:r w:rsidR="002A08A0" w:rsidRPr="009012A5">
        <w:rPr>
          <w:i/>
          <w:iCs/>
          <w:noProof/>
          <w:lang w:val="en-GB"/>
        </w:rPr>
        <w:t>(Published in 1900)</w:t>
      </w:r>
      <w:r w:rsidRPr="009012A5">
        <w:rPr>
          <w:i/>
          <w:iCs/>
          <w:noProof/>
          <w:lang w:val="en-GB"/>
        </w:rPr>
        <w:t xml:space="preserve"> and </w:t>
      </w:r>
      <w:r w:rsidR="009012A5" w:rsidRPr="009012A5">
        <w:rPr>
          <w:i/>
          <w:iCs/>
          <w:noProof/>
          <w:lang w:val="en-GB"/>
        </w:rPr>
        <w:t>dated</w:t>
      </w:r>
      <w:r w:rsidR="001E735A" w:rsidRPr="009012A5">
        <w:rPr>
          <w:i/>
          <w:iCs/>
          <w:noProof/>
          <w:lang w:val="en-GB"/>
        </w:rPr>
        <w:t xml:space="preserve">1909 to 1910 </w:t>
      </w:r>
      <w:r w:rsidR="009012A5" w:rsidRPr="009012A5">
        <w:rPr>
          <w:i/>
          <w:iCs/>
          <w:noProof/>
          <w:lang w:val="en-GB"/>
        </w:rPr>
        <w:t xml:space="preserve">(Right) </w:t>
      </w:r>
      <w:r w:rsidR="001E735A" w:rsidRPr="009012A5">
        <w:rPr>
          <w:i/>
          <w:iCs/>
          <w:noProof/>
          <w:lang w:val="en-GB"/>
        </w:rPr>
        <w:t>(Published in 1912)</w:t>
      </w:r>
    </w:p>
    <w:p w14:paraId="53724D61" w14:textId="77777777" w:rsidR="001E735A" w:rsidRDefault="001E735A" w:rsidP="003638A1">
      <w:pPr>
        <w:spacing w:before="0" w:after="0"/>
        <w:rPr>
          <w:noProof/>
          <w:lang w:val="en-GB"/>
        </w:rPr>
      </w:pPr>
    </w:p>
    <w:p w14:paraId="5ECDC2A0" w14:textId="5122949B" w:rsidR="001E735A" w:rsidRDefault="009012A5" w:rsidP="009012A5">
      <w:pPr>
        <w:spacing w:before="0" w:after="0"/>
        <w:jc w:val="center"/>
        <w:rPr>
          <w:noProof/>
          <w:lang w:val="en-GB"/>
        </w:rPr>
      </w:pPr>
      <w:r>
        <w:rPr>
          <w:noProof/>
          <w:lang w:val="en-GB"/>
        </w:rPr>
        <w:pict w14:anchorId="6314E540">
          <v:shape id="_x0000_i1032" type="#_x0000_t75" style="width:224.4pt;height:197.75pt;visibility:visible;mso-wrap-style:square">
            <v:imagedata r:id="rId17" o:title=""/>
          </v:shape>
        </w:pict>
      </w:r>
      <w:r>
        <w:rPr>
          <w:noProof/>
          <w:lang w:val="en-GB"/>
        </w:rPr>
        <w:t xml:space="preserve"> </w:t>
      </w:r>
      <w:r>
        <w:rPr>
          <w:noProof/>
          <w:lang w:val="en-GB"/>
        </w:rPr>
        <w:pict w14:anchorId="7F55E5EA">
          <v:shape id="_x0000_i1065" type="#_x0000_t75" style="width:225.8pt;height:197.3pt;visibility:visible;mso-wrap-style:square">
            <v:imagedata r:id="rId18" o:title=""/>
          </v:shape>
        </w:pict>
      </w:r>
    </w:p>
    <w:p w14:paraId="52B9A406" w14:textId="34C31AA7" w:rsidR="005B46EC" w:rsidRDefault="009012A5" w:rsidP="00985E31">
      <w:pPr>
        <w:spacing w:before="0" w:after="0"/>
        <w:jc w:val="center"/>
        <w:rPr>
          <w:i/>
          <w:iCs/>
          <w:noProof/>
          <w:lang w:val="en-GB"/>
        </w:rPr>
      </w:pPr>
      <w:r w:rsidRPr="009012A5">
        <w:rPr>
          <w:i/>
          <w:iCs/>
          <w:noProof/>
          <w:lang w:val="en-GB"/>
        </w:rPr>
        <w:t xml:space="preserve">The OS Map dated </w:t>
      </w:r>
      <w:r w:rsidR="004B733F" w:rsidRPr="009012A5">
        <w:rPr>
          <w:i/>
          <w:iCs/>
          <w:noProof/>
          <w:lang w:val="en-GB"/>
        </w:rPr>
        <w:t xml:space="preserve">1931 to 1932 </w:t>
      </w:r>
      <w:r w:rsidRPr="009012A5">
        <w:rPr>
          <w:i/>
          <w:iCs/>
          <w:noProof/>
          <w:lang w:val="en-GB"/>
        </w:rPr>
        <w:t xml:space="preserve">(Left) </w:t>
      </w:r>
      <w:r w:rsidR="004B733F" w:rsidRPr="009012A5">
        <w:rPr>
          <w:i/>
          <w:iCs/>
          <w:noProof/>
          <w:lang w:val="en-GB"/>
        </w:rPr>
        <w:t>(Published in 1934)</w:t>
      </w:r>
      <w:r w:rsidRPr="009012A5">
        <w:rPr>
          <w:i/>
          <w:iCs/>
          <w:noProof/>
          <w:lang w:val="en-GB"/>
        </w:rPr>
        <w:t xml:space="preserve"> and dated </w:t>
      </w:r>
      <w:r w:rsidR="00825881" w:rsidRPr="009012A5">
        <w:rPr>
          <w:i/>
          <w:iCs/>
          <w:noProof/>
          <w:lang w:val="en-GB"/>
        </w:rPr>
        <w:t xml:space="preserve">1959 </w:t>
      </w:r>
      <w:r w:rsidRPr="009012A5">
        <w:rPr>
          <w:i/>
          <w:iCs/>
          <w:noProof/>
          <w:lang w:val="en-GB"/>
        </w:rPr>
        <w:t xml:space="preserve">(Right) </w:t>
      </w:r>
      <w:r w:rsidR="00825881" w:rsidRPr="009012A5">
        <w:rPr>
          <w:i/>
          <w:iCs/>
          <w:noProof/>
          <w:lang w:val="en-GB"/>
        </w:rPr>
        <w:t>(Published in 1960)</w:t>
      </w:r>
      <w:r w:rsidR="00731AD7">
        <w:rPr>
          <w:i/>
          <w:iCs/>
          <w:noProof/>
          <w:lang w:val="en-GB"/>
        </w:rPr>
        <w:t xml:space="preserve"> – Development of the application site appears </w:t>
      </w:r>
    </w:p>
    <w:p w14:paraId="7B16CE21" w14:textId="77777777" w:rsidR="008D5BE5" w:rsidRPr="00985E31" w:rsidRDefault="008D5BE5" w:rsidP="00985E31">
      <w:pPr>
        <w:spacing w:before="0" w:after="0"/>
        <w:jc w:val="center"/>
        <w:rPr>
          <w:i/>
          <w:iCs/>
          <w:noProof/>
          <w:lang w:val="en-GB"/>
        </w:rPr>
      </w:pPr>
    </w:p>
    <w:p w14:paraId="56FD7A03" w14:textId="1CD1422E" w:rsidR="005B46EC" w:rsidRDefault="008D5BE5" w:rsidP="008D5BE5">
      <w:pPr>
        <w:spacing w:before="0" w:after="0"/>
        <w:jc w:val="center"/>
        <w:rPr>
          <w:noProof/>
          <w:lang w:val="en-GB"/>
        </w:rPr>
      </w:pPr>
      <w:r>
        <w:rPr>
          <w:noProof/>
          <w:lang w:val="en-GB"/>
        </w:rPr>
        <w:pict w14:anchorId="7DECCDFD">
          <v:oval id="_x0000_s2132" style="position:absolute;left:0;text-align:left;margin-left:291.3pt;margin-top:99.05pt;width:26.65pt;height:12.15pt;z-index:251665920" filled="f" strokecolor="yellow" strokeweight="2.25pt"/>
        </w:pict>
      </w:r>
      <w:r>
        <w:rPr>
          <w:noProof/>
          <w:lang w:val="en-GB"/>
        </w:rPr>
        <w:pict w14:anchorId="7DECCDFD">
          <v:oval id="_x0000_s2131" style="position:absolute;left:0;text-align:left;margin-left:72.65pt;margin-top:99.7pt;width:26.65pt;height:12.15pt;z-index:251664896" filled="f" strokecolor="yellow" strokeweight="2.25pt"/>
        </w:pict>
      </w:r>
      <w:r>
        <w:rPr>
          <w:noProof/>
          <w:lang w:val="en-GB"/>
        </w:rPr>
        <w:pict w14:anchorId="415B8DC3">
          <v:shape id="_x0000_i1035" type="#_x0000_t75" style="width:206.65pt;height:201.05pt;visibility:visible;mso-wrap-style:square">
            <v:imagedata r:id="rId19" o:title=""/>
          </v:shape>
        </w:pict>
      </w:r>
      <w:r w:rsidR="00985E31">
        <w:rPr>
          <w:noProof/>
          <w:lang w:val="en-GB"/>
        </w:rPr>
        <w:t xml:space="preserve"> </w:t>
      </w:r>
      <w:r>
        <w:rPr>
          <w:noProof/>
          <w:lang w:val="en-GB"/>
        </w:rPr>
        <w:pict w14:anchorId="696B8682">
          <v:shape id="_x0000_i1071" type="#_x0000_t75" style="width:238.9pt;height:201.95pt;visibility:visible;mso-wrap-style:square">
            <v:imagedata r:id="rId20" o:title=""/>
          </v:shape>
        </w:pict>
      </w:r>
    </w:p>
    <w:p w14:paraId="50B57807" w14:textId="29CCE21D" w:rsidR="00B46115" w:rsidRPr="008D5BE5" w:rsidRDefault="008D5B3A" w:rsidP="008D5BE5">
      <w:pPr>
        <w:spacing w:before="0" w:after="0"/>
        <w:jc w:val="center"/>
        <w:rPr>
          <w:i/>
          <w:iCs/>
          <w:noProof/>
          <w:lang w:val="en-GB"/>
        </w:rPr>
      </w:pPr>
      <w:r w:rsidRPr="008D5BE5">
        <w:rPr>
          <w:i/>
          <w:iCs/>
          <w:noProof/>
          <w:lang w:val="en-GB"/>
        </w:rPr>
        <w:t xml:space="preserve">Aerial </w:t>
      </w:r>
      <w:r w:rsidR="008D5BE5" w:rsidRPr="008D5BE5">
        <w:rPr>
          <w:i/>
          <w:iCs/>
          <w:noProof/>
          <w:lang w:val="en-GB"/>
        </w:rPr>
        <w:t xml:space="preserve">View of </w:t>
      </w:r>
      <w:r w:rsidRPr="008D5BE5">
        <w:rPr>
          <w:i/>
          <w:iCs/>
          <w:noProof/>
          <w:lang w:val="en-GB"/>
        </w:rPr>
        <w:t>2002</w:t>
      </w:r>
      <w:r w:rsidR="008D5BE5" w:rsidRPr="008D5BE5">
        <w:rPr>
          <w:i/>
          <w:iCs/>
          <w:noProof/>
          <w:lang w:val="en-GB"/>
        </w:rPr>
        <w:t xml:space="preserve"> (Left) and 2026 (Right) with the application site circled</w:t>
      </w:r>
    </w:p>
    <w:p w14:paraId="64F53DB0" w14:textId="7159E77F" w:rsidR="008107DE" w:rsidRDefault="008107DE" w:rsidP="00DB7F1F">
      <w:pPr>
        <w:spacing w:before="0"/>
        <w:rPr>
          <w:rFonts w:cs="Arial"/>
          <w:bCs/>
          <w:iCs/>
          <w:szCs w:val="22"/>
          <w:shd w:val="clear" w:color="auto" w:fill="FFFFFF"/>
          <w:lang w:val="en-GB"/>
        </w:rPr>
      </w:pPr>
    </w:p>
    <w:p w14:paraId="68C7C800" w14:textId="7E60C6E4" w:rsidR="0088218B" w:rsidRDefault="0088218B" w:rsidP="0088218B">
      <w:pPr>
        <w:rPr>
          <w:rFonts w:cs="Arial"/>
          <w:b/>
          <w:bCs/>
          <w:iCs/>
          <w:szCs w:val="22"/>
          <w:shd w:val="clear" w:color="auto" w:fill="FFFFFF"/>
        </w:rPr>
      </w:pPr>
      <w:r w:rsidRPr="00A72DC0">
        <w:rPr>
          <w:rFonts w:cs="Arial"/>
          <w:b/>
          <w:bCs/>
          <w:iCs/>
          <w:szCs w:val="22"/>
          <w:shd w:val="clear" w:color="auto" w:fill="FFFFFF"/>
        </w:rPr>
        <w:t xml:space="preserve">Impact of proposal upon heritage </w:t>
      </w:r>
      <w:proofErr w:type="gramStart"/>
      <w:r w:rsidRPr="00A72DC0">
        <w:rPr>
          <w:rFonts w:cs="Arial"/>
          <w:b/>
          <w:bCs/>
          <w:iCs/>
          <w:szCs w:val="22"/>
          <w:shd w:val="clear" w:color="auto" w:fill="FFFFFF"/>
        </w:rPr>
        <w:t>asset</w:t>
      </w:r>
      <w:proofErr w:type="gramEnd"/>
      <w:r w:rsidRPr="00A72DC0">
        <w:rPr>
          <w:rFonts w:cs="Arial"/>
          <w:b/>
          <w:bCs/>
          <w:iCs/>
          <w:szCs w:val="22"/>
          <w:shd w:val="clear" w:color="auto" w:fill="FFFFFF"/>
        </w:rPr>
        <w:t>(s)</w:t>
      </w:r>
    </w:p>
    <w:p w14:paraId="0BE74514" w14:textId="65FBFAE2" w:rsidR="00394DFF" w:rsidRDefault="00394DFF" w:rsidP="0088218B">
      <w:pPr>
        <w:rPr>
          <w:rFonts w:cs="Arial"/>
          <w:iCs/>
          <w:szCs w:val="22"/>
          <w:shd w:val="clear" w:color="auto" w:fill="FFFFFF"/>
        </w:rPr>
      </w:pPr>
      <w:r w:rsidRPr="00605DA6">
        <w:rPr>
          <w:rFonts w:cs="Arial"/>
          <w:iCs/>
          <w:szCs w:val="22"/>
          <w:shd w:val="clear" w:color="auto" w:fill="FFFFFF"/>
        </w:rPr>
        <w:t xml:space="preserve">I find the proposal an ‘overdevelopment’ of the site and not acceptable on heritage grounds. </w:t>
      </w:r>
      <w:r w:rsidR="00605DA6" w:rsidRPr="00605DA6">
        <w:rPr>
          <w:rFonts w:cs="Arial"/>
          <w:iCs/>
          <w:szCs w:val="22"/>
          <w:shd w:val="clear" w:color="auto" w:fill="FFFFFF"/>
        </w:rPr>
        <w:t xml:space="preserve">The impact of </w:t>
      </w:r>
      <w:r w:rsidR="00756A05">
        <w:rPr>
          <w:rFonts w:cs="Arial"/>
          <w:iCs/>
          <w:szCs w:val="22"/>
          <w:shd w:val="clear" w:color="auto" w:fill="FFFFFF"/>
        </w:rPr>
        <w:t>each proposed element is</w:t>
      </w:r>
      <w:r w:rsidR="00605DA6" w:rsidRPr="00605DA6">
        <w:rPr>
          <w:rFonts w:cs="Arial"/>
          <w:iCs/>
          <w:szCs w:val="22"/>
          <w:shd w:val="clear" w:color="auto" w:fill="FFFFFF"/>
        </w:rPr>
        <w:t xml:space="preserve"> given below. </w:t>
      </w:r>
    </w:p>
    <w:p w14:paraId="5E54A256" w14:textId="5CE03CC1" w:rsidR="008D45BF" w:rsidRPr="00605DA6" w:rsidRDefault="008D45BF" w:rsidP="0088218B">
      <w:pPr>
        <w:rPr>
          <w:rFonts w:cs="Arial"/>
          <w:iCs/>
          <w:szCs w:val="22"/>
          <w:shd w:val="clear" w:color="auto" w:fill="FFFFFF"/>
        </w:rPr>
      </w:pPr>
      <w:r>
        <w:rPr>
          <w:rFonts w:cs="Arial"/>
          <w:iCs/>
          <w:szCs w:val="22"/>
          <w:shd w:val="clear" w:color="auto" w:fill="FFFFFF"/>
        </w:rPr>
        <w:t xml:space="preserve">The subject property </w:t>
      </w:r>
      <w:r w:rsidR="00152496">
        <w:rPr>
          <w:rFonts w:cs="Arial"/>
          <w:iCs/>
          <w:szCs w:val="22"/>
          <w:shd w:val="clear" w:color="auto" w:fill="FFFFFF"/>
        </w:rPr>
        <w:t xml:space="preserve">comprises a modest red brick residential building from </w:t>
      </w:r>
      <w:r w:rsidR="00C51AF6">
        <w:rPr>
          <w:rFonts w:cs="Arial"/>
          <w:iCs/>
          <w:szCs w:val="22"/>
          <w:shd w:val="clear" w:color="auto" w:fill="FFFFFF"/>
        </w:rPr>
        <w:t>the mid-20th century, early post-war</w:t>
      </w:r>
      <w:r w:rsidR="00152496">
        <w:rPr>
          <w:rFonts w:cs="Arial"/>
          <w:iCs/>
          <w:szCs w:val="22"/>
          <w:shd w:val="clear" w:color="auto" w:fill="FFFFFF"/>
        </w:rPr>
        <w:t xml:space="preserve"> in origin. </w:t>
      </w:r>
      <w:r w:rsidR="00C602F9">
        <w:rPr>
          <w:rFonts w:cs="Arial"/>
          <w:iCs/>
          <w:szCs w:val="22"/>
          <w:shd w:val="clear" w:color="auto" w:fill="FFFFFF"/>
        </w:rPr>
        <w:t>Therefore, the building is of simple domestic design</w:t>
      </w:r>
      <w:r w:rsidR="00C51AF6">
        <w:rPr>
          <w:rFonts w:cs="Arial"/>
          <w:iCs/>
          <w:szCs w:val="22"/>
          <w:shd w:val="clear" w:color="auto" w:fill="FFFFFF"/>
        </w:rPr>
        <w:t xml:space="preserve">, whose principal elevation is plainly detailed and asymmetrical with casement windows and a modestly expressed, small, flat-roofed porch. </w:t>
      </w:r>
      <w:r w:rsidR="000421EF">
        <w:rPr>
          <w:rFonts w:cs="Arial"/>
          <w:iCs/>
          <w:szCs w:val="22"/>
          <w:shd w:val="clear" w:color="auto" w:fill="FFFFFF"/>
        </w:rPr>
        <w:t xml:space="preserve">As such, it reads as a simple </w:t>
      </w:r>
      <w:r w:rsidR="001C18C2">
        <w:rPr>
          <w:rFonts w:cs="Arial"/>
          <w:iCs/>
          <w:szCs w:val="22"/>
          <w:shd w:val="clear" w:color="auto" w:fill="FFFFFF"/>
        </w:rPr>
        <w:t xml:space="preserve">suburban building with traditional materials. </w:t>
      </w:r>
    </w:p>
    <w:p w14:paraId="07E4BA8C" w14:textId="2F241D8E" w:rsidR="00A42C15" w:rsidRPr="002F491E" w:rsidRDefault="00A42C15" w:rsidP="0078590D">
      <w:pPr>
        <w:rPr>
          <w:i/>
          <w:iCs/>
          <w:lang w:val="en-GB"/>
        </w:rPr>
      </w:pPr>
      <w:r w:rsidRPr="002F491E">
        <w:rPr>
          <w:i/>
          <w:iCs/>
          <w:lang w:val="en-GB"/>
        </w:rPr>
        <w:t>The proposed porch</w:t>
      </w:r>
    </w:p>
    <w:p w14:paraId="572FC924" w14:textId="492D6A70" w:rsidR="00A42C15" w:rsidRDefault="001C18C2" w:rsidP="0078590D">
      <w:pPr>
        <w:rPr>
          <w:lang w:val="en-GB"/>
        </w:rPr>
      </w:pPr>
      <w:r>
        <w:rPr>
          <w:lang w:val="en-GB"/>
        </w:rPr>
        <w:t xml:space="preserve">Because the building is a part of </w:t>
      </w:r>
      <w:r w:rsidR="00855F7F">
        <w:rPr>
          <w:lang w:val="en-GB"/>
        </w:rPr>
        <w:t xml:space="preserve">a repetitive design from No.11 to 21, without major alteration to the front elevation, </w:t>
      </w:r>
      <w:r w:rsidR="00221717">
        <w:rPr>
          <w:lang w:val="en-GB"/>
        </w:rPr>
        <w:t xml:space="preserve">the pleasing rhythm of building lines, porches, design and appearance of principal elevations are clearly perceived from the public realm. The proposed porch </w:t>
      </w:r>
      <w:r w:rsidR="005838E2">
        <w:rPr>
          <w:lang w:val="en-GB"/>
        </w:rPr>
        <w:t xml:space="preserve">would disrupt the existing continuous original building lines and porch details by </w:t>
      </w:r>
      <w:r w:rsidR="0033523C">
        <w:rPr>
          <w:lang w:val="en-GB"/>
        </w:rPr>
        <w:t xml:space="preserve">creating a new enclosed porch projecting from the front building line. </w:t>
      </w:r>
      <w:r w:rsidR="00D87052">
        <w:rPr>
          <w:lang w:val="en-GB"/>
        </w:rPr>
        <w:t xml:space="preserve">It would appear as a part of the proposed side extension, rather than the main entrance </w:t>
      </w:r>
      <w:r w:rsidR="00E4562B">
        <w:rPr>
          <w:lang w:val="en-GB"/>
        </w:rPr>
        <w:t>of the building. A</w:t>
      </w:r>
      <w:r w:rsidR="009D2647">
        <w:rPr>
          <w:lang w:val="en-GB"/>
        </w:rPr>
        <w:t xml:space="preserve">s such, it would be an alien feature inserted </w:t>
      </w:r>
      <w:r w:rsidR="00E4562B">
        <w:rPr>
          <w:lang w:val="en-GB"/>
        </w:rPr>
        <w:t>into</w:t>
      </w:r>
      <w:r w:rsidR="009D2647">
        <w:rPr>
          <w:lang w:val="en-GB"/>
        </w:rPr>
        <w:t xml:space="preserve"> the</w:t>
      </w:r>
      <w:r w:rsidR="00D87052">
        <w:rPr>
          <w:lang w:val="en-GB"/>
        </w:rPr>
        <w:t xml:space="preserve"> area</w:t>
      </w:r>
      <w:r w:rsidR="001F1115">
        <w:rPr>
          <w:lang w:val="en-GB"/>
        </w:rPr>
        <w:t xml:space="preserve">, and both </w:t>
      </w:r>
      <w:r w:rsidR="00BB5CBD">
        <w:rPr>
          <w:lang w:val="en-GB"/>
        </w:rPr>
        <w:t>in</w:t>
      </w:r>
      <w:r w:rsidR="001F1115">
        <w:rPr>
          <w:lang w:val="en-GB"/>
        </w:rPr>
        <w:t xml:space="preserve"> heritage and design terms, it would not be acceptable. </w:t>
      </w:r>
    </w:p>
    <w:p w14:paraId="39E8F392" w14:textId="77777777" w:rsidR="00461AAB" w:rsidRDefault="00461AAB" w:rsidP="0078590D">
      <w:pPr>
        <w:rPr>
          <w:lang w:val="en-GB"/>
        </w:rPr>
      </w:pPr>
    </w:p>
    <w:p w14:paraId="583F07EE" w14:textId="4D71982A" w:rsidR="00A42C15" w:rsidRPr="00112153" w:rsidRDefault="00A42C15" w:rsidP="0078590D">
      <w:pPr>
        <w:rPr>
          <w:i/>
          <w:iCs/>
          <w:lang w:val="en-GB"/>
        </w:rPr>
      </w:pPr>
      <w:r w:rsidRPr="00112153">
        <w:rPr>
          <w:i/>
          <w:iCs/>
          <w:lang w:val="en-GB"/>
        </w:rPr>
        <w:t>The proposed side extension</w:t>
      </w:r>
    </w:p>
    <w:p w14:paraId="5731E10A" w14:textId="5DE1BB2B" w:rsidR="001F1115" w:rsidRDefault="001F1115" w:rsidP="0078590D">
      <w:pPr>
        <w:rPr>
          <w:lang w:val="en-GB"/>
        </w:rPr>
      </w:pPr>
      <w:r>
        <w:rPr>
          <w:lang w:val="en-GB"/>
        </w:rPr>
        <w:t xml:space="preserve">This extension would replace the existing original </w:t>
      </w:r>
      <w:r w:rsidR="00BB5CBD">
        <w:rPr>
          <w:lang w:val="en-GB"/>
        </w:rPr>
        <w:t>side projection</w:t>
      </w:r>
      <w:r w:rsidR="003E301E">
        <w:rPr>
          <w:lang w:val="en-GB"/>
        </w:rPr>
        <w:t>, which</w:t>
      </w:r>
      <w:r w:rsidR="00BB5CBD">
        <w:rPr>
          <w:lang w:val="en-GB"/>
        </w:rPr>
        <w:t xml:space="preserve"> is also </w:t>
      </w:r>
      <w:r w:rsidR="003E301E">
        <w:rPr>
          <w:lang w:val="en-GB"/>
        </w:rPr>
        <w:t>a consistent design feature seen in adjacent semi-detached</w:t>
      </w:r>
      <w:r w:rsidR="003F1099">
        <w:rPr>
          <w:lang w:val="en-GB"/>
        </w:rPr>
        <w:t xml:space="preserve"> pairs</w:t>
      </w:r>
      <w:r w:rsidR="003E301E">
        <w:rPr>
          <w:lang w:val="en-GB"/>
        </w:rPr>
        <w:t xml:space="preserve">. I noted that there is a </w:t>
      </w:r>
      <w:r w:rsidR="00A9038A">
        <w:rPr>
          <w:lang w:val="en-GB"/>
        </w:rPr>
        <w:t xml:space="preserve">shed placed without permission that the proposed side extension would </w:t>
      </w:r>
      <w:r w:rsidR="00D75F09">
        <w:rPr>
          <w:lang w:val="en-GB"/>
        </w:rPr>
        <w:t xml:space="preserve">also replace that outbuilding on a larger footprint and scale. This side extension would project further than the proposed </w:t>
      </w:r>
      <w:r w:rsidR="00BE7A1A">
        <w:rPr>
          <w:lang w:val="en-GB"/>
        </w:rPr>
        <w:t>porch</w:t>
      </w:r>
      <w:r w:rsidR="00601998">
        <w:rPr>
          <w:lang w:val="en-GB"/>
        </w:rPr>
        <w:t xml:space="preserve">, making a </w:t>
      </w:r>
      <w:r w:rsidR="00BE7A1A">
        <w:rPr>
          <w:lang w:val="en-GB"/>
        </w:rPr>
        <w:t xml:space="preserve">total of more than 4m from the original front building line. </w:t>
      </w:r>
      <w:r w:rsidR="00601998">
        <w:rPr>
          <w:lang w:val="en-GB"/>
        </w:rPr>
        <w:t xml:space="preserve">This would not be a subservient or subordinate addition as it would not respect the original design or building line of the host building or the architectural features of the environment in which it is located. </w:t>
      </w:r>
      <w:r w:rsidR="007C6A3B">
        <w:rPr>
          <w:lang w:val="en-GB"/>
        </w:rPr>
        <w:t xml:space="preserve">As such, the proposed side extension, due to its position, footprint and scale, would not be acceptable. </w:t>
      </w:r>
    </w:p>
    <w:p w14:paraId="4B724845" w14:textId="77777777" w:rsidR="00461AAB" w:rsidRDefault="00461AAB" w:rsidP="0078590D">
      <w:pPr>
        <w:rPr>
          <w:lang w:val="en-GB"/>
        </w:rPr>
      </w:pPr>
    </w:p>
    <w:p w14:paraId="4CD46E13" w14:textId="7763FA67" w:rsidR="003E22AE" w:rsidRPr="00112153" w:rsidRDefault="00A42C15" w:rsidP="0078590D">
      <w:pPr>
        <w:rPr>
          <w:i/>
          <w:iCs/>
          <w:lang w:val="en-GB"/>
        </w:rPr>
      </w:pPr>
      <w:r w:rsidRPr="00112153">
        <w:rPr>
          <w:i/>
          <w:iCs/>
          <w:lang w:val="en-GB"/>
        </w:rPr>
        <w:t>The proposed rear extensio</w:t>
      </w:r>
      <w:r w:rsidR="00253C68" w:rsidRPr="00112153">
        <w:rPr>
          <w:i/>
          <w:iCs/>
          <w:lang w:val="en-GB"/>
        </w:rPr>
        <w:t>n</w:t>
      </w:r>
    </w:p>
    <w:p w14:paraId="61EC3330" w14:textId="2AD6AAB7" w:rsidR="0042482B" w:rsidRDefault="00525A37" w:rsidP="0078590D">
      <w:pPr>
        <w:rPr>
          <w:lang w:val="en-GB"/>
        </w:rPr>
      </w:pPr>
      <w:r>
        <w:rPr>
          <w:lang w:val="en-GB"/>
        </w:rPr>
        <w:t>I noted that there is already a built form in the rear garden</w:t>
      </w:r>
      <w:r w:rsidR="00772816">
        <w:rPr>
          <w:lang w:val="en-GB"/>
        </w:rPr>
        <w:t xml:space="preserve">, an </w:t>
      </w:r>
      <w:r w:rsidR="007A281F">
        <w:rPr>
          <w:lang w:val="en-GB"/>
        </w:rPr>
        <w:t>outbuilding</w:t>
      </w:r>
      <w:r w:rsidR="00772816">
        <w:rPr>
          <w:lang w:val="en-GB"/>
        </w:rPr>
        <w:t xml:space="preserve"> </w:t>
      </w:r>
      <w:r w:rsidR="007A281F">
        <w:rPr>
          <w:lang w:val="en-GB"/>
        </w:rPr>
        <w:t xml:space="preserve">with considerable scale, massing and footprint. The proposed rear extension would </w:t>
      </w:r>
      <w:r w:rsidR="008D018F">
        <w:rPr>
          <w:lang w:val="en-GB"/>
        </w:rPr>
        <w:t>be placed towards this outbuilding with an access from the north</w:t>
      </w:r>
      <w:r w:rsidR="00C8035E">
        <w:rPr>
          <w:lang w:val="en-GB"/>
        </w:rPr>
        <w:t>ern side</w:t>
      </w:r>
      <w:r w:rsidR="008D018F">
        <w:rPr>
          <w:lang w:val="en-GB"/>
        </w:rPr>
        <w:t xml:space="preserve"> to the garden. </w:t>
      </w:r>
      <w:r w:rsidR="0063595E">
        <w:rPr>
          <w:lang w:val="en-GB"/>
        </w:rPr>
        <w:t xml:space="preserve">It would have a </w:t>
      </w:r>
      <w:r w:rsidR="00C8035E">
        <w:rPr>
          <w:lang w:val="en-GB"/>
        </w:rPr>
        <w:t xml:space="preserve">double-pitched roof with a ridge height at the </w:t>
      </w:r>
      <w:proofErr w:type="gramStart"/>
      <w:r w:rsidR="00C8035E">
        <w:rPr>
          <w:lang w:val="en-GB"/>
        </w:rPr>
        <w:t>first-floor</w:t>
      </w:r>
      <w:proofErr w:type="gramEnd"/>
      <w:r w:rsidR="0063595E">
        <w:rPr>
          <w:lang w:val="en-GB"/>
        </w:rPr>
        <w:t xml:space="preserve"> </w:t>
      </w:r>
      <w:proofErr w:type="gramStart"/>
      <w:r w:rsidR="0063595E">
        <w:rPr>
          <w:lang w:val="en-GB"/>
        </w:rPr>
        <w:t>window sill</w:t>
      </w:r>
      <w:proofErr w:type="gramEnd"/>
      <w:r w:rsidR="0063595E">
        <w:rPr>
          <w:lang w:val="en-GB"/>
        </w:rPr>
        <w:t xml:space="preserve"> level, and a width </w:t>
      </w:r>
      <w:r w:rsidR="00C8035E">
        <w:rPr>
          <w:lang w:val="en-GB"/>
        </w:rPr>
        <w:t>occupying more than half of the main building. Although this element could be considered to have the least impact on the character of the area and the host building, together with all other extensions</w:t>
      </w:r>
      <w:r w:rsidR="00726AED">
        <w:rPr>
          <w:lang w:val="en-GB"/>
        </w:rPr>
        <w:t>,</w:t>
      </w:r>
      <w:r w:rsidR="00C8035E">
        <w:rPr>
          <w:lang w:val="en-GB"/>
        </w:rPr>
        <w:t xml:space="preserve"> it would create a </w:t>
      </w:r>
      <w:r w:rsidR="00726AED">
        <w:rPr>
          <w:lang w:val="en-GB"/>
        </w:rPr>
        <w:t xml:space="preserve">big effect on the development patterns and urban grain of the area. Therefore, it would not be acceptable. </w:t>
      </w:r>
    </w:p>
    <w:p w14:paraId="356B8BAD" w14:textId="77777777" w:rsidR="00A96E5E" w:rsidRDefault="00A96E5E" w:rsidP="0078590D">
      <w:pPr>
        <w:rPr>
          <w:lang w:val="en-GB"/>
        </w:rPr>
      </w:pPr>
    </w:p>
    <w:p w14:paraId="46991822" w14:textId="3D9D17A4" w:rsidR="00A96E5E" w:rsidRPr="00112153" w:rsidRDefault="00A96E5E" w:rsidP="0078590D">
      <w:pPr>
        <w:rPr>
          <w:i/>
          <w:iCs/>
          <w:lang w:val="en-GB"/>
        </w:rPr>
      </w:pPr>
      <w:r w:rsidRPr="00112153">
        <w:rPr>
          <w:i/>
          <w:iCs/>
          <w:lang w:val="en-GB"/>
        </w:rPr>
        <w:t xml:space="preserve">The proposed driveway and </w:t>
      </w:r>
      <w:r w:rsidR="00FA0371" w:rsidRPr="00112153">
        <w:rPr>
          <w:i/>
          <w:iCs/>
          <w:lang w:val="en-GB"/>
        </w:rPr>
        <w:t>parking in the front garden</w:t>
      </w:r>
    </w:p>
    <w:p w14:paraId="53E68E6E" w14:textId="2ACFC089" w:rsidR="0042482B" w:rsidRDefault="00726AED" w:rsidP="0078590D">
      <w:pPr>
        <w:rPr>
          <w:noProof/>
          <w:lang w:val="en-GB"/>
        </w:rPr>
      </w:pPr>
      <w:r>
        <w:rPr>
          <w:noProof/>
          <w:lang w:val="en-GB"/>
        </w:rPr>
        <w:t>Whilst the proposed extensions</w:t>
      </w:r>
      <w:r w:rsidR="00F816D8">
        <w:rPr>
          <w:noProof/>
          <w:lang w:val="en-GB"/>
        </w:rPr>
        <w:t xml:space="preserve"> have an impact on the character and appearance of the modern era of the conservation area, the formation of a new driveway and the provision of car parking in the front garden would have a noticeable impact on the appearance of the area. As advised </w:t>
      </w:r>
      <w:r w:rsidR="00C148B0">
        <w:rPr>
          <w:noProof/>
          <w:lang w:val="en-GB"/>
        </w:rPr>
        <w:t>on</w:t>
      </w:r>
      <w:r w:rsidR="00F816D8">
        <w:rPr>
          <w:noProof/>
          <w:lang w:val="en-GB"/>
        </w:rPr>
        <w:t xml:space="preserve"> </w:t>
      </w:r>
      <w:r w:rsidR="0042624C">
        <w:rPr>
          <w:noProof/>
          <w:lang w:val="en-GB"/>
        </w:rPr>
        <w:t xml:space="preserve">the significance of the heritage assets, Coley Avenue is notable for its greenery and tree cover. There is no existing driveway </w:t>
      </w:r>
      <w:r w:rsidR="00C148B0">
        <w:rPr>
          <w:noProof/>
          <w:lang w:val="en-GB"/>
        </w:rPr>
        <w:t xml:space="preserve">at the neighbouring properties with the same original plot layout. However, if there is a need and strong justification to balance the harm </w:t>
      </w:r>
      <w:r w:rsidR="00425978">
        <w:rPr>
          <w:noProof/>
          <w:lang w:val="en-GB"/>
        </w:rPr>
        <w:t xml:space="preserve">from this work, given </w:t>
      </w:r>
      <w:r w:rsidR="002120D2">
        <w:rPr>
          <w:noProof/>
          <w:lang w:val="en-GB"/>
        </w:rPr>
        <w:t xml:space="preserve">the existence of driveways of historic buildings on Castle Crescent, a narrower driveway, without removal of a tree and appropriate surface material and landscaping, could be considered </w:t>
      </w:r>
      <w:r w:rsidR="002120D2">
        <w:rPr>
          <w:noProof/>
          <w:lang w:val="en-GB"/>
        </w:rPr>
        <w:lastRenderedPageBreak/>
        <w:t xml:space="preserve">acceptable. Nevertheless, this would result </w:t>
      </w:r>
      <w:r w:rsidR="00535316">
        <w:rPr>
          <w:noProof/>
          <w:lang w:val="en-GB"/>
        </w:rPr>
        <w:t>in the formation of further driveways to the east of Coley Avenue,</w:t>
      </w:r>
      <w:r w:rsidR="00833591">
        <w:rPr>
          <w:noProof/>
          <w:lang w:val="en-GB"/>
        </w:rPr>
        <w:t xml:space="preserve"> and it would totally change the existing </w:t>
      </w:r>
      <w:r w:rsidR="00535316">
        <w:rPr>
          <w:noProof/>
          <w:lang w:val="en-GB"/>
        </w:rPr>
        <w:t xml:space="preserve">characteristics. Therefore, high-quality design and attention to detail are required for such work. </w:t>
      </w:r>
      <w:r w:rsidR="007C0C6E">
        <w:rPr>
          <w:noProof/>
          <w:lang w:val="en-GB"/>
        </w:rPr>
        <w:t xml:space="preserve">As such, I am unable to support this proposal. </w:t>
      </w:r>
    </w:p>
    <w:p w14:paraId="569448F8" w14:textId="3A958B00" w:rsidR="00FA0371" w:rsidRDefault="007C0C6E" w:rsidP="0078590D">
      <w:pPr>
        <w:rPr>
          <w:noProof/>
          <w:lang w:val="en-GB"/>
        </w:rPr>
      </w:pPr>
      <w:r>
        <w:rPr>
          <w:noProof/>
          <w:lang w:val="en-GB"/>
        </w:rPr>
        <w:t xml:space="preserve">I also noted that there is no Heritage Statement </w:t>
      </w:r>
      <w:r w:rsidR="00723000">
        <w:rPr>
          <w:noProof/>
          <w:lang w:val="en-GB"/>
        </w:rPr>
        <w:t>accompanying this application</w:t>
      </w:r>
      <w:r w:rsidR="009E52D5">
        <w:rPr>
          <w:noProof/>
          <w:lang w:val="en-GB"/>
        </w:rPr>
        <w:t>,</w:t>
      </w:r>
      <w:r w:rsidR="00723000">
        <w:rPr>
          <w:noProof/>
          <w:lang w:val="en-GB"/>
        </w:rPr>
        <w:t xml:space="preserve"> and I am unable to see the reasons behind the propos</w:t>
      </w:r>
      <w:r w:rsidR="009E52D5">
        <w:rPr>
          <w:noProof/>
          <w:lang w:val="en-GB"/>
        </w:rPr>
        <w:t xml:space="preserve">als. I suggest refusal of the proposed work on </w:t>
      </w:r>
      <w:r w:rsidR="00096D9D">
        <w:rPr>
          <w:noProof/>
          <w:lang w:val="en-GB"/>
        </w:rPr>
        <w:t xml:space="preserve">the </w:t>
      </w:r>
      <w:r w:rsidR="009E52D5">
        <w:rPr>
          <w:noProof/>
          <w:lang w:val="en-GB"/>
        </w:rPr>
        <w:t>basis of their scale, size, siting</w:t>
      </w:r>
      <w:r w:rsidR="00096D9D">
        <w:rPr>
          <w:noProof/>
          <w:lang w:val="en-GB"/>
        </w:rPr>
        <w:t xml:space="preserve">, design and appearance, with a loss of natural features in the conservation area. </w:t>
      </w:r>
    </w:p>
    <w:p w14:paraId="0F842F30" w14:textId="77777777" w:rsidR="00096D9D" w:rsidRDefault="00096D9D" w:rsidP="0078590D">
      <w:pPr>
        <w:rPr>
          <w:noProof/>
          <w:lang w:val="en-GB"/>
        </w:rPr>
      </w:pPr>
    </w:p>
    <w:p w14:paraId="53B78781" w14:textId="3361A454" w:rsidR="00781CBC" w:rsidRPr="00CE7F05" w:rsidRDefault="00781CBC" w:rsidP="0078590D">
      <w:pPr>
        <w:rPr>
          <w:u w:val="single"/>
          <w:lang w:val="en-GB"/>
        </w:rPr>
      </w:pPr>
      <w:r w:rsidRPr="00CE7F05">
        <w:rPr>
          <w:u w:val="single"/>
          <w:lang w:val="en-GB"/>
        </w:rPr>
        <w:t>Suggested Reason for Refusal</w:t>
      </w:r>
    </w:p>
    <w:p w14:paraId="29A5671E" w14:textId="0F02CF24" w:rsidR="00DE67D5" w:rsidRDefault="003E42E7" w:rsidP="0078590D">
      <w:pPr>
        <w:rPr>
          <w:lang w:val="en-GB"/>
        </w:rPr>
      </w:pPr>
      <w:r>
        <w:rPr>
          <w:lang w:val="en-GB"/>
        </w:rPr>
        <w:t xml:space="preserve">Because of </w:t>
      </w:r>
      <w:r w:rsidR="000C617F">
        <w:rPr>
          <w:lang w:val="en-GB"/>
        </w:rPr>
        <w:t>their siting, scale, size, design and appearance, the proposed extensions, including the porch extension</w:t>
      </w:r>
      <w:r w:rsidR="00A72DC0">
        <w:rPr>
          <w:lang w:val="en-GB"/>
        </w:rPr>
        <w:t>,</w:t>
      </w:r>
      <w:r w:rsidR="000C617F">
        <w:rPr>
          <w:lang w:val="en-GB"/>
        </w:rPr>
        <w:t xml:space="preserve"> would detract from t</w:t>
      </w:r>
      <w:r w:rsidR="001109B3">
        <w:rPr>
          <w:lang w:val="en-GB"/>
        </w:rPr>
        <w:t xml:space="preserve">he host building, its semi-detached pair and neighbours, and character and appearance of the Castle Hill/Russell Street/ Oxford Road Conservation Area. Together with the proposed </w:t>
      </w:r>
      <w:r w:rsidR="00A72DC0">
        <w:rPr>
          <w:lang w:val="en-GB"/>
        </w:rPr>
        <w:t xml:space="preserve">driveway and parking space in the front garden, the proposed development would be an overdevelopment of the application site that fails </w:t>
      </w:r>
      <w:r w:rsidR="00891220">
        <w:rPr>
          <w:lang w:val="en-GB"/>
        </w:rPr>
        <w:t>to preserve or enhance</w:t>
      </w:r>
      <w:r w:rsidR="004F6633">
        <w:rPr>
          <w:lang w:val="en-GB"/>
        </w:rPr>
        <w:t xml:space="preserve"> the character of the conservation area</w:t>
      </w:r>
      <w:r w:rsidR="008A3A10">
        <w:rPr>
          <w:lang w:val="en-GB"/>
        </w:rPr>
        <w:t>. This would not meet Policies EN1, EN3 and EN6 of the Reading Borough Local Plan,</w:t>
      </w:r>
      <w:r w:rsidR="008A3A10" w:rsidRPr="008A3A10">
        <w:rPr>
          <w:lang w:val="en-GB"/>
        </w:rPr>
        <w:t xml:space="preserve"> </w:t>
      </w:r>
      <w:r w:rsidR="008A3A10">
        <w:rPr>
          <w:lang w:val="en-GB"/>
        </w:rPr>
        <w:t>the National Planning Policy Framework, and the Planning (Listed Buildings and Conservation Areas) Act 1990, which seek positive contribution to local character and distinctiveness and enhancement of the significance of the conservation areas.</w:t>
      </w:r>
    </w:p>
    <w:p w14:paraId="40B7D57B" w14:textId="77777777" w:rsidR="00A72DC0" w:rsidRPr="003D079D" w:rsidRDefault="00A72DC0" w:rsidP="0078590D">
      <w:pPr>
        <w:rPr>
          <w:lang w:val="en-GB"/>
        </w:rPr>
      </w:pPr>
    </w:p>
    <w:p w14:paraId="0C6A06D1"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5A943AE5" w14:textId="77777777" w:rsidR="00D6055A" w:rsidRPr="00E9709A" w:rsidRDefault="002641D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03A43B29" w14:textId="77777777" w:rsidR="00D6055A" w:rsidRPr="00E9709A" w:rsidRDefault="00BA59DB"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4E7E50D0" w14:textId="77777777" w:rsidR="00D6055A" w:rsidRPr="00E9709A" w:rsidRDefault="002641D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5EEF08E3" w14:textId="77777777" w:rsidR="00E32A0C" w:rsidRDefault="002641D1" w:rsidP="00FB174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1334D7B1" w14:textId="77777777" w:rsidR="00FB174A" w:rsidRPr="00FB174A" w:rsidRDefault="00FB174A" w:rsidP="00FB174A">
      <w:pPr>
        <w:tabs>
          <w:tab w:val="left" w:pos="567"/>
          <w:tab w:val="left" w:pos="7920"/>
          <w:tab w:val="left" w:pos="8928"/>
          <w:tab w:val="left" w:pos="9648"/>
        </w:tabs>
        <w:spacing w:before="80" w:after="100"/>
        <w:rPr>
          <w:rFonts w:cs="Arial"/>
          <w:szCs w:val="22"/>
          <w:lang w:val="en-GB"/>
        </w:rPr>
      </w:pPr>
    </w:p>
    <w:p w14:paraId="6D435200" w14:textId="77777777" w:rsidR="00D6055A" w:rsidRDefault="00D6055A" w:rsidP="00D6055A">
      <w:pPr>
        <w:pStyle w:val="Heading1"/>
        <w:rPr>
          <w:lang w:eastAsia="en-GB"/>
        </w:rPr>
      </w:pPr>
      <w:r>
        <w:rPr>
          <w:lang w:eastAsia="en-GB"/>
        </w:rPr>
        <w:t>Contact details</w:t>
      </w:r>
    </w:p>
    <w:p w14:paraId="4AADCCC0" w14:textId="77777777" w:rsidR="00D6055A" w:rsidRDefault="00D6055A" w:rsidP="0021683F">
      <w:pPr>
        <w:spacing w:before="0"/>
        <w:rPr>
          <w:lang w:eastAsia="en-GB"/>
        </w:rPr>
      </w:pPr>
      <w:r>
        <w:rPr>
          <w:lang w:eastAsia="en-GB"/>
        </w:rPr>
        <w:t>Buju Can Cetin, Conservation Officer</w:t>
      </w:r>
    </w:p>
    <w:p w14:paraId="4CB9A3DB" w14:textId="15E602F3" w:rsidR="00D6055A" w:rsidRPr="00415C31" w:rsidRDefault="0021683F" w:rsidP="003D079D">
      <w:pPr>
        <w:spacing w:before="0"/>
        <w:rPr>
          <w:lang w:eastAsia="en-GB"/>
        </w:rPr>
      </w:pPr>
      <w:hyperlink r:id="rId21" w:history="1">
        <w:r w:rsidRPr="0099132A">
          <w:rPr>
            <w:rStyle w:val="Hyperlink"/>
            <w:lang w:eastAsia="en-GB"/>
          </w:rPr>
          <w:t>Burcu.CanCetin@reading.gov.uk</w:t>
        </w:r>
      </w:hyperlink>
    </w:p>
    <w:sectPr w:rsidR="00D6055A" w:rsidRPr="00415C31" w:rsidSect="000C729D">
      <w:footerReference w:type="default" r:id="rId22"/>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3472A" w14:textId="77777777" w:rsidR="006D6743" w:rsidRDefault="006D6743" w:rsidP="007A4142">
      <w:r>
        <w:separator/>
      </w:r>
    </w:p>
  </w:endnote>
  <w:endnote w:type="continuationSeparator" w:id="0">
    <w:p w14:paraId="43AE128B" w14:textId="77777777" w:rsidR="006D6743" w:rsidRDefault="006D6743"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altName w:val="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0B8C"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282BBB0C"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AEA10" w14:textId="77777777" w:rsidR="006D6743" w:rsidRDefault="006D6743" w:rsidP="007A4142">
      <w:r>
        <w:separator/>
      </w:r>
    </w:p>
  </w:footnote>
  <w:footnote w:type="continuationSeparator" w:id="0">
    <w:p w14:paraId="3C652CC0" w14:textId="77777777" w:rsidR="006D6743" w:rsidRDefault="006D6743"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33F"/>
    <w:multiLevelType w:val="hybridMultilevel"/>
    <w:tmpl w:val="B0F4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62AAF"/>
    <w:multiLevelType w:val="hybridMultilevel"/>
    <w:tmpl w:val="8F60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7D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DE650C7"/>
    <w:multiLevelType w:val="hybridMultilevel"/>
    <w:tmpl w:val="EFB8E5D4"/>
    <w:lvl w:ilvl="0" w:tplc="E5D49C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570848">
    <w:abstractNumId w:val="3"/>
  </w:num>
  <w:num w:numId="2" w16cid:durableId="2103837785">
    <w:abstractNumId w:val="0"/>
  </w:num>
  <w:num w:numId="3" w16cid:durableId="1536694292">
    <w:abstractNumId w:val="2"/>
  </w:num>
  <w:num w:numId="4" w16cid:durableId="192781152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2133">
      <o:colormru v:ext="edit" colors="#c00,black"/>
      <o:colormenu v:ext="edit" fillcolor="none" strokecolor="yellow"/>
    </o:shapedefaults>
  </w:hdrShapeDefaults>
  <w:footnotePr>
    <w:footnote w:id="-1"/>
    <w:footnote w:id="0"/>
  </w:footnotePr>
  <w:endnotePr>
    <w:endnote w:id="-1"/>
    <w:endnote w:id="0"/>
  </w:endnotePr>
  <w:compat>
    <w:usePrinterMetrics/>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474"/>
    <w:rsid w:val="000016A0"/>
    <w:rsid w:val="00002982"/>
    <w:rsid w:val="0000504E"/>
    <w:rsid w:val="0000508D"/>
    <w:rsid w:val="000073CD"/>
    <w:rsid w:val="00011284"/>
    <w:rsid w:val="000114BA"/>
    <w:rsid w:val="00013431"/>
    <w:rsid w:val="000147C6"/>
    <w:rsid w:val="00015C97"/>
    <w:rsid w:val="000209B7"/>
    <w:rsid w:val="000226E1"/>
    <w:rsid w:val="00022D43"/>
    <w:rsid w:val="0002419B"/>
    <w:rsid w:val="00024838"/>
    <w:rsid w:val="00025AF6"/>
    <w:rsid w:val="000263D3"/>
    <w:rsid w:val="00030B7F"/>
    <w:rsid w:val="00034B53"/>
    <w:rsid w:val="0003537C"/>
    <w:rsid w:val="000376FF"/>
    <w:rsid w:val="00037BEB"/>
    <w:rsid w:val="00037E99"/>
    <w:rsid w:val="000421EF"/>
    <w:rsid w:val="00042742"/>
    <w:rsid w:val="00052135"/>
    <w:rsid w:val="00055B48"/>
    <w:rsid w:val="000607A2"/>
    <w:rsid w:val="000615EE"/>
    <w:rsid w:val="0006295A"/>
    <w:rsid w:val="000637BD"/>
    <w:rsid w:val="00066CEF"/>
    <w:rsid w:val="000700B6"/>
    <w:rsid w:val="00070533"/>
    <w:rsid w:val="00070D44"/>
    <w:rsid w:val="00072522"/>
    <w:rsid w:val="00072644"/>
    <w:rsid w:val="0007278B"/>
    <w:rsid w:val="0007287C"/>
    <w:rsid w:val="00074516"/>
    <w:rsid w:val="00074CEA"/>
    <w:rsid w:val="000752E5"/>
    <w:rsid w:val="00075D79"/>
    <w:rsid w:val="000763CC"/>
    <w:rsid w:val="00080872"/>
    <w:rsid w:val="00080BBF"/>
    <w:rsid w:val="00080D28"/>
    <w:rsid w:val="00081223"/>
    <w:rsid w:val="00081EE4"/>
    <w:rsid w:val="00083B55"/>
    <w:rsid w:val="000844E9"/>
    <w:rsid w:val="000847B7"/>
    <w:rsid w:val="00085B2B"/>
    <w:rsid w:val="00086E89"/>
    <w:rsid w:val="000879BC"/>
    <w:rsid w:val="000905B9"/>
    <w:rsid w:val="0009225E"/>
    <w:rsid w:val="00096D9D"/>
    <w:rsid w:val="000A3245"/>
    <w:rsid w:val="000A46E5"/>
    <w:rsid w:val="000A47F4"/>
    <w:rsid w:val="000A64BE"/>
    <w:rsid w:val="000A6579"/>
    <w:rsid w:val="000A68FA"/>
    <w:rsid w:val="000B0326"/>
    <w:rsid w:val="000B16CF"/>
    <w:rsid w:val="000B22FF"/>
    <w:rsid w:val="000B25BF"/>
    <w:rsid w:val="000B3E66"/>
    <w:rsid w:val="000B5B83"/>
    <w:rsid w:val="000B74D8"/>
    <w:rsid w:val="000C0A6E"/>
    <w:rsid w:val="000C158D"/>
    <w:rsid w:val="000C448A"/>
    <w:rsid w:val="000C57E1"/>
    <w:rsid w:val="000C617F"/>
    <w:rsid w:val="000C61F6"/>
    <w:rsid w:val="000C6E49"/>
    <w:rsid w:val="000C729D"/>
    <w:rsid w:val="000D00EB"/>
    <w:rsid w:val="000D440A"/>
    <w:rsid w:val="000D4D19"/>
    <w:rsid w:val="000D5533"/>
    <w:rsid w:val="000D6392"/>
    <w:rsid w:val="000D71D7"/>
    <w:rsid w:val="000D7670"/>
    <w:rsid w:val="000D7A0C"/>
    <w:rsid w:val="000D7C47"/>
    <w:rsid w:val="000E1669"/>
    <w:rsid w:val="000E1EF5"/>
    <w:rsid w:val="000E281C"/>
    <w:rsid w:val="000E37CF"/>
    <w:rsid w:val="000E752C"/>
    <w:rsid w:val="000E7616"/>
    <w:rsid w:val="000E78BF"/>
    <w:rsid w:val="000F2B98"/>
    <w:rsid w:val="000F2E9E"/>
    <w:rsid w:val="000F796E"/>
    <w:rsid w:val="0010146E"/>
    <w:rsid w:val="001020B2"/>
    <w:rsid w:val="0010231C"/>
    <w:rsid w:val="001027E3"/>
    <w:rsid w:val="001068BD"/>
    <w:rsid w:val="0011007E"/>
    <w:rsid w:val="001102C5"/>
    <w:rsid w:val="00110975"/>
    <w:rsid w:val="001109B3"/>
    <w:rsid w:val="00110C41"/>
    <w:rsid w:val="00112153"/>
    <w:rsid w:val="00115740"/>
    <w:rsid w:val="00115938"/>
    <w:rsid w:val="00116363"/>
    <w:rsid w:val="00117196"/>
    <w:rsid w:val="001200E3"/>
    <w:rsid w:val="0012144A"/>
    <w:rsid w:val="00126BAD"/>
    <w:rsid w:val="001300DE"/>
    <w:rsid w:val="00131501"/>
    <w:rsid w:val="00132AC5"/>
    <w:rsid w:val="00133DEB"/>
    <w:rsid w:val="00134850"/>
    <w:rsid w:val="00136AF6"/>
    <w:rsid w:val="0014017A"/>
    <w:rsid w:val="00141306"/>
    <w:rsid w:val="00141D8D"/>
    <w:rsid w:val="00143295"/>
    <w:rsid w:val="00143412"/>
    <w:rsid w:val="0014785C"/>
    <w:rsid w:val="001501AA"/>
    <w:rsid w:val="001503E5"/>
    <w:rsid w:val="001505FA"/>
    <w:rsid w:val="0015117D"/>
    <w:rsid w:val="001513CB"/>
    <w:rsid w:val="001517E6"/>
    <w:rsid w:val="00151E10"/>
    <w:rsid w:val="00152496"/>
    <w:rsid w:val="00156C77"/>
    <w:rsid w:val="00160BAD"/>
    <w:rsid w:val="00161088"/>
    <w:rsid w:val="00162390"/>
    <w:rsid w:val="00163171"/>
    <w:rsid w:val="001654D9"/>
    <w:rsid w:val="00173CA9"/>
    <w:rsid w:val="001740E4"/>
    <w:rsid w:val="0017567B"/>
    <w:rsid w:val="00175B8F"/>
    <w:rsid w:val="00175D02"/>
    <w:rsid w:val="00177BBD"/>
    <w:rsid w:val="00177D5C"/>
    <w:rsid w:val="00180D29"/>
    <w:rsid w:val="00182928"/>
    <w:rsid w:val="00184AEA"/>
    <w:rsid w:val="001868DE"/>
    <w:rsid w:val="001869B6"/>
    <w:rsid w:val="00187206"/>
    <w:rsid w:val="00190D65"/>
    <w:rsid w:val="00191CB4"/>
    <w:rsid w:val="001924EC"/>
    <w:rsid w:val="00194418"/>
    <w:rsid w:val="00195305"/>
    <w:rsid w:val="00196882"/>
    <w:rsid w:val="001A26D0"/>
    <w:rsid w:val="001A332C"/>
    <w:rsid w:val="001A3B7E"/>
    <w:rsid w:val="001A4346"/>
    <w:rsid w:val="001A44B4"/>
    <w:rsid w:val="001A4516"/>
    <w:rsid w:val="001A45C3"/>
    <w:rsid w:val="001A51F8"/>
    <w:rsid w:val="001B03AF"/>
    <w:rsid w:val="001B1089"/>
    <w:rsid w:val="001B1E21"/>
    <w:rsid w:val="001C07C4"/>
    <w:rsid w:val="001C18C2"/>
    <w:rsid w:val="001C1D7C"/>
    <w:rsid w:val="001C3F43"/>
    <w:rsid w:val="001C48AC"/>
    <w:rsid w:val="001C4A7F"/>
    <w:rsid w:val="001C5AA7"/>
    <w:rsid w:val="001D1894"/>
    <w:rsid w:val="001D2EF7"/>
    <w:rsid w:val="001D5675"/>
    <w:rsid w:val="001D6F47"/>
    <w:rsid w:val="001E1F7C"/>
    <w:rsid w:val="001E325B"/>
    <w:rsid w:val="001E3381"/>
    <w:rsid w:val="001E408F"/>
    <w:rsid w:val="001E69D8"/>
    <w:rsid w:val="001E6D51"/>
    <w:rsid w:val="001E7142"/>
    <w:rsid w:val="001E735A"/>
    <w:rsid w:val="001F054C"/>
    <w:rsid w:val="001F1115"/>
    <w:rsid w:val="001F1182"/>
    <w:rsid w:val="001F29A8"/>
    <w:rsid w:val="001F2BFA"/>
    <w:rsid w:val="001F3664"/>
    <w:rsid w:val="001F3D00"/>
    <w:rsid w:val="001F3E42"/>
    <w:rsid w:val="001F7774"/>
    <w:rsid w:val="0020057E"/>
    <w:rsid w:val="00200EC0"/>
    <w:rsid w:val="0020329C"/>
    <w:rsid w:val="00205684"/>
    <w:rsid w:val="00206C5F"/>
    <w:rsid w:val="00206E64"/>
    <w:rsid w:val="002120D2"/>
    <w:rsid w:val="00212F10"/>
    <w:rsid w:val="002138F3"/>
    <w:rsid w:val="002166DC"/>
    <w:rsid w:val="0021683F"/>
    <w:rsid w:val="00221717"/>
    <w:rsid w:val="00224058"/>
    <w:rsid w:val="00224487"/>
    <w:rsid w:val="00226D1B"/>
    <w:rsid w:val="00227F47"/>
    <w:rsid w:val="0023046F"/>
    <w:rsid w:val="0023230F"/>
    <w:rsid w:val="00232B00"/>
    <w:rsid w:val="002368B7"/>
    <w:rsid w:val="0023755D"/>
    <w:rsid w:val="00237D7F"/>
    <w:rsid w:val="00244537"/>
    <w:rsid w:val="00244AAA"/>
    <w:rsid w:val="00245B5D"/>
    <w:rsid w:val="002461AE"/>
    <w:rsid w:val="002461D5"/>
    <w:rsid w:val="00246D55"/>
    <w:rsid w:val="0025009C"/>
    <w:rsid w:val="00253B68"/>
    <w:rsid w:val="00253C68"/>
    <w:rsid w:val="00254FDE"/>
    <w:rsid w:val="00255185"/>
    <w:rsid w:val="00255357"/>
    <w:rsid w:val="00255540"/>
    <w:rsid w:val="00255637"/>
    <w:rsid w:val="00260153"/>
    <w:rsid w:val="00260564"/>
    <w:rsid w:val="002610CA"/>
    <w:rsid w:val="00261410"/>
    <w:rsid w:val="002641D1"/>
    <w:rsid w:val="002657F0"/>
    <w:rsid w:val="002661A9"/>
    <w:rsid w:val="00266381"/>
    <w:rsid w:val="00271303"/>
    <w:rsid w:val="00271D8F"/>
    <w:rsid w:val="00273D03"/>
    <w:rsid w:val="00276FCB"/>
    <w:rsid w:val="0027774E"/>
    <w:rsid w:val="00277C23"/>
    <w:rsid w:val="0028021D"/>
    <w:rsid w:val="00281432"/>
    <w:rsid w:val="002828B9"/>
    <w:rsid w:val="00283F2A"/>
    <w:rsid w:val="0028436A"/>
    <w:rsid w:val="00284F93"/>
    <w:rsid w:val="00285956"/>
    <w:rsid w:val="002879B4"/>
    <w:rsid w:val="0029225B"/>
    <w:rsid w:val="002944C9"/>
    <w:rsid w:val="002951D3"/>
    <w:rsid w:val="0029529B"/>
    <w:rsid w:val="002A08A0"/>
    <w:rsid w:val="002A0CF7"/>
    <w:rsid w:val="002A542A"/>
    <w:rsid w:val="002A5E42"/>
    <w:rsid w:val="002A6468"/>
    <w:rsid w:val="002B0E3A"/>
    <w:rsid w:val="002B183D"/>
    <w:rsid w:val="002B24EE"/>
    <w:rsid w:val="002B3FF4"/>
    <w:rsid w:val="002B427E"/>
    <w:rsid w:val="002B502B"/>
    <w:rsid w:val="002B54F1"/>
    <w:rsid w:val="002B56F5"/>
    <w:rsid w:val="002C029C"/>
    <w:rsid w:val="002C048F"/>
    <w:rsid w:val="002C0C12"/>
    <w:rsid w:val="002C44A5"/>
    <w:rsid w:val="002C52B7"/>
    <w:rsid w:val="002C5C78"/>
    <w:rsid w:val="002C7D58"/>
    <w:rsid w:val="002D042A"/>
    <w:rsid w:val="002D0F78"/>
    <w:rsid w:val="002D15AF"/>
    <w:rsid w:val="002D2458"/>
    <w:rsid w:val="002D64BD"/>
    <w:rsid w:val="002D7151"/>
    <w:rsid w:val="002D7FD5"/>
    <w:rsid w:val="002E21B0"/>
    <w:rsid w:val="002E3917"/>
    <w:rsid w:val="002F0566"/>
    <w:rsid w:val="002F0699"/>
    <w:rsid w:val="002F12F5"/>
    <w:rsid w:val="002F1E0B"/>
    <w:rsid w:val="002F3324"/>
    <w:rsid w:val="002F3CC3"/>
    <w:rsid w:val="002F3D69"/>
    <w:rsid w:val="002F491E"/>
    <w:rsid w:val="002F56FF"/>
    <w:rsid w:val="00306014"/>
    <w:rsid w:val="003072F1"/>
    <w:rsid w:val="0031154C"/>
    <w:rsid w:val="003163DB"/>
    <w:rsid w:val="00316AF0"/>
    <w:rsid w:val="0032007E"/>
    <w:rsid w:val="00320970"/>
    <w:rsid w:val="0032397A"/>
    <w:rsid w:val="003241A6"/>
    <w:rsid w:val="003243B0"/>
    <w:rsid w:val="00325FF3"/>
    <w:rsid w:val="00334F4B"/>
    <w:rsid w:val="0033523C"/>
    <w:rsid w:val="00337190"/>
    <w:rsid w:val="00337CF8"/>
    <w:rsid w:val="003411B3"/>
    <w:rsid w:val="00341D54"/>
    <w:rsid w:val="00341FBB"/>
    <w:rsid w:val="003421E3"/>
    <w:rsid w:val="00343120"/>
    <w:rsid w:val="0034446D"/>
    <w:rsid w:val="0034504C"/>
    <w:rsid w:val="00347268"/>
    <w:rsid w:val="00347476"/>
    <w:rsid w:val="00351C94"/>
    <w:rsid w:val="00353113"/>
    <w:rsid w:val="003545FD"/>
    <w:rsid w:val="00355916"/>
    <w:rsid w:val="00356787"/>
    <w:rsid w:val="00360E97"/>
    <w:rsid w:val="00361EBE"/>
    <w:rsid w:val="003624DB"/>
    <w:rsid w:val="003634FA"/>
    <w:rsid w:val="003638A1"/>
    <w:rsid w:val="00370B2D"/>
    <w:rsid w:val="003758B5"/>
    <w:rsid w:val="00375931"/>
    <w:rsid w:val="00376B0F"/>
    <w:rsid w:val="0038148B"/>
    <w:rsid w:val="00381584"/>
    <w:rsid w:val="00381C77"/>
    <w:rsid w:val="00384C35"/>
    <w:rsid w:val="003860BA"/>
    <w:rsid w:val="00386372"/>
    <w:rsid w:val="0038675D"/>
    <w:rsid w:val="0039104F"/>
    <w:rsid w:val="0039276F"/>
    <w:rsid w:val="003945B7"/>
    <w:rsid w:val="00394DFF"/>
    <w:rsid w:val="00395BC3"/>
    <w:rsid w:val="0039630E"/>
    <w:rsid w:val="003A0686"/>
    <w:rsid w:val="003A187B"/>
    <w:rsid w:val="003A2DC2"/>
    <w:rsid w:val="003A35EA"/>
    <w:rsid w:val="003A4208"/>
    <w:rsid w:val="003A4B7D"/>
    <w:rsid w:val="003A5638"/>
    <w:rsid w:val="003A5CA8"/>
    <w:rsid w:val="003A7B8D"/>
    <w:rsid w:val="003B258E"/>
    <w:rsid w:val="003B40ED"/>
    <w:rsid w:val="003B4432"/>
    <w:rsid w:val="003B4A05"/>
    <w:rsid w:val="003B556C"/>
    <w:rsid w:val="003B5810"/>
    <w:rsid w:val="003B5C71"/>
    <w:rsid w:val="003C27CB"/>
    <w:rsid w:val="003C2CB2"/>
    <w:rsid w:val="003C3413"/>
    <w:rsid w:val="003C59D3"/>
    <w:rsid w:val="003C6CE5"/>
    <w:rsid w:val="003C76CD"/>
    <w:rsid w:val="003D079D"/>
    <w:rsid w:val="003D1E84"/>
    <w:rsid w:val="003D335B"/>
    <w:rsid w:val="003D3938"/>
    <w:rsid w:val="003D3D62"/>
    <w:rsid w:val="003D4479"/>
    <w:rsid w:val="003D75B4"/>
    <w:rsid w:val="003E0433"/>
    <w:rsid w:val="003E1BAF"/>
    <w:rsid w:val="003E22AE"/>
    <w:rsid w:val="003E301E"/>
    <w:rsid w:val="003E42E7"/>
    <w:rsid w:val="003E6E15"/>
    <w:rsid w:val="003F0487"/>
    <w:rsid w:val="003F0EEF"/>
    <w:rsid w:val="003F1099"/>
    <w:rsid w:val="003F3310"/>
    <w:rsid w:val="003F53F8"/>
    <w:rsid w:val="003F63C5"/>
    <w:rsid w:val="003F6A1A"/>
    <w:rsid w:val="003F6A6A"/>
    <w:rsid w:val="00401D4A"/>
    <w:rsid w:val="00401FE4"/>
    <w:rsid w:val="004028D9"/>
    <w:rsid w:val="00403265"/>
    <w:rsid w:val="00403617"/>
    <w:rsid w:val="004038CC"/>
    <w:rsid w:val="00405C6C"/>
    <w:rsid w:val="00406624"/>
    <w:rsid w:val="0040735C"/>
    <w:rsid w:val="00410A0F"/>
    <w:rsid w:val="00411143"/>
    <w:rsid w:val="004130EC"/>
    <w:rsid w:val="004140A6"/>
    <w:rsid w:val="00414C21"/>
    <w:rsid w:val="00415C31"/>
    <w:rsid w:val="004168E0"/>
    <w:rsid w:val="00417456"/>
    <w:rsid w:val="00417642"/>
    <w:rsid w:val="00420BBD"/>
    <w:rsid w:val="00421BB4"/>
    <w:rsid w:val="0042482B"/>
    <w:rsid w:val="00425978"/>
    <w:rsid w:val="0042624C"/>
    <w:rsid w:val="00427FD4"/>
    <w:rsid w:val="00430614"/>
    <w:rsid w:val="00430B02"/>
    <w:rsid w:val="004311EE"/>
    <w:rsid w:val="004326F9"/>
    <w:rsid w:val="004335AE"/>
    <w:rsid w:val="00433DBB"/>
    <w:rsid w:val="0043503D"/>
    <w:rsid w:val="00441EA9"/>
    <w:rsid w:val="00442C8F"/>
    <w:rsid w:val="004440E5"/>
    <w:rsid w:val="00445B3F"/>
    <w:rsid w:val="004506BE"/>
    <w:rsid w:val="00450DEE"/>
    <w:rsid w:val="00454BFA"/>
    <w:rsid w:val="00455602"/>
    <w:rsid w:val="00455F1C"/>
    <w:rsid w:val="00461AAB"/>
    <w:rsid w:val="00461CE2"/>
    <w:rsid w:val="0046377E"/>
    <w:rsid w:val="00464106"/>
    <w:rsid w:val="00467B0D"/>
    <w:rsid w:val="00470BA8"/>
    <w:rsid w:val="004732F9"/>
    <w:rsid w:val="004757A7"/>
    <w:rsid w:val="004760CC"/>
    <w:rsid w:val="0047696B"/>
    <w:rsid w:val="00476D65"/>
    <w:rsid w:val="0047768A"/>
    <w:rsid w:val="0048031F"/>
    <w:rsid w:val="004829BC"/>
    <w:rsid w:val="00483628"/>
    <w:rsid w:val="0048767F"/>
    <w:rsid w:val="0048781B"/>
    <w:rsid w:val="00490090"/>
    <w:rsid w:val="004934D8"/>
    <w:rsid w:val="00493734"/>
    <w:rsid w:val="00494BC2"/>
    <w:rsid w:val="0049531F"/>
    <w:rsid w:val="00495BB1"/>
    <w:rsid w:val="00497014"/>
    <w:rsid w:val="004974E0"/>
    <w:rsid w:val="004A2257"/>
    <w:rsid w:val="004A2F8F"/>
    <w:rsid w:val="004A41A4"/>
    <w:rsid w:val="004A44B4"/>
    <w:rsid w:val="004A5A71"/>
    <w:rsid w:val="004B0EE9"/>
    <w:rsid w:val="004B2A31"/>
    <w:rsid w:val="004B3034"/>
    <w:rsid w:val="004B3053"/>
    <w:rsid w:val="004B49B4"/>
    <w:rsid w:val="004B5D22"/>
    <w:rsid w:val="004B733F"/>
    <w:rsid w:val="004C15D4"/>
    <w:rsid w:val="004C2720"/>
    <w:rsid w:val="004C2D28"/>
    <w:rsid w:val="004C53FD"/>
    <w:rsid w:val="004C54D6"/>
    <w:rsid w:val="004C57AA"/>
    <w:rsid w:val="004D0997"/>
    <w:rsid w:val="004D17C1"/>
    <w:rsid w:val="004D2C30"/>
    <w:rsid w:val="004D34AF"/>
    <w:rsid w:val="004D589D"/>
    <w:rsid w:val="004D5C5E"/>
    <w:rsid w:val="004D69D8"/>
    <w:rsid w:val="004E06C3"/>
    <w:rsid w:val="004E0AEC"/>
    <w:rsid w:val="004E0B5C"/>
    <w:rsid w:val="004E1DCD"/>
    <w:rsid w:val="004E3622"/>
    <w:rsid w:val="004E420B"/>
    <w:rsid w:val="004E61CE"/>
    <w:rsid w:val="004E6864"/>
    <w:rsid w:val="004F2850"/>
    <w:rsid w:val="004F5205"/>
    <w:rsid w:val="004F59EF"/>
    <w:rsid w:val="004F64F0"/>
    <w:rsid w:val="004F6633"/>
    <w:rsid w:val="0050055E"/>
    <w:rsid w:val="0050355B"/>
    <w:rsid w:val="00504D91"/>
    <w:rsid w:val="00505BE1"/>
    <w:rsid w:val="00506DAC"/>
    <w:rsid w:val="00507111"/>
    <w:rsid w:val="005106F5"/>
    <w:rsid w:val="0051316D"/>
    <w:rsid w:val="00513514"/>
    <w:rsid w:val="005140FA"/>
    <w:rsid w:val="00514830"/>
    <w:rsid w:val="005149EA"/>
    <w:rsid w:val="005170DE"/>
    <w:rsid w:val="005201C2"/>
    <w:rsid w:val="00522F22"/>
    <w:rsid w:val="00523846"/>
    <w:rsid w:val="00523AD9"/>
    <w:rsid w:val="00525A37"/>
    <w:rsid w:val="0052607C"/>
    <w:rsid w:val="00526771"/>
    <w:rsid w:val="005315BC"/>
    <w:rsid w:val="00532059"/>
    <w:rsid w:val="00532290"/>
    <w:rsid w:val="005322A4"/>
    <w:rsid w:val="00533B2E"/>
    <w:rsid w:val="005344F9"/>
    <w:rsid w:val="00535316"/>
    <w:rsid w:val="00535536"/>
    <w:rsid w:val="0053659D"/>
    <w:rsid w:val="00536796"/>
    <w:rsid w:val="005378C8"/>
    <w:rsid w:val="00537C4A"/>
    <w:rsid w:val="00542C96"/>
    <w:rsid w:val="00542EFF"/>
    <w:rsid w:val="00542F12"/>
    <w:rsid w:val="00543369"/>
    <w:rsid w:val="005438A5"/>
    <w:rsid w:val="00544C66"/>
    <w:rsid w:val="005467AD"/>
    <w:rsid w:val="005470C5"/>
    <w:rsid w:val="00547CBD"/>
    <w:rsid w:val="005503AB"/>
    <w:rsid w:val="00552C74"/>
    <w:rsid w:val="00554A11"/>
    <w:rsid w:val="00554D04"/>
    <w:rsid w:val="00556757"/>
    <w:rsid w:val="00560843"/>
    <w:rsid w:val="00563439"/>
    <w:rsid w:val="00563BC8"/>
    <w:rsid w:val="0056724F"/>
    <w:rsid w:val="005700A1"/>
    <w:rsid w:val="005710BB"/>
    <w:rsid w:val="0057181C"/>
    <w:rsid w:val="00572068"/>
    <w:rsid w:val="00572BE8"/>
    <w:rsid w:val="005736B5"/>
    <w:rsid w:val="00573730"/>
    <w:rsid w:val="005747A8"/>
    <w:rsid w:val="005749B9"/>
    <w:rsid w:val="00575515"/>
    <w:rsid w:val="0057559A"/>
    <w:rsid w:val="00575DE4"/>
    <w:rsid w:val="0057694D"/>
    <w:rsid w:val="00580432"/>
    <w:rsid w:val="0058214F"/>
    <w:rsid w:val="005838E2"/>
    <w:rsid w:val="005867F8"/>
    <w:rsid w:val="00587EA4"/>
    <w:rsid w:val="005900F2"/>
    <w:rsid w:val="0059066A"/>
    <w:rsid w:val="00592886"/>
    <w:rsid w:val="00592B4F"/>
    <w:rsid w:val="005954B5"/>
    <w:rsid w:val="005979C0"/>
    <w:rsid w:val="00597AC6"/>
    <w:rsid w:val="005A3E3D"/>
    <w:rsid w:val="005A40E2"/>
    <w:rsid w:val="005B0624"/>
    <w:rsid w:val="005B46EC"/>
    <w:rsid w:val="005B4EDD"/>
    <w:rsid w:val="005B70E2"/>
    <w:rsid w:val="005B7B6E"/>
    <w:rsid w:val="005C0F41"/>
    <w:rsid w:val="005C126E"/>
    <w:rsid w:val="005C1557"/>
    <w:rsid w:val="005D235A"/>
    <w:rsid w:val="005D320C"/>
    <w:rsid w:val="005D333E"/>
    <w:rsid w:val="005D46A4"/>
    <w:rsid w:val="005D4A7E"/>
    <w:rsid w:val="005D4EA7"/>
    <w:rsid w:val="005D531A"/>
    <w:rsid w:val="005D644A"/>
    <w:rsid w:val="005E0B1A"/>
    <w:rsid w:val="005E29AB"/>
    <w:rsid w:val="005E2C39"/>
    <w:rsid w:val="005E35E6"/>
    <w:rsid w:val="005E3C2E"/>
    <w:rsid w:val="005E3E7B"/>
    <w:rsid w:val="005E40D8"/>
    <w:rsid w:val="005E4606"/>
    <w:rsid w:val="005E4A4F"/>
    <w:rsid w:val="005E4B34"/>
    <w:rsid w:val="005E4CDB"/>
    <w:rsid w:val="005E6FD7"/>
    <w:rsid w:val="005F0CFD"/>
    <w:rsid w:val="005F1493"/>
    <w:rsid w:val="005F16F0"/>
    <w:rsid w:val="005F1993"/>
    <w:rsid w:val="005F1AC7"/>
    <w:rsid w:val="005F20D6"/>
    <w:rsid w:val="005F36EE"/>
    <w:rsid w:val="005F46B6"/>
    <w:rsid w:val="005F49F9"/>
    <w:rsid w:val="005F7D5B"/>
    <w:rsid w:val="00600C73"/>
    <w:rsid w:val="00601998"/>
    <w:rsid w:val="006022EF"/>
    <w:rsid w:val="00602577"/>
    <w:rsid w:val="0060360C"/>
    <w:rsid w:val="00604C11"/>
    <w:rsid w:val="0060544E"/>
    <w:rsid w:val="00605B24"/>
    <w:rsid w:val="00605DA6"/>
    <w:rsid w:val="0061298C"/>
    <w:rsid w:val="00612EAD"/>
    <w:rsid w:val="006130FC"/>
    <w:rsid w:val="00613690"/>
    <w:rsid w:val="00614262"/>
    <w:rsid w:val="006157F7"/>
    <w:rsid w:val="00615AAC"/>
    <w:rsid w:val="006176E8"/>
    <w:rsid w:val="00621549"/>
    <w:rsid w:val="00622D3F"/>
    <w:rsid w:val="006261CA"/>
    <w:rsid w:val="00627481"/>
    <w:rsid w:val="00627572"/>
    <w:rsid w:val="00634055"/>
    <w:rsid w:val="0063570E"/>
    <w:rsid w:val="0063595E"/>
    <w:rsid w:val="00635EAA"/>
    <w:rsid w:val="00635EDC"/>
    <w:rsid w:val="0064303D"/>
    <w:rsid w:val="006449B6"/>
    <w:rsid w:val="00644BC5"/>
    <w:rsid w:val="00646553"/>
    <w:rsid w:val="0065021D"/>
    <w:rsid w:val="00650A1C"/>
    <w:rsid w:val="00652317"/>
    <w:rsid w:val="00653C62"/>
    <w:rsid w:val="0066094F"/>
    <w:rsid w:val="00662606"/>
    <w:rsid w:val="006628EF"/>
    <w:rsid w:val="0066303B"/>
    <w:rsid w:val="00663F9C"/>
    <w:rsid w:val="0066454C"/>
    <w:rsid w:val="0066475A"/>
    <w:rsid w:val="00664D64"/>
    <w:rsid w:val="00671AD3"/>
    <w:rsid w:val="00671FCB"/>
    <w:rsid w:val="0067364B"/>
    <w:rsid w:val="006742D5"/>
    <w:rsid w:val="00680F53"/>
    <w:rsid w:val="0068212A"/>
    <w:rsid w:val="00686B08"/>
    <w:rsid w:val="00691D19"/>
    <w:rsid w:val="0069327C"/>
    <w:rsid w:val="00694C19"/>
    <w:rsid w:val="006A1EAF"/>
    <w:rsid w:val="006A2967"/>
    <w:rsid w:val="006A4058"/>
    <w:rsid w:val="006A599E"/>
    <w:rsid w:val="006B1DC2"/>
    <w:rsid w:val="006B2476"/>
    <w:rsid w:val="006B2FDC"/>
    <w:rsid w:val="006B441A"/>
    <w:rsid w:val="006B4A29"/>
    <w:rsid w:val="006B6547"/>
    <w:rsid w:val="006B6BB8"/>
    <w:rsid w:val="006B6D35"/>
    <w:rsid w:val="006C135D"/>
    <w:rsid w:val="006C14BF"/>
    <w:rsid w:val="006C55D3"/>
    <w:rsid w:val="006C5C66"/>
    <w:rsid w:val="006C7667"/>
    <w:rsid w:val="006D2C9C"/>
    <w:rsid w:val="006D378D"/>
    <w:rsid w:val="006D4730"/>
    <w:rsid w:val="006D6743"/>
    <w:rsid w:val="006E2135"/>
    <w:rsid w:val="006E2906"/>
    <w:rsid w:val="006E3E2B"/>
    <w:rsid w:val="006E468A"/>
    <w:rsid w:val="006E5083"/>
    <w:rsid w:val="006E50B1"/>
    <w:rsid w:val="006F025E"/>
    <w:rsid w:val="006F07F0"/>
    <w:rsid w:val="006F1097"/>
    <w:rsid w:val="006F1796"/>
    <w:rsid w:val="006F7BFC"/>
    <w:rsid w:val="007004AF"/>
    <w:rsid w:val="007013B0"/>
    <w:rsid w:val="00702831"/>
    <w:rsid w:val="007040E4"/>
    <w:rsid w:val="0070549B"/>
    <w:rsid w:val="00707858"/>
    <w:rsid w:val="007135CC"/>
    <w:rsid w:val="00714591"/>
    <w:rsid w:val="00714896"/>
    <w:rsid w:val="00715287"/>
    <w:rsid w:val="00720B9A"/>
    <w:rsid w:val="00720D30"/>
    <w:rsid w:val="00723000"/>
    <w:rsid w:val="00726AED"/>
    <w:rsid w:val="007315D2"/>
    <w:rsid w:val="00731AD7"/>
    <w:rsid w:val="00731DD3"/>
    <w:rsid w:val="00732DAA"/>
    <w:rsid w:val="00734931"/>
    <w:rsid w:val="0073592C"/>
    <w:rsid w:val="007374D9"/>
    <w:rsid w:val="007423DC"/>
    <w:rsid w:val="00746190"/>
    <w:rsid w:val="0074772E"/>
    <w:rsid w:val="0075161A"/>
    <w:rsid w:val="007520C2"/>
    <w:rsid w:val="0075251A"/>
    <w:rsid w:val="007530A6"/>
    <w:rsid w:val="00754E5F"/>
    <w:rsid w:val="00754F6F"/>
    <w:rsid w:val="00756A05"/>
    <w:rsid w:val="007600B3"/>
    <w:rsid w:val="0076081A"/>
    <w:rsid w:val="00761004"/>
    <w:rsid w:val="00761C83"/>
    <w:rsid w:val="007620F8"/>
    <w:rsid w:val="007633BB"/>
    <w:rsid w:val="00765D84"/>
    <w:rsid w:val="0076634F"/>
    <w:rsid w:val="00766671"/>
    <w:rsid w:val="00767162"/>
    <w:rsid w:val="00772816"/>
    <w:rsid w:val="00773542"/>
    <w:rsid w:val="00775904"/>
    <w:rsid w:val="0077640E"/>
    <w:rsid w:val="00781A2D"/>
    <w:rsid w:val="00781CBC"/>
    <w:rsid w:val="0078252C"/>
    <w:rsid w:val="007837AA"/>
    <w:rsid w:val="00784E46"/>
    <w:rsid w:val="007854C0"/>
    <w:rsid w:val="007855D2"/>
    <w:rsid w:val="00785817"/>
    <w:rsid w:val="0078590D"/>
    <w:rsid w:val="007864C5"/>
    <w:rsid w:val="0078667B"/>
    <w:rsid w:val="0078784D"/>
    <w:rsid w:val="00793383"/>
    <w:rsid w:val="00793F0E"/>
    <w:rsid w:val="0079473A"/>
    <w:rsid w:val="007A08FB"/>
    <w:rsid w:val="007A1103"/>
    <w:rsid w:val="007A18F8"/>
    <w:rsid w:val="007A1F1C"/>
    <w:rsid w:val="007A281F"/>
    <w:rsid w:val="007A3442"/>
    <w:rsid w:val="007A3B84"/>
    <w:rsid w:val="007A4142"/>
    <w:rsid w:val="007A6A14"/>
    <w:rsid w:val="007A7BA4"/>
    <w:rsid w:val="007B1087"/>
    <w:rsid w:val="007B2FA1"/>
    <w:rsid w:val="007B6FFA"/>
    <w:rsid w:val="007B747A"/>
    <w:rsid w:val="007B7D2C"/>
    <w:rsid w:val="007C0C6E"/>
    <w:rsid w:val="007C1F39"/>
    <w:rsid w:val="007C213A"/>
    <w:rsid w:val="007C4BDF"/>
    <w:rsid w:val="007C64A1"/>
    <w:rsid w:val="007C6A3B"/>
    <w:rsid w:val="007C7CA4"/>
    <w:rsid w:val="007C7CD7"/>
    <w:rsid w:val="007D034E"/>
    <w:rsid w:val="007D0E07"/>
    <w:rsid w:val="007D30F6"/>
    <w:rsid w:val="007D368B"/>
    <w:rsid w:val="007D3D08"/>
    <w:rsid w:val="007D4099"/>
    <w:rsid w:val="007D5645"/>
    <w:rsid w:val="007D780D"/>
    <w:rsid w:val="007D7A38"/>
    <w:rsid w:val="007D7E59"/>
    <w:rsid w:val="007E0222"/>
    <w:rsid w:val="007E4BB6"/>
    <w:rsid w:val="007E5654"/>
    <w:rsid w:val="007E61E8"/>
    <w:rsid w:val="007E6E32"/>
    <w:rsid w:val="007F162B"/>
    <w:rsid w:val="007F2D05"/>
    <w:rsid w:val="007F2EF0"/>
    <w:rsid w:val="007F2FEC"/>
    <w:rsid w:val="007F36F2"/>
    <w:rsid w:val="00800D18"/>
    <w:rsid w:val="00803634"/>
    <w:rsid w:val="00803AE0"/>
    <w:rsid w:val="00805454"/>
    <w:rsid w:val="00805A36"/>
    <w:rsid w:val="008070AC"/>
    <w:rsid w:val="0080733D"/>
    <w:rsid w:val="00810098"/>
    <w:rsid w:val="008107DE"/>
    <w:rsid w:val="00811D5D"/>
    <w:rsid w:val="00812044"/>
    <w:rsid w:val="00812176"/>
    <w:rsid w:val="008122CB"/>
    <w:rsid w:val="0081309A"/>
    <w:rsid w:val="008143B8"/>
    <w:rsid w:val="008168B6"/>
    <w:rsid w:val="00820205"/>
    <w:rsid w:val="0082028F"/>
    <w:rsid w:val="00821520"/>
    <w:rsid w:val="00822727"/>
    <w:rsid w:val="00823AB5"/>
    <w:rsid w:val="00823C98"/>
    <w:rsid w:val="008252B3"/>
    <w:rsid w:val="00825881"/>
    <w:rsid w:val="00825BF3"/>
    <w:rsid w:val="00833591"/>
    <w:rsid w:val="00834A91"/>
    <w:rsid w:val="00834CE9"/>
    <w:rsid w:val="008353DB"/>
    <w:rsid w:val="008364D6"/>
    <w:rsid w:val="00837148"/>
    <w:rsid w:val="00841D7B"/>
    <w:rsid w:val="0084235B"/>
    <w:rsid w:val="008447D6"/>
    <w:rsid w:val="00844B70"/>
    <w:rsid w:val="008506BA"/>
    <w:rsid w:val="00853407"/>
    <w:rsid w:val="008546E2"/>
    <w:rsid w:val="008549DD"/>
    <w:rsid w:val="00854A1A"/>
    <w:rsid w:val="00855F7F"/>
    <w:rsid w:val="0085734C"/>
    <w:rsid w:val="008576D9"/>
    <w:rsid w:val="008601F5"/>
    <w:rsid w:val="00861735"/>
    <w:rsid w:val="00863258"/>
    <w:rsid w:val="00863994"/>
    <w:rsid w:val="008643AB"/>
    <w:rsid w:val="00866097"/>
    <w:rsid w:val="008671DF"/>
    <w:rsid w:val="0086762A"/>
    <w:rsid w:val="00870251"/>
    <w:rsid w:val="008711DA"/>
    <w:rsid w:val="008725A9"/>
    <w:rsid w:val="00872A0E"/>
    <w:rsid w:val="00872B09"/>
    <w:rsid w:val="008747A6"/>
    <w:rsid w:val="00875801"/>
    <w:rsid w:val="00875E96"/>
    <w:rsid w:val="0088125B"/>
    <w:rsid w:val="008817D9"/>
    <w:rsid w:val="00881FC8"/>
    <w:rsid w:val="0088218B"/>
    <w:rsid w:val="00884FD9"/>
    <w:rsid w:val="00885E8C"/>
    <w:rsid w:val="00887627"/>
    <w:rsid w:val="00891220"/>
    <w:rsid w:val="008927C9"/>
    <w:rsid w:val="00893045"/>
    <w:rsid w:val="00897540"/>
    <w:rsid w:val="008A2FF9"/>
    <w:rsid w:val="008A3A10"/>
    <w:rsid w:val="008A55E9"/>
    <w:rsid w:val="008A5FA2"/>
    <w:rsid w:val="008A6F45"/>
    <w:rsid w:val="008B1CE8"/>
    <w:rsid w:val="008B55D3"/>
    <w:rsid w:val="008B57B8"/>
    <w:rsid w:val="008B5A00"/>
    <w:rsid w:val="008C0CEE"/>
    <w:rsid w:val="008C0E16"/>
    <w:rsid w:val="008C1904"/>
    <w:rsid w:val="008C194B"/>
    <w:rsid w:val="008C2D53"/>
    <w:rsid w:val="008C5323"/>
    <w:rsid w:val="008C59DA"/>
    <w:rsid w:val="008C5E2A"/>
    <w:rsid w:val="008C6F7A"/>
    <w:rsid w:val="008D018F"/>
    <w:rsid w:val="008D1441"/>
    <w:rsid w:val="008D27AB"/>
    <w:rsid w:val="008D299F"/>
    <w:rsid w:val="008D3D2F"/>
    <w:rsid w:val="008D45BF"/>
    <w:rsid w:val="008D597D"/>
    <w:rsid w:val="008D5B3A"/>
    <w:rsid w:val="008D5B76"/>
    <w:rsid w:val="008D5B98"/>
    <w:rsid w:val="008D5BE5"/>
    <w:rsid w:val="008D645A"/>
    <w:rsid w:val="008E27B7"/>
    <w:rsid w:val="008E3399"/>
    <w:rsid w:val="008E4E3D"/>
    <w:rsid w:val="008E4FF6"/>
    <w:rsid w:val="008E567D"/>
    <w:rsid w:val="008E77DF"/>
    <w:rsid w:val="008E7E4C"/>
    <w:rsid w:val="008F0033"/>
    <w:rsid w:val="008F1A48"/>
    <w:rsid w:val="008F3643"/>
    <w:rsid w:val="008F4E55"/>
    <w:rsid w:val="008F5FD3"/>
    <w:rsid w:val="008F659E"/>
    <w:rsid w:val="008F6838"/>
    <w:rsid w:val="008F683D"/>
    <w:rsid w:val="008F7C25"/>
    <w:rsid w:val="009012A5"/>
    <w:rsid w:val="0090188A"/>
    <w:rsid w:val="00903B11"/>
    <w:rsid w:val="00903FBA"/>
    <w:rsid w:val="009058F6"/>
    <w:rsid w:val="0090606C"/>
    <w:rsid w:val="00907955"/>
    <w:rsid w:val="009106F5"/>
    <w:rsid w:val="0091118D"/>
    <w:rsid w:val="00914688"/>
    <w:rsid w:val="00914C1E"/>
    <w:rsid w:val="00915536"/>
    <w:rsid w:val="009218AF"/>
    <w:rsid w:val="00921A23"/>
    <w:rsid w:val="00922E10"/>
    <w:rsid w:val="00922F81"/>
    <w:rsid w:val="00924083"/>
    <w:rsid w:val="00930498"/>
    <w:rsid w:val="00930740"/>
    <w:rsid w:val="009313B8"/>
    <w:rsid w:val="00931F46"/>
    <w:rsid w:val="0093252D"/>
    <w:rsid w:val="00933715"/>
    <w:rsid w:val="0093406C"/>
    <w:rsid w:val="0093433B"/>
    <w:rsid w:val="00934BE7"/>
    <w:rsid w:val="00945B9C"/>
    <w:rsid w:val="00946125"/>
    <w:rsid w:val="009463F7"/>
    <w:rsid w:val="009477B3"/>
    <w:rsid w:val="00952F21"/>
    <w:rsid w:val="009537F6"/>
    <w:rsid w:val="00954EE6"/>
    <w:rsid w:val="009557F6"/>
    <w:rsid w:val="00955884"/>
    <w:rsid w:val="00960EEF"/>
    <w:rsid w:val="0096293B"/>
    <w:rsid w:val="0096550E"/>
    <w:rsid w:val="009671BE"/>
    <w:rsid w:val="00967B5D"/>
    <w:rsid w:val="0097063D"/>
    <w:rsid w:val="00970FE9"/>
    <w:rsid w:val="0097126D"/>
    <w:rsid w:val="0097262F"/>
    <w:rsid w:val="00972C2B"/>
    <w:rsid w:val="00972F4C"/>
    <w:rsid w:val="0097723E"/>
    <w:rsid w:val="00977590"/>
    <w:rsid w:val="009811F9"/>
    <w:rsid w:val="0098381A"/>
    <w:rsid w:val="00983D47"/>
    <w:rsid w:val="009850D0"/>
    <w:rsid w:val="009851B7"/>
    <w:rsid w:val="00985E31"/>
    <w:rsid w:val="009912B3"/>
    <w:rsid w:val="00992E62"/>
    <w:rsid w:val="00993FC7"/>
    <w:rsid w:val="0099781D"/>
    <w:rsid w:val="009A07B5"/>
    <w:rsid w:val="009A2D04"/>
    <w:rsid w:val="009A38E3"/>
    <w:rsid w:val="009A3B61"/>
    <w:rsid w:val="009A68E4"/>
    <w:rsid w:val="009B06BD"/>
    <w:rsid w:val="009B0FC8"/>
    <w:rsid w:val="009B1E93"/>
    <w:rsid w:val="009B24FB"/>
    <w:rsid w:val="009B2D7E"/>
    <w:rsid w:val="009B3980"/>
    <w:rsid w:val="009B42DB"/>
    <w:rsid w:val="009B5CB9"/>
    <w:rsid w:val="009B633F"/>
    <w:rsid w:val="009B6FD7"/>
    <w:rsid w:val="009C0B6D"/>
    <w:rsid w:val="009C1290"/>
    <w:rsid w:val="009C3556"/>
    <w:rsid w:val="009C3FBE"/>
    <w:rsid w:val="009C5976"/>
    <w:rsid w:val="009C7310"/>
    <w:rsid w:val="009D0F16"/>
    <w:rsid w:val="009D19A6"/>
    <w:rsid w:val="009D2647"/>
    <w:rsid w:val="009D2793"/>
    <w:rsid w:val="009D5F24"/>
    <w:rsid w:val="009D642F"/>
    <w:rsid w:val="009E29A7"/>
    <w:rsid w:val="009E3C80"/>
    <w:rsid w:val="009E4A33"/>
    <w:rsid w:val="009E52D5"/>
    <w:rsid w:val="009E6E88"/>
    <w:rsid w:val="009E7704"/>
    <w:rsid w:val="009E7D4A"/>
    <w:rsid w:val="009E7D71"/>
    <w:rsid w:val="009F49AF"/>
    <w:rsid w:val="009F4A60"/>
    <w:rsid w:val="009F4CA2"/>
    <w:rsid w:val="009F574D"/>
    <w:rsid w:val="009F6CA9"/>
    <w:rsid w:val="00A001DC"/>
    <w:rsid w:val="00A0166E"/>
    <w:rsid w:val="00A0447D"/>
    <w:rsid w:val="00A10907"/>
    <w:rsid w:val="00A10BA1"/>
    <w:rsid w:val="00A13BD9"/>
    <w:rsid w:val="00A14A13"/>
    <w:rsid w:val="00A14F81"/>
    <w:rsid w:val="00A154D6"/>
    <w:rsid w:val="00A1620A"/>
    <w:rsid w:val="00A202A9"/>
    <w:rsid w:val="00A21080"/>
    <w:rsid w:val="00A23112"/>
    <w:rsid w:val="00A254FE"/>
    <w:rsid w:val="00A25C20"/>
    <w:rsid w:val="00A279F6"/>
    <w:rsid w:val="00A314A6"/>
    <w:rsid w:val="00A32CBF"/>
    <w:rsid w:val="00A33245"/>
    <w:rsid w:val="00A33455"/>
    <w:rsid w:val="00A335DC"/>
    <w:rsid w:val="00A34342"/>
    <w:rsid w:val="00A343D6"/>
    <w:rsid w:val="00A3575F"/>
    <w:rsid w:val="00A35DE8"/>
    <w:rsid w:val="00A36CCA"/>
    <w:rsid w:val="00A37814"/>
    <w:rsid w:val="00A40047"/>
    <w:rsid w:val="00A40667"/>
    <w:rsid w:val="00A40800"/>
    <w:rsid w:val="00A40E8D"/>
    <w:rsid w:val="00A42954"/>
    <w:rsid w:val="00A42C15"/>
    <w:rsid w:val="00A42CAA"/>
    <w:rsid w:val="00A43918"/>
    <w:rsid w:val="00A451B3"/>
    <w:rsid w:val="00A4542F"/>
    <w:rsid w:val="00A46D29"/>
    <w:rsid w:val="00A50ABF"/>
    <w:rsid w:val="00A50F66"/>
    <w:rsid w:val="00A52E35"/>
    <w:rsid w:val="00A614D7"/>
    <w:rsid w:val="00A61858"/>
    <w:rsid w:val="00A62538"/>
    <w:rsid w:val="00A63675"/>
    <w:rsid w:val="00A6517D"/>
    <w:rsid w:val="00A66215"/>
    <w:rsid w:val="00A66AC8"/>
    <w:rsid w:val="00A71236"/>
    <w:rsid w:val="00A72DC0"/>
    <w:rsid w:val="00A75CC9"/>
    <w:rsid w:val="00A827A0"/>
    <w:rsid w:val="00A83073"/>
    <w:rsid w:val="00A854BA"/>
    <w:rsid w:val="00A8736A"/>
    <w:rsid w:val="00A87483"/>
    <w:rsid w:val="00A9038A"/>
    <w:rsid w:val="00A914D8"/>
    <w:rsid w:val="00A91C86"/>
    <w:rsid w:val="00A95020"/>
    <w:rsid w:val="00A952EA"/>
    <w:rsid w:val="00A96E5E"/>
    <w:rsid w:val="00A96EE6"/>
    <w:rsid w:val="00A97063"/>
    <w:rsid w:val="00A97761"/>
    <w:rsid w:val="00AA21C9"/>
    <w:rsid w:val="00AA25DF"/>
    <w:rsid w:val="00AA474D"/>
    <w:rsid w:val="00AA6774"/>
    <w:rsid w:val="00AA6DF0"/>
    <w:rsid w:val="00AA75F0"/>
    <w:rsid w:val="00AB018A"/>
    <w:rsid w:val="00AB15C7"/>
    <w:rsid w:val="00AB1C4A"/>
    <w:rsid w:val="00AB2F7E"/>
    <w:rsid w:val="00AB36FA"/>
    <w:rsid w:val="00AB4C3A"/>
    <w:rsid w:val="00AB4E9D"/>
    <w:rsid w:val="00AB5805"/>
    <w:rsid w:val="00AC45C6"/>
    <w:rsid w:val="00AC4BA2"/>
    <w:rsid w:val="00AC51BF"/>
    <w:rsid w:val="00AC6335"/>
    <w:rsid w:val="00AC79C6"/>
    <w:rsid w:val="00AD036B"/>
    <w:rsid w:val="00AD3119"/>
    <w:rsid w:val="00AD63DA"/>
    <w:rsid w:val="00AD7719"/>
    <w:rsid w:val="00AD7FFC"/>
    <w:rsid w:val="00AE123B"/>
    <w:rsid w:val="00AE5BBC"/>
    <w:rsid w:val="00AE7737"/>
    <w:rsid w:val="00AE7968"/>
    <w:rsid w:val="00AF05CB"/>
    <w:rsid w:val="00AF18FD"/>
    <w:rsid w:val="00AF4059"/>
    <w:rsid w:val="00B004E4"/>
    <w:rsid w:val="00B0062F"/>
    <w:rsid w:val="00B00FBA"/>
    <w:rsid w:val="00B0489C"/>
    <w:rsid w:val="00B05D1C"/>
    <w:rsid w:val="00B066EA"/>
    <w:rsid w:val="00B10A13"/>
    <w:rsid w:val="00B119D9"/>
    <w:rsid w:val="00B11A8C"/>
    <w:rsid w:val="00B12395"/>
    <w:rsid w:val="00B140E7"/>
    <w:rsid w:val="00B14471"/>
    <w:rsid w:val="00B15A38"/>
    <w:rsid w:val="00B16E18"/>
    <w:rsid w:val="00B2226A"/>
    <w:rsid w:val="00B231F0"/>
    <w:rsid w:val="00B246BE"/>
    <w:rsid w:val="00B279A8"/>
    <w:rsid w:val="00B3058C"/>
    <w:rsid w:val="00B30D73"/>
    <w:rsid w:val="00B31309"/>
    <w:rsid w:val="00B31840"/>
    <w:rsid w:val="00B320F2"/>
    <w:rsid w:val="00B325C5"/>
    <w:rsid w:val="00B35889"/>
    <w:rsid w:val="00B366E5"/>
    <w:rsid w:val="00B36DB8"/>
    <w:rsid w:val="00B3703C"/>
    <w:rsid w:val="00B40B22"/>
    <w:rsid w:val="00B41AD4"/>
    <w:rsid w:val="00B43159"/>
    <w:rsid w:val="00B436E9"/>
    <w:rsid w:val="00B45298"/>
    <w:rsid w:val="00B456DD"/>
    <w:rsid w:val="00B46115"/>
    <w:rsid w:val="00B46279"/>
    <w:rsid w:val="00B46A77"/>
    <w:rsid w:val="00B5160A"/>
    <w:rsid w:val="00B5181B"/>
    <w:rsid w:val="00B53555"/>
    <w:rsid w:val="00B55702"/>
    <w:rsid w:val="00B56587"/>
    <w:rsid w:val="00B623EE"/>
    <w:rsid w:val="00B62BE2"/>
    <w:rsid w:val="00B64F75"/>
    <w:rsid w:val="00B65CE2"/>
    <w:rsid w:val="00B67D56"/>
    <w:rsid w:val="00B67E3C"/>
    <w:rsid w:val="00B71F5B"/>
    <w:rsid w:val="00B737E8"/>
    <w:rsid w:val="00B746F0"/>
    <w:rsid w:val="00B7500A"/>
    <w:rsid w:val="00B76844"/>
    <w:rsid w:val="00B76BB9"/>
    <w:rsid w:val="00B8155E"/>
    <w:rsid w:val="00B8190D"/>
    <w:rsid w:val="00B86818"/>
    <w:rsid w:val="00B87A8D"/>
    <w:rsid w:val="00B9169F"/>
    <w:rsid w:val="00B9190A"/>
    <w:rsid w:val="00B953F4"/>
    <w:rsid w:val="00B95AE3"/>
    <w:rsid w:val="00B963DF"/>
    <w:rsid w:val="00B96AE1"/>
    <w:rsid w:val="00B973A8"/>
    <w:rsid w:val="00BA014D"/>
    <w:rsid w:val="00BA0C99"/>
    <w:rsid w:val="00BA41ED"/>
    <w:rsid w:val="00BA42B7"/>
    <w:rsid w:val="00BA4598"/>
    <w:rsid w:val="00BA4B19"/>
    <w:rsid w:val="00BA5480"/>
    <w:rsid w:val="00BA54F0"/>
    <w:rsid w:val="00BA595F"/>
    <w:rsid w:val="00BA59DB"/>
    <w:rsid w:val="00BB0088"/>
    <w:rsid w:val="00BB1C6E"/>
    <w:rsid w:val="00BB2021"/>
    <w:rsid w:val="00BB3C64"/>
    <w:rsid w:val="00BB4D82"/>
    <w:rsid w:val="00BB5CBD"/>
    <w:rsid w:val="00BB5DBB"/>
    <w:rsid w:val="00BB609D"/>
    <w:rsid w:val="00BB6CBA"/>
    <w:rsid w:val="00BB6E46"/>
    <w:rsid w:val="00BB737A"/>
    <w:rsid w:val="00BC000D"/>
    <w:rsid w:val="00BC1653"/>
    <w:rsid w:val="00BC1882"/>
    <w:rsid w:val="00BC1BA8"/>
    <w:rsid w:val="00BC3A87"/>
    <w:rsid w:val="00BC5462"/>
    <w:rsid w:val="00BC5786"/>
    <w:rsid w:val="00BD08D0"/>
    <w:rsid w:val="00BD1DF7"/>
    <w:rsid w:val="00BD28A9"/>
    <w:rsid w:val="00BD2BE4"/>
    <w:rsid w:val="00BD384C"/>
    <w:rsid w:val="00BD472C"/>
    <w:rsid w:val="00BE0DD4"/>
    <w:rsid w:val="00BE1FC1"/>
    <w:rsid w:val="00BE22B5"/>
    <w:rsid w:val="00BE26D8"/>
    <w:rsid w:val="00BE465E"/>
    <w:rsid w:val="00BE56AE"/>
    <w:rsid w:val="00BE6EFC"/>
    <w:rsid w:val="00BE7A1A"/>
    <w:rsid w:val="00BF0049"/>
    <w:rsid w:val="00BF0D8C"/>
    <w:rsid w:val="00BF2513"/>
    <w:rsid w:val="00BF4D1E"/>
    <w:rsid w:val="00BF7078"/>
    <w:rsid w:val="00BF740E"/>
    <w:rsid w:val="00BF784D"/>
    <w:rsid w:val="00C01035"/>
    <w:rsid w:val="00C02C16"/>
    <w:rsid w:val="00C04B3F"/>
    <w:rsid w:val="00C06879"/>
    <w:rsid w:val="00C07139"/>
    <w:rsid w:val="00C1059D"/>
    <w:rsid w:val="00C11DB0"/>
    <w:rsid w:val="00C13577"/>
    <w:rsid w:val="00C148B0"/>
    <w:rsid w:val="00C15071"/>
    <w:rsid w:val="00C158D1"/>
    <w:rsid w:val="00C16F2D"/>
    <w:rsid w:val="00C1743C"/>
    <w:rsid w:val="00C17F7E"/>
    <w:rsid w:val="00C208BB"/>
    <w:rsid w:val="00C246DD"/>
    <w:rsid w:val="00C25D36"/>
    <w:rsid w:val="00C26E9F"/>
    <w:rsid w:val="00C27296"/>
    <w:rsid w:val="00C30CA0"/>
    <w:rsid w:val="00C32697"/>
    <w:rsid w:val="00C32D6B"/>
    <w:rsid w:val="00C338FD"/>
    <w:rsid w:val="00C33D21"/>
    <w:rsid w:val="00C33DFF"/>
    <w:rsid w:val="00C3595B"/>
    <w:rsid w:val="00C3680C"/>
    <w:rsid w:val="00C403C4"/>
    <w:rsid w:val="00C41370"/>
    <w:rsid w:val="00C41619"/>
    <w:rsid w:val="00C41A5E"/>
    <w:rsid w:val="00C426FA"/>
    <w:rsid w:val="00C42B68"/>
    <w:rsid w:val="00C431B7"/>
    <w:rsid w:val="00C44EC8"/>
    <w:rsid w:val="00C45D39"/>
    <w:rsid w:val="00C463AB"/>
    <w:rsid w:val="00C46D4D"/>
    <w:rsid w:val="00C47343"/>
    <w:rsid w:val="00C5035D"/>
    <w:rsid w:val="00C51AF6"/>
    <w:rsid w:val="00C53D2F"/>
    <w:rsid w:val="00C53E19"/>
    <w:rsid w:val="00C547BD"/>
    <w:rsid w:val="00C54B3E"/>
    <w:rsid w:val="00C55007"/>
    <w:rsid w:val="00C559AE"/>
    <w:rsid w:val="00C55E3E"/>
    <w:rsid w:val="00C567A7"/>
    <w:rsid w:val="00C569BD"/>
    <w:rsid w:val="00C5780E"/>
    <w:rsid w:val="00C602F9"/>
    <w:rsid w:val="00C60E61"/>
    <w:rsid w:val="00C61C2C"/>
    <w:rsid w:val="00C62534"/>
    <w:rsid w:val="00C65F8C"/>
    <w:rsid w:val="00C66004"/>
    <w:rsid w:val="00C678B1"/>
    <w:rsid w:val="00C72073"/>
    <w:rsid w:val="00C721D9"/>
    <w:rsid w:val="00C74564"/>
    <w:rsid w:val="00C7769F"/>
    <w:rsid w:val="00C8035E"/>
    <w:rsid w:val="00C81217"/>
    <w:rsid w:val="00C82AC4"/>
    <w:rsid w:val="00C83187"/>
    <w:rsid w:val="00C924B3"/>
    <w:rsid w:val="00C94097"/>
    <w:rsid w:val="00CA4576"/>
    <w:rsid w:val="00CA7B4B"/>
    <w:rsid w:val="00CB0E32"/>
    <w:rsid w:val="00CB28BE"/>
    <w:rsid w:val="00CB34EB"/>
    <w:rsid w:val="00CB56B0"/>
    <w:rsid w:val="00CB5CC7"/>
    <w:rsid w:val="00CB5D46"/>
    <w:rsid w:val="00CB7980"/>
    <w:rsid w:val="00CC2F69"/>
    <w:rsid w:val="00CC34F2"/>
    <w:rsid w:val="00CC53C5"/>
    <w:rsid w:val="00CC5706"/>
    <w:rsid w:val="00CC5E42"/>
    <w:rsid w:val="00CC73A5"/>
    <w:rsid w:val="00CC7EE0"/>
    <w:rsid w:val="00CD28B3"/>
    <w:rsid w:val="00CD34E5"/>
    <w:rsid w:val="00CD4EE1"/>
    <w:rsid w:val="00CD73C6"/>
    <w:rsid w:val="00CE0D53"/>
    <w:rsid w:val="00CE16B3"/>
    <w:rsid w:val="00CE1CAA"/>
    <w:rsid w:val="00CE3E7A"/>
    <w:rsid w:val="00CE42E0"/>
    <w:rsid w:val="00CE63D4"/>
    <w:rsid w:val="00CE6D10"/>
    <w:rsid w:val="00CE7F05"/>
    <w:rsid w:val="00CF09FC"/>
    <w:rsid w:val="00CF10BA"/>
    <w:rsid w:val="00CF28D9"/>
    <w:rsid w:val="00CF2931"/>
    <w:rsid w:val="00CF2B3A"/>
    <w:rsid w:val="00CF38D5"/>
    <w:rsid w:val="00CF47D2"/>
    <w:rsid w:val="00CF4C99"/>
    <w:rsid w:val="00CF51C8"/>
    <w:rsid w:val="00CF57A8"/>
    <w:rsid w:val="00CF646D"/>
    <w:rsid w:val="00CF7D4B"/>
    <w:rsid w:val="00D0037B"/>
    <w:rsid w:val="00D00A0E"/>
    <w:rsid w:val="00D033D0"/>
    <w:rsid w:val="00D039A9"/>
    <w:rsid w:val="00D046D5"/>
    <w:rsid w:val="00D103D8"/>
    <w:rsid w:val="00D10477"/>
    <w:rsid w:val="00D13389"/>
    <w:rsid w:val="00D14039"/>
    <w:rsid w:val="00D14142"/>
    <w:rsid w:val="00D14691"/>
    <w:rsid w:val="00D15972"/>
    <w:rsid w:val="00D168D9"/>
    <w:rsid w:val="00D2153B"/>
    <w:rsid w:val="00D23FC2"/>
    <w:rsid w:val="00D2470D"/>
    <w:rsid w:val="00D276EE"/>
    <w:rsid w:val="00D31164"/>
    <w:rsid w:val="00D33477"/>
    <w:rsid w:val="00D34138"/>
    <w:rsid w:val="00D362A4"/>
    <w:rsid w:val="00D40054"/>
    <w:rsid w:val="00D41126"/>
    <w:rsid w:val="00D411ED"/>
    <w:rsid w:val="00D42A24"/>
    <w:rsid w:val="00D42BC9"/>
    <w:rsid w:val="00D42D44"/>
    <w:rsid w:val="00D43055"/>
    <w:rsid w:val="00D431C2"/>
    <w:rsid w:val="00D43532"/>
    <w:rsid w:val="00D51588"/>
    <w:rsid w:val="00D5197A"/>
    <w:rsid w:val="00D51E7D"/>
    <w:rsid w:val="00D526A4"/>
    <w:rsid w:val="00D5289F"/>
    <w:rsid w:val="00D53206"/>
    <w:rsid w:val="00D55896"/>
    <w:rsid w:val="00D559F9"/>
    <w:rsid w:val="00D55AEA"/>
    <w:rsid w:val="00D6055A"/>
    <w:rsid w:val="00D61EE2"/>
    <w:rsid w:val="00D633E7"/>
    <w:rsid w:val="00D63F1E"/>
    <w:rsid w:val="00D64056"/>
    <w:rsid w:val="00D6558A"/>
    <w:rsid w:val="00D67123"/>
    <w:rsid w:val="00D673DD"/>
    <w:rsid w:val="00D71C8E"/>
    <w:rsid w:val="00D733F0"/>
    <w:rsid w:val="00D73E7D"/>
    <w:rsid w:val="00D748D3"/>
    <w:rsid w:val="00D74921"/>
    <w:rsid w:val="00D74A82"/>
    <w:rsid w:val="00D751C5"/>
    <w:rsid w:val="00D756F4"/>
    <w:rsid w:val="00D75F09"/>
    <w:rsid w:val="00D77147"/>
    <w:rsid w:val="00D8202B"/>
    <w:rsid w:val="00D83C05"/>
    <w:rsid w:val="00D83F7E"/>
    <w:rsid w:val="00D8502C"/>
    <w:rsid w:val="00D87052"/>
    <w:rsid w:val="00D8752F"/>
    <w:rsid w:val="00D904F5"/>
    <w:rsid w:val="00D90AA8"/>
    <w:rsid w:val="00D918E3"/>
    <w:rsid w:val="00D95599"/>
    <w:rsid w:val="00D9619C"/>
    <w:rsid w:val="00DA02E8"/>
    <w:rsid w:val="00DA1117"/>
    <w:rsid w:val="00DA1438"/>
    <w:rsid w:val="00DA1E90"/>
    <w:rsid w:val="00DA2EB2"/>
    <w:rsid w:val="00DA432F"/>
    <w:rsid w:val="00DA4E47"/>
    <w:rsid w:val="00DA7493"/>
    <w:rsid w:val="00DB2370"/>
    <w:rsid w:val="00DB2D3C"/>
    <w:rsid w:val="00DB4296"/>
    <w:rsid w:val="00DB44E1"/>
    <w:rsid w:val="00DB4599"/>
    <w:rsid w:val="00DB69DF"/>
    <w:rsid w:val="00DB7F1F"/>
    <w:rsid w:val="00DC05CA"/>
    <w:rsid w:val="00DC2966"/>
    <w:rsid w:val="00DC4BC3"/>
    <w:rsid w:val="00DC4D05"/>
    <w:rsid w:val="00DC5A8D"/>
    <w:rsid w:val="00DC5AB5"/>
    <w:rsid w:val="00DC6051"/>
    <w:rsid w:val="00DD0747"/>
    <w:rsid w:val="00DD2132"/>
    <w:rsid w:val="00DD2BEF"/>
    <w:rsid w:val="00DD43E2"/>
    <w:rsid w:val="00DD44F7"/>
    <w:rsid w:val="00DD455E"/>
    <w:rsid w:val="00DD5B41"/>
    <w:rsid w:val="00DE1BC2"/>
    <w:rsid w:val="00DE20E0"/>
    <w:rsid w:val="00DE25E1"/>
    <w:rsid w:val="00DE32A3"/>
    <w:rsid w:val="00DE44DD"/>
    <w:rsid w:val="00DE4BEC"/>
    <w:rsid w:val="00DE5DCC"/>
    <w:rsid w:val="00DE67D5"/>
    <w:rsid w:val="00DE67E8"/>
    <w:rsid w:val="00DE6DA8"/>
    <w:rsid w:val="00DF2B33"/>
    <w:rsid w:val="00DF3673"/>
    <w:rsid w:val="00DF671D"/>
    <w:rsid w:val="00DF7AEB"/>
    <w:rsid w:val="00DF7E0E"/>
    <w:rsid w:val="00E0189A"/>
    <w:rsid w:val="00E026EA"/>
    <w:rsid w:val="00E03057"/>
    <w:rsid w:val="00E05386"/>
    <w:rsid w:val="00E05C57"/>
    <w:rsid w:val="00E071C5"/>
    <w:rsid w:val="00E07355"/>
    <w:rsid w:val="00E11878"/>
    <w:rsid w:val="00E11A88"/>
    <w:rsid w:val="00E126F8"/>
    <w:rsid w:val="00E20383"/>
    <w:rsid w:val="00E20885"/>
    <w:rsid w:val="00E20AF2"/>
    <w:rsid w:val="00E2227E"/>
    <w:rsid w:val="00E24AFE"/>
    <w:rsid w:val="00E25D23"/>
    <w:rsid w:val="00E306BE"/>
    <w:rsid w:val="00E3087D"/>
    <w:rsid w:val="00E32A0C"/>
    <w:rsid w:val="00E342FC"/>
    <w:rsid w:val="00E3481C"/>
    <w:rsid w:val="00E34FD0"/>
    <w:rsid w:val="00E3523F"/>
    <w:rsid w:val="00E35CAE"/>
    <w:rsid w:val="00E36153"/>
    <w:rsid w:val="00E37B5C"/>
    <w:rsid w:val="00E40BCF"/>
    <w:rsid w:val="00E432D3"/>
    <w:rsid w:val="00E4562B"/>
    <w:rsid w:val="00E47C0C"/>
    <w:rsid w:val="00E51819"/>
    <w:rsid w:val="00E53480"/>
    <w:rsid w:val="00E57763"/>
    <w:rsid w:val="00E615D6"/>
    <w:rsid w:val="00E618AB"/>
    <w:rsid w:val="00E63431"/>
    <w:rsid w:val="00E65A94"/>
    <w:rsid w:val="00E67A80"/>
    <w:rsid w:val="00E724C2"/>
    <w:rsid w:val="00E72D53"/>
    <w:rsid w:val="00E75C0C"/>
    <w:rsid w:val="00E75F96"/>
    <w:rsid w:val="00E76E25"/>
    <w:rsid w:val="00E777D6"/>
    <w:rsid w:val="00E80318"/>
    <w:rsid w:val="00E805F8"/>
    <w:rsid w:val="00E80648"/>
    <w:rsid w:val="00E81DB9"/>
    <w:rsid w:val="00E84430"/>
    <w:rsid w:val="00E8687E"/>
    <w:rsid w:val="00E90264"/>
    <w:rsid w:val="00E906E4"/>
    <w:rsid w:val="00E90990"/>
    <w:rsid w:val="00E910D8"/>
    <w:rsid w:val="00E91692"/>
    <w:rsid w:val="00E92A65"/>
    <w:rsid w:val="00E92E87"/>
    <w:rsid w:val="00E933AD"/>
    <w:rsid w:val="00E935A3"/>
    <w:rsid w:val="00E94C5D"/>
    <w:rsid w:val="00E9709A"/>
    <w:rsid w:val="00E970F5"/>
    <w:rsid w:val="00EA0EA7"/>
    <w:rsid w:val="00EA2A38"/>
    <w:rsid w:val="00EA4632"/>
    <w:rsid w:val="00EA4F0F"/>
    <w:rsid w:val="00EA6424"/>
    <w:rsid w:val="00EA666A"/>
    <w:rsid w:val="00EA7FA8"/>
    <w:rsid w:val="00EB0865"/>
    <w:rsid w:val="00EB0B65"/>
    <w:rsid w:val="00EB1E3C"/>
    <w:rsid w:val="00EB26E6"/>
    <w:rsid w:val="00EB3243"/>
    <w:rsid w:val="00EB5E32"/>
    <w:rsid w:val="00EC2A07"/>
    <w:rsid w:val="00EC3494"/>
    <w:rsid w:val="00EC4559"/>
    <w:rsid w:val="00ED0221"/>
    <w:rsid w:val="00ED0860"/>
    <w:rsid w:val="00ED0EED"/>
    <w:rsid w:val="00ED2CAF"/>
    <w:rsid w:val="00ED43C9"/>
    <w:rsid w:val="00ED661C"/>
    <w:rsid w:val="00EE1184"/>
    <w:rsid w:val="00EE13CA"/>
    <w:rsid w:val="00EE1A66"/>
    <w:rsid w:val="00EE2AA3"/>
    <w:rsid w:val="00EE3201"/>
    <w:rsid w:val="00EE448A"/>
    <w:rsid w:val="00EE47B8"/>
    <w:rsid w:val="00EE52BF"/>
    <w:rsid w:val="00EE6708"/>
    <w:rsid w:val="00EE73E1"/>
    <w:rsid w:val="00EF0A8D"/>
    <w:rsid w:val="00EF0CA6"/>
    <w:rsid w:val="00EF53B1"/>
    <w:rsid w:val="00EF6546"/>
    <w:rsid w:val="00F00068"/>
    <w:rsid w:val="00F007F4"/>
    <w:rsid w:val="00F013D1"/>
    <w:rsid w:val="00F0310B"/>
    <w:rsid w:val="00F037D4"/>
    <w:rsid w:val="00F059EA"/>
    <w:rsid w:val="00F0751F"/>
    <w:rsid w:val="00F07B94"/>
    <w:rsid w:val="00F10F6D"/>
    <w:rsid w:val="00F11477"/>
    <w:rsid w:val="00F1439F"/>
    <w:rsid w:val="00F147D2"/>
    <w:rsid w:val="00F15F38"/>
    <w:rsid w:val="00F17CBF"/>
    <w:rsid w:val="00F203BC"/>
    <w:rsid w:val="00F20E4C"/>
    <w:rsid w:val="00F22D3B"/>
    <w:rsid w:val="00F235EC"/>
    <w:rsid w:val="00F24830"/>
    <w:rsid w:val="00F26735"/>
    <w:rsid w:val="00F26CBA"/>
    <w:rsid w:val="00F307E2"/>
    <w:rsid w:val="00F31C26"/>
    <w:rsid w:val="00F32004"/>
    <w:rsid w:val="00F33415"/>
    <w:rsid w:val="00F34429"/>
    <w:rsid w:val="00F344E0"/>
    <w:rsid w:val="00F34922"/>
    <w:rsid w:val="00F3702D"/>
    <w:rsid w:val="00F374C9"/>
    <w:rsid w:val="00F4123F"/>
    <w:rsid w:val="00F4178D"/>
    <w:rsid w:val="00F41C99"/>
    <w:rsid w:val="00F42472"/>
    <w:rsid w:val="00F42657"/>
    <w:rsid w:val="00F51AF0"/>
    <w:rsid w:val="00F51E76"/>
    <w:rsid w:val="00F520A6"/>
    <w:rsid w:val="00F52EBD"/>
    <w:rsid w:val="00F542E7"/>
    <w:rsid w:val="00F555C6"/>
    <w:rsid w:val="00F55F57"/>
    <w:rsid w:val="00F56F9C"/>
    <w:rsid w:val="00F5705A"/>
    <w:rsid w:val="00F5705E"/>
    <w:rsid w:val="00F619B2"/>
    <w:rsid w:val="00F61ADF"/>
    <w:rsid w:val="00F63EB8"/>
    <w:rsid w:val="00F65C23"/>
    <w:rsid w:val="00F66312"/>
    <w:rsid w:val="00F714FE"/>
    <w:rsid w:val="00F71DA9"/>
    <w:rsid w:val="00F724B7"/>
    <w:rsid w:val="00F75690"/>
    <w:rsid w:val="00F777DE"/>
    <w:rsid w:val="00F77DBF"/>
    <w:rsid w:val="00F802B2"/>
    <w:rsid w:val="00F81120"/>
    <w:rsid w:val="00F81366"/>
    <w:rsid w:val="00F816D8"/>
    <w:rsid w:val="00F817C5"/>
    <w:rsid w:val="00F83B25"/>
    <w:rsid w:val="00F83F3F"/>
    <w:rsid w:val="00F841B4"/>
    <w:rsid w:val="00F85E83"/>
    <w:rsid w:val="00F905E3"/>
    <w:rsid w:val="00F90C11"/>
    <w:rsid w:val="00F90DD2"/>
    <w:rsid w:val="00F91082"/>
    <w:rsid w:val="00F915E7"/>
    <w:rsid w:val="00F93E60"/>
    <w:rsid w:val="00F93EFD"/>
    <w:rsid w:val="00F96B98"/>
    <w:rsid w:val="00FA0371"/>
    <w:rsid w:val="00FA0CFA"/>
    <w:rsid w:val="00FA1C10"/>
    <w:rsid w:val="00FA2BE8"/>
    <w:rsid w:val="00FA3675"/>
    <w:rsid w:val="00FA46D6"/>
    <w:rsid w:val="00FA499B"/>
    <w:rsid w:val="00FB174A"/>
    <w:rsid w:val="00FB29C7"/>
    <w:rsid w:val="00FB3B96"/>
    <w:rsid w:val="00FB7EB0"/>
    <w:rsid w:val="00FC0ED3"/>
    <w:rsid w:val="00FC10D9"/>
    <w:rsid w:val="00FC4FDA"/>
    <w:rsid w:val="00FC59EB"/>
    <w:rsid w:val="00FC6845"/>
    <w:rsid w:val="00FC686C"/>
    <w:rsid w:val="00FC714A"/>
    <w:rsid w:val="00FC75F0"/>
    <w:rsid w:val="00FD1369"/>
    <w:rsid w:val="00FD1DDB"/>
    <w:rsid w:val="00FD6375"/>
    <w:rsid w:val="00FD6B49"/>
    <w:rsid w:val="00FD6FAA"/>
    <w:rsid w:val="00FE2C59"/>
    <w:rsid w:val="00FE3111"/>
    <w:rsid w:val="00FE341C"/>
    <w:rsid w:val="00FE6FE1"/>
    <w:rsid w:val="00FE71AF"/>
    <w:rsid w:val="00FF1415"/>
    <w:rsid w:val="00FF1B51"/>
    <w:rsid w:val="00FF1B99"/>
    <w:rsid w:val="00FF1DF5"/>
    <w:rsid w:val="00FF2B9B"/>
    <w:rsid w:val="00FF4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33">
      <o:colormru v:ext="edit" colors="#c00,black"/>
      <o:colormenu v:ext="edit" fillcolor="none" strokecolor="yellow"/>
    </o:shapedefaults>
    <o:shapelayout v:ext="edit">
      <o:idmap v:ext="edit" data="2"/>
    </o:shapelayout>
  </w:shapeDefaults>
  <w:decimalSymbol w:val="."/>
  <w:listSeparator w:val=","/>
  <w14:docId w14:val="21746083"/>
  <w15:docId w15:val="{38D8FCA2-70A6-455E-A17B-BCA760FA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353774894">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913004138">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360928753">
      <w:bodyDiv w:val="1"/>
      <w:marLeft w:val="0"/>
      <w:marRight w:val="0"/>
      <w:marTop w:val="0"/>
      <w:marBottom w:val="0"/>
      <w:divBdr>
        <w:top w:val="none" w:sz="0" w:space="0" w:color="auto"/>
        <w:left w:val="none" w:sz="0" w:space="0" w:color="auto"/>
        <w:bottom w:val="none" w:sz="0" w:space="0" w:color="auto"/>
        <w:right w:val="none" w:sz="0" w:space="0" w:color="auto"/>
      </w:divBdr>
    </w:div>
    <w:div w:id="1491943692">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16842994">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 w:id="1786775469">
      <w:bodyDiv w:val="1"/>
      <w:marLeft w:val="0"/>
      <w:marRight w:val="0"/>
      <w:marTop w:val="0"/>
      <w:marBottom w:val="0"/>
      <w:divBdr>
        <w:top w:val="none" w:sz="0" w:space="0" w:color="auto"/>
        <w:left w:val="none" w:sz="0" w:space="0" w:color="auto"/>
        <w:bottom w:val="none" w:sz="0" w:space="0" w:color="auto"/>
        <w:right w:val="none" w:sz="0" w:space="0" w:color="auto"/>
      </w:divBdr>
    </w:div>
    <w:div w:id="1864780761">
      <w:bodyDiv w:val="1"/>
      <w:marLeft w:val="0"/>
      <w:marRight w:val="0"/>
      <w:marTop w:val="0"/>
      <w:marBottom w:val="0"/>
      <w:divBdr>
        <w:top w:val="none" w:sz="0" w:space="0" w:color="auto"/>
        <w:left w:val="none" w:sz="0" w:space="0" w:color="auto"/>
        <w:bottom w:val="none" w:sz="0" w:space="0" w:color="auto"/>
        <w:right w:val="none" w:sz="0" w:space="0" w:color="auto"/>
      </w:divBdr>
    </w:div>
    <w:div w:id="188286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hyperlink" Target="mailto:Burcu.CanCetin@reading.gov.uk"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B8C060-90DF-45ED-BB92-6C8E3F1518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F39854-C130-4A12-8EB9-05A11ECFB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8</Pages>
  <Words>2334</Words>
  <Characters>13309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15612</CharactersWithSpaces>
  <SharedDoc>false</SharedDoc>
  <HLinks>
    <vt:vector size="6" baseType="variant">
      <vt:variant>
        <vt:i4>2949139</vt:i4>
      </vt:variant>
      <vt:variant>
        <vt:i4>8</vt:i4>
      </vt:variant>
      <vt:variant>
        <vt:i4>0</vt:i4>
      </vt:variant>
      <vt:variant>
        <vt:i4>5</vt:i4>
      </vt:variant>
      <vt:variant>
        <vt:lpwstr>mailto:Burcu.CanCetin@reading.gov.uk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119</cp:revision>
  <cp:lastPrinted>2008-04-16T09:48:00Z</cp:lastPrinted>
  <dcterms:created xsi:type="dcterms:W3CDTF">2026-04-21T13:30:00Z</dcterms:created>
  <dcterms:modified xsi:type="dcterms:W3CDTF">2026-04-22T13:06:00Z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