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F0C8" w14:textId="78FE88B3" w:rsidR="00615037" w:rsidRDefault="00133CE5" w:rsidP="00FB0151">
      <w:bookmarkStart w:id="0" w:name="_Hlk194675546"/>
      <w:bookmarkEnd w:id="0"/>
      <w:r>
        <w:t xml:space="preserve"> </w:t>
      </w:r>
      <w:r w:rsidR="00F5448A">
        <w:t xml:space="preserve">  </w:t>
      </w:r>
    </w:p>
    <w:p w14:paraId="7D994540" w14:textId="5C548C32" w:rsidR="00615037" w:rsidRDefault="00615037" w:rsidP="00FB0151"/>
    <w:p w14:paraId="329346D0" w14:textId="57105B93" w:rsidR="00E40A2E" w:rsidRDefault="00E40A2E" w:rsidP="00FB0151"/>
    <w:p w14:paraId="0D8640B8" w14:textId="77777777" w:rsidR="00E40A2E" w:rsidRDefault="00E40A2E" w:rsidP="00FB0151"/>
    <w:p w14:paraId="0C336568" w14:textId="2AC601C0" w:rsidR="00615037" w:rsidRDefault="00615037" w:rsidP="00FB0151"/>
    <w:p w14:paraId="093DFAB8" w14:textId="29C821C3" w:rsidR="00615037" w:rsidRDefault="00615037" w:rsidP="00FB0151"/>
    <w:p w14:paraId="69FB2839" w14:textId="77777777" w:rsidR="005B680A" w:rsidRDefault="00E91243" w:rsidP="009C44F4">
      <w:pPr>
        <w:jc w:val="center"/>
        <w:rPr>
          <w:rFonts w:ascii="Helvetica" w:hAnsi="Helvetica" w:cs="Helvetica"/>
          <w:sz w:val="28"/>
          <w:szCs w:val="28"/>
        </w:rPr>
      </w:pPr>
      <w:r>
        <w:rPr>
          <w:rFonts w:ascii="Helvetica" w:hAnsi="Helvetica" w:cs="Helvetica"/>
          <w:sz w:val="28"/>
          <w:szCs w:val="28"/>
        </w:rPr>
        <w:t xml:space="preserve">Nos. </w:t>
      </w:r>
      <w:r w:rsidR="007855FD">
        <w:rPr>
          <w:rFonts w:ascii="Helvetica" w:hAnsi="Helvetica" w:cs="Helvetica"/>
          <w:sz w:val="28"/>
          <w:szCs w:val="28"/>
        </w:rPr>
        <w:t>187-189 Kings Road</w:t>
      </w:r>
    </w:p>
    <w:p w14:paraId="7EBF4A71" w14:textId="77777777" w:rsidR="005B680A" w:rsidRDefault="005B680A" w:rsidP="009C44F4">
      <w:pPr>
        <w:jc w:val="center"/>
        <w:rPr>
          <w:rFonts w:ascii="Helvetica" w:hAnsi="Helvetica" w:cs="Helvetica"/>
          <w:sz w:val="28"/>
          <w:szCs w:val="28"/>
        </w:rPr>
      </w:pPr>
      <w:r>
        <w:rPr>
          <w:rFonts w:ascii="Helvetica" w:hAnsi="Helvetica" w:cs="Helvetica"/>
          <w:sz w:val="28"/>
          <w:szCs w:val="28"/>
        </w:rPr>
        <w:t>Astec House</w:t>
      </w:r>
    </w:p>
    <w:p w14:paraId="7771216E" w14:textId="65CD091F" w:rsidR="00E30C51" w:rsidRPr="00EB30F9" w:rsidRDefault="005B680A" w:rsidP="005B680A">
      <w:pPr>
        <w:jc w:val="center"/>
        <w:rPr>
          <w:rFonts w:ascii="Helvetica" w:hAnsi="Helvetica" w:cs="Helvetica"/>
          <w:sz w:val="28"/>
          <w:szCs w:val="28"/>
        </w:rPr>
      </w:pPr>
      <w:r>
        <w:rPr>
          <w:rFonts w:ascii="Helvetica" w:hAnsi="Helvetica" w:cs="Helvetica"/>
          <w:sz w:val="28"/>
          <w:szCs w:val="28"/>
        </w:rPr>
        <w:t>Reading</w:t>
      </w:r>
    </w:p>
    <w:p w14:paraId="21563718" w14:textId="77777777" w:rsidR="00FD50E0" w:rsidRPr="00615037" w:rsidRDefault="00FD50E0" w:rsidP="00576924">
      <w:pPr>
        <w:jc w:val="center"/>
        <w:rPr>
          <w:rFonts w:ascii="Helvetica" w:hAnsi="Helvetica" w:cs="Helvetica"/>
          <w:b/>
          <w:bCs/>
          <w:sz w:val="28"/>
          <w:szCs w:val="28"/>
        </w:rPr>
      </w:pPr>
    </w:p>
    <w:p w14:paraId="556AC3BD" w14:textId="1B9E647C" w:rsidR="00E05951" w:rsidRDefault="00190740" w:rsidP="00E05951">
      <w:pPr>
        <w:spacing w:after="120"/>
        <w:jc w:val="center"/>
        <w:rPr>
          <w:rFonts w:ascii="Helvetica" w:hAnsi="Helvetica" w:cs="Helvetica"/>
          <w:b/>
          <w:bCs/>
          <w:sz w:val="28"/>
          <w:szCs w:val="28"/>
        </w:rPr>
      </w:pPr>
      <w:r>
        <w:rPr>
          <w:rFonts w:ascii="Helvetica" w:hAnsi="Helvetica" w:cs="Helvetica"/>
          <w:b/>
          <w:bCs/>
          <w:sz w:val="28"/>
          <w:szCs w:val="28"/>
        </w:rPr>
        <w:t>HERITAGE</w:t>
      </w:r>
      <w:r w:rsidR="0039322A">
        <w:rPr>
          <w:rFonts w:ascii="Helvetica" w:hAnsi="Helvetica" w:cs="Helvetica"/>
          <w:b/>
          <w:bCs/>
          <w:sz w:val="28"/>
          <w:szCs w:val="28"/>
        </w:rPr>
        <w:t xml:space="preserve"> ASSESSMENT</w:t>
      </w:r>
    </w:p>
    <w:p w14:paraId="1A8CC976" w14:textId="7B554EF8" w:rsidR="00FD50E0" w:rsidRDefault="00174BA1" w:rsidP="00FD50E0">
      <w:pPr>
        <w:spacing w:after="120"/>
        <w:jc w:val="center"/>
        <w:rPr>
          <w:rFonts w:ascii="Helvetica" w:hAnsi="Helvetica" w:cs="Helvetica"/>
        </w:rPr>
      </w:pPr>
      <w:r>
        <w:rPr>
          <w:rFonts w:ascii="Helvetica" w:hAnsi="Helvetica" w:cs="Helvetica"/>
        </w:rPr>
        <w:t>25 March</w:t>
      </w:r>
      <w:r w:rsidR="00242BE6">
        <w:rPr>
          <w:rFonts w:ascii="Helvetica" w:hAnsi="Helvetica" w:cs="Helvetica"/>
        </w:rPr>
        <w:t xml:space="preserve"> </w:t>
      </w:r>
      <w:r w:rsidR="00851BFB">
        <w:rPr>
          <w:rFonts w:ascii="Helvetica" w:hAnsi="Helvetica" w:cs="Helvetica"/>
        </w:rPr>
        <w:t>202</w:t>
      </w:r>
      <w:r>
        <w:rPr>
          <w:rFonts w:ascii="Helvetica" w:hAnsi="Helvetica" w:cs="Helvetica"/>
        </w:rPr>
        <w:t>6</w:t>
      </w:r>
      <w:r w:rsidR="00851BFB">
        <w:rPr>
          <w:rFonts w:ascii="Helvetica" w:hAnsi="Helvetica" w:cs="Helvetica"/>
        </w:rPr>
        <w:t xml:space="preserve"> </w:t>
      </w:r>
      <w:r w:rsidR="00851BFB" w:rsidRPr="00EC7827">
        <w:rPr>
          <w:rFonts w:ascii="Helvetica" w:hAnsi="Helvetica" w:cs="Helvetica"/>
        </w:rPr>
        <w:t xml:space="preserve"> </w:t>
      </w:r>
    </w:p>
    <w:p w14:paraId="13AA937E" w14:textId="77777777" w:rsidR="00C64E9E" w:rsidRDefault="00C64E9E" w:rsidP="00FD50E0">
      <w:pPr>
        <w:spacing w:after="120"/>
        <w:jc w:val="center"/>
        <w:rPr>
          <w:rFonts w:ascii="Helvetica" w:hAnsi="Helvetica" w:cs="Helvetica"/>
        </w:rPr>
      </w:pPr>
    </w:p>
    <w:p w14:paraId="150577DB" w14:textId="77777777" w:rsidR="006228D1" w:rsidRDefault="006228D1" w:rsidP="00FD50E0">
      <w:pPr>
        <w:spacing w:after="120"/>
        <w:jc w:val="center"/>
        <w:rPr>
          <w:rFonts w:ascii="Helvetica" w:hAnsi="Helvetica" w:cs="Helvetica"/>
          <w:highlight w:val="yellow"/>
        </w:rPr>
      </w:pPr>
    </w:p>
    <w:p w14:paraId="4844C988" w14:textId="77777777" w:rsidR="00F607C5" w:rsidRDefault="00F607C5" w:rsidP="00FD50E0">
      <w:pPr>
        <w:spacing w:after="120"/>
        <w:jc w:val="center"/>
        <w:rPr>
          <w:rFonts w:ascii="Helvetica" w:hAnsi="Helvetica" w:cs="Helvetica"/>
          <w:highlight w:val="yellow"/>
        </w:rPr>
      </w:pPr>
    </w:p>
    <w:p w14:paraId="137A3CE8" w14:textId="77777777" w:rsidR="006228D1" w:rsidRDefault="006228D1" w:rsidP="00FD50E0">
      <w:pPr>
        <w:spacing w:after="120"/>
        <w:jc w:val="center"/>
        <w:rPr>
          <w:rFonts w:ascii="Helvetica" w:hAnsi="Helvetica" w:cs="Helvetica"/>
          <w:highlight w:val="yellow"/>
        </w:rPr>
      </w:pPr>
    </w:p>
    <w:p w14:paraId="52E18BF6" w14:textId="77777777" w:rsidR="006228D1" w:rsidRDefault="006228D1" w:rsidP="00FD50E0">
      <w:pPr>
        <w:spacing w:after="120"/>
        <w:jc w:val="center"/>
        <w:rPr>
          <w:rFonts w:ascii="Helvetica" w:hAnsi="Helvetica" w:cs="Helvetica"/>
          <w:highlight w:val="yellow"/>
        </w:rPr>
      </w:pPr>
    </w:p>
    <w:p w14:paraId="7439EBE6" w14:textId="77777777" w:rsidR="00E964FF" w:rsidRDefault="00E964FF" w:rsidP="00FD50E0">
      <w:pPr>
        <w:spacing w:after="120"/>
        <w:jc w:val="center"/>
        <w:rPr>
          <w:rFonts w:ascii="Helvetica" w:hAnsi="Helvetica" w:cs="Helvetica"/>
        </w:rPr>
      </w:pPr>
    </w:p>
    <w:p w14:paraId="5B505ACE" w14:textId="77777777" w:rsidR="00C86E9B" w:rsidRDefault="00C86E9B" w:rsidP="00FD50E0">
      <w:pPr>
        <w:spacing w:after="120"/>
        <w:jc w:val="center"/>
        <w:rPr>
          <w:rFonts w:ascii="Helvetica" w:hAnsi="Helvetica" w:cs="Helvetica"/>
        </w:rPr>
      </w:pPr>
    </w:p>
    <w:p w14:paraId="671DB2A9" w14:textId="795BEC23" w:rsidR="00EF0FF9" w:rsidRDefault="00EF0FF9" w:rsidP="00FD50E0">
      <w:pPr>
        <w:spacing w:after="120"/>
        <w:jc w:val="center"/>
        <w:rPr>
          <w:rFonts w:ascii="Helvetica" w:hAnsi="Helvetica" w:cs="Helvetica"/>
        </w:rPr>
      </w:pPr>
    </w:p>
    <w:p w14:paraId="52351754" w14:textId="280A80CE" w:rsidR="00B72EDD" w:rsidRDefault="00B72EDD" w:rsidP="00FD50E0">
      <w:pPr>
        <w:spacing w:after="120"/>
        <w:jc w:val="center"/>
        <w:rPr>
          <w:rFonts w:ascii="Helvetica" w:hAnsi="Helvetica" w:cs="Helvetica"/>
        </w:rPr>
      </w:pPr>
    </w:p>
    <w:p w14:paraId="35FC15C2" w14:textId="77777777" w:rsidR="002C15F6" w:rsidRDefault="002C15F6" w:rsidP="00FD50E0">
      <w:pPr>
        <w:spacing w:after="120"/>
        <w:jc w:val="center"/>
        <w:rPr>
          <w:rFonts w:ascii="Helvetica" w:hAnsi="Helvetica"/>
        </w:rPr>
      </w:pPr>
    </w:p>
    <w:p w14:paraId="2334761E" w14:textId="77777777" w:rsidR="00B72EDD" w:rsidRPr="00F70FFE" w:rsidRDefault="00B72EDD" w:rsidP="00FD50E0">
      <w:pPr>
        <w:spacing w:after="120"/>
        <w:jc w:val="center"/>
        <w:rPr>
          <w:rFonts w:ascii="Helvetica" w:hAnsi="Helvetica"/>
        </w:rPr>
      </w:pPr>
    </w:p>
    <w:p w14:paraId="5233A75A" w14:textId="77777777" w:rsidR="00FD50E0" w:rsidRPr="00F70FFE" w:rsidRDefault="00FD50E0" w:rsidP="00FD50E0">
      <w:pPr>
        <w:jc w:val="center"/>
        <w:rPr>
          <w:rFonts w:ascii="Garamond" w:hAnsi="Garamond"/>
        </w:rPr>
      </w:pPr>
    </w:p>
    <w:p w14:paraId="192299F2" w14:textId="77777777" w:rsidR="000457CD" w:rsidRDefault="000457CD" w:rsidP="000457CD">
      <w:pPr>
        <w:rPr>
          <w:sz w:val="32"/>
          <w:szCs w:val="32"/>
        </w:rPr>
      </w:pPr>
    </w:p>
    <w:p w14:paraId="09581046" w14:textId="77777777" w:rsidR="00543FB9" w:rsidRDefault="00543FB9" w:rsidP="00FF40AC">
      <w:pPr>
        <w:rPr>
          <w:sz w:val="32"/>
          <w:szCs w:val="32"/>
        </w:rPr>
      </w:pPr>
    </w:p>
    <w:p w14:paraId="7A8637D9" w14:textId="77777777" w:rsidR="0003743E" w:rsidRDefault="0003743E" w:rsidP="00FF40AC">
      <w:pPr>
        <w:rPr>
          <w:sz w:val="32"/>
          <w:szCs w:val="32"/>
        </w:rPr>
      </w:pPr>
    </w:p>
    <w:p w14:paraId="333A11C2" w14:textId="55C804A2" w:rsidR="00FD50E0" w:rsidRDefault="00FD50E0" w:rsidP="00FD50E0">
      <w:pPr>
        <w:jc w:val="center"/>
        <w:rPr>
          <w:sz w:val="32"/>
          <w:szCs w:val="32"/>
        </w:rPr>
      </w:pPr>
    </w:p>
    <w:p w14:paraId="7566ADCA" w14:textId="7F2610A5" w:rsidR="00FD50E0" w:rsidRDefault="00FD50E0" w:rsidP="00FD50E0">
      <w:pPr>
        <w:jc w:val="center"/>
        <w:rPr>
          <w:sz w:val="32"/>
          <w:szCs w:val="32"/>
        </w:rPr>
      </w:pPr>
    </w:p>
    <w:p w14:paraId="72598A4A" w14:textId="701B3EED" w:rsidR="00FD50E0" w:rsidRDefault="00FD50E0" w:rsidP="00FD50E0">
      <w:pPr>
        <w:jc w:val="center"/>
        <w:rPr>
          <w:sz w:val="32"/>
          <w:szCs w:val="32"/>
        </w:rPr>
      </w:pPr>
    </w:p>
    <w:p w14:paraId="604A08A6" w14:textId="133AC091" w:rsidR="00FD50E0" w:rsidRDefault="00FD50E0" w:rsidP="00FD50E0">
      <w:pPr>
        <w:jc w:val="center"/>
        <w:rPr>
          <w:sz w:val="32"/>
          <w:szCs w:val="32"/>
        </w:rPr>
      </w:pPr>
    </w:p>
    <w:p w14:paraId="208580A6" w14:textId="77777777" w:rsidR="00FD50E0" w:rsidRPr="00FD50E0" w:rsidRDefault="00FD50E0" w:rsidP="00FD50E0">
      <w:pPr>
        <w:rPr>
          <w:sz w:val="32"/>
          <w:szCs w:val="32"/>
        </w:rPr>
      </w:pPr>
    </w:p>
    <w:p w14:paraId="42FB9070" w14:textId="5F02A95F" w:rsidR="00E35DD6" w:rsidRDefault="00F410D1" w:rsidP="00FD50E0">
      <w:pPr>
        <w:jc w:val="center"/>
        <w:sectPr w:rsidR="00E35DD6" w:rsidSect="004A7A8F">
          <w:headerReference w:type="default" r:id="rId11"/>
          <w:footerReference w:type="default" r:id="rId12"/>
          <w:pgSz w:w="11900" w:h="16840"/>
          <w:pgMar w:top="1440" w:right="1440" w:bottom="1440" w:left="1440" w:header="720" w:footer="720" w:gutter="0"/>
          <w:cols w:space="720"/>
          <w:docGrid w:linePitch="360"/>
        </w:sectPr>
      </w:pPr>
      <w:r>
        <w:rPr>
          <w:noProof/>
        </w:rPr>
        <w:drawing>
          <wp:inline distT="0" distB="0" distL="0" distR="0" wp14:anchorId="0428998D" wp14:editId="567320F5">
            <wp:extent cx="1539398" cy="545334"/>
            <wp:effectExtent l="0" t="0" r="3810" b="7620"/>
            <wp:docPr id="17" name="Picture 17"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lose-up of a sign&#10;&#10;Description automatically generated with low confidence"/>
                    <pic:cNvPicPr/>
                  </pic:nvPicPr>
                  <pic:blipFill>
                    <a:blip r:embed="rId13" cstate="print">
                      <a:extLst>
                        <a:ext uri="{28A0092B-C50C-407E-A947-70E740481C1C}">
                          <a14:useLocalDpi xmlns:a14="http://schemas.microsoft.com/office/drawing/2010/main"/>
                        </a:ext>
                      </a:extLst>
                    </a:blip>
                    <a:stretch>
                      <a:fillRect/>
                    </a:stretch>
                  </pic:blipFill>
                  <pic:spPr>
                    <a:xfrm>
                      <a:off x="0" y="0"/>
                      <a:ext cx="1563980" cy="554042"/>
                    </a:xfrm>
                    <a:prstGeom prst="rect">
                      <a:avLst/>
                    </a:prstGeom>
                  </pic:spPr>
                </pic:pic>
              </a:graphicData>
            </a:graphic>
          </wp:inline>
        </w:drawing>
      </w:r>
    </w:p>
    <w:p w14:paraId="6F10F428" w14:textId="77777777" w:rsidR="00894249" w:rsidRDefault="00894249" w:rsidP="006E50E2">
      <w:pPr>
        <w:spacing w:line="276" w:lineRule="auto"/>
        <w:ind w:firstLine="720"/>
        <w:rPr>
          <w:rFonts w:ascii="Helvetica" w:hAnsi="Helvetica"/>
          <w:sz w:val="28"/>
          <w:szCs w:val="28"/>
        </w:rPr>
      </w:pPr>
    </w:p>
    <w:p w14:paraId="0795B3B4" w14:textId="77777777" w:rsidR="00894249" w:rsidRDefault="00894249" w:rsidP="006E50E2">
      <w:pPr>
        <w:spacing w:line="276" w:lineRule="auto"/>
        <w:ind w:firstLine="720"/>
        <w:rPr>
          <w:rFonts w:ascii="Helvetica" w:hAnsi="Helvetica"/>
          <w:sz w:val="28"/>
          <w:szCs w:val="28"/>
        </w:rPr>
      </w:pPr>
    </w:p>
    <w:p w14:paraId="655F7FD5" w14:textId="77777777" w:rsidR="00894249" w:rsidRDefault="00894249" w:rsidP="006E50E2">
      <w:pPr>
        <w:spacing w:line="276" w:lineRule="auto"/>
        <w:ind w:firstLine="720"/>
        <w:rPr>
          <w:rFonts w:ascii="Helvetica" w:hAnsi="Helvetica"/>
          <w:sz w:val="28"/>
          <w:szCs w:val="28"/>
        </w:rPr>
      </w:pPr>
    </w:p>
    <w:p w14:paraId="0D6EC0BF" w14:textId="77777777" w:rsidR="0003743E" w:rsidRDefault="0003743E" w:rsidP="006E50E2">
      <w:pPr>
        <w:spacing w:line="276" w:lineRule="auto"/>
        <w:ind w:firstLine="720"/>
        <w:rPr>
          <w:rFonts w:ascii="Helvetica" w:hAnsi="Helvetica"/>
          <w:sz w:val="28"/>
          <w:szCs w:val="28"/>
        </w:rPr>
      </w:pPr>
    </w:p>
    <w:p w14:paraId="7D5BB9E0" w14:textId="0A197373" w:rsidR="00F70FFE" w:rsidRDefault="00F70FFE" w:rsidP="006E50E2">
      <w:pPr>
        <w:spacing w:line="276" w:lineRule="auto"/>
        <w:ind w:firstLine="720"/>
        <w:rPr>
          <w:rFonts w:ascii="Helvetica" w:hAnsi="Helvetica"/>
          <w:sz w:val="28"/>
          <w:szCs w:val="28"/>
        </w:rPr>
      </w:pPr>
      <w:r w:rsidRPr="00DC4EFA">
        <w:rPr>
          <w:rFonts w:ascii="Helvetica" w:hAnsi="Helvetica"/>
          <w:sz w:val="28"/>
          <w:szCs w:val="28"/>
        </w:rPr>
        <w:t>CONTENTS</w:t>
      </w:r>
    </w:p>
    <w:p w14:paraId="7FA80693" w14:textId="6C11281D" w:rsidR="00F70FFE" w:rsidRPr="008474FF" w:rsidRDefault="00F70FFE" w:rsidP="008C1268">
      <w:pPr>
        <w:spacing w:after="120" w:line="276" w:lineRule="auto"/>
        <w:rPr>
          <w:rFonts w:ascii="Helvetica" w:hAnsi="Helvetica" w:cs="Helvetica"/>
        </w:rPr>
      </w:pPr>
    </w:p>
    <w:p w14:paraId="693CE455" w14:textId="35E80892" w:rsidR="00F70FFE" w:rsidRPr="00100ACE" w:rsidRDefault="008B5F06" w:rsidP="008C1268">
      <w:pPr>
        <w:spacing w:after="120" w:line="276" w:lineRule="auto"/>
        <w:rPr>
          <w:rFonts w:ascii="Helvetica" w:hAnsi="Helvetica" w:cs="Helvetica"/>
        </w:rPr>
      </w:pPr>
      <w:r w:rsidRPr="00100ACE">
        <w:rPr>
          <w:rFonts w:ascii="Helvetica" w:hAnsi="Helvetica" w:cs="Helvetica"/>
        </w:rPr>
        <w:t>1</w:t>
      </w:r>
      <w:r>
        <w:rPr>
          <w:rFonts w:ascii="Helvetica" w:hAnsi="Helvetica" w:cs="Helvetica"/>
        </w:rPr>
        <w:tab/>
      </w:r>
      <w:r w:rsidRPr="00100ACE">
        <w:rPr>
          <w:rFonts w:ascii="Helvetica" w:hAnsi="Helvetica" w:cs="Helvetica"/>
        </w:rPr>
        <w:t>INTRODUCTION</w:t>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00FE29FB">
        <w:rPr>
          <w:rFonts w:ascii="Helvetica" w:hAnsi="Helvetica" w:cs="Helvetica"/>
        </w:rPr>
        <w:t>2</w:t>
      </w:r>
    </w:p>
    <w:p w14:paraId="78576C4C" w14:textId="6FD08604" w:rsidR="00F70FFE" w:rsidRPr="00100ACE" w:rsidRDefault="008B5F06" w:rsidP="008C1268">
      <w:pPr>
        <w:spacing w:after="120" w:line="276" w:lineRule="auto"/>
        <w:rPr>
          <w:rFonts w:ascii="Helvetica" w:hAnsi="Helvetica" w:cs="Helvetica"/>
        </w:rPr>
      </w:pPr>
      <w:r w:rsidRPr="00100ACE">
        <w:rPr>
          <w:rFonts w:ascii="Helvetica" w:hAnsi="Helvetica" w:cs="Helvetica"/>
        </w:rPr>
        <w:t xml:space="preserve">2 </w:t>
      </w:r>
      <w:r>
        <w:rPr>
          <w:rFonts w:ascii="Helvetica" w:hAnsi="Helvetica" w:cs="Helvetica"/>
        </w:rPr>
        <w:tab/>
      </w:r>
      <w:r w:rsidR="00F43775">
        <w:rPr>
          <w:rFonts w:ascii="Helvetica" w:hAnsi="Helvetica" w:cs="Helvetica"/>
        </w:rPr>
        <w:t xml:space="preserve">LEGISLATION, </w:t>
      </w:r>
      <w:r w:rsidRPr="00100ACE">
        <w:rPr>
          <w:rFonts w:ascii="Helvetica" w:hAnsi="Helvetica" w:cs="Helvetica"/>
        </w:rPr>
        <w:t>POLICY</w:t>
      </w:r>
      <w:r>
        <w:rPr>
          <w:rFonts w:ascii="Helvetica" w:hAnsi="Helvetica" w:cs="Helvetica"/>
        </w:rPr>
        <w:t xml:space="preserve"> &amp;</w:t>
      </w:r>
      <w:r>
        <w:rPr>
          <w:rFonts w:ascii="Helvetica" w:hAnsi="Helvetica" w:cs="Helvetica"/>
        </w:rPr>
        <w:tab/>
      </w:r>
      <w:r w:rsidR="00F43775">
        <w:rPr>
          <w:rFonts w:ascii="Helvetica" w:hAnsi="Helvetica" w:cs="Helvetica"/>
        </w:rPr>
        <w:t>GUIDANCE</w:t>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Pr="00100ACE">
        <w:rPr>
          <w:rFonts w:ascii="Helvetica" w:hAnsi="Helvetica" w:cs="Helvetica"/>
        </w:rPr>
        <w:tab/>
      </w:r>
      <w:r w:rsidR="009556E3">
        <w:rPr>
          <w:rFonts w:ascii="Helvetica" w:hAnsi="Helvetica" w:cs="Helvetica"/>
        </w:rPr>
        <w:t>3</w:t>
      </w:r>
    </w:p>
    <w:p w14:paraId="063BCC68" w14:textId="70DDE00A" w:rsidR="00F70FFE" w:rsidRDefault="008B5F06" w:rsidP="008C1268">
      <w:pPr>
        <w:spacing w:after="120" w:line="276" w:lineRule="auto"/>
        <w:rPr>
          <w:rFonts w:ascii="Helvetica" w:hAnsi="Helvetica" w:cs="Helvetica"/>
        </w:rPr>
      </w:pPr>
      <w:r w:rsidRPr="00100ACE">
        <w:rPr>
          <w:rFonts w:ascii="Helvetica" w:hAnsi="Helvetica" w:cs="Helvetica"/>
        </w:rPr>
        <w:t xml:space="preserve">3 </w:t>
      </w:r>
      <w:r>
        <w:rPr>
          <w:rFonts w:ascii="Helvetica" w:hAnsi="Helvetica" w:cs="Helvetica"/>
        </w:rPr>
        <w:tab/>
      </w:r>
      <w:r w:rsidR="00C75BA1">
        <w:rPr>
          <w:rFonts w:ascii="Helvetica" w:hAnsi="Helvetica" w:cs="Helvetica"/>
        </w:rPr>
        <w:t xml:space="preserve">THE SITE AND ITS HERITAGE </w:t>
      </w:r>
      <w:r w:rsidR="00A718B4">
        <w:rPr>
          <w:rFonts w:ascii="Helvetica" w:hAnsi="Helvetica" w:cs="Helvetica"/>
        </w:rPr>
        <w:t>CONTEXT</w:t>
      </w:r>
      <w:r w:rsidRPr="00100ACE">
        <w:rPr>
          <w:rFonts w:ascii="Helvetica" w:hAnsi="Helvetica" w:cs="Helvetica"/>
        </w:rPr>
        <w:tab/>
      </w:r>
      <w:r w:rsidR="00BB3A54">
        <w:rPr>
          <w:rFonts w:ascii="Helvetica" w:hAnsi="Helvetica" w:cs="Helvetica"/>
        </w:rPr>
        <w:tab/>
      </w:r>
      <w:r w:rsidRPr="00100ACE">
        <w:rPr>
          <w:rFonts w:ascii="Helvetica" w:hAnsi="Helvetica" w:cs="Helvetica"/>
        </w:rPr>
        <w:tab/>
      </w:r>
      <w:r w:rsidR="00A718B4">
        <w:rPr>
          <w:rFonts w:ascii="Helvetica" w:hAnsi="Helvetica" w:cs="Helvetica"/>
        </w:rPr>
        <w:tab/>
      </w:r>
      <w:r w:rsidR="00454C22">
        <w:rPr>
          <w:rFonts w:ascii="Helvetica" w:hAnsi="Helvetica" w:cs="Helvetica"/>
        </w:rPr>
        <w:t>10</w:t>
      </w:r>
    </w:p>
    <w:p w14:paraId="581D3963" w14:textId="77777777" w:rsidR="006010DC" w:rsidRDefault="00E05951" w:rsidP="006010DC">
      <w:pPr>
        <w:spacing w:after="120" w:line="276" w:lineRule="auto"/>
        <w:rPr>
          <w:rFonts w:ascii="Helvetica" w:hAnsi="Helvetica" w:cs="Helvetica"/>
        </w:rPr>
      </w:pPr>
      <w:r>
        <w:rPr>
          <w:rFonts w:ascii="Helvetica" w:hAnsi="Helvetica" w:cs="Helvetica"/>
        </w:rPr>
        <w:t>4</w:t>
      </w:r>
      <w:r>
        <w:rPr>
          <w:rFonts w:ascii="Helvetica" w:hAnsi="Helvetica" w:cs="Helvetica"/>
        </w:rPr>
        <w:tab/>
      </w:r>
      <w:r w:rsidR="006010DC">
        <w:rPr>
          <w:rFonts w:ascii="Helvetica" w:hAnsi="Helvetica" w:cs="Helvetica"/>
        </w:rPr>
        <w:t>SIGNIFICANCE OF NOS. 187-189 KINGS ROAD</w:t>
      </w:r>
    </w:p>
    <w:p w14:paraId="744CEDC3" w14:textId="13F2A83E" w:rsidR="00E05951" w:rsidRDefault="006010DC" w:rsidP="006010DC">
      <w:pPr>
        <w:spacing w:after="120" w:line="276" w:lineRule="auto"/>
        <w:ind w:firstLine="720"/>
        <w:rPr>
          <w:rFonts w:ascii="Helvetica" w:hAnsi="Helvetica" w:cs="Helvetica"/>
        </w:rPr>
      </w:pPr>
      <w:r>
        <w:rPr>
          <w:rFonts w:ascii="Helvetica" w:hAnsi="Helvetica" w:cs="Helvetica"/>
        </w:rPr>
        <w:t>ASTEC HOUSE</w:t>
      </w:r>
      <w:r w:rsidRPr="00176471">
        <w:rPr>
          <w:rFonts w:ascii="Helvetica" w:hAnsi="Helvetica" w:cs="Helvetica"/>
        </w:rPr>
        <w:t xml:space="preserve"> </w:t>
      </w:r>
      <w:r>
        <w:rPr>
          <w:rFonts w:ascii="Helvetica" w:hAnsi="Helvetica" w:cs="Helvetica"/>
        </w:rPr>
        <w:tab/>
      </w:r>
      <w:r w:rsidR="00E05951">
        <w:rPr>
          <w:rFonts w:ascii="Helvetica" w:hAnsi="Helvetica" w:cs="Helvetica"/>
        </w:rPr>
        <w:tab/>
      </w:r>
      <w:r w:rsidR="00E05951">
        <w:rPr>
          <w:rFonts w:ascii="Helvetica" w:hAnsi="Helvetica" w:cs="Helvetica"/>
        </w:rPr>
        <w:tab/>
      </w:r>
      <w:r w:rsidR="00E05951">
        <w:rPr>
          <w:rFonts w:ascii="Helvetica" w:hAnsi="Helvetica" w:cs="Helvetica"/>
        </w:rPr>
        <w:tab/>
      </w:r>
      <w:r>
        <w:rPr>
          <w:rFonts w:ascii="Helvetica" w:hAnsi="Helvetica" w:cs="Helvetica"/>
        </w:rPr>
        <w:tab/>
      </w:r>
      <w:r>
        <w:rPr>
          <w:rFonts w:ascii="Helvetica" w:hAnsi="Helvetica" w:cs="Helvetica"/>
        </w:rPr>
        <w:tab/>
      </w:r>
      <w:r w:rsidR="00E05951">
        <w:rPr>
          <w:rFonts w:ascii="Helvetica" w:hAnsi="Helvetica" w:cs="Helvetica"/>
        </w:rPr>
        <w:tab/>
      </w:r>
      <w:r w:rsidR="00E05951">
        <w:rPr>
          <w:rFonts w:ascii="Helvetica" w:hAnsi="Helvetica" w:cs="Helvetica"/>
        </w:rPr>
        <w:tab/>
      </w:r>
      <w:r w:rsidR="00813CA5">
        <w:rPr>
          <w:rFonts w:ascii="Helvetica" w:hAnsi="Helvetica" w:cs="Helvetica"/>
        </w:rPr>
        <w:t>17</w:t>
      </w:r>
    </w:p>
    <w:p w14:paraId="62717477" w14:textId="2E10FB54" w:rsidR="00A718B4" w:rsidRDefault="00E05951" w:rsidP="00A30A3D">
      <w:pPr>
        <w:spacing w:after="120" w:line="276" w:lineRule="auto"/>
        <w:rPr>
          <w:rFonts w:ascii="Helvetica" w:hAnsi="Helvetica" w:cs="Helvetica"/>
        </w:rPr>
      </w:pPr>
      <w:r>
        <w:rPr>
          <w:rFonts w:ascii="Helvetica" w:hAnsi="Helvetica" w:cs="Helvetica"/>
        </w:rPr>
        <w:t>5</w:t>
      </w:r>
      <w:r w:rsidR="00A718B4">
        <w:rPr>
          <w:rFonts w:ascii="Helvetica" w:hAnsi="Helvetica" w:cs="Helvetica"/>
        </w:rPr>
        <w:tab/>
      </w:r>
      <w:r w:rsidR="00A30A3D">
        <w:rPr>
          <w:rFonts w:ascii="Helvetica" w:hAnsi="Helvetica" w:cs="Helvetica"/>
        </w:rPr>
        <w:t>ASSESSMENT AND CONCLUSIONS</w:t>
      </w:r>
      <w:r w:rsidR="00A30A3D">
        <w:rPr>
          <w:rFonts w:ascii="Helvetica" w:hAnsi="Helvetica" w:cs="Helvetica"/>
        </w:rPr>
        <w:tab/>
      </w:r>
      <w:r w:rsidR="00A30A3D">
        <w:rPr>
          <w:rFonts w:ascii="Helvetica" w:hAnsi="Helvetica" w:cs="Helvetica"/>
        </w:rPr>
        <w:tab/>
      </w:r>
      <w:r w:rsidR="00A30A3D">
        <w:rPr>
          <w:rFonts w:ascii="Helvetica" w:hAnsi="Helvetica" w:cs="Helvetica"/>
        </w:rPr>
        <w:tab/>
      </w:r>
      <w:r w:rsidR="00D21D3E">
        <w:rPr>
          <w:rFonts w:ascii="Helvetica" w:hAnsi="Helvetica" w:cs="Helvetica"/>
        </w:rPr>
        <w:tab/>
      </w:r>
      <w:r w:rsidR="00D21D3E">
        <w:rPr>
          <w:rFonts w:ascii="Helvetica" w:hAnsi="Helvetica" w:cs="Helvetica"/>
        </w:rPr>
        <w:tab/>
      </w:r>
      <w:r w:rsidR="00665EE9">
        <w:rPr>
          <w:rFonts w:ascii="Helvetica" w:hAnsi="Helvetica" w:cs="Helvetica"/>
        </w:rPr>
        <w:t>26</w:t>
      </w:r>
    </w:p>
    <w:p w14:paraId="20D019EA" w14:textId="77777777" w:rsidR="00145006" w:rsidRDefault="00145006" w:rsidP="00145006">
      <w:pPr>
        <w:spacing w:after="120" w:line="276" w:lineRule="auto"/>
        <w:rPr>
          <w:rFonts w:ascii="Helvetica" w:hAnsi="Helvetica" w:cs="Helvetica"/>
        </w:rPr>
      </w:pPr>
    </w:p>
    <w:p w14:paraId="2D321B7D" w14:textId="77777777" w:rsidR="00E30253" w:rsidRPr="00B92BAB" w:rsidRDefault="00E30253" w:rsidP="00E30253">
      <w:pPr>
        <w:spacing w:after="120" w:line="276" w:lineRule="auto"/>
        <w:rPr>
          <w:rFonts w:ascii="Constantia" w:hAnsi="Constantia" w:cs="Helvetica"/>
        </w:rPr>
      </w:pPr>
    </w:p>
    <w:p w14:paraId="11AC020D" w14:textId="77777777" w:rsidR="00E30253" w:rsidRPr="00E30253" w:rsidRDefault="00E30253" w:rsidP="00145006">
      <w:pPr>
        <w:spacing w:after="120" w:line="276" w:lineRule="auto"/>
        <w:rPr>
          <w:rFonts w:ascii="Helvetica" w:hAnsi="Helvetica" w:cs="Helvetica"/>
        </w:rPr>
      </w:pPr>
    </w:p>
    <w:p w14:paraId="46FE31FA" w14:textId="77777777" w:rsidR="00145006" w:rsidRPr="00E30253" w:rsidRDefault="00145006" w:rsidP="00D04E95">
      <w:pPr>
        <w:spacing w:after="120" w:line="276" w:lineRule="auto"/>
        <w:rPr>
          <w:rFonts w:ascii="Helvetica" w:hAnsi="Helvetica" w:cs="Helvetica"/>
        </w:rPr>
      </w:pPr>
    </w:p>
    <w:p w14:paraId="580BE076" w14:textId="77777777" w:rsidR="00D64E42" w:rsidRPr="00E30253" w:rsidRDefault="00D64E42" w:rsidP="008C1268">
      <w:pPr>
        <w:spacing w:after="120" w:line="276" w:lineRule="auto"/>
        <w:rPr>
          <w:rFonts w:ascii="Helvetica" w:hAnsi="Helvetica" w:cs="Helvetica"/>
        </w:rPr>
      </w:pPr>
    </w:p>
    <w:p w14:paraId="08D79B67" w14:textId="77777777" w:rsidR="00394BA2" w:rsidRPr="00E30253" w:rsidRDefault="00394BA2" w:rsidP="00394BA2">
      <w:pPr>
        <w:spacing w:line="276" w:lineRule="auto"/>
        <w:outlineLvl w:val="0"/>
        <w:rPr>
          <w:rFonts w:ascii="Helvetica" w:hAnsi="Helvetica"/>
        </w:rPr>
      </w:pPr>
    </w:p>
    <w:p w14:paraId="1D647D57" w14:textId="5C975965" w:rsidR="00EF5212" w:rsidRPr="00E30253" w:rsidRDefault="00EF5212" w:rsidP="008C1268">
      <w:pPr>
        <w:spacing w:after="120" w:line="276" w:lineRule="auto"/>
        <w:rPr>
          <w:rFonts w:ascii="Helvetica" w:hAnsi="Helvetica" w:cs="Helvetica"/>
        </w:rPr>
      </w:pPr>
      <w:r w:rsidRPr="00E30253">
        <w:rPr>
          <w:rFonts w:ascii="Helvetica" w:hAnsi="Helvetica" w:cs="Helvetica"/>
        </w:rPr>
        <w:tab/>
      </w:r>
      <w:r w:rsidRPr="00E30253">
        <w:rPr>
          <w:rFonts w:ascii="Helvetica" w:hAnsi="Helvetica" w:cs="Helvetica"/>
        </w:rPr>
        <w:tab/>
      </w:r>
      <w:r w:rsidRPr="00E30253">
        <w:rPr>
          <w:rFonts w:ascii="Helvetica" w:hAnsi="Helvetica" w:cs="Helvetica"/>
        </w:rPr>
        <w:tab/>
      </w:r>
      <w:r w:rsidR="003D3FEA" w:rsidRPr="00E30253">
        <w:rPr>
          <w:rFonts w:ascii="Helvetica" w:hAnsi="Helvetica" w:cs="Helvetica"/>
        </w:rPr>
        <w:tab/>
      </w:r>
      <w:r w:rsidR="003D3FEA" w:rsidRPr="00E30253">
        <w:rPr>
          <w:rFonts w:ascii="Helvetica" w:hAnsi="Helvetica" w:cs="Helvetica"/>
        </w:rPr>
        <w:tab/>
      </w:r>
      <w:r w:rsidRPr="00E30253">
        <w:rPr>
          <w:rFonts w:ascii="Helvetica" w:hAnsi="Helvetica" w:cs="Helvetica"/>
        </w:rPr>
        <w:tab/>
      </w:r>
      <w:r w:rsidRPr="00E30253">
        <w:rPr>
          <w:rFonts w:ascii="Helvetica" w:hAnsi="Helvetica" w:cs="Helvetica"/>
        </w:rPr>
        <w:tab/>
      </w:r>
      <w:r w:rsidRPr="00E30253">
        <w:rPr>
          <w:rFonts w:ascii="Helvetica" w:hAnsi="Helvetica" w:cs="Helvetica"/>
        </w:rPr>
        <w:tab/>
      </w:r>
      <w:r w:rsidRPr="00E30253">
        <w:rPr>
          <w:rFonts w:ascii="Helvetica" w:hAnsi="Helvetica" w:cs="Helvetica"/>
        </w:rPr>
        <w:tab/>
      </w:r>
    </w:p>
    <w:p w14:paraId="7484B1F8" w14:textId="77295250" w:rsidR="00F70FFE" w:rsidRPr="00E30253" w:rsidRDefault="00F70FFE" w:rsidP="008C1268">
      <w:pPr>
        <w:pStyle w:val="ListParagraph"/>
        <w:spacing w:line="276" w:lineRule="auto"/>
        <w:ind w:left="709"/>
        <w:rPr>
          <w:rFonts w:ascii="Constantia" w:hAnsi="Constantia"/>
        </w:rPr>
      </w:pPr>
      <w:r w:rsidRPr="00E30253">
        <w:rPr>
          <w:rFonts w:ascii="Constantia" w:hAnsi="Constantia"/>
        </w:rPr>
        <w:br w:type="page"/>
      </w:r>
    </w:p>
    <w:p w14:paraId="0747C59F" w14:textId="6E4C82C5" w:rsidR="00F70FFE" w:rsidRPr="007939A2" w:rsidRDefault="00F70FFE" w:rsidP="002C7C26">
      <w:pPr>
        <w:pStyle w:val="ListParagraph"/>
        <w:numPr>
          <w:ilvl w:val="0"/>
          <w:numId w:val="5"/>
        </w:numPr>
        <w:spacing w:line="276" w:lineRule="auto"/>
        <w:ind w:hanging="720"/>
        <w:rPr>
          <w:rFonts w:ascii="Helvetica" w:hAnsi="Helvetica"/>
          <w:sz w:val="28"/>
          <w:szCs w:val="28"/>
        </w:rPr>
      </w:pPr>
      <w:r w:rsidRPr="007939A2">
        <w:rPr>
          <w:rFonts w:ascii="Helvetica" w:hAnsi="Helvetica"/>
          <w:sz w:val="28"/>
          <w:szCs w:val="28"/>
        </w:rPr>
        <w:lastRenderedPageBreak/>
        <w:t>INTRODUCTION</w:t>
      </w:r>
      <w:r w:rsidR="006E310B" w:rsidRPr="007939A2">
        <w:rPr>
          <w:rFonts w:ascii="Helvetica" w:hAnsi="Helvetica"/>
          <w:sz w:val="28"/>
          <w:szCs w:val="28"/>
        </w:rPr>
        <w:t xml:space="preserve"> </w:t>
      </w:r>
    </w:p>
    <w:p w14:paraId="3D453858" w14:textId="478AC009" w:rsidR="00023767" w:rsidRDefault="00023767" w:rsidP="00E545F5">
      <w:pPr>
        <w:spacing w:line="276" w:lineRule="auto"/>
        <w:outlineLvl w:val="0"/>
        <w:rPr>
          <w:rFonts w:ascii="Constantia" w:hAnsi="Constantia"/>
          <w:sz w:val="28"/>
          <w:szCs w:val="28"/>
        </w:rPr>
      </w:pPr>
    </w:p>
    <w:p w14:paraId="21746251" w14:textId="77777777" w:rsidR="009D2E1C" w:rsidRPr="007F4D9A" w:rsidRDefault="009D2E1C" w:rsidP="00C53F01">
      <w:pPr>
        <w:spacing w:line="276" w:lineRule="auto"/>
        <w:outlineLvl w:val="0"/>
        <w:rPr>
          <w:rFonts w:ascii="Constantia" w:hAnsi="Constantia"/>
          <w:sz w:val="28"/>
          <w:szCs w:val="28"/>
        </w:rPr>
      </w:pPr>
    </w:p>
    <w:p w14:paraId="4CA7831B" w14:textId="4B2AC13B" w:rsidR="00023767" w:rsidRPr="00F00EF2" w:rsidRDefault="00023767" w:rsidP="00C53F01">
      <w:pPr>
        <w:numPr>
          <w:ilvl w:val="1"/>
          <w:numId w:val="1"/>
        </w:numPr>
        <w:spacing w:line="276" w:lineRule="auto"/>
        <w:rPr>
          <w:rFonts w:ascii="Constantia" w:hAnsi="Constantia"/>
          <w:sz w:val="22"/>
          <w:szCs w:val="22"/>
        </w:rPr>
      </w:pPr>
      <w:r w:rsidRPr="00F00EF2">
        <w:rPr>
          <w:rFonts w:ascii="Constantia" w:hAnsi="Constantia"/>
          <w:sz w:val="22"/>
          <w:szCs w:val="22"/>
        </w:rPr>
        <w:t xml:space="preserve">This </w:t>
      </w:r>
      <w:r w:rsidR="00372339" w:rsidRPr="00F00EF2">
        <w:rPr>
          <w:rFonts w:ascii="Constantia" w:hAnsi="Constantia"/>
          <w:sz w:val="22"/>
          <w:szCs w:val="22"/>
        </w:rPr>
        <w:t>Heritage</w:t>
      </w:r>
      <w:r w:rsidR="00CE6DF3" w:rsidRPr="00F00EF2">
        <w:rPr>
          <w:rFonts w:ascii="Constantia" w:hAnsi="Constantia"/>
          <w:sz w:val="22"/>
          <w:szCs w:val="22"/>
        </w:rPr>
        <w:t xml:space="preserve"> </w:t>
      </w:r>
      <w:r w:rsidRPr="00F00EF2">
        <w:rPr>
          <w:rFonts w:ascii="Constantia" w:hAnsi="Constantia"/>
          <w:sz w:val="22"/>
          <w:szCs w:val="22"/>
        </w:rPr>
        <w:t xml:space="preserve">Assessment has been prepared by GJHP in support of the </w:t>
      </w:r>
      <w:r w:rsidR="00A10B38">
        <w:rPr>
          <w:rFonts w:ascii="Constantia" w:hAnsi="Constantia"/>
          <w:sz w:val="22"/>
          <w:szCs w:val="22"/>
        </w:rPr>
        <w:t>proposals</w:t>
      </w:r>
      <w:r w:rsidR="00F06DF3" w:rsidRPr="00F00EF2">
        <w:rPr>
          <w:rFonts w:ascii="Constantia" w:hAnsi="Constantia"/>
          <w:sz w:val="22"/>
          <w:szCs w:val="22"/>
        </w:rPr>
        <w:t xml:space="preserve"> </w:t>
      </w:r>
      <w:r w:rsidR="00517002">
        <w:rPr>
          <w:rFonts w:ascii="Constantia" w:hAnsi="Constantia"/>
          <w:sz w:val="22"/>
          <w:szCs w:val="22"/>
        </w:rPr>
        <w:t xml:space="preserve">for </w:t>
      </w:r>
      <w:r w:rsidR="00454C22">
        <w:rPr>
          <w:rFonts w:ascii="Constantia" w:hAnsi="Constantia"/>
          <w:sz w:val="22"/>
          <w:szCs w:val="22"/>
        </w:rPr>
        <w:t>the conversion, extension and alteration</w:t>
      </w:r>
      <w:r w:rsidR="00517002">
        <w:rPr>
          <w:rFonts w:ascii="Constantia" w:hAnsi="Constantia"/>
          <w:sz w:val="22"/>
          <w:szCs w:val="22"/>
        </w:rPr>
        <w:t xml:space="preserve"> of</w:t>
      </w:r>
      <w:r w:rsidRPr="00F00EF2">
        <w:rPr>
          <w:rFonts w:ascii="Constantia" w:hAnsi="Constantia"/>
          <w:sz w:val="22"/>
          <w:szCs w:val="22"/>
        </w:rPr>
        <w:t xml:space="preserve"> </w:t>
      </w:r>
      <w:bookmarkStart w:id="1" w:name="_Hlk138237547"/>
      <w:r w:rsidR="00302CCC" w:rsidRPr="008B40C6">
        <w:rPr>
          <w:rFonts w:ascii="Constantia" w:hAnsi="Constantia"/>
          <w:sz w:val="22"/>
          <w:szCs w:val="22"/>
        </w:rPr>
        <w:t>no</w:t>
      </w:r>
      <w:r w:rsidR="00E318CE">
        <w:rPr>
          <w:rFonts w:ascii="Constantia" w:hAnsi="Constantia"/>
          <w:sz w:val="22"/>
          <w:szCs w:val="22"/>
        </w:rPr>
        <w:t>s</w:t>
      </w:r>
      <w:r w:rsidR="002000D9" w:rsidRPr="008B40C6">
        <w:rPr>
          <w:rFonts w:ascii="Constantia" w:hAnsi="Constantia"/>
          <w:sz w:val="22"/>
          <w:szCs w:val="22"/>
        </w:rPr>
        <w:t xml:space="preserve">. </w:t>
      </w:r>
      <w:r w:rsidR="00E318CE">
        <w:rPr>
          <w:rFonts w:ascii="Constantia" w:hAnsi="Constantia"/>
          <w:sz w:val="22"/>
          <w:szCs w:val="22"/>
        </w:rPr>
        <w:t>187-189 Kings Road</w:t>
      </w:r>
      <w:r w:rsidR="00A75148">
        <w:rPr>
          <w:rFonts w:ascii="Constantia" w:hAnsi="Constantia"/>
          <w:sz w:val="22"/>
          <w:szCs w:val="22"/>
        </w:rPr>
        <w:t>, Astec House</w:t>
      </w:r>
      <w:r w:rsidR="00B1236C" w:rsidRPr="008B40C6">
        <w:rPr>
          <w:rFonts w:ascii="Constantia" w:hAnsi="Constantia"/>
          <w:sz w:val="22"/>
          <w:szCs w:val="22"/>
        </w:rPr>
        <w:t xml:space="preserve">, </w:t>
      </w:r>
      <w:bookmarkEnd w:id="1"/>
      <w:r w:rsidR="00A75148">
        <w:rPr>
          <w:rFonts w:ascii="Constantia" w:hAnsi="Constantia"/>
          <w:sz w:val="22"/>
          <w:szCs w:val="22"/>
        </w:rPr>
        <w:t>Reading</w:t>
      </w:r>
      <w:r w:rsidR="009F2C1A" w:rsidRPr="00983DBC">
        <w:rPr>
          <w:rFonts w:ascii="Constantia" w:hAnsi="Constantia"/>
          <w:sz w:val="22"/>
          <w:szCs w:val="22"/>
        </w:rPr>
        <w:t xml:space="preserve"> </w:t>
      </w:r>
      <w:r w:rsidR="00BF6096" w:rsidRPr="00983DBC">
        <w:rPr>
          <w:rFonts w:ascii="Constantia" w:hAnsi="Constantia"/>
          <w:sz w:val="22"/>
          <w:szCs w:val="22"/>
        </w:rPr>
        <w:t xml:space="preserve">(the </w:t>
      </w:r>
      <w:r w:rsidR="00BF6096" w:rsidRPr="008B40C6">
        <w:rPr>
          <w:rFonts w:ascii="Constantia" w:hAnsi="Constantia"/>
          <w:sz w:val="22"/>
          <w:szCs w:val="22"/>
        </w:rPr>
        <w:t>‘Site’)</w:t>
      </w:r>
      <w:r w:rsidR="009F2C1A" w:rsidRPr="008B40C6">
        <w:rPr>
          <w:rFonts w:ascii="Constantia" w:hAnsi="Constantia"/>
          <w:sz w:val="22"/>
          <w:szCs w:val="22"/>
        </w:rPr>
        <w:t xml:space="preserve">, </w:t>
      </w:r>
      <w:r w:rsidR="002F0073" w:rsidRPr="008B40C6">
        <w:rPr>
          <w:rFonts w:ascii="Constantia" w:hAnsi="Constantia"/>
          <w:sz w:val="22"/>
          <w:szCs w:val="22"/>
        </w:rPr>
        <w:t>in</w:t>
      </w:r>
      <w:r w:rsidR="00F16FE7">
        <w:rPr>
          <w:rFonts w:ascii="Constantia" w:hAnsi="Constantia"/>
          <w:sz w:val="22"/>
          <w:szCs w:val="22"/>
        </w:rPr>
        <w:t xml:space="preserve"> Reading Borough Council</w:t>
      </w:r>
      <w:r w:rsidRPr="00F00EF2">
        <w:rPr>
          <w:rFonts w:ascii="Constantia" w:hAnsi="Constantia"/>
          <w:sz w:val="22"/>
          <w:szCs w:val="22"/>
        </w:rPr>
        <w:t>. GJHP is a consultancy that provides expert advice on heritage and townscape matters.</w:t>
      </w:r>
      <w:r w:rsidR="002F2338" w:rsidRPr="00F00EF2">
        <w:rPr>
          <w:rFonts w:ascii="Constantia" w:hAnsi="Constantia"/>
          <w:sz w:val="22"/>
          <w:szCs w:val="22"/>
        </w:rPr>
        <w:t xml:space="preserve"> </w:t>
      </w:r>
    </w:p>
    <w:p w14:paraId="2445FD2F" w14:textId="77777777" w:rsidR="00E1684B" w:rsidRPr="000A4926" w:rsidRDefault="00E1684B" w:rsidP="00C53F01">
      <w:pPr>
        <w:spacing w:line="276" w:lineRule="auto"/>
        <w:rPr>
          <w:rFonts w:ascii="Constantia" w:hAnsi="Constantia"/>
          <w:sz w:val="22"/>
          <w:szCs w:val="22"/>
          <w:lang w:val="en-US"/>
        </w:rPr>
      </w:pPr>
    </w:p>
    <w:p w14:paraId="08FCCF92" w14:textId="17F13D53" w:rsidR="00023767" w:rsidRPr="00454C22" w:rsidRDefault="00023767" w:rsidP="00C53F01">
      <w:pPr>
        <w:numPr>
          <w:ilvl w:val="1"/>
          <w:numId w:val="1"/>
        </w:numPr>
        <w:spacing w:line="276" w:lineRule="auto"/>
        <w:outlineLvl w:val="0"/>
        <w:rPr>
          <w:rFonts w:ascii="Constantia" w:hAnsi="Constantia"/>
          <w:sz w:val="22"/>
          <w:szCs w:val="22"/>
        </w:rPr>
      </w:pPr>
      <w:r w:rsidRPr="00F00EF2">
        <w:rPr>
          <w:rFonts w:ascii="Constantia" w:hAnsi="Constantia"/>
          <w:sz w:val="22"/>
          <w:szCs w:val="22"/>
        </w:rPr>
        <w:t>Th</w:t>
      </w:r>
      <w:r w:rsidR="0029192C" w:rsidRPr="00F00EF2">
        <w:rPr>
          <w:rFonts w:ascii="Constantia" w:hAnsi="Constantia"/>
          <w:sz w:val="22"/>
          <w:szCs w:val="22"/>
        </w:rPr>
        <w:t>is</w:t>
      </w:r>
      <w:r w:rsidRPr="00F00EF2">
        <w:rPr>
          <w:rFonts w:ascii="Constantia" w:hAnsi="Constantia"/>
          <w:sz w:val="22"/>
          <w:szCs w:val="22"/>
        </w:rPr>
        <w:t xml:space="preserve"> assessment considers </w:t>
      </w:r>
      <w:r w:rsidRPr="00454C22">
        <w:rPr>
          <w:rFonts w:ascii="Constantia" w:hAnsi="Constantia"/>
          <w:sz w:val="22"/>
          <w:szCs w:val="22"/>
        </w:rPr>
        <w:t xml:space="preserve">the effect of the </w:t>
      </w:r>
      <w:r w:rsidR="008F2D41" w:rsidRPr="00454C22">
        <w:rPr>
          <w:rFonts w:ascii="Constantia" w:hAnsi="Constantia"/>
          <w:sz w:val="22"/>
          <w:szCs w:val="22"/>
        </w:rPr>
        <w:t>proposals (the ‘Proposals’)</w:t>
      </w:r>
      <w:r w:rsidRPr="00454C22">
        <w:rPr>
          <w:rFonts w:ascii="Constantia" w:hAnsi="Constantia"/>
          <w:sz w:val="22"/>
          <w:szCs w:val="22"/>
        </w:rPr>
        <w:t xml:space="preserve"> on the</w:t>
      </w:r>
      <w:r w:rsidR="0072052F" w:rsidRPr="00454C22">
        <w:rPr>
          <w:rFonts w:ascii="Constantia" w:hAnsi="Constantia"/>
          <w:sz w:val="22"/>
          <w:szCs w:val="22"/>
        </w:rPr>
        <w:t xml:space="preserve"> significance of </w:t>
      </w:r>
      <w:r w:rsidR="00E14646" w:rsidRPr="00454C22">
        <w:rPr>
          <w:rFonts w:ascii="Constantia" w:hAnsi="Constantia"/>
          <w:sz w:val="22"/>
          <w:szCs w:val="22"/>
        </w:rPr>
        <w:t>nos. 187-189 Kings Road, Astec House</w:t>
      </w:r>
      <w:r w:rsidR="00F00C23" w:rsidRPr="00454C22">
        <w:rPr>
          <w:rFonts w:ascii="Constantia" w:hAnsi="Constantia"/>
          <w:sz w:val="22"/>
          <w:szCs w:val="22"/>
        </w:rPr>
        <w:t xml:space="preserve"> </w:t>
      </w:r>
      <w:r w:rsidR="004F1BE0" w:rsidRPr="00454C22">
        <w:rPr>
          <w:rFonts w:ascii="Constantia" w:hAnsi="Constantia"/>
          <w:sz w:val="22"/>
          <w:szCs w:val="22"/>
        </w:rPr>
        <w:t xml:space="preserve">which </w:t>
      </w:r>
      <w:r w:rsidR="008402BF" w:rsidRPr="00454C22">
        <w:rPr>
          <w:rFonts w:ascii="Constantia" w:hAnsi="Constantia"/>
          <w:sz w:val="22"/>
          <w:szCs w:val="22"/>
        </w:rPr>
        <w:t xml:space="preserve">is </w:t>
      </w:r>
      <w:r w:rsidR="004F1BE0" w:rsidRPr="00454C22">
        <w:rPr>
          <w:rFonts w:ascii="Constantia" w:hAnsi="Constantia"/>
          <w:sz w:val="22"/>
          <w:szCs w:val="22"/>
        </w:rPr>
        <w:t>listed</w:t>
      </w:r>
      <w:r w:rsidR="0072052F" w:rsidRPr="00454C22">
        <w:rPr>
          <w:rFonts w:ascii="Constantia" w:hAnsi="Constantia"/>
          <w:sz w:val="22"/>
          <w:szCs w:val="22"/>
        </w:rPr>
        <w:t xml:space="preserve"> grade </w:t>
      </w:r>
      <w:r w:rsidR="00A5672A" w:rsidRPr="00454C22">
        <w:rPr>
          <w:rFonts w:ascii="Constantia" w:hAnsi="Constantia"/>
          <w:sz w:val="22"/>
          <w:szCs w:val="22"/>
        </w:rPr>
        <w:t>II</w:t>
      </w:r>
      <w:r w:rsidR="004F1BE0" w:rsidRPr="00454C22">
        <w:rPr>
          <w:rFonts w:ascii="Constantia" w:hAnsi="Constantia"/>
          <w:sz w:val="22"/>
          <w:szCs w:val="22"/>
        </w:rPr>
        <w:t xml:space="preserve">, the </w:t>
      </w:r>
      <w:r w:rsidR="001A5886" w:rsidRPr="00454C22">
        <w:rPr>
          <w:rFonts w:ascii="Constantia" w:hAnsi="Constantia"/>
          <w:sz w:val="22"/>
          <w:szCs w:val="22"/>
        </w:rPr>
        <w:t>El</w:t>
      </w:r>
      <w:r w:rsidR="000F20A0" w:rsidRPr="00454C22">
        <w:rPr>
          <w:rFonts w:ascii="Constantia" w:hAnsi="Constantia"/>
          <w:sz w:val="22"/>
          <w:szCs w:val="22"/>
        </w:rPr>
        <w:t>d</w:t>
      </w:r>
      <w:r w:rsidR="001A5886" w:rsidRPr="00454C22">
        <w:rPr>
          <w:rFonts w:ascii="Constantia" w:hAnsi="Constantia"/>
          <w:sz w:val="22"/>
          <w:szCs w:val="22"/>
        </w:rPr>
        <w:t xml:space="preserve">on Square </w:t>
      </w:r>
      <w:r w:rsidR="004F1BE0" w:rsidRPr="00454C22">
        <w:rPr>
          <w:rFonts w:ascii="Constantia" w:hAnsi="Constantia"/>
          <w:sz w:val="22"/>
          <w:szCs w:val="22"/>
        </w:rPr>
        <w:t>Conservation Area</w:t>
      </w:r>
      <w:r w:rsidR="000A4926" w:rsidRPr="00454C22">
        <w:rPr>
          <w:rFonts w:ascii="Constantia" w:hAnsi="Constantia"/>
          <w:sz w:val="22"/>
          <w:szCs w:val="22"/>
        </w:rPr>
        <w:t xml:space="preserve"> within which </w:t>
      </w:r>
      <w:r w:rsidR="00454C22" w:rsidRPr="00454C22">
        <w:rPr>
          <w:rFonts w:ascii="Constantia" w:hAnsi="Constantia"/>
          <w:sz w:val="22"/>
          <w:szCs w:val="22"/>
        </w:rPr>
        <w:t xml:space="preserve">it </w:t>
      </w:r>
      <w:r w:rsidR="000A4926" w:rsidRPr="00454C22">
        <w:rPr>
          <w:rFonts w:ascii="Constantia" w:hAnsi="Constantia"/>
          <w:sz w:val="22"/>
          <w:szCs w:val="22"/>
        </w:rPr>
        <w:t>lie</w:t>
      </w:r>
      <w:r w:rsidR="00454C22" w:rsidRPr="00454C22">
        <w:rPr>
          <w:rFonts w:ascii="Constantia" w:hAnsi="Constantia"/>
          <w:sz w:val="22"/>
          <w:szCs w:val="22"/>
        </w:rPr>
        <w:t>s</w:t>
      </w:r>
      <w:r w:rsidR="000A4926" w:rsidRPr="00454C22">
        <w:rPr>
          <w:rFonts w:ascii="Constantia" w:hAnsi="Constantia"/>
          <w:sz w:val="22"/>
          <w:szCs w:val="22"/>
        </w:rPr>
        <w:t xml:space="preserve"> and the setting of </w:t>
      </w:r>
      <w:r w:rsidR="00A5672A" w:rsidRPr="00454C22">
        <w:rPr>
          <w:rFonts w:ascii="Constantia" w:hAnsi="Constantia"/>
          <w:sz w:val="22"/>
          <w:szCs w:val="22"/>
        </w:rPr>
        <w:t>nearby</w:t>
      </w:r>
      <w:r w:rsidR="000A4926" w:rsidRPr="00454C22">
        <w:rPr>
          <w:rFonts w:ascii="Constantia" w:hAnsi="Constantia"/>
          <w:sz w:val="22"/>
          <w:szCs w:val="22"/>
        </w:rPr>
        <w:t xml:space="preserve"> listed buildings</w:t>
      </w:r>
      <w:r w:rsidR="00B13A62" w:rsidRPr="00454C22">
        <w:rPr>
          <w:rFonts w:ascii="Constantia" w:hAnsi="Constantia"/>
          <w:sz w:val="22"/>
          <w:szCs w:val="22"/>
        </w:rPr>
        <w:t>.</w:t>
      </w:r>
    </w:p>
    <w:p w14:paraId="65B3B814" w14:textId="77777777" w:rsidR="00023767" w:rsidRPr="002465C8" w:rsidRDefault="00023767" w:rsidP="00B96FA0">
      <w:pPr>
        <w:spacing w:line="276" w:lineRule="auto"/>
        <w:outlineLvl w:val="0"/>
        <w:rPr>
          <w:rFonts w:ascii="Constantia" w:hAnsi="Constantia"/>
          <w:sz w:val="22"/>
          <w:szCs w:val="22"/>
        </w:rPr>
      </w:pPr>
    </w:p>
    <w:p w14:paraId="3AA9BF44" w14:textId="77777777" w:rsidR="00023767" w:rsidRPr="00023767" w:rsidRDefault="00023767" w:rsidP="00C53F01">
      <w:pPr>
        <w:numPr>
          <w:ilvl w:val="1"/>
          <w:numId w:val="1"/>
        </w:numPr>
        <w:spacing w:line="276" w:lineRule="auto"/>
        <w:outlineLvl w:val="0"/>
        <w:rPr>
          <w:rFonts w:ascii="Constantia" w:hAnsi="Constantia"/>
          <w:sz w:val="22"/>
          <w:szCs w:val="22"/>
        </w:rPr>
      </w:pPr>
      <w:r w:rsidRPr="00023767">
        <w:rPr>
          <w:rFonts w:ascii="Constantia" w:hAnsi="Constantia"/>
          <w:sz w:val="22"/>
          <w:szCs w:val="22"/>
        </w:rPr>
        <w:t>The report sets out the following:</w:t>
      </w:r>
    </w:p>
    <w:p w14:paraId="1D1B720A" w14:textId="77777777" w:rsidR="00023767" w:rsidRPr="00023767" w:rsidRDefault="00023767" w:rsidP="00C53F01">
      <w:pPr>
        <w:spacing w:line="276" w:lineRule="auto"/>
        <w:outlineLvl w:val="0"/>
        <w:rPr>
          <w:rFonts w:ascii="Constantia" w:hAnsi="Constantia"/>
          <w:sz w:val="22"/>
          <w:szCs w:val="22"/>
        </w:rPr>
      </w:pPr>
    </w:p>
    <w:p w14:paraId="40F2B769" w14:textId="399BDD1D" w:rsidR="00023767" w:rsidRPr="00023767" w:rsidRDefault="008D69CC" w:rsidP="00C53F01">
      <w:pPr>
        <w:numPr>
          <w:ilvl w:val="0"/>
          <w:numId w:val="4"/>
        </w:numPr>
        <w:spacing w:line="276" w:lineRule="auto"/>
        <w:outlineLvl w:val="0"/>
        <w:rPr>
          <w:rFonts w:ascii="Constantia" w:hAnsi="Constantia"/>
          <w:sz w:val="22"/>
          <w:szCs w:val="22"/>
        </w:rPr>
      </w:pPr>
      <w:r>
        <w:rPr>
          <w:rFonts w:ascii="Constantia" w:hAnsi="Constantia"/>
          <w:sz w:val="22"/>
          <w:szCs w:val="22"/>
        </w:rPr>
        <w:t>The r</w:t>
      </w:r>
      <w:r w:rsidR="00023767" w:rsidRPr="00023767">
        <w:rPr>
          <w:rFonts w:ascii="Constantia" w:hAnsi="Constantia"/>
          <w:sz w:val="22"/>
          <w:szCs w:val="22"/>
        </w:rPr>
        <w:t>elevant statutory duties and national and local policy and guidance;</w:t>
      </w:r>
    </w:p>
    <w:p w14:paraId="768B1627" w14:textId="57748825" w:rsidR="00096FCF" w:rsidRDefault="00096FCF" w:rsidP="00C53F01">
      <w:pPr>
        <w:numPr>
          <w:ilvl w:val="0"/>
          <w:numId w:val="4"/>
        </w:numPr>
        <w:spacing w:line="276" w:lineRule="auto"/>
        <w:outlineLvl w:val="0"/>
        <w:rPr>
          <w:rFonts w:ascii="Constantia" w:hAnsi="Constantia"/>
          <w:sz w:val="22"/>
          <w:szCs w:val="22"/>
        </w:rPr>
      </w:pPr>
      <w:r>
        <w:rPr>
          <w:rFonts w:ascii="Constantia" w:hAnsi="Constantia"/>
          <w:sz w:val="22"/>
          <w:szCs w:val="22"/>
        </w:rPr>
        <w:t>A description of the Site and its heritage context</w:t>
      </w:r>
      <w:r w:rsidR="00454C22">
        <w:rPr>
          <w:rFonts w:ascii="Constantia" w:hAnsi="Constantia"/>
          <w:sz w:val="22"/>
          <w:szCs w:val="22"/>
        </w:rPr>
        <w:t xml:space="preserve"> including an</w:t>
      </w:r>
      <w:r w:rsidR="00454C22" w:rsidRPr="00454C22">
        <w:rPr>
          <w:rFonts w:ascii="Constantia" w:hAnsi="Constantia"/>
          <w:sz w:val="22"/>
          <w:szCs w:val="22"/>
        </w:rPr>
        <w:t xml:space="preserve"> </w:t>
      </w:r>
      <w:r w:rsidR="00454C22">
        <w:rPr>
          <w:rFonts w:ascii="Constantia" w:hAnsi="Constantia"/>
          <w:sz w:val="22"/>
          <w:szCs w:val="22"/>
        </w:rPr>
        <w:t>assessment of the heritage significance of the Eldon Square Conservation Area</w:t>
      </w:r>
      <w:r w:rsidR="00B94664">
        <w:rPr>
          <w:rFonts w:ascii="Constantia" w:hAnsi="Constantia"/>
          <w:sz w:val="22"/>
          <w:szCs w:val="22"/>
        </w:rPr>
        <w:t>;</w:t>
      </w:r>
    </w:p>
    <w:p w14:paraId="3A72FF73" w14:textId="59DC2259" w:rsidR="00023767" w:rsidRPr="000A5167" w:rsidRDefault="0061017B" w:rsidP="00C53F01">
      <w:pPr>
        <w:numPr>
          <w:ilvl w:val="0"/>
          <w:numId w:val="4"/>
        </w:numPr>
        <w:spacing w:line="276" w:lineRule="auto"/>
        <w:outlineLvl w:val="0"/>
        <w:rPr>
          <w:rFonts w:ascii="Constantia" w:hAnsi="Constantia"/>
          <w:sz w:val="22"/>
          <w:szCs w:val="22"/>
        </w:rPr>
      </w:pPr>
      <w:r>
        <w:rPr>
          <w:rFonts w:ascii="Constantia" w:hAnsi="Constantia"/>
          <w:sz w:val="22"/>
          <w:szCs w:val="22"/>
        </w:rPr>
        <w:t>A</w:t>
      </w:r>
      <w:r w:rsidR="00712403">
        <w:rPr>
          <w:rFonts w:ascii="Constantia" w:hAnsi="Constantia"/>
          <w:sz w:val="22"/>
          <w:szCs w:val="22"/>
        </w:rPr>
        <w:t>n a</w:t>
      </w:r>
      <w:r w:rsidR="00096FCF">
        <w:rPr>
          <w:rFonts w:ascii="Constantia" w:hAnsi="Constantia"/>
          <w:sz w:val="22"/>
          <w:szCs w:val="22"/>
        </w:rPr>
        <w:t>ssessment</w:t>
      </w:r>
      <w:r>
        <w:rPr>
          <w:rFonts w:ascii="Constantia" w:hAnsi="Constantia"/>
          <w:sz w:val="22"/>
          <w:szCs w:val="22"/>
        </w:rPr>
        <w:t>s</w:t>
      </w:r>
      <w:r w:rsidR="00096FCF">
        <w:rPr>
          <w:rFonts w:ascii="Constantia" w:hAnsi="Constantia"/>
          <w:sz w:val="22"/>
          <w:szCs w:val="22"/>
        </w:rPr>
        <w:t xml:space="preserve"> of the heritage significance of the </w:t>
      </w:r>
      <w:r w:rsidR="000A5167">
        <w:rPr>
          <w:rFonts w:ascii="Constantia" w:hAnsi="Constantia"/>
          <w:sz w:val="22"/>
          <w:szCs w:val="22"/>
        </w:rPr>
        <w:t xml:space="preserve">grade </w:t>
      </w:r>
      <w:r w:rsidR="0061089C">
        <w:rPr>
          <w:rFonts w:ascii="Constantia" w:hAnsi="Constantia"/>
          <w:sz w:val="22"/>
          <w:szCs w:val="22"/>
        </w:rPr>
        <w:t>II</w:t>
      </w:r>
      <w:r w:rsidR="000A5167">
        <w:rPr>
          <w:rFonts w:ascii="Constantia" w:hAnsi="Constantia"/>
          <w:sz w:val="22"/>
          <w:szCs w:val="22"/>
        </w:rPr>
        <w:t xml:space="preserve"> listed </w:t>
      </w:r>
      <w:r w:rsidR="00454C22" w:rsidRPr="00454C22">
        <w:rPr>
          <w:rFonts w:ascii="Constantia" w:hAnsi="Constantia"/>
          <w:sz w:val="22"/>
          <w:szCs w:val="22"/>
        </w:rPr>
        <w:t>187-189 Kings Road</w:t>
      </w:r>
      <w:r w:rsidR="00023767" w:rsidRPr="00023767">
        <w:rPr>
          <w:rFonts w:ascii="Constantia" w:hAnsi="Constantia"/>
          <w:sz w:val="22"/>
          <w:szCs w:val="22"/>
          <w:lang w:val="en-US"/>
        </w:rPr>
        <w:t xml:space="preserve">; </w:t>
      </w:r>
    </w:p>
    <w:p w14:paraId="68BEC37B" w14:textId="404E5359" w:rsidR="00023767" w:rsidRPr="00427025" w:rsidRDefault="00023767" w:rsidP="00C53F01">
      <w:pPr>
        <w:numPr>
          <w:ilvl w:val="0"/>
          <w:numId w:val="4"/>
        </w:numPr>
        <w:spacing w:line="276" w:lineRule="auto"/>
        <w:outlineLvl w:val="0"/>
        <w:rPr>
          <w:rFonts w:ascii="Constantia" w:hAnsi="Constantia"/>
          <w:sz w:val="22"/>
          <w:szCs w:val="22"/>
        </w:rPr>
      </w:pPr>
      <w:r w:rsidRPr="00023767">
        <w:rPr>
          <w:rFonts w:ascii="Constantia" w:hAnsi="Constantia"/>
          <w:sz w:val="22"/>
          <w:szCs w:val="22"/>
          <w:lang w:val="en-US"/>
        </w:rPr>
        <w:t>An assessment of the Propo</w:t>
      </w:r>
      <w:r w:rsidR="00F8258D">
        <w:rPr>
          <w:rFonts w:ascii="Constantia" w:hAnsi="Constantia"/>
          <w:sz w:val="22"/>
          <w:szCs w:val="22"/>
          <w:lang w:val="en-US"/>
        </w:rPr>
        <w:t xml:space="preserve">sed Development </w:t>
      </w:r>
      <w:r w:rsidRPr="00023767">
        <w:rPr>
          <w:rFonts w:ascii="Constantia" w:hAnsi="Constantia"/>
          <w:sz w:val="22"/>
          <w:szCs w:val="22"/>
          <w:lang w:val="en-US"/>
        </w:rPr>
        <w:t xml:space="preserve">and </w:t>
      </w:r>
      <w:r w:rsidR="00F8258D">
        <w:rPr>
          <w:rFonts w:ascii="Constantia" w:hAnsi="Constantia"/>
          <w:sz w:val="22"/>
          <w:szCs w:val="22"/>
          <w:lang w:val="en-US"/>
        </w:rPr>
        <w:t>its</w:t>
      </w:r>
      <w:r w:rsidRPr="00023767">
        <w:rPr>
          <w:rFonts w:ascii="Constantia" w:hAnsi="Constantia"/>
          <w:sz w:val="22"/>
          <w:szCs w:val="22"/>
        </w:rPr>
        <w:t xml:space="preserve"> effect on heritage significance in light of the statutory duties of the Planning (Listed Buildings </w:t>
      </w:r>
      <w:r w:rsidRPr="00427025">
        <w:rPr>
          <w:rFonts w:ascii="Constantia" w:hAnsi="Constantia"/>
          <w:sz w:val="22"/>
          <w:szCs w:val="22"/>
        </w:rPr>
        <w:t xml:space="preserve">and Conservation Area) Act 1990 </w:t>
      </w:r>
      <w:r w:rsidR="00846130" w:rsidRPr="00427025">
        <w:rPr>
          <w:rFonts w:ascii="Constantia" w:hAnsi="Constantia"/>
          <w:sz w:val="22"/>
          <w:szCs w:val="22"/>
        </w:rPr>
        <w:t xml:space="preserve">(‘The Act’) </w:t>
      </w:r>
      <w:r w:rsidRPr="00427025">
        <w:rPr>
          <w:rFonts w:ascii="Constantia" w:hAnsi="Constantia"/>
          <w:sz w:val="22"/>
          <w:szCs w:val="22"/>
        </w:rPr>
        <w:t>and national and local policy and guidance.</w:t>
      </w:r>
    </w:p>
    <w:p w14:paraId="795E2451" w14:textId="77777777" w:rsidR="00023767" w:rsidRPr="002F1074" w:rsidRDefault="00023767" w:rsidP="00C53F01">
      <w:pPr>
        <w:spacing w:line="276" w:lineRule="auto"/>
        <w:outlineLvl w:val="0"/>
        <w:rPr>
          <w:rFonts w:ascii="Constantia" w:hAnsi="Constantia"/>
          <w:sz w:val="22"/>
          <w:szCs w:val="22"/>
        </w:rPr>
      </w:pPr>
    </w:p>
    <w:p w14:paraId="5FED3654" w14:textId="2B7E705C" w:rsidR="000A7570" w:rsidRPr="00142867" w:rsidRDefault="00E90298" w:rsidP="00F57F8C">
      <w:pPr>
        <w:numPr>
          <w:ilvl w:val="1"/>
          <w:numId w:val="1"/>
        </w:numPr>
        <w:spacing w:line="276" w:lineRule="auto"/>
        <w:outlineLvl w:val="0"/>
        <w:rPr>
          <w:rFonts w:ascii="Constantia" w:hAnsi="Constantia"/>
          <w:sz w:val="22"/>
          <w:szCs w:val="22"/>
        </w:rPr>
      </w:pPr>
      <w:r w:rsidRPr="00142867">
        <w:rPr>
          <w:rFonts w:ascii="Constantia" w:hAnsi="Constantia"/>
          <w:sz w:val="22"/>
          <w:szCs w:val="22"/>
        </w:rPr>
        <w:t xml:space="preserve">This assessment is based on </w:t>
      </w:r>
      <w:r w:rsidR="008D69CC">
        <w:rPr>
          <w:rFonts w:ascii="Constantia" w:hAnsi="Constantia"/>
          <w:sz w:val="22"/>
          <w:szCs w:val="22"/>
        </w:rPr>
        <w:t xml:space="preserve">a </w:t>
      </w:r>
      <w:r w:rsidRPr="00142867">
        <w:rPr>
          <w:rFonts w:ascii="Constantia" w:hAnsi="Constantia"/>
          <w:sz w:val="22"/>
          <w:szCs w:val="22"/>
        </w:rPr>
        <w:t xml:space="preserve">site visit on the </w:t>
      </w:r>
      <w:r w:rsidR="006A7CCF" w:rsidRPr="00142867">
        <w:rPr>
          <w:rFonts w:ascii="Constantia" w:hAnsi="Constantia"/>
          <w:sz w:val="22"/>
          <w:szCs w:val="22"/>
        </w:rPr>
        <w:t>3 April 2025</w:t>
      </w:r>
      <w:r w:rsidRPr="00142867">
        <w:rPr>
          <w:rFonts w:ascii="Constantia" w:hAnsi="Constantia"/>
          <w:sz w:val="22"/>
          <w:szCs w:val="22"/>
        </w:rPr>
        <w:t xml:space="preserve">, the list descriptions, </w:t>
      </w:r>
      <w:r w:rsidR="000A7570" w:rsidRPr="00142867">
        <w:rPr>
          <w:rFonts w:ascii="Constantia" w:hAnsi="Constantia"/>
          <w:sz w:val="22"/>
          <w:szCs w:val="22"/>
        </w:rPr>
        <w:t xml:space="preserve">material held at </w:t>
      </w:r>
      <w:r w:rsidR="006A7CCF" w:rsidRPr="00142867">
        <w:rPr>
          <w:rFonts w:ascii="Constantia" w:hAnsi="Constantia"/>
          <w:sz w:val="22"/>
          <w:szCs w:val="22"/>
        </w:rPr>
        <w:t>Royal Berkshire</w:t>
      </w:r>
      <w:r w:rsidR="000A7570" w:rsidRPr="00142867">
        <w:rPr>
          <w:rFonts w:ascii="Constantia" w:hAnsi="Constantia"/>
          <w:sz w:val="22"/>
          <w:szCs w:val="22"/>
        </w:rPr>
        <w:t xml:space="preserve"> Archives, archival planning records, and published sources</w:t>
      </w:r>
      <w:r w:rsidR="0065421D" w:rsidRPr="00142867">
        <w:rPr>
          <w:rFonts w:ascii="Constantia" w:hAnsi="Constantia"/>
          <w:sz w:val="22"/>
          <w:szCs w:val="22"/>
        </w:rPr>
        <w:t>.</w:t>
      </w:r>
    </w:p>
    <w:p w14:paraId="08E138FE" w14:textId="77777777" w:rsidR="007B356F" w:rsidRPr="00142867" w:rsidRDefault="007B356F" w:rsidP="00937C15">
      <w:pPr>
        <w:spacing w:line="276" w:lineRule="auto"/>
        <w:ind w:left="720"/>
        <w:outlineLvl w:val="0"/>
        <w:rPr>
          <w:rFonts w:ascii="Constantia" w:hAnsi="Constantia"/>
          <w:sz w:val="22"/>
          <w:szCs w:val="22"/>
        </w:rPr>
      </w:pPr>
    </w:p>
    <w:p w14:paraId="3FA17036" w14:textId="55C570D8" w:rsidR="00C61405" w:rsidRPr="00142867" w:rsidRDefault="00C61405" w:rsidP="00C61405">
      <w:pPr>
        <w:numPr>
          <w:ilvl w:val="1"/>
          <w:numId w:val="1"/>
        </w:numPr>
        <w:spacing w:line="276" w:lineRule="auto"/>
        <w:outlineLvl w:val="0"/>
        <w:rPr>
          <w:rFonts w:ascii="Constantia" w:hAnsi="Constantia"/>
          <w:sz w:val="22"/>
          <w:szCs w:val="22"/>
        </w:rPr>
      </w:pPr>
      <w:r w:rsidRPr="00142867">
        <w:rPr>
          <w:rFonts w:ascii="Constantia" w:hAnsi="Constantia"/>
          <w:sz w:val="22"/>
          <w:szCs w:val="22"/>
        </w:rPr>
        <w:t xml:space="preserve">The report should be read in conjunction with the </w:t>
      </w:r>
      <w:r w:rsidR="001A4494">
        <w:rPr>
          <w:rFonts w:ascii="Constantia" w:hAnsi="Constantia"/>
          <w:sz w:val="22"/>
          <w:szCs w:val="22"/>
        </w:rPr>
        <w:t xml:space="preserve">application </w:t>
      </w:r>
      <w:r w:rsidR="00432F33">
        <w:rPr>
          <w:rFonts w:ascii="Constantia" w:hAnsi="Constantia"/>
          <w:sz w:val="22"/>
          <w:szCs w:val="22"/>
        </w:rPr>
        <w:t xml:space="preserve">drawings and </w:t>
      </w:r>
      <w:r w:rsidR="001A4494">
        <w:rPr>
          <w:rFonts w:ascii="Constantia" w:hAnsi="Constantia"/>
          <w:sz w:val="22"/>
          <w:szCs w:val="22"/>
        </w:rPr>
        <w:t>Design and Access Statement (‘DAS’)</w:t>
      </w:r>
      <w:r w:rsidRPr="00142867">
        <w:rPr>
          <w:rFonts w:ascii="Constantia" w:hAnsi="Constantia"/>
          <w:sz w:val="22"/>
          <w:szCs w:val="22"/>
        </w:rPr>
        <w:t xml:space="preserve"> prepared by </w:t>
      </w:r>
      <w:r w:rsidR="00142867" w:rsidRPr="00142867">
        <w:rPr>
          <w:rFonts w:ascii="Constantia" w:hAnsi="Constantia"/>
          <w:sz w:val="22"/>
          <w:szCs w:val="22"/>
        </w:rPr>
        <w:t>Mountford Pigott</w:t>
      </w:r>
      <w:r w:rsidR="006A7CCF" w:rsidRPr="00142867">
        <w:rPr>
          <w:rFonts w:ascii="Constantia" w:hAnsi="Constantia"/>
          <w:sz w:val="22"/>
          <w:szCs w:val="22"/>
        </w:rPr>
        <w:t xml:space="preserve"> </w:t>
      </w:r>
      <w:r w:rsidRPr="00142867">
        <w:rPr>
          <w:rFonts w:ascii="Constantia" w:hAnsi="Constantia"/>
          <w:sz w:val="22"/>
          <w:szCs w:val="22"/>
        </w:rPr>
        <w:t xml:space="preserve">and the </w:t>
      </w:r>
      <w:r w:rsidR="001A4494">
        <w:rPr>
          <w:rFonts w:ascii="Constantia" w:hAnsi="Constantia"/>
          <w:sz w:val="22"/>
          <w:szCs w:val="22"/>
        </w:rPr>
        <w:t>Planning S</w:t>
      </w:r>
      <w:r w:rsidRPr="00142867">
        <w:rPr>
          <w:rFonts w:ascii="Constantia" w:hAnsi="Constantia"/>
          <w:sz w:val="22"/>
          <w:szCs w:val="22"/>
        </w:rPr>
        <w:t xml:space="preserve">tatement prepared by </w:t>
      </w:r>
      <w:r w:rsidR="00ED4572">
        <w:rPr>
          <w:rFonts w:ascii="Constantia" w:hAnsi="Constantia"/>
          <w:sz w:val="22"/>
          <w:szCs w:val="22"/>
        </w:rPr>
        <w:t xml:space="preserve">hgh </w:t>
      </w:r>
      <w:r w:rsidR="00F378E2">
        <w:rPr>
          <w:rFonts w:ascii="Constantia" w:hAnsi="Constantia"/>
          <w:sz w:val="22"/>
          <w:szCs w:val="22"/>
        </w:rPr>
        <w:t>Consultin</w:t>
      </w:r>
      <w:r w:rsidR="00432F33">
        <w:rPr>
          <w:rFonts w:ascii="Constantia" w:hAnsi="Constantia"/>
          <w:sz w:val="22"/>
          <w:szCs w:val="22"/>
        </w:rPr>
        <w:t>g</w:t>
      </w:r>
      <w:r w:rsidRPr="00142867">
        <w:rPr>
          <w:rFonts w:ascii="Constantia" w:hAnsi="Constantia"/>
          <w:sz w:val="22"/>
          <w:szCs w:val="22"/>
        </w:rPr>
        <w:t xml:space="preserve">.  </w:t>
      </w:r>
    </w:p>
    <w:p w14:paraId="46759FB3" w14:textId="5387A796" w:rsidR="00BF0C1D" w:rsidRPr="00F7657E" w:rsidRDefault="00BF0C1D" w:rsidP="00F7657E">
      <w:pPr>
        <w:spacing w:line="276" w:lineRule="auto"/>
        <w:outlineLvl w:val="0"/>
        <w:rPr>
          <w:rFonts w:ascii="Constantia" w:hAnsi="Constantia"/>
          <w:sz w:val="22"/>
          <w:szCs w:val="22"/>
        </w:rPr>
        <w:sectPr w:rsidR="00BF0C1D" w:rsidRPr="00F7657E" w:rsidSect="004A7A8F">
          <w:headerReference w:type="default" r:id="rId14"/>
          <w:footerReference w:type="default" r:id="rId15"/>
          <w:pgSz w:w="11900" w:h="16840"/>
          <w:pgMar w:top="1440" w:right="1440" w:bottom="1440" w:left="1701" w:header="720" w:footer="794" w:gutter="0"/>
          <w:pgNumType w:start="1"/>
          <w:cols w:space="720"/>
          <w:docGrid w:linePitch="360"/>
        </w:sectPr>
      </w:pPr>
    </w:p>
    <w:p w14:paraId="4D92D627" w14:textId="17A4BF83" w:rsidR="00110386" w:rsidRPr="000B7A73" w:rsidRDefault="00D84AA1" w:rsidP="00882B65">
      <w:pPr>
        <w:spacing w:line="276" w:lineRule="auto"/>
        <w:rPr>
          <w:rFonts w:ascii="Helvetica" w:hAnsi="Helvetica"/>
          <w:sz w:val="28"/>
          <w:szCs w:val="28"/>
        </w:rPr>
      </w:pPr>
      <w:r w:rsidRPr="000B7A73">
        <w:rPr>
          <w:rFonts w:ascii="Helvetica" w:hAnsi="Helvetica"/>
          <w:sz w:val="28"/>
          <w:szCs w:val="28"/>
        </w:rPr>
        <w:lastRenderedPageBreak/>
        <w:t>2</w:t>
      </w:r>
      <w:r w:rsidRPr="000B7A73">
        <w:rPr>
          <w:rFonts w:ascii="Helvetica" w:hAnsi="Helvetica"/>
          <w:sz w:val="28"/>
          <w:szCs w:val="28"/>
        </w:rPr>
        <w:tab/>
      </w:r>
      <w:r w:rsidR="00E5143B" w:rsidRPr="000B7A73">
        <w:rPr>
          <w:rFonts w:ascii="Helvetica" w:hAnsi="Helvetica"/>
          <w:sz w:val="28"/>
          <w:szCs w:val="28"/>
        </w:rPr>
        <w:t xml:space="preserve">LEGISLATION, </w:t>
      </w:r>
      <w:r w:rsidR="00110386" w:rsidRPr="000B7A73">
        <w:rPr>
          <w:rFonts w:ascii="Helvetica" w:hAnsi="Helvetica"/>
          <w:sz w:val="28"/>
          <w:szCs w:val="28"/>
        </w:rPr>
        <w:t xml:space="preserve">POLICY &amp; </w:t>
      </w:r>
      <w:r w:rsidR="00E5143B" w:rsidRPr="000B7A73">
        <w:rPr>
          <w:rFonts w:ascii="Helvetica" w:hAnsi="Helvetica"/>
          <w:sz w:val="28"/>
          <w:szCs w:val="28"/>
        </w:rPr>
        <w:t>GUIDANCE</w:t>
      </w:r>
    </w:p>
    <w:p w14:paraId="24B80572" w14:textId="4348365E" w:rsidR="00397054" w:rsidRPr="007F4D9A" w:rsidRDefault="00397054" w:rsidP="00882B65">
      <w:pPr>
        <w:spacing w:line="276" w:lineRule="auto"/>
        <w:rPr>
          <w:rFonts w:ascii="Helvetica" w:hAnsi="Helvetica" w:cs="Times"/>
          <w:sz w:val="28"/>
          <w:szCs w:val="28"/>
        </w:rPr>
      </w:pPr>
    </w:p>
    <w:p w14:paraId="5F0F7338" w14:textId="77777777" w:rsidR="00BF0C1D" w:rsidRPr="007F4D9A" w:rsidRDefault="00BF0C1D" w:rsidP="00E545F5">
      <w:pPr>
        <w:spacing w:line="276" w:lineRule="auto"/>
        <w:ind w:firstLine="720"/>
        <w:outlineLvl w:val="0"/>
        <w:rPr>
          <w:rFonts w:ascii="Helvetica" w:hAnsi="Helvetica"/>
          <w:b/>
          <w:bCs/>
          <w:sz w:val="28"/>
          <w:szCs w:val="28"/>
        </w:rPr>
      </w:pPr>
    </w:p>
    <w:p w14:paraId="349E6170" w14:textId="5CE08B79" w:rsidR="00093296" w:rsidRPr="00093296" w:rsidRDefault="00093296" w:rsidP="00E545F5">
      <w:pPr>
        <w:pStyle w:val="ListParagraph"/>
        <w:numPr>
          <w:ilvl w:val="1"/>
          <w:numId w:val="2"/>
        </w:numPr>
        <w:spacing w:line="276" w:lineRule="auto"/>
        <w:ind w:left="709" w:hanging="709"/>
        <w:outlineLvl w:val="0"/>
        <w:rPr>
          <w:rFonts w:ascii="Constantia" w:hAnsi="Constantia"/>
          <w:sz w:val="22"/>
          <w:szCs w:val="22"/>
        </w:rPr>
      </w:pPr>
      <w:r w:rsidRPr="00093296">
        <w:rPr>
          <w:rFonts w:ascii="Constantia" w:hAnsi="Constantia"/>
          <w:sz w:val="22"/>
          <w:szCs w:val="22"/>
        </w:rPr>
        <w:t xml:space="preserve">This section contains an overview of the relevant statutory duties and national, </w:t>
      </w:r>
      <w:r w:rsidR="002F679D">
        <w:rPr>
          <w:rFonts w:ascii="Constantia" w:hAnsi="Constantia"/>
          <w:sz w:val="22"/>
          <w:szCs w:val="22"/>
        </w:rPr>
        <w:t>regional</w:t>
      </w:r>
      <w:r w:rsidRPr="00093296">
        <w:rPr>
          <w:rFonts w:ascii="Constantia" w:hAnsi="Constantia"/>
          <w:sz w:val="22"/>
          <w:szCs w:val="22"/>
        </w:rPr>
        <w:t xml:space="preserve"> and local planning policies and guidance that are relevant to the consideration of </w:t>
      </w:r>
      <w:r w:rsidR="009E7D7E">
        <w:rPr>
          <w:rFonts w:ascii="Constantia" w:hAnsi="Constantia"/>
          <w:sz w:val="22"/>
          <w:szCs w:val="22"/>
        </w:rPr>
        <w:t>heritage</w:t>
      </w:r>
      <w:r w:rsidRPr="00093296">
        <w:rPr>
          <w:rFonts w:ascii="Constantia" w:hAnsi="Constantia"/>
          <w:sz w:val="22"/>
          <w:szCs w:val="22"/>
        </w:rPr>
        <w:t xml:space="preserve"> matters.  </w:t>
      </w:r>
    </w:p>
    <w:p w14:paraId="7D643463" w14:textId="025C6857" w:rsidR="00C324FE" w:rsidRPr="005C4644" w:rsidRDefault="00C324FE" w:rsidP="00E545F5">
      <w:pPr>
        <w:pStyle w:val="ListParagraph"/>
        <w:spacing w:line="276" w:lineRule="auto"/>
        <w:ind w:left="709"/>
        <w:outlineLvl w:val="0"/>
        <w:rPr>
          <w:rFonts w:ascii="Constantia" w:hAnsi="Constantia"/>
          <w:sz w:val="22"/>
          <w:szCs w:val="22"/>
        </w:rPr>
      </w:pPr>
    </w:p>
    <w:p w14:paraId="2E1B8708" w14:textId="77777777" w:rsidR="00C324FE" w:rsidRPr="00C324FE" w:rsidRDefault="00C324FE" w:rsidP="00E545F5">
      <w:pPr>
        <w:pStyle w:val="ListParagraph"/>
        <w:spacing w:line="276" w:lineRule="auto"/>
        <w:ind w:left="709"/>
        <w:outlineLvl w:val="0"/>
        <w:rPr>
          <w:rFonts w:ascii="Constantia" w:hAnsi="Constantia"/>
          <w:sz w:val="22"/>
          <w:szCs w:val="22"/>
        </w:rPr>
      </w:pPr>
    </w:p>
    <w:p w14:paraId="7387401D" w14:textId="77777777" w:rsidR="00C324FE" w:rsidRPr="00454890" w:rsidRDefault="00C324FE" w:rsidP="00E545F5">
      <w:pPr>
        <w:pStyle w:val="ListParagraph"/>
        <w:spacing w:line="276" w:lineRule="auto"/>
        <w:ind w:left="709"/>
        <w:outlineLvl w:val="0"/>
        <w:rPr>
          <w:rFonts w:ascii="Constantia" w:hAnsi="Constantia"/>
          <w:b/>
          <w:sz w:val="22"/>
          <w:szCs w:val="22"/>
        </w:rPr>
      </w:pPr>
      <w:r w:rsidRPr="00454890">
        <w:rPr>
          <w:rFonts w:ascii="Constantia" w:hAnsi="Constantia"/>
          <w:b/>
          <w:sz w:val="22"/>
          <w:szCs w:val="22"/>
        </w:rPr>
        <w:t>Statutory Duties</w:t>
      </w:r>
    </w:p>
    <w:p w14:paraId="26B37F57" w14:textId="77777777" w:rsidR="00C324FE" w:rsidRPr="00454890" w:rsidRDefault="00C324FE" w:rsidP="00E545F5">
      <w:pPr>
        <w:pStyle w:val="ListParagraph"/>
        <w:spacing w:line="276" w:lineRule="auto"/>
        <w:ind w:left="709"/>
        <w:outlineLvl w:val="0"/>
        <w:rPr>
          <w:rFonts w:ascii="Constantia" w:hAnsi="Constantia"/>
          <w:b/>
          <w:sz w:val="22"/>
          <w:szCs w:val="22"/>
        </w:rPr>
      </w:pPr>
    </w:p>
    <w:p w14:paraId="235F700B" w14:textId="734369F9" w:rsidR="000E60C5" w:rsidRPr="00454890" w:rsidRDefault="00C324FE" w:rsidP="00E545F5">
      <w:pPr>
        <w:pStyle w:val="ListParagraph"/>
        <w:spacing w:line="276" w:lineRule="auto"/>
        <w:ind w:left="709"/>
        <w:outlineLvl w:val="0"/>
        <w:rPr>
          <w:rFonts w:ascii="Constantia" w:hAnsi="Constantia"/>
          <w:b/>
          <w:i/>
          <w:sz w:val="22"/>
          <w:szCs w:val="22"/>
        </w:rPr>
      </w:pPr>
      <w:r w:rsidRPr="00454890">
        <w:rPr>
          <w:rFonts w:ascii="Constantia" w:hAnsi="Constantia"/>
          <w:b/>
          <w:i/>
          <w:sz w:val="22"/>
          <w:szCs w:val="22"/>
        </w:rPr>
        <w:t>The Planning (Listed Buildings and Conservation Areas) Act 1990</w:t>
      </w:r>
    </w:p>
    <w:p w14:paraId="35B59EB4" w14:textId="77777777" w:rsidR="00C324FE" w:rsidRPr="00454890" w:rsidRDefault="00C324FE" w:rsidP="00E545F5">
      <w:pPr>
        <w:pStyle w:val="ListParagraph"/>
        <w:spacing w:line="276" w:lineRule="auto"/>
        <w:ind w:left="709"/>
        <w:outlineLvl w:val="0"/>
        <w:rPr>
          <w:rFonts w:ascii="Constantia" w:hAnsi="Constantia"/>
          <w:i/>
          <w:sz w:val="22"/>
          <w:szCs w:val="22"/>
        </w:rPr>
      </w:pPr>
    </w:p>
    <w:p w14:paraId="13963A6E" w14:textId="53BB9F5A" w:rsidR="00C324FE" w:rsidRPr="00454890" w:rsidRDefault="00DC17AC" w:rsidP="00E545F5">
      <w:pPr>
        <w:pStyle w:val="ListParagraph"/>
        <w:spacing w:line="276" w:lineRule="auto"/>
        <w:ind w:left="709"/>
        <w:outlineLvl w:val="0"/>
        <w:rPr>
          <w:rFonts w:ascii="Constantia" w:hAnsi="Constantia"/>
          <w:i/>
          <w:sz w:val="22"/>
          <w:szCs w:val="22"/>
        </w:rPr>
      </w:pPr>
      <w:r w:rsidRPr="00454890">
        <w:rPr>
          <w:rFonts w:ascii="Constantia" w:hAnsi="Constantia"/>
          <w:i/>
          <w:sz w:val="22"/>
          <w:szCs w:val="22"/>
        </w:rPr>
        <w:t xml:space="preserve">Listed </w:t>
      </w:r>
      <w:r w:rsidR="00F3723F" w:rsidRPr="00454890">
        <w:rPr>
          <w:rFonts w:ascii="Constantia" w:hAnsi="Constantia"/>
          <w:i/>
          <w:sz w:val="22"/>
          <w:szCs w:val="22"/>
        </w:rPr>
        <w:t>buildings</w:t>
      </w:r>
    </w:p>
    <w:p w14:paraId="054C5C0A" w14:textId="77777777" w:rsidR="00C324FE" w:rsidRPr="00454890" w:rsidRDefault="00C324FE" w:rsidP="00E545F5">
      <w:pPr>
        <w:pStyle w:val="ListParagraph"/>
        <w:spacing w:line="276" w:lineRule="auto"/>
        <w:ind w:left="709"/>
        <w:outlineLvl w:val="0"/>
        <w:rPr>
          <w:rFonts w:ascii="Constantia" w:hAnsi="Constantia"/>
          <w:sz w:val="22"/>
          <w:szCs w:val="22"/>
        </w:rPr>
      </w:pPr>
    </w:p>
    <w:p w14:paraId="7A68D011" w14:textId="4C5BC1FC" w:rsidR="00990A45" w:rsidRPr="006B6782" w:rsidRDefault="00990A45" w:rsidP="00E545F5">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Section 7 of </w:t>
      </w:r>
      <w:r w:rsidR="00AE38EC">
        <w:rPr>
          <w:rFonts w:ascii="Constantia" w:hAnsi="Constantia"/>
          <w:bCs/>
          <w:iCs/>
          <w:sz w:val="22"/>
          <w:szCs w:val="22"/>
        </w:rPr>
        <w:t>T</w:t>
      </w:r>
      <w:r w:rsidRPr="006B6782">
        <w:rPr>
          <w:rFonts w:ascii="Constantia" w:hAnsi="Constantia"/>
          <w:bCs/>
          <w:iCs/>
          <w:sz w:val="22"/>
          <w:szCs w:val="22"/>
        </w:rPr>
        <w:t>he Act requires listed building consent for any works for the demolition of a listed building or for its alteration or extension in any manner which would affect its character as a building of architectural or historic interest. Section 16 (2) places the duty on the decision maker to have special regard to the desirability of preserving the building or its setting in determining applications for listed building consent.</w:t>
      </w:r>
    </w:p>
    <w:p w14:paraId="21E21C6A" w14:textId="77777777" w:rsidR="00990A45" w:rsidRDefault="00990A45" w:rsidP="00E545F5">
      <w:pPr>
        <w:pStyle w:val="ListParagraph"/>
        <w:spacing w:line="276" w:lineRule="auto"/>
        <w:ind w:left="709"/>
        <w:contextualSpacing w:val="0"/>
        <w:outlineLvl w:val="0"/>
        <w:rPr>
          <w:rFonts w:ascii="Constantia" w:hAnsi="Constantia"/>
          <w:bCs/>
          <w:sz w:val="22"/>
          <w:szCs w:val="22"/>
        </w:rPr>
      </w:pPr>
    </w:p>
    <w:p w14:paraId="4CE3F648" w14:textId="30207BF7" w:rsidR="0001591C" w:rsidRPr="0001591C" w:rsidRDefault="0001591C" w:rsidP="00E545F5">
      <w:pPr>
        <w:pStyle w:val="ListParagraph"/>
        <w:numPr>
          <w:ilvl w:val="1"/>
          <w:numId w:val="2"/>
        </w:numPr>
        <w:spacing w:line="276" w:lineRule="auto"/>
        <w:ind w:left="709" w:hanging="709"/>
        <w:contextualSpacing w:val="0"/>
        <w:outlineLvl w:val="0"/>
        <w:rPr>
          <w:rFonts w:ascii="Constantia" w:hAnsi="Constantia"/>
          <w:bCs/>
          <w:sz w:val="22"/>
          <w:szCs w:val="22"/>
        </w:rPr>
      </w:pPr>
      <w:r w:rsidRPr="0001591C">
        <w:rPr>
          <w:rFonts w:ascii="Constantia" w:hAnsi="Constantia"/>
          <w:bCs/>
          <w:sz w:val="22"/>
          <w:szCs w:val="22"/>
        </w:rPr>
        <w:t xml:space="preserve">Section 66 (1) of </w:t>
      </w:r>
      <w:r w:rsidR="00AE38EC">
        <w:rPr>
          <w:rFonts w:ascii="Constantia" w:hAnsi="Constantia"/>
          <w:bCs/>
          <w:sz w:val="22"/>
          <w:szCs w:val="22"/>
        </w:rPr>
        <w:t>T</w:t>
      </w:r>
      <w:r w:rsidRPr="0001591C">
        <w:rPr>
          <w:rFonts w:ascii="Constantia" w:hAnsi="Constantia"/>
          <w:bCs/>
          <w:sz w:val="22"/>
          <w:szCs w:val="22"/>
        </w:rPr>
        <w:t>he Act states, ‘</w:t>
      </w:r>
      <w:r w:rsidRPr="0001591C">
        <w:rPr>
          <w:rFonts w:ascii="Constantia" w:hAnsi="Constantia"/>
          <w:bCs/>
          <w:i/>
          <w:sz w:val="22"/>
          <w:szCs w:val="22"/>
        </w:rPr>
        <w:t>in considering whether to grant planning permission for development which affects a listed building or its setting, the local planning authority or, as the case may be, the Secretary of State shall have special regard to the desirability of preserving the building or its setting or any features of special architectural or historic interest which it possesses.’</w:t>
      </w:r>
    </w:p>
    <w:p w14:paraId="4C372C43" w14:textId="606C103B" w:rsidR="005C4644" w:rsidRPr="003B385B" w:rsidRDefault="005C4644" w:rsidP="00E545F5">
      <w:pPr>
        <w:pStyle w:val="ListParagraph"/>
        <w:spacing w:line="276" w:lineRule="auto"/>
        <w:ind w:left="709"/>
        <w:contextualSpacing w:val="0"/>
        <w:outlineLvl w:val="0"/>
        <w:rPr>
          <w:rFonts w:ascii="Constantia" w:hAnsi="Constantia"/>
          <w:bCs/>
          <w:i/>
          <w:iCs/>
          <w:sz w:val="22"/>
          <w:szCs w:val="22"/>
        </w:rPr>
      </w:pPr>
    </w:p>
    <w:p w14:paraId="7AE0597F" w14:textId="77777777" w:rsidR="004C65D1" w:rsidRPr="000E4F5C" w:rsidRDefault="004C65D1" w:rsidP="00E545F5">
      <w:pPr>
        <w:pStyle w:val="ListParagraph"/>
        <w:spacing w:line="276" w:lineRule="auto"/>
        <w:ind w:left="709"/>
        <w:outlineLvl w:val="0"/>
        <w:rPr>
          <w:rFonts w:ascii="Constantia" w:hAnsi="Constantia"/>
          <w:bCs/>
          <w:i/>
          <w:iCs/>
          <w:sz w:val="22"/>
          <w:szCs w:val="22"/>
        </w:rPr>
      </w:pPr>
      <w:r w:rsidRPr="000E4F5C">
        <w:rPr>
          <w:rFonts w:ascii="Constantia" w:hAnsi="Constantia"/>
          <w:bCs/>
          <w:i/>
          <w:iCs/>
          <w:sz w:val="22"/>
          <w:szCs w:val="22"/>
        </w:rPr>
        <w:t>Conservation areas</w:t>
      </w:r>
    </w:p>
    <w:p w14:paraId="0BD6515B" w14:textId="77777777" w:rsidR="004C65D1" w:rsidRPr="000E4F5C" w:rsidRDefault="004C65D1" w:rsidP="00E545F5">
      <w:pPr>
        <w:pStyle w:val="ListParagraph"/>
        <w:spacing w:line="276" w:lineRule="auto"/>
        <w:ind w:left="709"/>
        <w:outlineLvl w:val="0"/>
        <w:rPr>
          <w:rFonts w:ascii="Constantia" w:hAnsi="Constantia"/>
          <w:bCs/>
          <w:i/>
          <w:iCs/>
          <w:sz w:val="22"/>
          <w:szCs w:val="22"/>
        </w:rPr>
      </w:pPr>
    </w:p>
    <w:p w14:paraId="37FBB90C" w14:textId="77777777" w:rsidR="004C65D1" w:rsidRPr="005B3ED6" w:rsidRDefault="004C65D1" w:rsidP="00E545F5">
      <w:pPr>
        <w:pStyle w:val="ListParagraph"/>
        <w:numPr>
          <w:ilvl w:val="1"/>
          <w:numId w:val="2"/>
        </w:numPr>
        <w:spacing w:line="276" w:lineRule="auto"/>
        <w:ind w:left="709" w:hanging="709"/>
        <w:outlineLvl w:val="0"/>
        <w:rPr>
          <w:rFonts w:ascii="Constantia" w:hAnsi="Constantia"/>
          <w:bCs/>
          <w:i/>
          <w:iCs/>
          <w:sz w:val="22"/>
          <w:szCs w:val="22"/>
        </w:rPr>
      </w:pPr>
      <w:r w:rsidRPr="004C65D1">
        <w:rPr>
          <w:rFonts w:ascii="Constantia" w:hAnsi="Constantia"/>
          <w:bCs/>
          <w:sz w:val="22"/>
          <w:szCs w:val="22"/>
        </w:rPr>
        <w:t>Section 72 of the Act requires that when considering applications for planning permission for buildings or land in a conservation area</w:t>
      </w:r>
      <w:r w:rsidRPr="000E4F5C">
        <w:rPr>
          <w:rFonts w:ascii="Constantia" w:hAnsi="Constantia"/>
          <w:bCs/>
          <w:i/>
          <w:iCs/>
          <w:sz w:val="22"/>
          <w:szCs w:val="22"/>
        </w:rPr>
        <w:t>, ‘special attention shall be paid to the desirability of preserving or enhancing the character or appearance of that area’.</w:t>
      </w:r>
    </w:p>
    <w:p w14:paraId="4EF6C28C" w14:textId="77777777" w:rsidR="004C65D1" w:rsidRDefault="004C65D1" w:rsidP="00E545F5">
      <w:pPr>
        <w:pStyle w:val="ListParagraph"/>
        <w:spacing w:line="276" w:lineRule="auto"/>
        <w:ind w:left="709"/>
        <w:contextualSpacing w:val="0"/>
        <w:outlineLvl w:val="0"/>
        <w:rPr>
          <w:rFonts w:ascii="Constantia" w:hAnsi="Constantia"/>
          <w:bCs/>
          <w:i/>
          <w:iCs/>
          <w:sz w:val="22"/>
          <w:szCs w:val="22"/>
        </w:rPr>
      </w:pPr>
    </w:p>
    <w:p w14:paraId="384DDA6A" w14:textId="77777777" w:rsidR="005C4644" w:rsidRPr="00454890" w:rsidRDefault="005C4644" w:rsidP="00E545F5">
      <w:pPr>
        <w:pStyle w:val="ListParagraph"/>
        <w:spacing w:line="276" w:lineRule="auto"/>
        <w:ind w:left="709"/>
        <w:contextualSpacing w:val="0"/>
        <w:outlineLvl w:val="0"/>
        <w:rPr>
          <w:rFonts w:ascii="Constantia" w:hAnsi="Constantia"/>
          <w:bCs/>
          <w:i/>
          <w:iCs/>
          <w:sz w:val="22"/>
          <w:szCs w:val="22"/>
        </w:rPr>
      </w:pPr>
    </w:p>
    <w:p w14:paraId="2F5771B7" w14:textId="5B297EDA" w:rsidR="00882B65" w:rsidRPr="00E22660" w:rsidRDefault="005C4644" w:rsidP="00E545F5">
      <w:pPr>
        <w:pStyle w:val="ListParagraph"/>
        <w:spacing w:line="276" w:lineRule="auto"/>
        <w:ind w:left="709"/>
        <w:outlineLvl w:val="0"/>
        <w:rPr>
          <w:rFonts w:ascii="Constantia" w:hAnsi="Constantia"/>
          <w:b/>
          <w:sz w:val="22"/>
          <w:szCs w:val="22"/>
        </w:rPr>
      </w:pPr>
      <w:r w:rsidRPr="00E22660">
        <w:rPr>
          <w:rFonts w:ascii="Constantia" w:hAnsi="Constantia"/>
          <w:b/>
          <w:sz w:val="22"/>
          <w:szCs w:val="22"/>
        </w:rPr>
        <w:t>National planning policy</w:t>
      </w:r>
      <w:r w:rsidR="00DF2532" w:rsidRPr="00E22660">
        <w:rPr>
          <w:rFonts w:ascii="Constantia" w:hAnsi="Constantia"/>
          <w:b/>
          <w:sz w:val="22"/>
          <w:szCs w:val="22"/>
        </w:rPr>
        <w:t xml:space="preserve"> and guidance</w:t>
      </w:r>
    </w:p>
    <w:p w14:paraId="73377237" w14:textId="77777777" w:rsidR="00882B65" w:rsidRPr="00E22660" w:rsidRDefault="00882B65" w:rsidP="00E545F5">
      <w:pPr>
        <w:pStyle w:val="ListParagraph"/>
        <w:spacing w:line="276" w:lineRule="auto"/>
        <w:ind w:left="709"/>
        <w:outlineLvl w:val="0"/>
        <w:rPr>
          <w:rFonts w:ascii="Constantia" w:hAnsi="Constantia"/>
          <w:b/>
          <w:i/>
          <w:sz w:val="22"/>
          <w:szCs w:val="22"/>
        </w:rPr>
      </w:pPr>
    </w:p>
    <w:p w14:paraId="1FF5D907" w14:textId="038B4D9C" w:rsidR="00482821" w:rsidRPr="006B6782" w:rsidRDefault="00482821" w:rsidP="00E545F5">
      <w:pPr>
        <w:pStyle w:val="ListParagraph"/>
        <w:spacing w:line="276" w:lineRule="auto"/>
        <w:ind w:left="709"/>
        <w:contextualSpacing w:val="0"/>
        <w:outlineLvl w:val="0"/>
        <w:rPr>
          <w:rFonts w:ascii="Constantia" w:hAnsi="Constantia"/>
          <w:b/>
          <w:bCs/>
          <w:i/>
          <w:sz w:val="22"/>
          <w:szCs w:val="22"/>
        </w:rPr>
      </w:pPr>
      <w:r w:rsidRPr="00E22660">
        <w:rPr>
          <w:rFonts w:ascii="Constantia" w:hAnsi="Constantia"/>
          <w:b/>
          <w:bCs/>
          <w:i/>
          <w:sz w:val="22"/>
          <w:szCs w:val="22"/>
        </w:rPr>
        <w:t>The National Planning Policy Framework, 202</w:t>
      </w:r>
      <w:r w:rsidR="00C1174B" w:rsidRPr="00E22660">
        <w:rPr>
          <w:rFonts w:ascii="Constantia" w:hAnsi="Constantia"/>
          <w:b/>
          <w:bCs/>
          <w:i/>
          <w:sz w:val="22"/>
          <w:szCs w:val="22"/>
        </w:rPr>
        <w:t>4</w:t>
      </w:r>
    </w:p>
    <w:p w14:paraId="35939CD0" w14:textId="77777777" w:rsidR="00482821" w:rsidRPr="006B6782" w:rsidRDefault="00482821" w:rsidP="00E545F5">
      <w:pPr>
        <w:pStyle w:val="ListParagraph"/>
        <w:spacing w:line="276" w:lineRule="auto"/>
        <w:ind w:left="709"/>
        <w:contextualSpacing w:val="0"/>
        <w:outlineLvl w:val="0"/>
        <w:rPr>
          <w:rFonts w:ascii="Constantia" w:hAnsi="Constantia"/>
          <w:bCs/>
          <w:iCs/>
          <w:sz w:val="22"/>
          <w:szCs w:val="22"/>
        </w:rPr>
      </w:pPr>
    </w:p>
    <w:p w14:paraId="21E9CA3F" w14:textId="0261D134"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The Government issued the latest version of the National Planning Policy Framework (NPPF) in </w:t>
      </w:r>
      <w:r>
        <w:rPr>
          <w:rFonts w:ascii="Constantia" w:hAnsi="Constantia"/>
          <w:bCs/>
          <w:iCs/>
          <w:sz w:val="22"/>
          <w:szCs w:val="22"/>
        </w:rPr>
        <w:t>December</w:t>
      </w:r>
      <w:r w:rsidRPr="006B6782">
        <w:rPr>
          <w:rFonts w:ascii="Constantia" w:hAnsi="Constantia"/>
          <w:bCs/>
          <w:iCs/>
          <w:sz w:val="22"/>
          <w:szCs w:val="22"/>
        </w:rPr>
        <w:t xml:space="preserve"> 202</w:t>
      </w:r>
      <w:r w:rsidR="00C1174B">
        <w:rPr>
          <w:rFonts w:ascii="Constantia" w:hAnsi="Constantia"/>
          <w:bCs/>
          <w:iCs/>
          <w:sz w:val="22"/>
          <w:szCs w:val="22"/>
        </w:rPr>
        <w:t>4</w:t>
      </w:r>
      <w:r w:rsidRPr="006B6782">
        <w:rPr>
          <w:rFonts w:ascii="Constantia" w:hAnsi="Constantia"/>
          <w:bCs/>
          <w:iCs/>
          <w:sz w:val="22"/>
          <w:szCs w:val="22"/>
        </w:rPr>
        <w:t xml:space="preserve">. The NPPF sets out planning policies for England and how these should be applied.  </w:t>
      </w:r>
    </w:p>
    <w:p w14:paraId="2100949A"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2E5196E3" w14:textId="77777777"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lastRenderedPageBreak/>
        <w:t xml:space="preserve">The NPPF states that the purpose of the planning system is to contribute to the achievement of sustainable development, which has three overarching objectives; economic, social and environmental. The NPPF states, at paragraph 10, that </w:t>
      </w:r>
      <w:r w:rsidRPr="006B6782">
        <w:rPr>
          <w:rFonts w:ascii="Constantia" w:hAnsi="Constantia"/>
          <w:bCs/>
          <w:i/>
          <w:iCs/>
          <w:sz w:val="22"/>
          <w:szCs w:val="22"/>
        </w:rPr>
        <w:t>'at the heart of the Framework is a presumption in favour of sustainable development.'</w:t>
      </w:r>
    </w:p>
    <w:p w14:paraId="0B164C1F" w14:textId="77777777" w:rsidR="0058354C" w:rsidRPr="00D26BC5" w:rsidRDefault="0058354C" w:rsidP="0058354C">
      <w:pPr>
        <w:spacing w:line="276" w:lineRule="auto"/>
        <w:outlineLvl w:val="0"/>
        <w:rPr>
          <w:rFonts w:ascii="Constantia" w:hAnsi="Constantia"/>
          <w:bCs/>
          <w:i/>
          <w:iCs/>
          <w:sz w:val="22"/>
          <w:szCs w:val="22"/>
        </w:rPr>
      </w:pPr>
    </w:p>
    <w:p w14:paraId="717309F1" w14:textId="77777777" w:rsidR="0058354C" w:rsidRPr="006B6782" w:rsidRDefault="0058354C" w:rsidP="0058354C">
      <w:pPr>
        <w:pStyle w:val="ListParagraph"/>
        <w:spacing w:line="276" w:lineRule="auto"/>
        <w:ind w:left="709"/>
        <w:contextualSpacing w:val="0"/>
        <w:outlineLvl w:val="0"/>
        <w:rPr>
          <w:rFonts w:ascii="Constantia" w:hAnsi="Constantia"/>
          <w:bCs/>
          <w:i/>
          <w:iCs/>
          <w:sz w:val="22"/>
          <w:szCs w:val="22"/>
        </w:rPr>
      </w:pPr>
      <w:r w:rsidRPr="006B6782">
        <w:rPr>
          <w:rFonts w:ascii="Constantia" w:hAnsi="Constantia"/>
          <w:bCs/>
          <w:i/>
          <w:iCs/>
          <w:sz w:val="22"/>
          <w:szCs w:val="22"/>
        </w:rPr>
        <w:t xml:space="preserve">NPPF Section 16: Conserving and enhancing the historic environment </w:t>
      </w:r>
    </w:p>
    <w:p w14:paraId="655143BB"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79A04D66" w14:textId="77777777"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Section 16 of the NPPF deals with conserving and enhancing the historic environment. It applies to plan-making, decision-taking and the heritage-related consent regimes under the 1990 Act. </w:t>
      </w:r>
    </w:p>
    <w:p w14:paraId="15C6348C"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6FDAA750" w14:textId="77777777"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Heritage assets are defined in Annex 2 of the NPPF as </w:t>
      </w:r>
      <w:r w:rsidRPr="006B6782">
        <w:rPr>
          <w:rFonts w:ascii="Constantia" w:hAnsi="Constantia"/>
          <w:bCs/>
          <w:i/>
          <w:iCs/>
          <w:sz w:val="22"/>
          <w:szCs w:val="22"/>
        </w:rPr>
        <w:t>'A building, monument, site, place, area or landscape identified as having a degree of significance meriting consideration in planning decisions, because of its heritage interest. It includes designated heritage assets and assets identified by the local planning authority (including local listing).'</w:t>
      </w:r>
    </w:p>
    <w:p w14:paraId="32519AB4"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7FA8C1EE" w14:textId="19F8F7AB"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D06176">
        <w:rPr>
          <w:rFonts w:ascii="Constantia" w:hAnsi="Constantia"/>
          <w:bCs/>
          <w:iCs/>
          <w:sz w:val="22"/>
          <w:szCs w:val="22"/>
        </w:rPr>
        <w:t xml:space="preserve">The NPPF notes, at paragraph </w:t>
      </w:r>
      <w:r w:rsidR="00D06176" w:rsidRPr="00D06176">
        <w:rPr>
          <w:rFonts w:ascii="Constantia" w:hAnsi="Constantia"/>
          <w:bCs/>
          <w:iCs/>
          <w:sz w:val="22"/>
          <w:szCs w:val="22"/>
        </w:rPr>
        <w:t>202,</w:t>
      </w:r>
      <w:r w:rsidRPr="00D06176">
        <w:rPr>
          <w:rFonts w:ascii="Constantia" w:hAnsi="Constantia"/>
          <w:bCs/>
          <w:iCs/>
          <w:sz w:val="22"/>
          <w:szCs w:val="22"/>
        </w:rPr>
        <w:t xml:space="preserve"> that heritage</w:t>
      </w:r>
      <w:r w:rsidRPr="006B6782">
        <w:rPr>
          <w:rFonts w:ascii="Constantia" w:hAnsi="Constantia"/>
          <w:bCs/>
          <w:iCs/>
          <w:sz w:val="22"/>
          <w:szCs w:val="22"/>
        </w:rPr>
        <w:t xml:space="preserve"> assets </w:t>
      </w:r>
      <w:r w:rsidRPr="006B6782">
        <w:rPr>
          <w:rFonts w:ascii="Constantia" w:hAnsi="Constantia"/>
          <w:bCs/>
          <w:i/>
          <w:iCs/>
          <w:sz w:val="22"/>
          <w:szCs w:val="22"/>
        </w:rPr>
        <w:t>'should be conserved in a manner appropriate to their significance, so that they can be enjoyed for their contribution to the quality of life of existing and future generations.'</w:t>
      </w:r>
    </w:p>
    <w:p w14:paraId="0824BFCD"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04DEC42A" w14:textId="753FDDB8"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
          <w:iCs/>
          <w:sz w:val="22"/>
          <w:szCs w:val="22"/>
        </w:rPr>
      </w:pPr>
      <w:r w:rsidRPr="006B6782">
        <w:rPr>
          <w:rFonts w:ascii="Constantia" w:hAnsi="Constantia"/>
          <w:bCs/>
          <w:iCs/>
          <w:sz w:val="22"/>
          <w:szCs w:val="22"/>
        </w:rPr>
        <w:t xml:space="preserve">The NPPF requires an applicant to describe the heritage significance of any heritage assets affected by a proposal, including any contribution made by their setting (paragraph </w:t>
      </w:r>
      <w:r>
        <w:rPr>
          <w:rFonts w:ascii="Constantia" w:hAnsi="Constantia"/>
          <w:bCs/>
          <w:iCs/>
          <w:sz w:val="22"/>
          <w:szCs w:val="22"/>
        </w:rPr>
        <w:t>20</w:t>
      </w:r>
      <w:r w:rsidR="00B822AD">
        <w:rPr>
          <w:rFonts w:ascii="Constantia" w:hAnsi="Constantia"/>
          <w:bCs/>
          <w:iCs/>
          <w:sz w:val="22"/>
          <w:szCs w:val="22"/>
        </w:rPr>
        <w:t>7</w:t>
      </w:r>
      <w:r w:rsidRPr="006B6782">
        <w:rPr>
          <w:rFonts w:ascii="Constantia" w:hAnsi="Constantia"/>
          <w:bCs/>
          <w:iCs/>
          <w:sz w:val="22"/>
          <w:szCs w:val="22"/>
        </w:rPr>
        <w:t xml:space="preserve">). It goes on to say that </w:t>
      </w:r>
      <w:r w:rsidRPr="006B6782">
        <w:rPr>
          <w:rFonts w:ascii="Constantia" w:hAnsi="Constantia"/>
          <w:bCs/>
          <w:i/>
          <w:iCs/>
          <w:sz w:val="22"/>
          <w:szCs w:val="22"/>
        </w:rPr>
        <w:t>'the level of detail should be proportionate to the assets' importance and no more than is sufficient to understand the potential impact of the proposal on their significance.'</w:t>
      </w:r>
    </w:p>
    <w:p w14:paraId="71182492"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463FE069" w14:textId="5938415B"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The NPPF (paragraph </w:t>
      </w:r>
      <w:r>
        <w:rPr>
          <w:rFonts w:ascii="Constantia" w:hAnsi="Constantia"/>
          <w:bCs/>
          <w:iCs/>
          <w:sz w:val="22"/>
          <w:szCs w:val="22"/>
        </w:rPr>
        <w:t>2</w:t>
      </w:r>
      <w:r w:rsidR="00B822AD">
        <w:rPr>
          <w:rFonts w:ascii="Constantia" w:hAnsi="Constantia"/>
          <w:bCs/>
          <w:iCs/>
          <w:sz w:val="22"/>
          <w:szCs w:val="22"/>
        </w:rPr>
        <w:t>10</w:t>
      </w:r>
      <w:r w:rsidRPr="006B6782">
        <w:rPr>
          <w:rFonts w:ascii="Constantia" w:hAnsi="Constantia"/>
          <w:bCs/>
          <w:iCs/>
          <w:sz w:val="22"/>
          <w:szCs w:val="22"/>
        </w:rPr>
        <w:t>) identifies three key factors local authorities should take into account in determining applications:</w:t>
      </w:r>
    </w:p>
    <w:p w14:paraId="1B91013A"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24E8C2D2" w14:textId="77777777" w:rsidR="0058354C" w:rsidRPr="006B6782" w:rsidRDefault="0058354C" w:rsidP="0058354C">
      <w:pPr>
        <w:pStyle w:val="ListParagraph"/>
        <w:spacing w:line="276" w:lineRule="auto"/>
        <w:ind w:left="709"/>
        <w:contextualSpacing w:val="0"/>
        <w:outlineLvl w:val="0"/>
        <w:rPr>
          <w:rFonts w:ascii="Constantia" w:hAnsi="Constantia"/>
          <w:bCs/>
          <w:i/>
          <w:iCs/>
          <w:sz w:val="22"/>
          <w:szCs w:val="22"/>
        </w:rPr>
      </w:pPr>
      <w:r w:rsidRPr="006B6782">
        <w:rPr>
          <w:rFonts w:ascii="Constantia" w:hAnsi="Constantia"/>
          <w:bCs/>
          <w:i/>
          <w:iCs/>
          <w:sz w:val="22"/>
          <w:szCs w:val="22"/>
        </w:rPr>
        <w:t>'The desirability of sustaining and enhancing the significance of heritage assets and putting them to viable uses consistent with their conservation;</w:t>
      </w:r>
    </w:p>
    <w:p w14:paraId="1086C756" w14:textId="77777777" w:rsidR="0058354C" w:rsidRPr="006B6782" w:rsidRDefault="0058354C" w:rsidP="0058354C">
      <w:pPr>
        <w:pStyle w:val="ListParagraph"/>
        <w:spacing w:line="276" w:lineRule="auto"/>
        <w:ind w:left="709"/>
        <w:contextualSpacing w:val="0"/>
        <w:outlineLvl w:val="0"/>
        <w:rPr>
          <w:rFonts w:ascii="Constantia" w:hAnsi="Constantia"/>
          <w:bCs/>
          <w:i/>
          <w:iCs/>
          <w:sz w:val="22"/>
          <w:szCs w:val="22"/>
        </w:rPr>
      </w:pPr>
      <w:r w:rsidRPr="006B6782">
        <w:rPr>
          <w:rFonts w:ascii="Constantia" w:hAnsi="Constantia"/>
          <w:bCs/>
          <w:i/>
          <w:iCs/>
          <w:sz w:val="22"/>
          <w:szCs w:val="22"/>
        </w:rPr>
        <w:t>The positive contribution that conservation of heritage assets can make to sustainable communities including their economic vitality; and</w:t>
      </w:r>
    </w:p>
    <w:p w14:paraId="1D99E7F0" w14:textId="77777777" w:rsidR="0058354C" w:rsidRPr="006B6782" w:rsidRDefault="0058354C" w:rsidP="0058354C">
      <w:pPr>
        <w:pStyle w:val="ListParagraph"/>
        <w:spacing w:line="276" w:lineRule="auto"/>
        <w:ind w:left="709"/>
        <w:contextualSpacing w:val="0"/>
        <w:outlineLvl w:val="0"/>
        <w:rPr>
          <w:rFonts w:ascii="Constantia" w:hAnsi="Constantia"/>
          <w:bCs/>
          <w:i/>
          <w:iCs/>
          <w:sz w:val="22"/>
          <w:szCs w:val="22"/>
        </w:rPr>
      </w:pPr>
      <w:r w:rsidRPr="006B6782">
        <w:rPr>
          <w:rFonts w:ascii="Constantia" w:hAnsi="Constantia"/>
          <w:bCs/>
          <w:i/>
          <w:iCs/>
          <w:sz w:val="22"/>
          <w:szCs w:val="22"/>
        </w:rPr>
        <w:t>The desirability of new development making a positive contribution to local character and distinctiveness.'</w:t>
      </w:r>
    </w:p>
    <w:p w14:paraId="3463B6C8"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7067F344" w14:textId="1D409710"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Paragraph </w:t>
      </w:r>
      <w:r>
        <w:rPr>
          <w:rFonts w:ascii="Constantia" w:hAnsi="Constantia"/>
          <w:bCs/>
          <w:iCs/>
          <w:sz w:val="22"/>
          <w:szCs w:val="22"/>
        </w:rPr>
        <w:t>2</w:t>
      </w:r>
      <w:r w:rsidR="00B822AD">
        <w:rPr>
          <w:rFonts w:ascii="Constantia" w:hAnsi="Constantia"/>
          <w:bCs/>
          <w:iCs/>
          <w:sz w:val="22"/>
          <w:szCs w:val="22"/>
        </w:rPr>
        <w:t>12</w:t>
      </w:r>
      <w:r w:rsidRPr="006B6782">
        <w:rPr>
          <w:rFonts w:ascii="Constantia" w:hAnsi="Constantia"/>
          <w:bCs/>
          <w:iCs/>
          <w:sz w:val="22"/>
          <w:szCs w:val="22"/>
        </w:rPr>
        <w:t xml:space="preserve"> states that in assessing impact, the more important the asset, the greater the weight should be given to its conservation. Paragraph 20</w:t>
      </w:r>
      <w:r w:rsidR="00FE52F0">
        <w:rPr>
          <w:rFonts w:ascii="Constantia" w:hAnsi="Constantia"/>
          <w:bCs/>
          <w:iCs/>
          <w:sz w:val="22"/>
          <w:szCs w:val="22"/>
        </w:rPr>
        <w:t>7</w:t>
      </w:r>
      <w:r w:rsidRPr="006B6782">
        <w:rPr>
          <w:rFonts w:ascii="Constantia" w:hAnsi="Constantia"/>
          <w:bCs/>
          <w:iCs/>
          <w:sz w:val="22"/>
          <w:szCs w:val="22"/>
        </w:rPr>
        <w:t xml:space="preserve"> notes that heritage significance can be harmed or lost through alteration or destruction of the heritage asset or from development within its setting.</w:t>
      </w:r>
    </w:p>
    <w:p w14:paraId="5EEC6506"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2DEC719F" w14:textId="77777777"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The setting of a heritage asset is defined in Annex 2 as </w:t>
      </w:r>
      <w:r w:rsidRPr="006B6782">
        <w:rPr>
          <w:rFonts w:ascii="Constantia" w:hAnsi="Constantia"/>
          <w:bCs/>
          <w:i/>
          <w:iCs/>
          <w:sz w:val="22"/>
          <w:szCs w:val="22"/>
        </w:rPr>
        <w:t xml:space="preserve">'The surroundings in which a heritage asset is experienced. Its extent is not fixed and may change as the asset and its surroundings evolve. Elements of a setting may make a positive or negative </w:t>
      </w:r>
      <w:r w:rsidRPr="006B6782">
        <w:rPr>
          <w:rFonts w:ascii="Constantia" w:hAnsi="Constantia"/>
          <w:bCs/>
          <w:i/>
          <w:iCs/>
          <w:sz w:val="22"/>
          <w:szCs w:val="22"/>
        </w:rPr>
        <w:lastRenderedPageBreak/>
        <w:t>contribution to the significance of an asset, may affect the ability to appreciate that significance or may be neutral.'</w:t>
      </w:r>
    </w:p>
    <w:p w14:paraId="62CF9D74"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51D849ED" w14:textId="2584BDC4" w:rsidR="0058354C" w:rsidRPr="006B6782"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The NPPF states, at paragraph 2</w:t>
      </w:r>
      <w:r w:rsidR="00B822AD">
        <w:rPr>
          <w:rFonts w:ascii="Constantia" w:hAnsi="Constantia"/>
          <w:bCs/>
          <w:iCs/>
          <w:sz w:val="22"/>
          <w:szCs w:val="22"/>
        </w:rPr>
        <w:t>14</w:t>
      </w:r>
      <w:r w:rsidRPr="006B6782">
        <w:rPr>
          <w:rFonts w:ascii="Constantia" w:hAnsi="Constantia"/>
          <w:bCs/>
          <w:iCs/>
          <w:sz w:val="22"/>
          <w:szCs w:val="22"/>
        </w:rPr>
        <w:t xml:space="preserve">, that where a proposed development would lead to </w:t>
      </w:r>
      <w:r w:rsidRPr="006B6782">
        <w:rPr>
          <w:rFonts w:ascii="Constantia" w:hAnsi="Constantia"/>
          <w:bCs/>
          <w:i/>
          <w:iCs/>
          <w:sz w:val="22"/>
          <w:szCs w:val="22"/>
        </w:rPr>
        <w:t>'substantial harm'</w:t>
      </w:r>
      <w:r w:rsidRPr="006B6782">
        <w:rPr>
          <w:rFonts w:ascii="Constantia" w:hAnsi="Constantia"/>
          <w:bCs/>
          <w:iCs/>
          <w:sz w:val="22"/>
          <w:szCs w:val="22"/>
        </w:rPr>
        <w:t xml:space="preserve"> or total loss of heritage significance of a designated heritage asset, consent should be refused, </w:t>
      </w:r>
      <w:r w:rsidRPr="006B6782">
        <w:rPr>
          <w:rFonts w:ascii="Constantia" w:hAnsi="Constantia"/>
          <w:bCs/>
          <w:i/>
          <w:iCs/>
          <w:sz w:val="22"/>
          <w:szCs w:val="22"/>
        </w:rPr>
        <w:t>'…unless it can be demonstrated that the substantial harm or total loss is necessary to achieve substantial public benefits that outweigh that harm or loss'</w:t>
      </w:r>
      <w:r w:rsidRPr="006B6782">
        <w:rPr>
          <w:rFonts w:ascii="Constantia" w:hAnsi="Constantia"/>
          <w:bCs/>
          <w:iCs/>
          <w:sz w:val="22"/>
          <w:szCs w:val="22"/>
        </w:rPr>
        <w:t>, or all of a number of specified criteria apply, including that the nature of the heritage asset prevents all reasonable uses of the site.</w:t>
      </w:r>
    </w:p>
    <w:p w14:paraId="7198DA51"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0FFC51BC" w14:textId="1C342ED6" w:rsidR="0058354C"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6B6782">
        <w:rPr>
          <w:rFonts w:ascii="Constantia" w:hAnsi="Constantia"/>
          <w:bCs/>
          <w:iCs/>
          <w:sz w:val="22"/>
          <w:szCs w:val="22"/>
        </w:rPr>
        <w:t xml:space="preserve">Where a development proposal will lead to </w:t>
      </w:r>
      <w:r w:rsidRPr="006B6782">
        <w:rPr>
          <w:rFonts w:ascii="Constantia" w:hAnsi="Constantia"/>
          <w:bCs/>
          <w:i/>
          <w:sz w:val="22"/>
          <w:szCs w:val="22"/>
        </w:rPr>
        <w:t>'less than substantial</w:t>
      </w:r>
      <w:r w:rsidRPr="006B6782">
        <w:rPr>
          <w:rFonts w:ascii="Constantia" w:hAnsi="Constantia"/>
          <w:bCs/>
          <w:iCs/>
          <w:sz w:val="22"/>
          <w:szCs w:val="22"/>
        </w:rPr>
        <w:t>' harm to the heritage significance of a designated heritage asset, this harm should be weighed against the public benefits of the proposal including, where appropriate, securing its optimum viable use (paragraph 2</w:t>
      </w:r>
      <w:r w:rsidR="00B822AD">
        <w:rPr>
          <w:rFonts w:ascii="Constantia" w:hAnsi="Constantia"/>
          <w:bCs/>
          <w:iCs/>
          <w:sz w:val="22"/>
          <w:szCs w:val="22"/>
        </w:rPr>
        <w:t>15</w:t>
      </w:r>
      <w:r w:rsidRPr="006B6782">
        <w:rPr>
          <w:rFonts w:ascii="Constantia" w:hAnsi="Constantia"/>
          <w:bCs/>
          <w:iCs/>
          <w:sz w:val="22"/>
          <w:szCs w:val="22"/>
        </w:rPr>
        <w:t>).</w:t>
      </w:r>
    </w:p>
    <w:p w14:paraId="5DD859F5" w14:textId="77777777" w:rsidR="0058354C" w:rsidRPr="00EB7B2B" w:rsidRDefault="0058354C" w:rsidP="0058354C">
      <w:pPr>
        <w:pStyle w:val="ListParagraph"/>
        <w:spacing w:line="276" w:lineRule="auto"/>
        <w:rPr>
          <w:rFonts w:ascii="Constantia" w:hAnsi="Constantia"/>
          <w:bCs/>
          <w:iCs/>
          <w:sz w:val="22"/>
          <w:szCs w:val="22"/>
        </w:rPr>
      </w:pPr>
    </w:p>
    <w:p w14:paraId="500002D7" w14:textId="0CCFBFDF" w:rsidR="0058354C" w:rsidRPr="005C4644" w:rsidRDefault="0058354C" w:rsidP="0058354C">
      <w:pPr>
        <w:pStyle w:val="ListParagraph"/>
        <w:numPr>
          <w:ilvl w:val="1"/>
          <w:numId w:val="2"/>
        </w:numPr>
        <w:spacing w:line="276" w:lineRule="auto"/>
        <w:ind w:left="709" w:hanging="709"/>
        <w:contextualSpacing w:val="0"/>
        <w:outlineLvl w:val="0"/>
        <w:rPr>
          <w:rFonts w:ascii="Constantia" w:hAnsi="Constantia"/>
          <w:bCs/>
          <w:i/>
          <w:sz w:val="22"/>
          <w:szCs w:val="22"/>
        </w:rPr>
      </w:pPr>
      <w:r w:rsidRPr="005C4644">
        <w:rPr>
          <w:rFonts w:ascii="Constantia" w:hAnsi="Constantia"/>
          <w:bCs/>
          <w:iCs/>
          <w:sz w:val="22"/>
          <w:szCs w:val="22"/>
        </w:rPr>
        <w:t xml:space="preserve">The NPPF requires local planning authorities to look for opportunities for new development within conservation areas and within the setting of heritage assets to enhance or better reveal their heritage significance. </w:t>
      </w:r>
      <w:r w:rsidRPr="00DC7F84">
        <w:rPr>
          <w:rFonts w:ascii="Constantia" w:hAnsi="Constantia"/>
          <w:bCs/>
          <w:iCs/>
          <w:sz w:val="22"/>
          <w:szCs w:val="22"/>
        </w:rPr>
        <w:t>Paragraph 21</w:t>
      </w:r>
      <w:r w:rsidR="00DC7F84" w:rsidRPr="00DC7F84">
        <w:rPr>
          <w:rFonts w:ascii="Constantia" w:hAnsi="Constantia"/>
          <w:bCs/>
          <w:iCs/>
          <w:sz w:val="22"/>
          <w:szCs w:val="22"/>
        </w:rPr>
        <w:t>9</w:t>
      </w:r>
      <w:r w:rsidRPr="00DC7F84">
        <w:rPr>
          <w:rFonts w:ascii="Constantia" w:hAnsi="Constantia"/>
          <w:bCs/>
          <w:iCs/>
          <w:sz w:val="22"/>
          <w:szCs w:val="22"/>
        </w:rPr>
        <w:t xml:space="preserve"> goes on to say</w:t>
      </w:r>
      <w:r w:rsidRPr="00DC7F84">
        <w:rPr>
          <w:rFonts w:ascii="Constantia" w:hAnsi="Constantia"/>
          <w:bCs/>
          <w:i/>
          <w:sz w:val="22"/>
          <w:szCs w:val="22"/>
        </w:rPr>
        <w:t xml:space="preserve"> ‘Proposals that preserve those elements of the setting that make a positive</w:t>
      </w:r>
      <w:r w:rsidRPr="005C4644">
        <w:rPr>
          <w:rFonts w:ascii="Constantia" w:hAnsi="Constantia"/>
          <w:bCs/>
          <w:i/>
          <w:sz w:val="22"/>
          <w:szCs w:val="22"/>
        </w:rPr>
        <w:t xml:space="preserve"> contribution to the asset (or which better reveal its significance) should be treated favourably’.</w:t>
      </w:r>
    </w:p>
    <w:p w14:paraId="2B79CF18" w14:textId="77777777" w:rsidR="0058354C" w:rsidRDefault="0058354C" w:rsidP="0058354C">
      <w:pPr>
        <w:pStyle w:val="ListParagraph"/>
        <w:spacing w:line="276" w:lineRule="auto"/>
        <w:ind w:left="709"/>
        <w:contextualSpacing w:val="0"/>
        <w:outlineLvl w:val="0"/>
        <w:rPr>
          <w:rFonts w:ascii="Constantia" w:hAnsi="Constantia"/>
          <w:bCs/>
          <w:iCs/>
          <w:sz w:val="22"/>
          <w:szCs w:val="22"/>
        </w:rPr>
      </w:pPr>
    </w:p>
    <w:p w14:paraId="7B0A8F27" w14:textId="77777777" w:rsidR="0058354C" w:rsidRDefault="0058354C" w:rsidP="0058354C">
      <w:pPr>
        <w:pStyle w:val="ListParagraph"/>
        <w:spacing w:line="276" w:lineRule="auto"/>
        <w:ind w:left="709"/>
        <w:contextualSpacing w:val="0"/>
        <w:outlineLvl w:val="0"/>
        <w:rPr>
          <w:rFonts w:ascii="Constantia" w:hAnsi="Constantia"/>
          <w:bCs/>
          <w:iCs/>
          <w:sz w:val="22"/>
          <w:szCs w:val="22"/>
        </w:rPr>
      </w:pPr>
    </w:p>
    <w:p w14:paraId="5F22B74A" w14:textId="77777777" w:rsidR="0058354C" w:rsidRPr="003C77B7" w:rsidRDefault="0058354C" w:rsidP="0058354C">
      <w:pPr>
        <w:pStyle w:val="ListParagraph"/>
        <w:spacing w:line="276" w:lineRule="auto"/>
        <w:ind w:left="709"/>
        <w:outlineLvl w:val="0"/>
        <w:rPr>
          <w:rFonts w:ascii="Constantia" w:hAnsi="Constantia"/>
          <w:b/>
          <w:bCs/>
          <w:i/>
          <w:sz w:val="22"/>
          <w:szCs w:val="22"/>
        </w:rPr>
      </w:pPr>
      <w:r w:rsidRPr="003C77B7">
        <w:rPr>
          <w:rFonts w:ascii="Constantia" w:hAnsi="Constantia"/>
          <w:b/>
          <w:bCs/>
          <w:i/>
          <w:sz w:val="22"/>
          <w:szCs w:val="22"/>
        </w:rPr>
        <w:t>Planning Practice Guidance</w:t>
      </w:r>
    </w:p>
    <w:p w14:paraId="51DE6FEB" w14:textId="77777777" w:rsidR="0058354C" w:rsidRPr="003C77B7" w:rsidRDefault="0058354C" w:rsidP="0058354C">
      <w:pPr>
        <w:pStyle w:val="ListParagraph"/>
        <w:spacing w:line="276" w:lineRule="auto"/>
        <w:ind w:left="709"/>
        <w:contextualSpacing w:val="0"/>
        <w:outlineLvl w:val="0"/>
        <w:rPr>
          <w:rFonts w:ascii="Constantia" w:hAnsi="Constantia"/>
          <w:bCs/>
          <w:i/>
          <w:sz w:val="22"/>
          <w:szCs w:val="22"/>
        </w:rPr>
      </w:pPr>
    </w:p>
    <w:p w14:paraId="5D7862A3" w14:textId="77777777" w:rsidR="0058354C" w:rsidRPr="003C77B7" w:rsidRDefault="0058354C" w:rsidP="0058354C">
      <w:pPr>
        <w:pStyle w:val="ListParagraph"/>
        <w:numPr>
          <w:ilvl w:val="1"/>
          <w:numId w:val="2"/>
        </w:numPr>
        <w:spacing w:line="276" w:lineRule="auto"/>
        <w:ind w:left="709" w:hanging="709"/>
        <w:contextualSpacing w:val="0"/>
        <w:outlineLvl w:val="0"/>
        <w:rPr>
          <w:rFonts w:ascii="Constantia" w:hAnsi="Constantia"/>
          <w:bCs/>
          <w:i/>
          <w:sz w:val="22"/>
          <w:szCs w:val="22"/>
        </w:rPr>
      </w:pPr>
      <w:r w:rsidRPr="003C77B7">
        <w:rPr>
          <w:rFonts w:ascii="Constantia" w:hAnsi="Constantia"/>
          <w:bCs/>
          <w:iCs/>
          <w:sz w:val="22"/>
          <w:szCs w:val="22"/>
        </w:rPr>
        <w:t>The PPG includes a section called</w:t>
      </w:r>
      <w:r w:rsidRPr="003C77B7">
        <w:rPr>
          <w:rFonts w:ascii="Constantia" w:hAnsi="Constantia"/>
          <w:bCs/>
          <w:i/>
          <w:sz w:val="22"/>
          <w:szCs w:val="22"/>
        </w:rPr>
        <w:t xml:space="preserve"> ‘</w:t>
      </w:r>
      <w:r w:rsidRPr="003C77B7">
        <w:rPr>
          <w:rFonts w:ascii="Constantia" w:hAnsi="Constantia"/>
          <w:bCs/>
          <w:i/>
          <w:iCs/>
          <w:sz w:val="22"/>
          <w:szCs w:val="22"/>
        </w:rPr>
        <w:t>Historic environment</w:t>
      </w:r>
      <w:r w:rsidRPr="003C77B7">
        <w:rPr>
          <w:rFonts w:ascii="Constantia" w:hAnsi="Constantia"/>
          <w:bCs/>
          <w:i/>
          <w:sz w:val="22"/>
          <w:szCs w:val="22"/>
        </w:rPr>
        <w:t xml:space="preserve">' </w:t>
      </w:r>
      <w:r w:rsidRPr="003C77B7">
        <w:rPr>
          <w:rFonts w:ascii="Constantia" w:hAnsi="Constantia"/>
          <w:bCs/>
          <w:iCs/>
          <w:sz w:val="22"/>
          <w:szCs w:val="22"/>
        </w:rPr>
        <w:t xml:space="preserve">which was updated on 23 July 2019. It explains which bodies are responsible for the designation of HAs and provides information on heritage consent processes. </w:t>
      </w:r>
    </w:p>
    <w:p w14:paraId="6E6CE001" w14:textId="77777777" w:rsidR="0058354C" w:rsidRPr="00E64199" w:rsidRDefault="0058354C" w:rsidP="0058354C">
      <w:pPr>
        <w:spacing w:line="276" w:lineRule="auto"/>
        <w:outlineLvl w:val="0"/>
        <w:rPr>
          <w:rFonts w:ascii="Constantia" w:hAnsi="Constantia"/>
          <w:bCs/>
          <w:iCs/>
          <w:sz w:val="22"/>
          <w:szCs w:val="22"/>
        </w:rPr>
      </w:pPr>
    </w:p>
    <w:p w14:paraId="61DA6991" w14:textId="77777777" w:rsidR="0058354C" w:rsidRPr="00F64EEB" w:rsidRDefault="0058354C" w:rsidP="0058354C">
      <w:pPr>
        <w:pStyle w:val="ListParagraph"/>
        <w:numPr>
          <w:ilvl w:val="1"/>
          <w:numId w:val="2"/>
        </w:numPr>
        <w:spacing w:line="276" w:lineRule="auto"/>
        <w:ind w:left="709" w:hanging="709"/>
        <w:contextualSpacing w:val="0"/>
        <w:outlineLvl w:val="0"/>
        <w:rPr>
          <w:rFonts w:ascii="Constantia" w:hAnsi="Constantia"/>
          <w:bCs/>
          <w:iCs/>
          <w:sz w:val="22"/>
          <w:szCs w:val="22"/>
        </w:rPr>
      </w:pPr>
      <w:r w:rsidRPr="00F64EEB">
        <w:rPr>
          <w:rFonts w:ascii="Constantia" w:hAnsi="Constantia"/>
          <w:bCs/>
          <w:iCs/>
          <w:sz w:val="22"/>
          <w:szCs w:val="22"/>
        </w:rPr>
        <w:t>The PPG notes at para 20 that ‘</w:t>
      </w:r>
      <w:r w:rsidRPr="00F64EEB">
        <w:rPr>
          <w:rFonts w:ascii="Constantia" w:hAnsi="Constantia"/>
          <w:bCs/>
          <w:i/>
          <w:sz w:val="22"/>
          <w:szCs w:val="22"/>
        </w:rPr>
        <w:t>Public benefits should flow from the proposed development. They should be of a nature or scale to be of benefit to the public at large and not just be a private benefit. However, benefits do not always have to be visible or accessible to the public in order to be genuine public benefits, for example, works to a listed private dwelling which secure its future as a designated heritage asset could be a public benefit</w:t>
      </w:r>
      <w:r w:rsidRPr="00F64EEB">
        <w:rPr>
          <w:rFonts w:ascii="Constantia" w:hAnsi="Constantia"/>
          <w:bCs/>
          <w:iCs/>
          <w:sz w:val="22"/>
          <w:szCs w:val="22"/>
        </w:rPr>
        <w:t>.’ It goes on to note that examples of heritage benefits may include:</w:t>
      </w:r>
    </w:p>
    <w:p w14:paraId="1310CC66" w14:textId="77777777" w:rsidR="0058354C" w:rsidRPr="00C04E41" w:rsidRDefault="0058354C" w:rsidP="0058354C">
      <w:pPr>
        <w:spacing w:line="276" w:lineRule="auto"/>
        <w:contextualSpacing/>
        <w:rPr>
          <w:rFonts w:ascii="Constantia" w:hAnsi="Constantia" w:cs="Arial"/>
          <w:i/>
          <w:iCs/>
          <w:sz w:val="22"/>
          <w:szCs w:val="22"/>
        </w:rPr>
      </w:pPr>
    </w:p>
    <w:p w14:paraId="067E2E0A" w14:textId="77777777" w:rsidR="0058354C" w:rsidRPr="00C04E41" w:rsidRDefault="0058354C" w:rsidP="0058354C">
      <w:pPr>
        <w:numPr>
          <w:ilvl w:val="0"/>
          <w:numId w:val="9"/>
        </w:numPr>
        <w:suppressAutoHyphens/>
        <w:spacing w:line="276" w:lineRule="auto"/>
        <w:contextualSpacing/>
        <w:rPr>
          <w:rFonts w:ascii="Constantia" w:hAnsi="Constantia" w:cs="Arial"/>
          <w:i/>
          <w:iCs/>
          <w:sz w:val="22"/>
          <w:szCs w:val="22"/>
        </w:rPr>
      </w:pPr>
      <w:r w:rsidRPr="00C04E41">
        <w:rPr>
          <w:rFonts w:ascii="Constantia" w:hAnsi="Constantia" w:cs="Arial"/>
          <w:i/>
          <w:iCs/>
          <w:sz w:val="22"/>
          <w:szCs w:val="22"/>
        </w:rPr>
        <w:t>‘sustaining or enhancing the significance of a heritage asset and the contribution of its setting</w:t>
      </w:r>
    </w:p>
    <w:p w14:paraId="31B8E5F6" w14:textId="77777777" w:rsidR="0058354C" w:rsidRPr="00C04E41" w:rsidRDefault="0058354C" w:rsidP="0058354C">
      <w:pPr>
        <w:numPr>
          <w:ilvl w:val="0"/>
          <w:numId w:val="9"/>
        </w:numPr>
        <w:suppressAutoHyphens/>
        <w:spacing w:line="276" w:lineRule="auto"/>
        <w:contextualSpacing/>
        <w:rPr>
          <w:rFonts w:ascii="Constantia" w:hAnsi="Constantia" w:cs="Arial"/>
          <w:i/>
          <w:iCs/>
          <w:sz w:val="22"/>
          <w:szCs w:val="22"/>
        </w:rPr>
      </w:pPr>
      <w:r w:rsidRPr="00C04E41">
        <w:rPr>
          <w:rFonts w:ascii="Constantia" w:hAnsi="Constantia" w:cs="Arial"/>
          <w:i/>
          <w:iCs/>
          <w:sz w:val="22"/>
          <w:szCs w:val="22"/>
        </w:rPr>
        <w:t>reducing or removing risks to a heritage asset</w:t>
      </w:r>
    </w:p>
    <w:p w14:paraId="1D5AEE47" w14:textId="77777777" w:rsidR="0058354C" w:rsidRPr="00C04E41" w:rsidRDefault="0058354C" w:rsidP="0058354C">
      <w:pPr>
        <w:numPr>
          <w:ilvl w:val="0"/>
          <w:numId w:val="9"/>
        </w:numPr>
        <w:suppressAutoHyphens/>
        <w:spacing w:line="276" w:lineRule="auto"/>
        <w:contextualSpacing/>
        <w:rPr>
          <w:rFonts w:ascii="Constantia" w:hAnsi="Constantia" w:cs="Arial"/>
          <w:i/>
          <w:iCs/>
          <w:sz w:val="22"/>
          <w:szCs w:val="22"/>
        </w:rPr>
      </w:pPr>
      <w:r w:rsidRPr="00C04E41">
        <w:rPr>
          <w:rFonts w:ascii="Constantia" w:hAnsi="Constantia" w:cs="Arial"/>
          <w:i/>
          <w:iCs/>
          <w:sz w:val="22"/>
          <w:szCs w:val="22"/>
        </w:rPr>
        <w:t>securing the optimum viable use of a heritage asset in support of its long term conservation’</w:t>
      </w:r>
    </w:p>
    <w:p w14:paraId="4473E073" w14:textId="77777777" w:rsidR="0058354C" w:rsidRDefault="0058354C" w:rsidP="0058354C">
      <w:pPr>
        <w:pStyle w:val="ListParagraph"/>
        <w:spacing w:line="276" w:lineRule="auto"/>
        <w:ind w:left="709"/>
        <w:contextualSpacing w:val="0"/>
        <w:outlineLvl w:val="0"/>
        <w:rPr>
          <w:rFonts w:ascii="Constantia" w:hAnsi="Constantia"/>
          <w:bCs/>
          <w:iCs/>
          <w:sz w:val="22"/>
          <w:szCs w:val="22"/>
        </w:rPr>
      </w:pPr>
    </w:p>
    <w:p w14:paraId="2C7680A2" w14:textId="77777777" w:rsidR="0058354C" w:rsidRDefault="0058354C" w:rsidP="0058354C">
      <w:pPr>
        <w:pStyle w:val="ListParagraph"/>
        <w:spacing w:line="276" w:lineRule="auto"/>
        <w:ind w:left="709"/>
        <w:contextualSpacing w:val="0"/>
        <w:outlineLvl w:val="0"/>
        <w:rPr>
          <w:rFonts w:ascii="Constantia" w:hAnsi="Constantia"/>
          <w:bCs/>
          <w:iCs/>
          <w:sz w:val="22"/>
          <w:szCs w:val="22"/>
        </w:rPr>
      </w:pPr>
    </w:p>
    <w:p w14:paraId="59318D0F" w14:textId="77777777" w:rsidR="0058354C" w:rsidRPr="006B6782" w:rsidRDefault="0058354C" w:rsidP="0058354C">
      <w:pPr>
        <w:pStyle w:val="ListParagraph"/>
        <w:spacing w:line="276" w:lineRule="auto"/>
        <w:ind w:left="709"/>
        <w:contextualSpacing w:val="0"/>
        <w:outlineLvl w:val="0"/>
        <w:rPr>
          <w:rFonts w:ascii="Constantia" w:hAnsi="Constantia"/>
          <w:bCs/>
          <w:iCs/>
          <w:sz w:val="22"/>
          <w:szCs w:val="22"/>
        </w:rPr>
      </w:pPr>
    </w:p>
    <w:p w14:paraId="5886EF56" w14:textId="77777777" w:rsidR="0058354C" w:rsidRPr="00F42CC8" w:rsidRDefault="0058354C" w:rsidP="00F42CC8">
      <w:pPr>
        <w:spacing w:line="276" w:lineRule="auto"/>
        <w:outlineLvl w:val="0"/>
        <w:rPr>
          <w:rFonts w:ascii="Constantia" w:hAnsi="Constantia"/>
          <w:b/>
          <w:bCs/>
          <w:iCs/>
          <w:color w:val="FF0000"/>
          <w:sz w:val="22"/>
          <w:szCs w:val="22"/>
        </w:rPr>
      </w:pPr>
    </w:p>
    <w:p w14:paraId="4B989806" w14:textId="77777777" w:rsidR="0058354C" w:rsidRPr="00F42CC8" w:rsidRDefault="0058354C" w:rsidP="0058354C">
      <w:pPr>
        <w:pStyle w:val="ListParagraph"/>
        <w:spacing w:line="276" w:lineRule="auto"/>
        <w:ind w:left="709"/>
        <w:contextualSpacing w:val="0"/>
        <w:outlineLvl w:val="0"/>
        <w:rPr>
          <w:rFonts w:ascii="Constantia" w:hAnsi="Constantia"/>
          <w:b/>
          <w:bCs/>
          <w:iCs/>
          <w:sz w:val="22"/>
          <w:szCs w:val="22"/>
        </w:rPr>
      </w:pPr>
      <w:r w:rsidRPr="00F42CC8">
        <w:rPr>
          <w:rFonts w:ascii="Constantia" w:hAnsi="Constantia"/>
          <w:b/>
          <w:bCs/>
          <w:iCs/>
          <w:sz w:val="22"/>
          <w:szCs w:val="22"/>
        </w:rPr>
        <w:lastRenderedPageBreak/>
        <w:t>Local policy and guidance</w:t>
      </w:r>
    </w:p>
    <w:p w14:paraId="380CF998" w14:textId="77777777" w:rsidR="0058354C" w:rsidRPr="000F20A0" w:rsidRDefault="0058354C" w:rsidP="0058354C">
      <w:pPr>
        <w:spacing w:line="276" w:lineRule="auto"/>
        <w:outlineLvl w:val="0"/>
        <w:rPr>
          <w:rFonts w:ascii="Constantia" w:hAnsi="Constantia"/>
          <w:bCs/>
          <w:iCs/>
          <w:color w:val="FF0000"/>
          <w:sz w:val="22"/>
          <w:szCs w:val="22"/>
        </w:rPr>
      </w:pPr>
    </w:p>
    <w:p w14:paraId="64D006C5" w14:textId="4DD9EF17" w:rsidR="0058354C" w:rsidRDefault="00F42CC8" w:rsidP="0058354C">
      <w:pPr>
        <w:spacing w:line="276" w:lineRule="auto"/>
        <w:ind w:firstLine="709"/>
        <w:outlineLvl w:val="0"/>
        <w:rPr>
          <w:rFonts w:ascii="Constantia" w:hAnsi="Constantia"/>
          <w:b/>
          <w:i/>
          <w:sz w:val="22"/>
          <w:szCs w:val="22"/>
        </w:rPr>
      </w:pPr>
      <w:r w:rsidRPr="00F42CC8">
        <w:rPr>
          <w:rFonts w:ascii="Constantia" w:hAnsi="Constantia"/>
          <w:b/>
          <w:i/>
          <w:sz w:val="22"/>
          <w:szCs w:val="22"/>
        </w:rPr>
        <w:t>Reading Borough Local Plan</w:t>
      </w:r>
    </w:p>
    <w:p w14:paraId="6A65E9C1" w14:textId="77777777" w:rsidR="00DD12D7" w:rsidRDefault="00DD12D7" w:rsidP="0058354C">
      <w:pPr>
        <w:spacing w:line="276" w:lineRule="auto"/>
        <w:ind w:firstLine="709"/>
        <w:outlineLvl w:val="0"/>
        <w:rPr>
          <w:rFonts w:ascii="Constantia" w:hAnsi="Constantia"/>
          <w:b/>
          <w:i/>
          <w:sz w:val="22"/>
          <w:szCs w:val="22"/>
        </w:rPr>
      </w:pPr>
    </w:p>
    <w:p w14:paraId="4CAD43E8" w14:textId="2EEDDEB0" w:rsidR="00DD12D7" w:rsidRPr="004A724D" w:rsidRDefault="00DD12D7" w:rsidP="004A724D">
      <w:pPr>
        <w:pStyle w:val="ListParagraph"/>
        <w:numPr>
          <w:ilvl w:val="1"/>
          <w:numId w:val="2"/>
        </w:numPr>
        <w:spacing w:line="276" w:lineRule="auto"/>
        <w:ind w:left="709" w:hanging="709"/>
        <w:outlineLvl w:val="0"/>
        <w:rPr>
          <w:rFonts w:ascii="Constantia" w:hAnsi="Constantia"/>
          <w:bCs/>
          <w:iCs/>
          <w:sz w:val="22"/>
          <w:szCs w:val="22"/>
        </w:rPr>
      </w:pPr>
      <w:r w:rsidRPr="004A724D">
        <w:rPr>
          <w:rFonts w:ascii="Constantia" w:hAnsi="Constantia"/>
          <w:bCs/>
          <w:iCs/>
          <w:sz w:val="22"/>
          <w:szCs w:val="22"/>
        </w:rPr>
        <w:t xml:space="preserve">The </w:t>
      </w:r>
      <w:r w:rsidR="004A724D" w:rsidRPr="004A724D">
        <w:rPr>
          <w:rFonts w:ascii="Constantia" w:hAnsi="Constantia"/>
          <w:bCs/>
          <w:iCs/>
          <w:sz w:val="22"/>
          <w:szCs w:val="22"/>
        </w:rPr>
        <w:t>Reading</w:t>
      </w:r>
      <w:r w:rsidRPr="004A724D">
        <w:rPr>
          <w:rFonts w:ascii="Constantia" w:hAnsi="Constantia"/>
          <w:bCs/>
          <w:iCs/>
          <w:sz w:val="22"/>
          <w:szCs w:val="22"/>
        </w:rPr>
        <w:t xml:space="preserve"> local Plan was adopted in November 2019</w:t>
      </w:r>
      <w:r w:rsidR="004A724D" w:rsidRPr="004A724D">
        <w:rPr>
          <w:rFonts w:ascii="Constantia" w:hAnsi="Constantia"/>
          <w:bCs/>
          <w:iCs/>
          <w:sz w:val="22"/>
          <w:szCs w:val="22"/>
        </w:rPr>
        <w:t xml:space="preserve">. </w:t>
      </w:r>
      <w:r w:rsidR="00B92033">
        <w:rPr>
          <w:rFonts w:ascii="Constantia" w:hAnsi="Constantia"/>
          <w:bCs/>
          <w:iCs/>
          <w:sz w:val="22"/>
          <w:szCs w:val="22"/>
        </w:rPr>
        <w:t>It</w:t>
      </w:r>
      <w:r w:rsidR="004A724D" w:rsidRPr="004A724D">
        <w:rPr>
          <w:rFonts w:ascii="Constantia" w:hAnsi="Constantia"/>
          <w:bCs/>
          <w:iCs/>
          <w:sz w:val="22"/>
          <w:szCs w:val="22"/>
        </w:rPr>
        <w:t xml:space="preserve"> contains the policies for how Reading will develop up to 2036, which is the end date of the plan.  It identifies the amount of development that will take place, the areas and sites where development is expected to be accommodated, and where it will be restricted, and sets out policies for how planning applications will be decided.</w:t>
      </w:r>
    </w:p>
    <w:p w14:paraId="7ADE5E68" w14:textId="77777777" w:rsidR="00713AC7" w:rsidRPr="00713AC7" w:rsidRDefault="00713AC7" w:rsidP="0058354C">
      <w:pPr>
        <w:spacing w:line="276" w:lineRule="auto"/>
        <w:ind w:firstLine="709"/>
        <w:outlineLvl w:val="0"/>
        <w:rPr>
          <w:rFonts w:ascii="Constantia" w:hAnsi="Constantia"/>
          <w:b/>
          <w:bCs/>
          <w:sz w:val="22"/>
          <w:szCs w:val="22"/>
        </w:rPr>
      </w:pPr>
    </w:p>
    <w:p w14:paraId="47B0AD0D" w14:textId="37B92C28" w:rsidR="00A70D77" w:rsidRDefault="000A2B06" w:rsidP="00A70D77">
      <w:pPr>
        <w:pStyle w:val="ListParagraph"/>
        <w:numPr>
          <w:ilvl w:val="1"/>
          <w:numId w:val="2"/>
        </w:numPr>
        <w:spacing w:line="276" w:lineRule="auto"/>
        <w:ind w:left="709" w:hanging="709"/>
        <w:outlineLvl w:val="0"/>
        <w:rPr>
          <w:rFonts w:ascii="Constantia" w:hAnsi="Constantia"/>
          <w:bCs/>
          <w:iCs/>
          <w:sz w:val="22"/>
          <w:szCs w:val="22"/>
        </w:rPr>
      </w:pPr>
      <w:r w:rsidRPr="00A70D77">
        <w:rPr>
          <w:rFonts w:ascii="Constantia" w:hAnsi="Constantia"/>
          <w:bCs/>
          <w:iCs/>
          <w:sz w:val="22"/>
          <w:szCs w:val="22"/>
        </w:rPr>
        <w:t xml:space="preserve">Policy </w:t>
      </w:r>
      <w:r w:rsidR="00F42CC8" w:rsidRPr="00A70D77">
        <w:rPr>
          <w:rFonts w:ascii="Constantia" w:hAnsi="Constantia"/>
          <w:bCs/>
          <w:iCs/>
          <w:sz w:val="22"/>
          <w:szCs w:val="22"/>
        </w:rPr>
        <w:t>EN1</w:t>
      </w:r>
      <w:r w:rsidRPr="00A70D77">
        <w:rPr>
          <w:rFonts w:ascii="Constantia" w:hAnsi="Constantia"/>
          <w:bCs/>
          <w:iCs/>
          <w:sz w:val="22"/>
          <w:szCs w:val="22"/>
        </w:rPr>
        <w:t xml:space="preserve"> ‘</w:t>
      </w:r>
      <w:r w:rsidR="00A70D77" w:rsidRPr="00A70D77">
        <w:rPr>
          <w:rFonts w:ascii="Constantia" w:hAnsi="Constantia"/>
          <w:bCs/>
          <w:i/>
          <w:sz w:val="22"/>
          <w:szCs w:val="22"/>
        </w:rPr>
        <w:t>Protection and Enhancement of the Historic Environment</w:t>
      </w:r>
      <w:r w:rsidR="00A70D77" w:rsidRPr="00A70D77">
        <w:rPr>
          <w:rFonts w:ascii="Constantia" w:hAnsi="Constantia"/>
          <w:bCs/>
          <w:iCs/>
          <w:sz w:val="22"/>
          <w:szCs w:val="22"/>
        </w:rPr>
        <w:t xml:space="preserve">’ </w:t>
      </w:r>
      <w:r w:rsidR="00CE1862">
        <w:rPr>
          <w:rFonts w:ascii="Constantia" w:hAnsi="Constantia"/>
          <w:bCs/>
          <w:iCs/>
          <w:sz w:val="22"/>
          <w:szCs w:val="22"/>
        </w:rPr>
        <w:t>states</w:t>
      </w:r>
      <w:r w:rsidR="00A70D77" w:rsidRPr="00A70D77">
        <w:rPr>
          <w:rFonts w:ascii="Constantia" w:hAnsi="Constantia"/>
          <w:bCs/>
          <w:iCs/>
          <w:sz w:val="22"/>
          <w:szCs w:val="22"/>
        </w:rPr>
        <w:t xml:space="preserve"> ‘</w:t>
      </w:r>
      <w:r w:rsidR="00A70D77" w:rsidRPr="00A87769">
        <w:rPr>
          <w:rFonts w:ascii="Constantia" w:hAnsi="Constantia"/>
          <w:bCs/>
          <w:i/>
          <w:sz w:val="22"/>
          <w:szCs w:val="22"/>
        </w:rPr>
        <w:t>h</w:t>
      </w:r>
      <w:r w:rsidR="00F42CC8" w:rsidRPr="00A87769">
        <w:rPr>
          <w:rFonts w:ascii="Constantia" w:hAnsi="Constantia"/>
          <w:bCs/>
          <w:i/>
          <w:sz w:val="22"/>
          <w:szCs w:val="22"/>
        </w:rPr>
        <w:t>istoric features, areas of historic importance and other elements of the historic environment, including their settings will be protected and where possible enhanced</w:t>
      </w:r>
      <w:r w:rsidR="00A70D77" w:rsidRPr="00A70D77">
        <w:rPr>
          <w:rFonts w:ascii="Constantia" w:hAnsi="Constantia"/>
          <w:bCs/>
          <w:iCs/>
          <w:sz w:val="22"/>
          <w:szCs w:val="22"/>
        </w:rPr>
        <w:t>’</w:t>
      </w:r>
      <w:r w:rsidR="00F42CC8" w:rsidRPr="00A70D77">
        <w:rPr>
          <w:rFonts w:ascii="Constantia" w:hAnsi="Constantia"/>
          <w:bCs/>
          <w:iCs/>
          <w:sz w:val="22"/>
          <w:szCs w:val="22"/>
        </w:rPr>
        <w:t xml:space="preserve">. </w:t>
      </w:r>
      <w:r w:rsidR="00A70D77" w:rsidRPr="00A70D77">
        <w:rPr>
          <w:rFonts w:ascii="Constantia" w:hAnsi="Constantia"/>
          <w:bCs/>
          <w:iCs/>
          <w:sz w:val="22"/>
          <w:szCs w:val="22"/>
        </w:rPr>
        <w:t>These</w:t>
      </w:r>
      <w:r w:rsidR="00F42CC8" w:rsidRPr="00A70D77">
        <w:rPr>
          <w:rFonts w:ascii="Constantia" w:hAnsi="Constantia"/>
          <w:bCs/>
          <w:iCs/>
          <w:sz w:val="22"/>
          <w:szCs w:val="22"/>
        </w:rPr>
        <w:t xml:space="preserve"> include</w:t>
      </w:r>
      <w:r w:rsidR="00A70D77">
        <w:rPr>
          <w:rFonts w:ascii="Constantia" w:hAnsi="Constantia"/>
          <w:bCs/>
          <w:iCs/>
          <w:sz w:val="22"/>
          <w:szCs w:val="22"/>
        </w:rPr>
        <w:t xml:space="preserve"> l</w:t>
      </w:r>
      <w:r w:rsidR="00F42CC8" w:rsidRPr="00A70D77">
        <w:rPr>
          <w:rFonts w:ascii="Constantia" w:hAnsi="Constantia"/>
          <w:bCs/>
          <w:iCs/>
          <w:sz w:val="22"/>
          <w:szCs w:val="22"/>
        </w:rPr>
        <w:t xml:space="preserve">isted </w:t>
      </w:r>
      <w:r w:rsidR="00A70D77">
        <w:rPr>
          <w:rFonts w:ascii="Constantia" w:hAnsi="Constantia"/>
          <w:bCs/>
          <w:iCs/>
          <w:sz w:val="22"/>
          <w:szCs w:val="22"/>
        </w:rPr>
        <w:t>b</w:t>
      </w:r>
      <w:r w:rsidR="00F42CC8" w:rsidRPr="00A70D77">
        <w:rPr>
          <w:rFonts w:ascii="Constantia" w:hAnsi="Constantia"/>
          <w:bCs/>
          <w:iCs/>
          <w:sz w:val="22"/>
          <w:szCs w:val="22"/>
        </w:rPr>
        <w:t>uildings</w:t>
      </w:r>
      <w:r w:rsidR="00A70D77">
        <w:rPr>
          <w:rFonts w:ascii="Constantia" w:hAnsi="Constantia"/>
          <w:bCs/>
          <w:iCs/>
          <w:sz w:val="22"/>
          <w:szCs w:val="22"/>
        </w:rPr>
        <w:t>, c</w:t>
      </w:r>
      <w:r w:rsidR="00F42CC8" w:rsidRPr="00A70D77">
        <w:rPr>
          <w:rFonts w:ascii="Constantia" w:hAnsi="Constantia"/>
          <w:bCs/>
          <w:iCs/>
          <w:sz w:val="22"/>
          <w:szCs w:val="22"/>
        </w:rPr>
        <w:t xml:space="preserve">onservation </w:t>
      </w:r>
      <w:r w:rsidR="00A70D77">
        <w:rPr>
          <w:rFonts w:ascii="Constantia" w:hAnsi="Constantia"/>
          <w:bCs/>
          <w:iCs/>
          <w:sz w:val="22"/>
          <w:szCs w:val="22"/>
        </w:rPr>
        <w:t>a</w:t>
      </w:r>
      <w:r w:rsidR="00F42CC8" w:rsidRPr="00A70D77">
        <w:rPr>
          <w:rFonts w:ascii="Constantia" w:hAnsi="Constantia"/>
          <w:bCs/>
          <w:iCs/>
          <w:sz w:val="22"/>
          <w:szCs w:val="22"/>
        </w:rPr>
        <w:t>reas</w:t>
      </w:r>
      <w:r w:rsidR="00654FFB">
        <w:rPr>
          <w:rFonts w:ascii="Constantia" w:hAnsi="Constantia"/>
          <w:bCs/>
          <w:iCs/>
          <w:sz w:val="22"/>
          <w:szCs w:val="22"/>
        </w:rPr>
        <w:t xml:space="preserve"> and assets on the Local List.</w:t>
      </w:r>
    </w:p>
    <w:p w14:paraId="27C9FDE2" w14:textId="77777777" w:rsidR="00654FFB" w:rsidRPr="00A87769" w:rsidRDefault="00654FFB" w:rsidP="00A87769">
      <w:pPr>
        <w:pStyle w:val="ListParagraph"/>
        <w:rPr>
          <w:rFonts w:ascii="Constantia" w:hAnsi="Constantia"/>
          <w:bCs/>
          <w:iCs/>
          <w:sz w:val="22"/>
          <w:szCs w:val="22"/>
        </w:rPr>
      </w:pPr>
    </w:p>
    <w:p w14:paraId="63013A38" w14:textId="05D420C8" w:rsidR="00CE1862" w:rsidRPr="00952D7D" w:rsidRDefault="00CE1862" w:rsidP="00952D7D">
      <w:pPr>
        <w:pStyle w:val="ListParagraph"/>
        <w:numPr>
          <w:ilvl w:val="1"/>
          <w:numId w:val="2"/>
        </w:numPr>
        <w:spacing w:line="276" w:lineRule="auto"/>
        <w:ind w:left="709" w:hanging="709"/>
        <w:outlineLvl w:val="0"/>
        <w:rPr>
          <w:rFonts w:ascii="Constantia" w:hAnsi="Constantia"/>
          <w:bCs/>
          <w:iCs/>
          <w:sz w:val="22"/>
          <w:szCs w:val="22"/>
        </w:rPr>
      </w:pPr>
      <w:r>
        <w:rPr>
          <w:rFonts w:ascii="Constantia" w:hAnsi="Constantia"/>
          <w:bCs/>
          <w:iCs/>
          <w:sz w:val="22"/>
          <w:szCs w:val="22"/>
        </w:rPr>
        <w:t>T</w:t>
      </w:r>
      <w:r w:rsidR="00B46565" w:rsidRPr="00952D7D">
        <w:rPr>
          <w:rFonts w:ascii="Constantia" w:hAnsi="Constantia"/>
          <w:bCs/>
          <w:iCs/>
          <w:sz w:val="22"/>
          <w:szCs w:val="22"/>
        </w:rPr>
        <w:t>he policy goes on to say</w:t>
      </w:r>
      <w:r w:rsidRPr="00952D7D">
        <w:rPr>
          <w:rFonts w:ascii="Constantia" w:hAnsi="Constantia"/>
          <w:bCs/>
          <w:iCs/>
          <w:sz w:val="22"/>
          <w:szCs w:val="22"/>
        </w:rPr>
        <w:t>:</w:t>
      </w:r>
    </w:p>
    <w:p w14:paraId="0537B0B0" w14:textId="77777777" w:rsidR="00CE1862" w:rsidRDefault="00CE1862" w:rsidP="00CE1862">
      <w:pPr>
        <w:pStyle w:val="ListParagraph"/>
        <w:spacing w:line="276" w:lineRule="auto"/>
        <w:ind w:left="993" w:hanging="284"/>
        <w:outlineLvl w:val="0"/>
        <w:rPr>
          <w:rFonts w:ascii="Constantia" w:hAnsi="Constantia"/>
          <w:b/>
          <w:bCs/>
          <w:sz w:val="22"/>
          <w:szCs w:val="22"/>
        </w:rPr>
      </w:pPr>
    </w:p>
    <w:p w14:paraId="55EAFF6D" w14:textId="77777777" w:rsidR="00D32B54" w:rsidRPr="00952D7D" w:rsidRDefault="009C4D2C" w:rsidP="00D32B54">
      <w:pPr>
        <w:pStyle w:val="ListParagraph"/>
        <w:spacing w:line="276" w:lineRule="auto"/>
        <w:ind w:left="709"/>
        <w:outlineLvl w:val="0"/>
        <w:rPr>
          <w:rFonts w:ascii="Constantia" w:hAnsi="Constantia"/>
          <w:i/>
          <w:iCs/>
          <w:sz w:val="22"/>
          <w:szCs w:val="22"/>
        </w:rPr>
      </w:pPr>
      <w:r w:rsidRPr="00952D7D">
        <w:rPr>
          <w:rFonts w:ascii="Constantia" w:hAnsi="Constantia"/>
          <w:i/>
          <w:iCs/>
          <w:sz w:val="22"/>
          <w:szCs w:val="22"/>
        </w:rPr>
        <w:t>‘</w:t>
      </w:r>
      <w:r w:rsidR="00F42CC8" w:rsidRPr="00952D7D">
        <w:rPr>
          <w:rFonts w:ascii="Constantia" w:hAnsi="Constantia"/>
          <w:i/>
          <w:iCs/>
          <w:sz w:val="22"/>
          <w:szCs w:val="22"/>
        </w:rPr>
        <w:t xml:space="preserve">All proposals will be expected to protect and where possible enhance the significance of heritage assets and their settings, the historic character and local distinctiveness of the area in which they are located. Proposals should seek to avoid harm in the first instance. Any harm to or loss of a heritage asset should require clear and convincing justification, usually in the form of public benefits. </w:t>
      </w:r>
    </w:p>
    <w:p w14:paraId="000F1200" w14:textId="77777777" w:rsidR="00D32B54" w:rsidRPr="00952D7D" w:rsidRDefault="00D32B54" w:rsidP="00D32B54">
      <w:pPr>
        <w:pStyle w:val="ListParagraph"/>
        <w:spacing w:line="276" w:lineRule="auto"/>
        <w:ind w:left="709"/>
        <w:outlineLvl w:val="0"/>
        <w:rPr>
          <w:rFonts w:ascii="Constantia" w:hAnsi="Constantia"/>
          <w:i/>
          <w:iCs/>
          <w:sz w:val="22"/>
          <w:szCs w:val="22"/>
        </w:rPr>
      </w:pPr>
    </w:p>
    <w:p w14:paraId="6B090FB2" w14:textId="4708CB75" w:rsidR="00952D7D" w:rsidRDefault="00F42CC8" w:rsidP="00952D7D">
      <w:pPr>
        <w:pStyle w:val="ListParagraph"/>
        <w:spacing w:line="276" w:lineRule="auto"/>
        <w:ind w:left="709"/>
        <w:outlineLvl w:val="0"/>
        <w:rPr>
          <w:rFonts w:ascii="Constantia" w:hAnsi="Constantia"/>
          <w:i/>
          <w:iCs/>
          <w:sz w:val="22"/>
          <w:szCs w:val="22"/>
        </w:rPr>
      </w:pPr>
      <w:r w:rsidRPr="00952D7D">
        <w:rPr>
          <w:rFonts w:ascii="Constantia" w:hAnsi="Constantia"/>
          <w:i/>
          <w:iCs/>
          <w:sz w:val="22"/>
          <w:szCs w:val="22"/>
        </w:rPr>
        <w:t>Applications which affect Listed Buildings will not have an adverse impact on those elements which contribute to their special architectural or historic interest including, where appropriate, their settings.</w:t>
      </w:r>
      <w:r w:rsidR="00952D7D" w:rsidRPr="00952D7D">
        <w:rPr>
          <w:rFonts w:ascii="Constantia" w:hAnsi="Constantia"/>
          <w:i/>
          <w:iCs/>
          <w:sz w:val="22"/>
          <w:szCs w:val="22"/>
        </w:rPr>
        <w:t>’</w:t>
      </w:r>
    </w:p>
    <w:p w14:paraId="6C877386" w14:textId="77777777" w:rsidR="000156BB" w:rsidRPr="00C141B7" w:rsidRDefault="000156BB" w:rsidP="00C141B7">
      <w:pPr>
        <w:spacing w:line="276" w:lineRule="auto"/>
        <w:outlineLvl w:val="0"/>
        <w:rPr>
          <w:rFonts w:ascii="Constantia" w:hAnsi="Constantia"/>
          <w:sz w:val="22"/>
          <w:szCs w:val="22"/>
        </w:rPr>
      </w:pPr>
    </w:p>
    <w:p w14:paraId="4542B604" w14:textId="34C434CF" w:rsidR="000156BB" w:rsidRDefault="000156BB" w:rsidP="00C141B7">
      <w:pPr>
        <w:pStyle w:val="ListParagraph"/>
        <w:numPr>
          <w:ilvl w:val="1"/>
          <w:numId w:val="2"/>
        </w:numPr>
        <w:spacing w:line="276" w:lineRule="auto"/>
        <w:ind w:left="709" w:hanging="709"/>
        <w:outlineLvl w:val="0"/>
        <w:rPr>
          <w:rFonts w:ascii="Constantia" w:hAnsi="Constantia"/>
          <w:sz w:val="22"/>
          <w:szCs w:val="22"/>
        </w:rPr>
      </w:pPr>
      <w:r>
        <w:rPr>
          <w:rFonts w:ascii="Constantia" w:hAnsi="Constantia"/>
          <w:sz w:val="22"/>
          <w:szCs w:val="22"/>
        </w:rPr>
        <w:t xml:space="preserve">Policy </w:t>
      </w:r>
      <w:r w:rsidRPr="000156BB">
        <w:rPr>
          <w:rFonts w:ascii="Constantia" w:hAnsi="Constantia"/>
          <w:sz w:val="22"/>
          <w:szCs w:val="22"/>
        </w:rPr>
        <w:t>EN3</w:t>
      </w:r>
      <w:r>
        <w:rPr>
          <w:rFonts w:ascii="Constantia" w:hAnsi="Constantia"/>
          <w:sz w:val="22"/>
          <w:szCs w:val="22"/>
        </w:rPr>
        <w:t xml:space="preserve"> ‘</w:t>
      </w:r>
      <w:r w:rsidR="00C141B7" w:rsidRPr="00C141B7">
        <w:rPr>
          <w:rFonts w:ascii="Constantia" w:hAnsi="Constantia"/>
          <w:i/>
          <w:iCs/>
          <w:sz w:val="22"/>
          <w:szCs w:val="22"/>
        </w:rPr>
        <w:t>Enhancement of Conservation Areas</w:t>
      </w:r>
      <w:r w:rsidRPr="00C141B7">
        <w:rPr>
          <w:rFonts w:ascii="Constantia" w:hAnsi="Constantia"/>
          <w:i/>
          <w:iCs/>
          <w:sz w:val="22"/>
          <w:szCs w:val="22"/>
        </w:rPr>
        <w:t>’</w:t>
      </w:r>
      <w:r>
        <w:rPr>
          <w:rFonts w:ascii="Constantia" w:hAnsi="Constantia"/>
          <w:sz w:val="22"/>
          <w:szCs w:val="22"/>
        </w:rPr>
        <w:t xml:space="preserve"> deals </w:t>
      </w:r>
      <w:r w:rsidR="00C141B7">
        <w:rPr>
          <w:rFonts w:ascii="Constantia" w:hAnsi="Constantia"/>
          <w:sz w:val="22"/>
          <w:szCs w:val="22"/>
        </w:rPr>
        <w:t>specifically</w:t>
      </w:r>
      <w:r>
        <w:rPr>
          <w:rFonts w:ascii="Constantia" w:hAnsi="Constantia"/>
          <w:sz w:val="22"/>
          <w:szCs w:val="22"/>
        </w:rPr>
        <w:t xml:space="preserve"> with conservation </w:t>
      </w:r>
      <w:r w:rsidR="00A27860">
        <w:rPr>
          <w:rFonts w:ascii="Constantia" w:hAnsi="Constantia"/>
          <w:sz w:val="22"/>
          <w:szCs w:val="22"/>
        </w:rPr>
        <w:t>areas and states</w:t>
      </w:r>
      <w:r w:rsidRPr="000156BB">
        <w:rPr>
          <w:rFonts w:ascii="Constantia" w:hAnsi="Constantia"/>
          <w:sz w:val="22"/>
          <w:szCs w:val="22"/>
        </w:rPr>
        <w:t xml:space="preserve"> </w:t>
      </w:r>
      <w:r w:rsidR="00A27860">
        <w:rPr>
          <w:rFonts w:ascii="Constantia" w:hAnsi="Constantia"/>
          <w:sz w:val="22"/>
          <w:szCs w:val="22"/>
        </w:rPr>
        <w:t>‘</w:t>
      </w:r>
      <w:r w:rsidRPr="00C141B7">
        <w:rPr>
          <w:rFonts w:ascii="Constantia" w:hAnsi="Constantia"/>
          <w:i/>
          <w:iCs/>
          <w:sz w:val="22"/>
          <w:szCs w:val="22"/>
        </w:rPr>
        <w:t>The special interest, character and architecture of Conservation Areas will be conserved and enhanced.  Development proposals within Conservation Areas must make a positive contribution to local character and distinctiveness</w:t>
      </w:r>
      <w:r w:rsidR="00A27860">
        <w:rPr>
          <w:rFonts w:ascii="Constantia" w:hAnsi="Constantia"/>
          <w:sz w:val="22"/>
          <w:szCs w:val="22"/>
        </w:rPr>
        <w:t xml:space="preserve">’ </w:t>
      </w:r>
      <w:r w:rsidR="00C141B7">
        <w:rPr>
          <w:rFonts w:ascii="Constantia" w:hAnsi="Constantia"/>
          <w:sz w:val="22"/>
          <w:szCs w:val="22"/>
        </w:rPr>
        <w:t>It goes on to say ‘</w:t>
      </w:r>
      <w:r w:rsidRPr="00C141B7">
        <w:rPr>
          <w:rFonts w:ascii="Constantia" w:hAnsi="Constantia"/>
          <w:i/>
          <w:iCs/>
          <w:sz w:val="22"/>
          <w:szCs w:val="22"/>
        </w:rPr>
        <w:t>Positive consideration will be given to proposals which take opportunities to enhance the character of conservation areas</w:t>
      </w:r>
      <w:r w:rsidR="00C141B7" w:rsidRPr="00C141B7">
        <w:rPr>
          <w:rFonts w:ascii="Constantia" w:hAnsi="Constantia"/>
          <w:i/>
          <w:iCs/>
          <w:sz w:val="22"/>
          <w:szCs w:val="22"/>
        </w:rPr>
        <w:t>’</w:t>
      </w:r>
      <w:r w:rsidR="00C141B7">
        <w:rPr>
          <w:rFonts w:ascii="Constantia" w:hAnsi="Constantia"/>
          <w:sz w:val="22"/>
          <w:szCs w:val="22"/>
        </w:rPr>
        <w:t>, including</w:t>
      </w:r>
      <w:r w:rsidRPr="000156BB">
        <w:rPr>
          <w:rFonts w:ascii="Constantia" w:hAnsi="Constantia"/>
          <w:sz w:val="22"/>
          <w:szCs w:val="22"/>
        </w:rPr>
        <w:t xml:space="preserve">:  </w:t>
      </w:r>
    </w:p>
    <w:p w14:paraId="58CBE76D" w14:textId="77777777" w:rsidR="000156BB" w:rsidRDefault="000156BB" w:rsidP="00952D7D">
      <w:pPr>
        <w:pStyle w:val="ListParagraph"/>
        <w:spacing w:line="276" w:lineRule="auto"/>
        <w:ind w:left="709"/>
        <w:outlineLvl w:val="0"/>
        <w:rPr>
          <w:rFonts w:ascii="Constantia" w:hAnsi="Constantia"/>
          <w:sz w:val="22"/>
          <w:szCs w:val="22"/>
        </w:rPr>
      </w:pPr>
    </w:p>
    <w:p w14:paraId="37A85F56" w14:textId="5B2D4A50" w:rsidR="000156BB" w:rsidRPr="00C141B7" w:rsidRDefault="00C141B7" w:rsidP="00C141B7">
      <w:pPr>
        <w:pStyle w:val="ListParagraph"/>
        <w:numPr>
          <w:ilvl w:val="0"/>
          <w:numId w:val="33"/>
        </w:numPr>
        <w:spacing w:line="276" w:lineRule="auto"/>
        <w:outlineLvl w:val="0"/>
        <w:rPr>
          <w:rFonts w:ascii="Constantia" w:hAnsi="Constantia"/>
          <w:i/>
          <w:iCs/>
          <w:sz w:val="22"/>
          <w:szCs w:val="22"/>
        </w:rPr>
      </w:pPr>
      <w:r>
        <w:rPr>
          <w:rFonts w:ascii="Constantia" w:hAnsi="Constantia"/>
          <w:sz w:val="22"/>
          <w:szCs w:val="22"/>
        </w:rPr>
        <w:t>‘</w:t>
      </w:r>
      <w:r w:rsidR="000156BB" w:rsidRPr="00C141B7">
        <w:rPr>
          <w:rFonts w:ascii="Constantia" w:hAnsi="Constantia"/>
          <w:i/>
          <w:iCs/>
          <w:sz w:val="22"/>
          <w:szCs w:val="22"/>
        </w:rPr>
        <w:t xml:space="preserve">Reducing visual clutter caused by negative factors, such as poles and overhead wires, satellite dishes or unnecessary street furniture; </w:t>
      </w:r>
    </w:p>
    <w:p w14:paraId="62335AD2" w14:textId="35848328" w:rsidR="000156BB"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Restoring original building features; </w:t>
      </w:r>
    </w:p>
    <w:p w14:paraId="010C220E" w14:textId="77777777" w:rsidR="000156BB"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Removing inappropriate additions or alterations to buildings; </w:t>
      </w:r>
    </w:p>
    <w:p w14:paraId="1A5CA880" w14:textId="77777777" w:rsidR="00C141B7"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Protecting and encouraging the maintenance of green spaces and important trees, particularly where they are intrinsic to the history and character of the area; </w:t>
      </w:r>
    </w:p>
    <w:p w14:paraId="4E926B4A" w14:textId="6FB8E8D9" w:rsidR="000156BB" w:rsidRPr="00C141B7" w:rsidRDefault="00C141B7"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I</w:t>
      </w:r>
      <w:r w:rsidR="000156BB" w:rsidRPr="00C141B7">
        <w:rPr>
          <w:rFonts w:ascii="Constantia" w:hAnsi="Constantia"/>
          <w:i/>
          <w:iCs/>
          <w:sz w:val="22"/>
          <w:szCs w:val="22"/>
        </w:rPr>
        <w:t xml:space="preserve">mproving signage and street furniture; </w:t>
      </w:r>
    </w:p>
    <w:p w14:paraId="4D0C75F1" w14:textId="77777777" w:rsidR="000156BB"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Restoring or re-establishing appropriate paving, railings or walls; </w:t>
      </w:r>
    </w:p>
    <w:p w14:paraId="2321F55D" w14:textId="77777777" w:rsidR="00C141B7"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Sympathetic landscaping and planting; </w:t>
      </w:r>
    </w:p>
    <w:p w14:paraId="1A99EA04" w14:textId="24927F14" w:rsidR="000156BB"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lastRenderedPageBreak/>
        <w:t xml:space="preserve">Improving or restoring green spaces, including front gardens, that are appropriate to the historic interest of a Conservation Area; </w:t>
      </w:r>
    </w:p>
    <w:p w14:paraId="7DE3075C" w14:textId="77777777" w:rsidR="00C141B7" w:rsidRPr="00C141B7" w:rsidRDefault="000156BB" w:rsidP="00C141B7">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 xml:space="preserve">Signage that reveals and promotes the Conservation Area and its boundaries; </w:t>
      </w:r>
    </w:p>
    <w:p w14:paraId="32AC452A" w14:textId="47BB6C07" w:rsidR="00952D7D" w:rsidRPr="00454C22" w:rsidRDefault="000156BB" w:rsidP="00454C22">
      <w:pPr>
        <w:pStyle w:val="ListParagraph"/>
        <w:numPr>
          <w:ilvl w:val="0"/>
          <w:numId w:val="33"/>
        </w:numPr>
        <w:spacing w:line="276" w:lineRule="auto"/>
        <w:outlineLvl w:val="0"/>
        <w:rPr>
          <w:rFonts w:ascii="Constantia" w:hAnsi="Constantia"/>
          <w:i/>
          <w:iCs/>
          <w:sz w:val="22"/>
          <w:szCs w:val="22"/>
        </w:rPr>
      </w:pPr>
      <w:r w:rsidRPr="00C141B7">
        <w:rPr>
          <w:rFonts w:ascii="Constantia" w:hAnsi="Constantia"/>
          <w:i/>
          <w:iCs/>
          <w:sz w:val="22"/>
          <w:szCs w:val="22"/>
        </w:rPr>
        <w:t>Interpretation panels to inform the public of the area’s historical significance</w:t>
      </w:r>
      <w:r w:rsidR="00C141B7" w:rsidRPr="00C141B7">
        <w:rPr>
          <w:rFonts w:ascii="Constantia" w:hAnsi="Constantia"/>
          <w:i/>
          <w:iCs/>
          <w:sz w:val="22"/>
          <w:szCs w:val="22"/>
        </w:rPr>
        <w:t>’</w:t>
      </w:r>
      <w:r w:rsidRPr="00C141B7">
        <w:rPr>
          <w:rFonts w:ascii="Constantia" w:hAnsi="Constantia"/>
          <w:i/>
          <w:iCs/>
          <w:sz w:val="22"/>
          <w:szCs w:val="22"/>
        </w:rPr>
        <w:t xml:space="preserve">.  </w:t>
      </w:r>
    </w:p>
    <w:p w14:paraId="6A802326" w14:textId="77777777" w:rsidR="00F42CC8" w:rsidRPr="009B5334" w:rsidRDefault="00F42CC8" w:rsidP="009B5334">
      <w:pPr>
        <w:spacing w:line="276" w:lineRule="auto"/>
        <w:outlineLvl w:val="0"/>
        <w:rPr>
          <w:rFonts w:ascii="Constantia" w:hAnsi="Constantia"/>
          <w:b/>
          <w:bCs/>
          <w:sz w:val="22"/>
          <w:szCs w:val="22"/>
        </w:rPr>
      </w:pPr>
    </w:p>
    <w:p w14:paraId="1A6DF604" w14:textId="33106D67" w:rsidR="00F42CC8" w:rsidRPr="00F42CC8" w:rsidRDefault="00C141B7" w:rsidP="00454C22">
      <w:pPr>
        <w:pStyle w:val="ListParagraph"/>
        <w:numPr>
          <w:ilvl w:val="1"/>
          <w:numId w:val="2"/>
        </w:numPr>
        <w:spacing w:line="276" w:lineRule="auto"/>
        <w:ind w:left="709" w:hanging="709"/>
        <w:outlineLvl w:val="0"/>
        <w:rPr>
          <w:rFonts w:ascii="Constantia" w:hAnsi="Constantia"/>
          <w:sz w:val="22"/>
          <w:szCs w:val="22"/>
        </w:rPr>
      </w:pPr>
      <w:r w:rsidRPr="00454C22">
        <w:rPr>
          <w:rFonts w:ascii="Constantia" w:hAnsi="Constantia"/>
          <w:sz w:val="22"/>
          <w:szCs w:val="22"/>
        </w:rPr>
        <w:t xml:space="preserve">Policy </w:t>
      </w:r>
      <w:r w:rsidR="00F42CC8" w:rsidRPr="00F42CC8">
        <w:rPr>
          <w:rFonts w:ascii="Constantia" w:hAnsi="Constantia"/>
          <w:sz w:val="22"/>
          <w:szCs w:val="22"/>
        </w:rPr>
        <w:t>EN6</w:t>
      </w:r>
      <w:r w:rsidR="00B117C5" w:rsidRPr="00454C22">
        <w:rPr>
          <w:rFonts w:ascii="Constantia" w:hAnsi="Constantia"/>
          <w:sz w:val="22"/>
          <w:szCs w:val="22"/>
        </w:rPr>
        <w:t xml:space="preserve"> ‘</w:t>
      </w:r>
      <w:r w:rsidR="00454C22" w:rsidRPr="00454C22">
        <w:rPr>
          <w:rFonts w:ascii="Constantia" w:hAnsi="Constantia"/>
          <w:i/>
          <w:iCs/>
          <w:sz w:val="22"/>
          <w:szCs w:val="22"/>
        </w:rPr>
        <w:t>New Development in a Historic Context</w:t>
      </w:r>
      <w:r w:rsidR="00454C22" w:rsidRPr="00454C22">
        <w:rPr>
          <w:rFonts w:ascii="Constantia" w:hAnsi="Constantia"/>
          <w:sz w:val="22"/>
          <w:szCs w:val="22"/>
        </w:rPr>
        <w:t>’ states</w:t>
      </w:r>
      <w:r w:rsidR="00B73354" w:rsidRPr="00454C22">
        <w:rPr>
          <w:rFonts w:ascii="Constantia" w:hAnsi="Constantia"/>
          <w:sz w:val="22"/>
          <w:szCs w:val="22"/>
        </w:rPr>
        <w:t xml:space="preserve"> that ‘</w:t>
      </w:r>
      <w:r w:rsidR="00F42CC8" w:rsidRPr="00A87769">
        <w:rPr>
          <w:rFonts w:ascii="Constantia" w:hAnsi="Constantia"/>
          <w:i/>
          <w:iCs/>
          <w:sz w:val="22"/>
          <w:szCs w:val="22"/>
        </w:rPr>
        <w:t>In areas characterised by heritage assets, the historic environment will inform and shape new development. New development will make a contribution to the historic character of the area by respecting and enhancing its architectural and visual qualities and considering how heritage considerations can influence the design of new development</w:t>
      </w:r>
      <w:r w:rsidR="00454C22" w:rsidRPr="00454C22">
        <w:rPr>
          <w:rFonts w:ascii="Constantia" w:hAnsi="Constantia"/>
          <w:sz w:val="22"/>
          <w:szCs w:val="22"/>
        </w:rPr>
        <w:t>’</w:t>
      </w:r>
      <w:r w:rsidR="00F42CC8" w:rsidRPr="00454C22">
        <w:rPr>
          <w:rFonts w:ascii="Constantia" w:hAnsi="Constantia"/>
          <w:sz w:val="22"/>
          <w:szCs w:val="22"/>
        </w:rPr>
        <w:t xml:space="preserve">. </w:t>
      </w:r>
      <w:r w:rsidR="00454C22">
        <w:rPr>
          <w:rFonts w:ascii="Constantia" w:hAnsi="Constantia"/>
          <w:sz w:val="22"/>
          <w:szCs w:val="22"/>
        </w:rPr>
        <w:t xml:space="preserve">Going on to say that in </w:t>
      </w:r>
      <w:r w:rsidR="00F42CC8" w:rsidRPr="00F42CC8">
        <w:rPr>
          <w:rFonts w:ascii="Constantia" w:hAnsi="Constantia"/>
          <w:sz w:val="22"/>
          <w:szCs w:val="22"/>
        </w:rPr>
        <w:t xml:space="preserve">determining planning applications the following factors will be taken into consideration: </w:t>
      </w:r>
    </w:p>
    <w:p w14:paraId="46A0725E" w14:textId="77777777" w:rsidR="00454C22" w:rsidRDefault="00454C22" w:rsidP="00F42CC8">
      <w:pPr>
        <w:pStyle w:val="ListParagraph"/>
        <w:spacing w:line="276" w:lineRule="auto"/>
        <w:ind w:left="709"/>
        <w:outlineLvl w:val="0"/>
        <w:rPr>
          <w:rFonts w:ascii="Constantia" w:hAnsi="Constantia"/>
          <w:sz w:val="22"/>
          <w:szCs w:val="22"/>
        </w:rPr>
      </w:pPr>
    </w:p>
    <w:p w14:paraId="0783B75F" w14:textId="68DA4DC2" w:rsidR="00F42CC8" w:rsidRPr="00F42CC8" w:rsidRDefault="00454C22" w:rsidP="00F42CC8">
      <w:pPr>
        <w:pStyle w:val="ListParagraph"/>
        <w:spacing w:line="276" w:lineRule="auto"/>
        <w:ind w:left="709"/>
        <w:outlineLvl w:val="0"/>
        <w:rPr>
          <w:rFonts w:ascii="Constantia" w:hAnsi="Constantia"/>
          <w:i/>
          <w:iCs/>
          <w:sz w:val="22"/>
          <w:szCs w:val="22"/>
        </w:rPr>
      </w:pPr>
      <w:r w:rsidRPr="00454C22">
        <w:rPr>
          <w:rFonts w:ascii="Constantia" w:hAnsi="Constantia"/>
          <w:i/>
          <w:iCs/>
          <w:sz w:val="22"/>
          <w:szCs w:val="22"/>
        </w:rPr>
        <w:t>‘</w:t>
      </w:r>
      <w:r w:rsidR="00F42CC8" w:rsidRPr="00F42CC8">
        <w:rPr>
          <w:rFonts w:ascii="Constantia" w:hAnsi="Constantia"/>
          <w:i/>
          <w:iCs/>
          <w:sz w:val="22"/>
          <w:szCs w:val="22"/>
        </w:rPr>
        <w:t xml:space="preserve">a. The positive contribution of the development to the existing historic townscape (scale, height, mass, proportion, plot size, street form, materials, significant vistas and views, and open space); </w:t>
      </w:r>
    </w:p>
    <w:p w14:paraId="631E68AA" w14:textId="77777777" w:rsidR="00F42CC8" w:rsidRPr="00F42CC8" w:rsidRDefault="00F42CC8" w:rsidP="00F42CC8">
      <w:pPr>
        <w:pStyle w:val="ListParagraph"/>
        <w:spacing w:line="276" w:lineRule="auto"/>
        <w:ind w:left="709"/>
        <w:outlineLvl w:val="0"/>
        <w:rPr>
          <w:rFonts w:ascii="Constantia" w:hAnsi="Constantia"/>
          <w:i/>
          <w:iCs/>
          <w:sz w:val="22"/>
          <w:szCs w:val="22"/>
        </w:rPr>
      </w:pPr>
      <w:r w:rsidRPr="00F42CC8">
        <w:rPr>
          <w:rFonts w:ascii="Constantia" w:hAnsi="Constantia"/>
          <w:i/>
          <w:iCs/>
          <w:sz w:val="22"/>
          <w:szCs w:val="22"/>
        </w:rPr>
        <w:t xml:space="preserve">b. Sensitivity to historic context; </w:t>
      </w:r>
    </w:p>
    <w:p w14:paraId="20A22198" w14:textId="77777777" w:rsidR="00F42CC8" w:rsidRPr="00F42CC8" w:rsidRDefault="00F42CC8" w:rsidP="00F42CC8">
      <w:pPr>
        <w:pStyle w:val="ListParagraph"/>
        <w:spacing w:line="276" w:lineRule="auto"/>
        <w:ind w:left="709"/>
        <w:outlineLvl w:val="0"/>
        <w:rPr>
          <w:rFonts w:ascii="Constantia" w:hAnsi="Constantia"/>
          <w:i/>
          <w:iCs/>
          <w:sz w:val="22"/>
          <w:szCs w:val="22"/>
        </w:rPr>
      </w:pPr>
      <w:r w:rsidRPr="00F42CC8">
        <w:rPr>
          <w:rFonts w:ascii="Constantia" w:hAnsi="Constantia"/>
          <w:i/>
          <w:iCs/>
          <w:sz w:val="22"/>
          <w:szCs w:val="22"/>
        </w:rPr>
        <w:t xml:space="preserve">c. Reflection of borough-wide major heritage themes that contribute to local distinctiveness (e.g. patterned brickwork or former worker terraced housing); </w:t>
      </w:r>
    </w:p>
    <w:p w14:paraId="06EF83E9" w14:textId="5C49129C" w:rsidR="00F42CC8" w:rsidRPr="00F42CC8" w:rsidRDefault="00F42CC8" w:rsidP="00F42CC8">
      <w:pPr>
        <w:pStyle w:val="ListParagraph"/>
        <w:spacing w:line="276" w:lineRule="auto"/>
        <w:ind w:left="709"/>
        <w:outlineLvl w:val="0"/>
        <w:rPr>
          <w:rFonts w:ascii="Constantia" w:hAnsi="Constantia"/>
          <w:i/>
          <w:iCs/>
          <w:sz w:val="22"/>
          <w:szCs w:val="22"/>
        </w:rPr>
      </w:pPr>
      <w:r w:rsidRPr="00F42CC8">
        <w:rPr>
          <w:rFonts w:ascii="Constantia" w:hAnsi="Constantia"/>
          <w:i/>
          <w:iCs/>
          <w:sz w:val="22"/>
          <w:szCs w:val="22"/>
        </w:rPr>
        <w:t>d. Whether development promotes and/or improves access to previously undiscovered or neglected historic significance.</w:t>
      </w:r>
      <w:r w:rsidR="00454C22" w:rsidRPr="00454C22">
        <w:rPr>
          <w:rFonts w:ascii="Constantia" w:hAnsi="Constantia"/>
          <w:i/>
          <w:iCs/>
          <w:sz w:val="22"/>
          <w:szCs w:val="22"/>
        </w:rPr>
        <w:t>’</w:t>
      </w:r>
    </w:p>
    <w:p w14:paraId="1BA0A982" w14:textId="77777777" w:rsidR="0058354C" w:rsidRDefault="0058354C" w:rsidP="00F42CC8">
      <w:pPr>
        <w:pStyle w:val="ListParagraph"/>
        <w:spacing w:line="276" w:lineRule="auto"/>
        <w:ind w:left="709"/>
        <w:contextualSpacing w:val="0"/>
        <w:outlineLvl w:val="0"/>
        <w:rPr>
          <w:rFonts w:ascii="Constantia" w:hAnsi="Constantia"/>
          <w:b/>
          <w:bCs/>
          <w:sz w:val="22"/>
          <w:szCs w:val="22"/>
        </w:rPr>
      </w:pPr>
    </w:p>
    <w:p w14:paraId="68201532" w14:textId="77777777" w:rsidR="00F42CC8" w:rsidRPr="00F42CC8" w:rsidRDefault="00F42CC8" w:rsidP="00F42CC8">
      <w:pPr>
        <w:pStyle w:val="ListParagraph"/>
        <w:spacing w:line="276" w:lineRule="auto"/>
        <w:ind w:left="709"/>
        <w:contextualSpacing w:val="0"/>
        <w:outlineLvl w:val="0"/>
        <w:rPr>
          <w:rFonts w:ascii="Constantia" w:hAnsi="Constantia"/>
          <w:b/>
          <w:bCs/>
          <w:sz w:val="22"/>
          <w:szCs w:val="22"/>
        </w:rPr>
      </w:pPr>
    </w:p>
    <w:p w14:paraId="2DADEAFB" w14:textId="77777777" w:rsidR="0058354C" w:rsidRPr="00DD12D7" w:rsidRDefault="0058354C" w:rsidP="0058354C">
      <w:pPr>
        <w:pStyle w:val="ListParagraph"/>
        <w:spacing w:line="276" w:lineRule="auto"/>
        <w:ind w:left="709"/>
        <w:outlineLvl w:val="0"/>
        <w:rPr>
          <w:rFonts w:ascii="Constantia" w:hAnsi="Constantia" w:cs="Arial"/>
          <w:b/>
          <w:bCs/>
          <w:i/>
          <w:iCs/>
          <w:sz w:val="22"/>
          <w:szCs w:val="22"/>
        </w:rPr>
      </w:pPr>
      <w:r w:rsidRPr="00DD12D7">
        <w:rPr>
          <w:rFonts w:ascii="Constantia" w:hAnsi="Constantia"/>
          <w:b/>
          <w:bCs/>
          <w:i/>
          <w:sz w:val="22"/>
          <w:szCs w:val="22"/>
        </w:rPr>
        <w:t>Supplementary Planning Guidance and guidance</w:t>
      </w:r>
    </w:p>
    <w:p w14:paraId="041C726F" w14:textId="77777777" w:rsidR="0058354C" w:rsidRPr="00DD12D7" w:rsidRDefault="0058354C" w:rsidP="0058354C">
      <w:pPr>
        <w:pStyle w:val="ListParagraph"/>
        <w:spacing w:line="276" w:lineRule="auto"/>
        <w:ind w:left="709"/>
        <w:outlineLvl w:val="0"/>
        <w:rPr>
          <w:rFonts w:ascii="Constantia" w:hAnsi="Constantia"/>
          <w:b/>
          <w:bCs/>
          <w:i/>
          <w:sz w:val="22"/>
          <w:szCs w:val="22"/>
        </w:rPr>
      </w:pPr>
    </w:p>
    <w:p w14:paraId="7739D2DB" w14:textId="2FBDAF00" w:rsidR="0058354C" w:rsidRPr="0027066B" w:rsidRDefault="0027066B" w:rsidP="0058354C">
      <w:pPr>
        <w:pStyle w:val="ListParagraph"/>
        <w:spacing w:line="276" w:lineRule="auto"/>
        <w:ind w:left="709"/>
        <w:contextualSpacing w:val="0"/>
        <w:outlineLvl w:val="0"/>
        <w:rPr>
          <w:rFonts w:ascii="Constantia" w:hAnsi="Constantia"/>
          <w:b/>
          <w:i/>
          <w:sz w:val="22"/>
          <w:szCs w:val="22"/>
        </w:rPr>
      </w:pPr>
      <w:r w:rsidRPr="0027066B">
        <w:rPr>
          <w:rFonts w:ascii="Constantia" w:hAnsi="Constantia"/>
          <w:b/>
          <w:i/>
          <w:sz w:val="22"/>
          <w:szCs w:val="22"/>
        </w:rPr>
        <w:t>Eldon Square</w:t>
      </w:r>
      <w:r w:rsidR="0058354C" w:rsidRPr="0027066B">
        <w:rPr>
          <w:rFonts w:ascii="Constantia" w:hAnsi="Constantia"/>
          <w:b/>
          <w:i/>
        </w:rPr>
        <w:t xml:space="preserve"> </w:t>
      </w:r>
      <w:r w:rsidR="0058354C" w:rsidRPr="0027066B">
        <w:rPr>
          <w:rFonts w:ascii="Constantia" w:hAnsi="Constantia"/>
          <w:b/>
          <w:i/>
          <w:sz w:val="22"/>
          <w:szCs w:val="22"/>
        </w:rPr>
        <w:t xml:space="preserve">Conservation Area </w:t>
      </w:r>
      <w:r w:rsidRPr="0027066B">
        <w:rPr>
          <w:rFonts w:ascii="Constantia" w:hAnsi="Constantia"/>
          <w:b/>
          <w:i/>
          <w:sz w:val="22"/>
          <w:szCs w:val="22"/>
        </w:rPr>
        <w:t>Appraisal</w:t>
      </w:r>
    </w:p>
    <w:p w14:paraId="005B1CAA" w14:textId="77777777" w:rsidR="0058354C" w:rsidRPr="000F20A0" w:rsidRDefault="0058354C" w:rsidP="0058354C">
      <w:pPr>
        <w:pStyle w:val="ListParagraph"/>
        <w:spacing w:line="276" w:lineRule="auto"/>
        <w:ind w:left="709"/>
        <w:contextualSpacing w:val="0"/>
        <w:outlineLvl w:val="0"/>
        <w:rPr>
          <w:rFonts w:ascii="Constantia" w:hAnsi="Constantia"/>
          <w:b/>
          <w:i/>
          <w:color w:val="FF0000"/>
          <w:sz w:val="22"/>
          <w:szCs w:val="22"/>
        </w:rPr>
      </w:pPr>
    </w:p>
    <w:p w14:paraId="698C373E" w14:textId="5753822C" w:rsidR="00CC6650" w:rsidRPr="001F09C6" w:rsidRDefault="0058354C" w:rsidP="001F09C6">
      <w:pPr>
        <w:pStyle w:val="ListParagraph"/>
        <w:numPr>
          <w:ilvl w:val="1"/>
          <w:numId w:val="2"/>
        </w:numPr>
        <w:spacing w:line="276" w:lineRule="auto"/>
        <w:ind w:left="709" w:hanging="709"/>
        <w:outlineLvl w:val="0"/>
        <w:rPr>
          <w:rFonts w:ascii="Constantia" w:hAnsi="Constantia"/>
          <w:bCs/>
          <w:iCs/>
          <w:sz w:val="22"/>
          <w:szCs w:val="22"/>
        </w:rPr>
      </w:pPr>
      <w:r w:rsidRPr="0027066B">
        <w:rPr>
          <w:rFonts w:ascii="Constantia" w:hAnsi="Constantia"/>
          <w:bCs/>
          <w:iCs/>
          <w:sz w:val="22"/>
          <w:szCs w:val="22"/>
        </w:rPr>
        <w:t xml:space="preserve">The </w:t>
      </w:r>
      <w:r w:rsidR="0027066B" w:rsidRPr="0027066B">
        <w:rPr>
          <w:rFonts w:ascii="Constantia" w:hAnsi="Constantia"/>
          <w:bCs/>
          <w:iCs/>
          <w:sz w:val="22"/>
          <w:szCs w:val="22"/>
        </w:rPr>
        <w:t xml:space="preserve">Eldon Square Conservation Area Appraisal </w:t>
      </w:r>
      <w:r w:rsidRPr="0027066B">
        <w:rPr>
          <w:rFonts w:ascii="Constantia" w:hAnsi="Constantia"/>
          <w:bCs/>
          <w:iCs/>
          <w:sz w:val="22"/>
          <w:szCs w:val="22"/>
        </w:rPr>
        <w:t>(the ‘</w:t>
      </w:r>
      <w:r w:rsidR="0027066B" w:rsidRPr="0027066B">
        <w:rPr>
          <w:rFonts w:ascii="Constantia" w:hAnsi="Constantia"/>
          <w:bCs/>
          <w:iCs/>
          <w:sz w:val="22"/>
          <w:szCs w:val="22"/>
        </w:rPr>
        <w:t>Appraisal</w:t>
      </w:r>
      <w:r w:rsidRPr="0027066B">
        <w:rPr>
          <w:rFonts w:ascii="Constantia" w:hAnsi="Constantia"/>
          <w:bCs/>
          <w:iCs/>
          <w:sz w:val="22"/>
          <w:szCs w:val="22"/>
        </w:rPr>
        <w:t xml:space="preserve">’) </w:t>
      </w:r>
      <w:r w:rsidR="004A5D81">
        <w:rPr>
          <w:rFonts w:ascii="Constantia" w:hAnsi="Constantia"/>
          <w:bCs/>
          <w:iCs/>
          <w:sz w:val="22"/>
          <w:szCs w:val="22"/>
        </w:rPr>
        <w:t>was published in 2007</w:t>
      </w:r>
      <w:r w:rsidRPr="0027066B">
        <w:rPr>
          <w:rFonts w:ascii="Constantia" w:hAnsi="Constantia"/>
          <w:bCs/>
          <w:iCs/>
          <w:sz w:val="22"/>
          <w:szCs w:val="22"/>
        </w:rPr>
        <w:t xml:space="preserve">.  </w:t>
      </w:r>
      <w:r w:rsidR="00B15E9B">
        <w:rPr>
          <w:rFonts w:ascii="Constantia" w:hAnsi="Constantia"/>
          <w:bCs/>
          <w:iCs/>
          <w:sz w:val="22"/>
          <w:szCs w:val="22"/>
        </w:rPr>
        <w:t xml:space="preserve">It assesses the character and appearance and significance of the conservation area and is </w:t>
      </w:r>
      <w:r w:rsidRPr="0027066B">
        <w:rPr>
          <w:rFonts w:ascii="Constantia" w:hAnsi="Constantia"/>
          <w:bCs/>
          <w:iCs/>
          <w:sz w:val="22"/>
          <w:szCs w:val="22"/>
        </w:rPr>
        <w:t>referred to where relevant in the assessment.</w:t>
      </w:r>
      <w:r w:rsidR="00CC6650">
        <w:rPr>
          <w:rFonts w:ascii="Constantia" w:hAnsi="Constantia"/>
          <w:bCs/>
          <w:iCs/>
          <w:sz w:val="22"/>
          <w:szCs w:val="22"/>
        </w:rPr>
        <w:t xml:space="preserve"> It notes in respect of ‘loss, </w:t>
      </w:r>
      <w:r w:rsidR="001F09C6">
        <w:rPr>
          <w:rFonts w:ascii="Constantia" w:hAnsi="Constantia"/>
          <w:bCs/>
          <w:iCs/>
          <w:sz w:val="22"/>
          <w:szCs w:val="22"/>
        </w:rPr>
        <w:t>intrusion</w:t>
      </w:r>
      <w:r w:rsidR="00CC6650">
        <w:rPr>
          <w:rFonts w:ascii="Constantia" w:hAnsi="Constantia"/>
          <w:bCs/>
          <w:iCs/>
          <w:sz w:val="22"/>
          <w:szCs w:val="22"/>
        </w:rPr>
        <w:t xml:space="preserve"> or </w:t>
      </w:r>
      <w:r w:rsidR="001F09C6">
        <w:rPr>
          <w:rFonts w:ascii="Constantia" w:hAnsi="Constantia"/>
          <w:bCs/>
          <w:iCs/>
          <w:sz w:val="22"/>
          <w:szCs w:val="22"/>
        </w:rPr>
        <w:t>damage</w:t>
      </w:r>
      <w:r w:rsidR="00CC6650">
        <w:rPr>
          <w:rFonts w:ascii="Constantia" w:hAnsi="Constantia"/>
          <w:bCs/>
          <w:iCs/>
          <w:sz w:val="22"/>
          <w:szCs w:val="22"/>
        </w:rPr>
        <w:t>’ that</w:t>
      </w:r>
      <w:r w:rsidR="006C129E">
        <w:rPr>
          <w:rFonts w:ascii="Constantia" w:hAnsi="Constantia"/>
          <w:bCs/>
          <w:iCs/>
          <w:sz w:val="22"/>
          <w:szCs w:val="22"/>
        </w:rPr>
        <w:t xml:space="preserve"> </w:t>
      </w:r>
      <w:r w:rsidR="001F09C6">
        <w:rPr>
          <w:rFonts w:ascii="Constantia" w:hAnsi="Constantia"/>
          <w:bCs/>
          <w:iCs/>
          <w:sz w:val="22"/>
          <w:szCs w:val="22"/>
        </w:rPr>
        <w:t>one of</w:t>
      </w:r>
      <w:r w:rsidR="00CC6650" w:rsidRPr="00CC6650">
        <w:rPr>
          <w:rFonts w:ascii="Constantia" w:hAnsi="Constantia"/>
          <w:bCs/>
          <w:iCs/>
          <w:sz w:val="22"/>
          <w:szCs w:val="22"/>
        </w:rPr>
        <w:t xml:space="preserve"> the principal damaging factors</w:t>
      </w:r>
      <w:r w:rsidR="006C129E">
        <w:rPr>
          <w:rFonts w:ascii="Constantia" w:hAnsi="Constantia"/>
          <w:bCs/>
          <w:iCs/>
          <w:sz w:val="22"/>
          <w:szCs w:val="22"/>
        </w:rPr>
        <w:t xml:space="preserve"> in the conservation area</w:t>
      </w:r>
      <w:r w:rsidR="001F09C6">
        <w:rPr>
          <w:rFonts w:ascii="Constantia" w:hAnsi="Constantia"/>
          <w:bCs/>
          <w:iCs/>
          <w:sz w:val="22"/>
          <w:szCs w:val="22"/>
        </w:rPr>
        <w:t xml:space="preserve"> is the </w:t>
      </w:r>
      <w:r w:rsidR="001F09C6" w:rsidRPr="001F09C6">
        <w:rPr>
          <w:rFonts w:ascii="Constantia" w:hAnsi="Constantia"/>
          <w:bCs/>
          <w:iCs/>
          <w:sz w:val="22"/>
          <w:szCs w:val="22"/>
        </w:rPr>
        <w:t>l</w:t>
      </w:r>
      <w:r w:rsidR="00CC6650" w:rsidRPr="001F09C6">
        <w:rPr>
          <w:rFonts w:ascii="Constantia" w:hAnsi="Constantia"/>
          <w:bCs/>
          <w:iCs/>
          <w:sz w:val="22"/>
          <w:szCs w:val="22"/>
        </w:rPr>
        <w:t xml:space="preserve">oss of original architectural details </w:t>
      </w:r>
      <w:r w:rsidR="001F09C6" w:rsidRPr="001F09C6">
        <w:rPr>
          <w:rFonts w:ascii="Constantia" w:hAnsi="Constantia"/>
          <w:bCs/>
          <w:iCs/>
          <w:sz w:val="22"/>
          <w:szCs w:val="22"/>
        </w:rPr>
        <w:t>stating:</w:t>
      </w:r>
    </w:p>
    <w:p w14:paraId="1FD0B6B8" w14:textId="77777777" w:rsidR="001F09C6" w:rsidRDefault="001F09C6" w:rsidP="006C129E">
      <w:pPr>
        <w:pStyle w:val="ListParagraph"/>
        <w:spacing w:line="276" w:lineRule="auto"/>
        <w:ind w:left="709"/>
        <w:outlineLvl w:val="0"/>
        <w:rPr>
          <w:rFonts w:ascii="Constantia" w:hAnsi="Constantia"/>
          <w:bCs/>
          <w:iCs/>
          <w:sz w:val="22"/>
          <w:szCs w:val="22"/>
        </w:rPr>
      </w:pPr>
    </w:p>
    <w:p w14:paraId="43303431" w14:textId="0115F59F" w:rsidR="00CC6650" w:rsidRPr="00CC6650" w:rsidRDefault="001F09C6" w:rsidP="006C129E">
      <w:pPr>
        <w:pStyle w:val="ListParagraph"/>
        <w:spacing w:line="276" w:lineRule="auto"/>
        <w:ind w:left="709"/>
        <w:outlineLvl w:val="0"/>
        <w:rPr>
          <w:rFonts w:ascii="Constantia" w:hAnsi="Constantia"/>
          <w:bCs/>
          <w:i/>
          <w:sz w:val="22"/>
          <w:szCs w:val="22"/>
        </w:rPr>
      </w:pPr>
      <w:r w:rsidRPr="001F09C6">
        <w:rPr>
          <w:rFonts w:ascii="Constantia" w:hAnsi="Constantia"/>
          <w:bCs/>
          <w:i/>
          <w:sz w:val="22"/>
          <w:szCs w:val="22"/>
        </w:rPr>
        <w:t>‘</w:t>
      </w:r>
      <w:r w:rsidR="00CC6650" w:rsidRPr="00CC6650">
        <w:rPr>
          <w:rFonts w:ascii="Constantia" w:hAnsi="Constantia"/>
          <w:bCs/>
          <w:i/>
          <w:sz w:val="22"/>
          <w:szCs w:val="22"/>
        </w:rPr>
        <w:t xml:space="preserve">Many of the unlisted, and some of the listed, buildings in the conservation have been adversely affected by the use of inappropriate modern materials or details. Common faults include: </w:t>
      </w:r>
    </w:p>
    <w:p w14:paraId="51216F84" w14:textId="77777777" w:rsidR="001F09C6" w:rsidRPr="001F09C6" w:rsidRDefault="001F09C6" w:rsidP="006C129E">
      <w:pPr>
        <w:pStyle w:val="ListParagraph"/>
        <w:spacing w:line="276" w:lineRule="auto"/>
        <w:ind w:left="709"/>
        <w:outlineLvl w:val="0"/>
        <w:rPr>
          <w:rFonts w:ascii="Constantia" w:hAnsi="Constantia"/>
          <w:bCs/>
          <w:i/>
          <w:sz w:val="22"/>
          <w:szCs w:val="22"/>
        </w:rPr>
      </w:pPr>
    </w:p>
    <w:p w14:paraId="2B4F2082" w14:textId="24FE76D4" w:rsidR="00CC6650" w:rsidRPr="00CC6650" w:rsidRDefault="00CC6650" w:rsidP="006C129E">
      <w:pPr>
        <w:pStyle w:val="ListParagraph"/>
        <w:spacing w:line="276" w:lineRule="auto"/>
        <w:ind w:left="709"/>
        <w:outlineLvl w:val="0"/>
        <w:rPr>
          <w:rFonts w:ascii="Constantia" w:hAnsi="Constantia"/>
          <w:bCs/>
          <w:i/>
          <w:sz w:val="22"/>
          <w:szCs w:val="22"/>
        </w:rPr>
      </w:pPr>
      <w:r w:rsidRPr="00CC6650">
        <w:rPr>
          <w:rFonts w:ascii="Constantia" w:hAnsi="Constantia"/>
          <w:bCs/>
          <w:i/>
          <w:sz w:val="22"/>
          <w:szCs w:val="22"/>
        </w:rPr>
        <w:t xml:space="preserve">• the replacement of original timber sash windows with uPVC or aluminium; </w:t>
      </w:r>
    </w:p>
    <w:p w14:paraId="159ED380" w14:textId="77777777" w:rsidR="00CC6650" w:rsidRPr="00CC6650" w:rsidRDefault="00CC6650" w:rsidP="006C129E">
      <w:pPr>
        <w:pStyle w:val="ListParagraph"/>
        <w:spacing w:line="276" w:lineRule="auto"/>
        <w:ind w:left="709"/>
        <w:outlineLvl w:val="0"/>
        <w:rPr>
          <w:rFonts w:ascii="Constantia" w:hAnsi="Constantia"/>
          <w:bCs/>
          <w:i/>
          <w:sz w:val="22"/>
          <w:szCs w:val="22"/>
        </w:rPr>
      </w:pPr>
      <w:r w:rsidRPr="00CC6650">
        <w:rPr>
          <w:rFonts w:ascii="Constantia" w:hAnsi="Constantia"/>
          <w:bCs/>
          <w:i/>
          <w:sz w:val="22"/>
          <w:szCs w:val="22"/>
        </w:rPr>
        <w:t xml:space="preserve">• the loss of original panelled front doors and their replacement with stained hardwood, uPVC or aluminium doors; </w:t>
      </w:r>
    </w:p>
    <w:p w14:paraId="092498CA" w14:textId="77777777" w:rsidR="00CC6650" w:rsidRPr="00CC6650" w:rsidRDefault="00CC6650" w:rsidP="006C129E">
      <w:pPr>
        <w:pStyle w:val="ListParagraph"/>
        <w:spacing w:line="276" w:lineRule="auto"/>
        <w:ind w:left="709"/>
        <w:outlineLvl w:val="0"/>
        <w:rPr>
          <w:rFonts w:ascii="Constantia" w:hAnsi="Constantia"/>
          <w:bCs/>
          <w:i/>
          <w:sz w:val="22"/>
          <w:szCs w:val="22"/>
        </w:rPr>
      </w:pPr>
      <w:r w:rsidRPr="00CC6650">
        <w:rPr>
          <w:rFonts w:ascii="Constantia" w:hAnsi="Constantia"/>
          <w:bCs/>
          <w:i/>
          <w:sz w:val="22"/>
          <w:szCs w:val="22"/>
        </w:rPr>
        <w:t xml:space="preserve">• loss of chimney stacks and clay pots; </w:t>
      </w:r>
    </w:p>
    <w:p w14:paraId="5C063534" w14:textId="77777777" w:rsidR="00CC6650" w:rsidRPr="00CC6650" w:rsidRDefault="00CC6650" w:rsidP="006C129E">
      <w:pPr>
        <w:pStyle w:val="ListParagraph"/>
        <w:spacing w:line="276" w:lineRule="auto"/>
        <w:ind w:left="709"/>
        <w:outlineLvl w:val="0"/>
        <w:rPr>
          <w:rFonts w:ascii="Constantia" w:hAnsi="Constantia"/>
          <w:bCs/>
          <w:i/>
          <w:sz w:val="22"/>
          <w:szCs w:val="22"/>
        </w:rPr>
      </w:pPr>
      <w:r w:rsidRPr="00CC6650">
        <w:rPr>
          <w:rFonts w:ascii="Constantia" w:hAnsi="Constantia"/>
          <w:bCs/>
          <w:i/>
          <w:sz w:val="22"/>
          <w:szCs w:val="22"/>
        </w:rPr>
        <w:t xml:space="preserve">• the replacement of stone slate or Welsh slate roofs with concrete tiles; </w:t>
      </w:r>
    </w:p>
    <w:p w14:paraId="7533F217" w14:textId="24C5E0DE" w:rsidR="00CC6650" w:rsidRPr="00CC6650" w:rsidRDefault="00CC6650" w:rsidP="006C129E">
      <w:pPr>
        <w:pStyle w:val="ListParagraph"/>
        <w:spacing w:line="276" w:lineRule="auto"/>
        <w:ind w:left="709"/>
        <w:outlineLvl w:val="0"/>
        <w:rPr>
          <w:rFonts w:ascii="Constantia" w:hAnsi="Constantia"/>
          <w:bCs/>
          <w:i/>
          <w:sz w:val="22"/>
          <w:szCs w:val="22"/>
        </w:rPr>
      </w:pPr>
      <w:r w:rsidRPr="00CC6650">
        <w:rPr>
          <w:rFonts w:ascii="Constantia" w:hAnsi="Constantia"/>
          <w:bCs/>
          <w:i/>
          <w:sz w:val="22"/>
          <w:szCs w:val="22"/>
        </w:rPr>
        <w:t>• loss of front boundary walls.</w:t>
      </w:r>
      <w:r w:rsidR="001F09C6" w:rsidRPr="001F09C6">
        <w:rPr>
          <w:rFonts w:ascii="Constantia" w:hAnsi="Constantia"/>
          <w:bCs/>
          <w:i/>
          <w:sz w:val="22"/>
          <w:szCs w:val="22"/>
        </w:rPr>
        <w:t>’</w:t>
      </w:r>
    </w:p>
    <w:p w14:paraId="4BD4EE72" w14:textId="4D163BBB" w:rsidR="00CC6650" w:rsidRPr="0027066B" w:rsidRDefault="00CC6650" w:rsidP="006C129E">
      <w:pPr>
        <w:pStyle w:val="ListParagraph"/>
        <w:spacing w:line="276" w:lineRule="auto"/>
        <w:ind w:left="709"/>
        <w:outlineLvl w:val="0"/>
        <w:rPr>
          <w:rFonts w:ascii="Constantia" w:hAnsi="Constantia"/>
          <w:bCs/>
          <w:iCs/>
          <w:sz w:val="22"/>
          <w:szCs w:val="22"/>
        </w:rPr>
      </w:pPr>
    </w:p>
    <w:p w14:paraId="67F9B158" w14:textId="77777777" w:rsidR="006010DC" w:rsidRPr="0027066B" w:rsidRDefault="006010DC" w:rsidP="0027066B">
      <w:pPr>
        <w:spacing w:line="276" w:lineRule="auto"/>
        <w:outlineLvl w:val="0"/>
        <w:rPr>
          <w:rFonts w:ascii="Constantia" w:hAnsi="Constantia"/>
          <w:b/>
          <w:bCs/>
          <w:iCs/>
          <w:sz w:val="22"/>
          <w:szCs w:val="22"/>
        </w:rPr>
      </w:pPr>
    </w:p>
    <w:p w14:paraId="6A05F236" w14:textId="79EF2F62" w:rsidR="00241123" w:rsidRPr="008557A2" w:rsidRDefault="000F0A99" w:rsidP="008557A2">
      <w:pPr>
        <w:pStyle w:val="ListParagraph"/>
        <w:spacing w:line="276" w:lineRule="auto"/>
        <w:ind w:left="709"/>
        <w:contextualSpacing w:val="0"/>
        <w:outlineLvl w:val="0"/>
        <w:rPr>
          <w:rFonts w:ascii="Constantia" w:hAnsi="Constantia"/>
          <w:b/>
          <w:bCs/>
          <w:iCs/>
          <w:sz w:val="22"/>
          <w:szCs w:val="22"/>
        </w:rPr>
      </w:pPr>
      <w:r w:rsidRPr="00F64EEB">
        <w:rPr>
          <w:rFonts w:ascii="Constantia" w:hAnsi="Constantia"/>
          <w:b/>
          <w:bCs/>
          <w:iCs/>
          <w:sz w:val="22"/>
          <w:szCs w:val="22"/>
        </w:rPr>
        <w:lastRenderedPageBreak/>
        <w:t>Other</w:t>
      </w:r>
      <w:r w:rsidR="007B2D77" w:rsidRPr="00F64EEB">
        <w:rPr>
          <w:rFonts w:ascii="Constantia" w:hAnsi="Constantia"/>
          <w:b/>
          <w:bCs/>
          <w:iCs/>
          <w:sz w:val="22"/>
          <w:szCs w:val="22"/>
        </w:rPr>
        <w:t xml:space="preserve"> guidance </w:t>
      </w:r>
    </w:p>
    <w:p w14:paraId="3EF16B9A" w14:textId="77777777" w:rsidR="00E369CD" w:rsidRPr="005E1A70" w:rsidRDefault="00E369CD" w:rsidP="005E1A70">
      <w:pPr>
        <w:spacing w:line="276" w:lineRule="auto"/>
        <w:outlineLvl w:val="0"/>
        <w:rPr>
          <w:rFonts w:ascii="Constantia" w:hAnsi="Constantia"/>
          <w:bCs/>
          <w:i/>
          <w:sz w:val="22"/>
          <w:szCs w:val="22"/>
        </w:rPr>
      </w:pPr>
    </w:p>
    <w:p w14:paraId="63E43194" w14:textId="77777777" w:rsidR="00F6712B" w:rsidRPr="00754CB3" w:rsidRDefault="00F6712B" w:rsidP="00E545F5">
      <w:pPr>
        <w:pStyle w:val="ListParagraph"/>
        <w:spacing w:line="276" w:lineRule="auto"/>
        <w:ind w:left="709"/>
        <w:outlineLvl w:val="0"/>
        <w:rPr>
          <w:rFonts w:ascii="Constantia" w:hAnsi="Constantia"/>
          <w:b/>
          <w:bCs/>
          <w:iCs/>
          <w:sz w:val="22"/>
          <w:szCs w:val="22"/>
        </w:rPr>
      </w:pPr>
      <w:r w:rsidRPr="00A76AA8">
        <w:rPr>
          <w:rFonts w:ascii="Constantia" w:hAnsi="Constantia"/>
          <w:b/>
          <w:bCs/>
          <w:iCs/>
          <w:sz w:val="22"/>
          <w:szCs w:val="22"/>
        </w:rPr>
        <w:t>Historic England Advice Note 1</w:t>
      </w:r>
      <w:r w:rsidRPr="00754CB3">
        <w:rPr>
          <w:rFonts w:ascii="Constantia" w:hAnsi="Constantia"/>
          <w:b/>
          <w:bCs/>
          <w:iCs/>
          <w:sz w:val="22"/>
          <w:szCs w:val="22"/>
        </w:rPr>
        <w:t xml:space="preserve">, </w:t>
      </w:r>
      <w:r>
        <w:rPr>
          <w:rFonts w:ascii="Constantia" w:hAnsi="Constantia"/>
          <w:b/>
          <w:bCs/>
          <w:iCs/>
          <w:sz w:val="22"/>
          <w:szCs w:val="22"/>
        </w:rPr>
        <w:t>Conservation Area Appraisal, Designation and Management (Second Edition)</w:t>
      </w:r>
      <w:r w:rsidRPr="00754CB3">
        <w:rPr>
          <w:rFonts w:ascii="Constantia" w:hAnsi="Constantia"/>
          <w:b/>
          <w:bCs/>
          <w:iCs/>
          <w:sz w:val="22"/>
          <w:szCs w:val="22"/>
        </w:rPr>
        <w:t xml:space="preserve"> (</w:t>
      </w:r>
      <w:r>
        <w:rPr>
          <w:rFonts w:ascii="Constantia" w:hAnsi="Constantia"/>
          <w:b/>
          <w:bCs/>
          <w:iCs/>
          <w:sz w:val="22"/>
          <w:szCs w:val="22"/>
        </w:rPr>
        <w:t xml:space="preserve">February </w:t>
      </w:r>
      <w:r w:rsidRPr="00754CB3">
        <w:rPr>
          <w:rFonts w:ascii="Constantia" w:hAnsi="Constantia"/>
          <w:b/>
          <w:bCs/>
          <w:iCs/>
          <w:sz w:val="22"/>
          <w:szCs w:val="22"/>
        </w:rPr>
        <w:t>2019)</w:t>
      </w:r>
    </w:p>
    <w:p w14:paraId="444EF4C0" w14:textId="77777777" w:rsidR="00F6712B" w:rsidRPr="005C4644" w:rsidRDefault="00F6712B" w:rsidP="00E545F5">
      <w:pPr>
        <w:pStyle w:val="ListParagraph"/>
        <w:spacing w:line="276" w:lineRule="auto"/>
        <w:ind w:left="709"/>
        <w:contextualSpacing w:val="0"/>
        <w:outlineLvl w:val="0"/>
        <w:rPr>
          <w:rFonts w:ascii="Constantia" w:hAnsi="Constantia"/>
          <w:bCs/>
          <w:iCs/>
          <w:sz w:val="22"/>
          <w:szCs w:val="22"/>
        </w:rPr>
      </w:pPr>
    </w:p>
    <w:p w14:paraId="24103880" w14:textId="77777777" w:rsidR="00F6712B" w:rsidRPr="005238BD" w:rsidRDefault="00F6712B" w:rsidP="00E545F5">
      <w:pPr>
        <w:pStyle w:val="ListParagraph"/>
        <w:numPr>
          <w:ilvl w:val="1"/>
          <w:numId w:val="2"/>
        </w:numPr>
        <w:spacing w:line="276" w:lineRule="auto"/>
        <w:ind w:left="709" w:hanging="709"/>
        <w:outlineLvl w:val="0"/>
        <w:rPr>
          <w:rFonts w:ascii="Constantia" w:hAnsi="Constantia"/>
          <w:bCs/>
          <w:iCs/>
          <w:sz w:val="22"/>
          <w:szCs w:val="22"/>
        </w:rPr>
      </w:pPr>
      <w:r w:rsidRPr="005C4644">
        <w:rPr>
          <w:rFonts w:ascii="Constantia" w:hAnsi="Constantia"/>
          <w:bCs/>
          <w:iCs/>
          <w:sz w:val="22"/>
          <w:szCs w:val="22"/>
        </w:rPr>
        <w:t xml:space="preserve">The </w:t>
      </w:r>
      <w:r w:rsidRPr="00F21CC2">
        <w:rPr>
          <w:rFonts w:ascii="Constantia" w:hAnsi="Constantia"/>
          <w:bCs/>
          <w:iCs/>
          <w:sz w:val="22"/>
          <w:szCs w:val="22"/>
        </w:rPr>
        <w:t xml:space="preserve">purpose of this </w:t>
      </w:r>
      <w:r>
        <w:rPr>
          <w:rFonts w:ascii="Constantia" w:hAnsi="Constantia"/>
          <w:bCs/>
          <w:iCs/>
          <w:sz w:val="22"/>
          <w:szCs w:val="22"/>
        </w:rPr>
        <w:t>n</w:t>
      </w:r>
      <w:r w:rsidRPr="00F21CC2">
        <w:rPr>
          <w:rFonts w:ascii="Constantia" w:hAnsi="Constantia"/>
          <w:bCs/>
          <w:iCs/>
          <w:sz w:val="22"/>
          <w:szCs w:val="22"/>
        </w:rPr>
        <w:t>ote is to provide information on conservation area appraisal, designation and management to assist local authorities, planning and other consultants, owners, applicants and other interested parties in implementing historic environment legislation, the policy in the National Planning Policy Framework (NPPF)</w:t>
      </w:r>
      <w:r>
        <w:rPr>
          <w:rFonts w:ascii="Constantia" w:hAnsi="Constantia"/>
          <w:bCs/>
          <w:iCs/>
          <w:sz w:val="22"/>
          <w:szCs w:val="22"/>
        </w:rPr>
        <w:t xml:space="preserve"> </w:t>
      </w:r>
      <w:r w:rsidRPr="00F21CC2">
        <w:rPr>
          <w:rFonts w:ascii="Constantia" w:hAnsi="Constantia"/>
          <w:bCs/>
          <w:iCs/>
          <w:sz w:val="22"/>
          <w:szCs w:val="22"/>
        </w:rPr>
        <w:t>and the related guidance given in the Planning Practice Guidance (PPG).</w:t>
      </w:r>
      <w:r>
        <w:rPr>
          <w:rFonts w:ascii="Constantia" w:hAnsi="Constantia"/>
          <w:bCs/>
          <w:iCs/>
          <w:sz w:val="22"/>
          <w:szCs w:val="22"/>
        </w:rPr>
        <w:t xml:space="preserve"> </w:t>
      </w:r>
      <w:r w:rsidRPr="005238BD">
        <w:rPr>
          <w:rFonts w:ascii="Constantia" w:hAnsi="Constantia"/>
          <w:bCs/>
          <w:iCs/>
          <w:sz w:val="22"/>
          <w:szCs w:val="22"/>
        </w:rPr>
        <w:t>The advice in this document emphasises that evidence required to</w:t>
      </w:r>
      <w:r w:rsidRPr="005238BD">
        <w:rPr>
          <w:rFonts w:ascii="Constantia" w:hAnsi="Constantia"/>
          <w:bCs/>
          <w:iCs/>
          <w:sz w:val="22"/>
          <w:szCs w:val="22"/>
        </w:rPr>
        <w:br/>
        <w:t>inform decisions affecting a conservation area, including both its designation and management, should be proportionate to the importance of the asset.</w:t>
      </w:r>
      <w:r w:rsidRPr="005238BD">
        <w:rPr>
          <w:rFonts w:ascii="Constantia" w:hAnsi="Constantia"/>
          <w:bCs/>
          <w:iCs/>
          <w:sz w:val="22"/>
          <w:szCs w:val="22"/>
        </w:rPr>
        <w:br/>
      </w:r>
    </w:p>
    <w:p w14:paraId="1D545CAC" w14:textId="26167D33" w:rsidR="00F6712B" w:rsidRPr="005238BD" w:rsidRDefault="00F6712B" w:rsidP="00E545F5">
      <w:pPr>
        <w:pStyle w:val="ListParagraph"/>
        <w:numPr>
          <w:ilvl w:val="1"/>
          <w:numId w:val="2"/>
        </w:numPr>
        <w:spacing w:line="276" w:lineRule="auto"/>
        <w:ind w:left="709" w:hanging="709"/>
        <w:outlineLvl w:val="0"/>
        <w:rPr>
          <w:rFonts w:ascii="Constantia" w:hAnsi="Constantia"/>
          <w:bCs/>
          <w:iCs/>
          <w:sz w:val="22"/>
          <w:szCs w:val="22"/>
        </w:rPr>
      </w:pPr>
      <w:r>
        <w:rPr>
          <w:rFonts w:ascii="Constantia" w:hAnsi="Constantia"/>
          <w:bCs/>
          <w:iCs/>
          <w:sz w:val="22"/>
          <w:szCs w:val="22"/>
        </w:rPr>
        <w:t>At paragraph 4 of the introduction it states, ‘</w:t>
      </w:r>
      <w:r w:rsidRPr="00F665FB">
        <w:rPr>
          <w:rFonts w:ascii="Constantia" w:hAnsi="Constantia"/>
          <w:bCs/>
          <w:i/>
          <w:sz w:val="22"/>
          <w:szCs w:val="22"/>
        </w:rPr>
        <w:t>Change is inevitable, and often beneficial, and this advice sets out ways to manage change in a way that conserves and enhances the character and appearance of historic areas</w:t>
      </w:r>
      <w:r>
        <w:rPr>
          <w:rFonts w:ascii="Constantia" w:hAnsi="Constantia"/>
          <w:bCs/>
          <w:iCs/>
          <w:sz w:val="22"/>
          <w:szCs w:val="22"/>
        </w:rPr>
        <w:t>’, and that ‘</w:t>
      </w:r>
      <w:r w:rsidRPr="0088077A">
        <w:rPr>
          <w:rFonts w:ascii="Constantia" w:hAnsi="Constantia"/>
          <w:bCs/>
          <w:i/>
          <w:sz w:val="22"/>
          <w:szCs w:val="22"/>
        </w:rPr>
        <w:t>Conservation areas can contribute to sustainable development in all its three dimensions as outlined in the NPPF</w:t>
      </w:r>
      <w:r w:rsidR="00EF79C2">
        <w:rPr>
          <w:rFonts w:ascii="Constantia" w:hAnsi="Constantia"/>
          <w:bCs/>
          <w:iCs/>
          <w:sz w:val="22"/>
          <w:szCs w:val="22"/>
        </w:rPr>
        <w:t>’</w:t>
      </w:r>
      <w:r w:rsidRPr="005238BD">
        <w:rPr>
          <w:rFonts w:ascii="Constantia" w:hAnsi="Constantia"/>
          <w:bCs/>
          <w:iCs/>
          <w:sz w:val="22"/>
          <w:szCs w:val="22"/>
        </w:rPr>
        <w:t xml:space="preserve">. </w:t>
      </w:r>
    </w:p>
    <w:p w14:paraId="0D7ACD95" w14:textId="3B2D986F" w:rsidR="00F6712B" w:rsidRDefault="00F6712B" w:rsidP="00E545F5">
      <w:pPr>
        <w:pStyle w:val="ListParagraph"/>
        <w:spacing w:line="276" w:lineRule="auto"/>
        <w:ind w:left="709"/>
        <w:contextualSpacing w:val="0"/>
        <w:outlineLvl w:val="0"/>
        <w:rPr>
          <w:rFonts w:ascii="Constantia" w:hAnsi="Constantia"/>
          <w:bCs/>
          <w:i/>
          <w:sz w:val="22"/>
          <w:szCs w:val="22"/>
        </w:rPr>
      </w:pPr>
    </w:p>
    <w:p w14:paraId="5F3DA2DA" w14:textId="77777777" w:rsidR="00F6712B" w:rsidRPr="007B2D77" w:rsidRDefault="00F6712B" w:rsidP="00E545F5">
      <w:pPr>
        <w:pStyle w:val="ListParagraph"/>
        <w:spacing w:line="276" w:lineRule="auto"/>
        <w:ind w:left="709"/>
        <w:contextualSpacing w:val="0"/>
        <w:outlineLvl w:val="0"/>
        <w:rPr>
          <w:rFonts w:ascii="Constantia" w:hAnsi="Constantia"/>
          <w:bCs/>
          <w:i/>
          <w:sz w:val="22"/>
          <w:szCs w:val="22"/>
        </w:rPr>
      </w:pPr>
    </w:p>
    <w:p w14:paraId="345D0F5B" w14:textId="77777777" w:rsidR="00C73020" w:rsidRPr="00C73020" w:rsidRDefault="00C73020" w:rsidP="00E545F5">
      <w:pPr>
        <w:pStyle w:val="ListParagraph"/>
        <w:spacing w:line="276" w:lineRule="auto"/>
        <w:ind w:left="709"/>
        <w:contextualSpacing w:val="0"/>
        <w:outlineLvl w:val="0"/>
        <w:rPr>
          <w:rFonts w:ascii="Constantia" w:hAnsi="Constantia"/>
          <w:b/>
          <w:bCs/>
          <w:i/>
          <w:sz w:val="22"/>
          <w:szCs w:val="22"/>
        </w:rPr>
      </w:pPr>
      <w:bookmarkStart w:id="2" w:name="_Hlk27732952"/>
      <w:r w:rsidRPr="00C73020">
        <w:rPr>
          <w:rFonts w:ascii="Constantia" w:hAnsi="Constantia"/>
          <w:b/>
          <w:bCs/>
          <w:i/>
          <w:sz w:val="22"/>
          <w:szCs w:val="22"/>
        </w:rPr>
        <w:t xml:space="preserve">Historic England: Historic Environment Good Practice Advice in Planning Note 2: Managing Significance in Decision-Taking in the Historic Environment (March 2015) </w:t>
      </w:r>
    </w:p>
    <w:p w14:paraId="7122D8D1" w14:textId="77777777" w:rsidR="00C73020" w:rsidRPr="00C73020" w:rsidRDefault="00C73020" w:rsidP="00E545F5">
      <w:pPr>
        <w:pStyle w:val="ListParagraph"/>
        <w:spacing w:line="276" w:lineRule="auto"/>
        <w:ind w:left="709"/>
        <w:contextualSpacing w:val="0"/>
        <w:outlineLvl w:val="0"/>
        <w:rPr>
          <w:rFonts w:ascii="Constantia" w:hAnsi="Constantia"/>
          <w:b/>
          <w:bCs/>
          <w:i/>
          <w:sz w:val="22"/>
          <w:szCs w:val="22"/>
        </w:rPr>
      </w:pPr>
    </w:p>
    <w:p w14:paraId="60E4C40F" w14:textId="77777777" w:rsidR="00C73020" w:rsidRPr="00C73020" w:rsidRDefault="00C73020" w:rsidP="00E545F5">
      <w:pPr>
        <w:pStyle w:val="ListParagraph"/>
        <w:numPr>
          <w:ilvl w:val="1"/>
          <w:numId w:val="2"/>
        </w:numPr>
        <w:spacing w:line="276" w:lineRule="auto"/>
        <w:ind w:left="709" w:hanging="709"/>
        <w:contextualSpacing w:val="0"/>
        <w:outlineLvl w:val="0"/>
        <w:rPr>
          <w:rFonts w:ascii="Constantia" w:hAnsi="Constantia"/>
          <w:bCs/>
          <w:iCs/>
          <w:sz w:val="22"/>
          <w:szCs w:val="22"/>
        </w:rPr>
      </w:pPr>
      <w:r w:rsidRPr="00C73020">
        <w:rPr>
          <w:rFonts w:ascii="Constantia" w:hAnsi="Constantia"/>
          <w:bCs/>
          <w:iCs/>
          <w:sz w:val="22"/>
          <w:szCs w:val="22"/>
        </w:rPr>
        <w:t xml:space="preserve">The purpose of this note is to provide information to assist local authorities, planning and other consultants, owners, applicants and other interested parties in implementing historic environment policy in the National Planning Policy Framework (NPPF) and the related guidance given in the Planning Practice Guidance (PPG). These include assessing the significance of heritage assets, using appropriate expertise, historic environment records, recording and furthering understanding. </w:t>
      </w:r>
    </w:p>
    <w:p w14:paraId="43425049" w14:textId="77777777" w:rsidR="00C73020" w:rsidRPr="00C73020" w:rsidRDefault="00C73020" w:rsidP="00E545F5">
      <w:pPr>
        <w:pStyle w:val="ListParagraph"/>
        <w:spacing w:line="276" w:lineRule="auto"/>
        <w:ind w:left="709"/>
        <w:contextualSpacing w:val="0"/>
        <w:outlineLvl w:val="0"/>
        <w:rPr>
          <w:rFonts w:ascii="Constantia" w:hAnsi="Constantia"/>
          <w:iCs/>
          <w:sz w:val="22"/>
          <w:szCs w:val="22"/>
        </w:rPr>
      </w:pPr>
    </w:p>
    <w:p w14:paraId="44629B90" w14:textId="2EA4BB4B" w:rsidR="005B0820" w:rsidRDefault="00C73020" w:rsidP="005E1A70">
      <w:pPr>
        <w:pStyle w:val="ListParagraph"/>
        <w:numPr>
          <w:ilvl w:val="1"/>
          <w:numId w:val="2"/>
        </w:numPr>
        <w:spacing w:line="276" w:lineRule="auto"/>
        <w:ind w:left="709" w:hanging="709"/>
        <w:contextualSpacing w:val="0"/>
        <w:outlineLvl w:val="0"/>
        <w:rPr>
          <w:rFonts w:ascii="Constantia" w:hAnsi="Constantia"/>
          <w:bCs/>
          <w:iCs/>
          <w:sz w:val="22"/>
          <w:szCs w:val="22"/>
        </w:rPr>
      </w:pPr>
      <w:r w:rsidRPr="00C73020">
        <w:rPr>
          <w:rFonts w:ascii="Constantia" w:hAnsi="Constantia"/>
          <w:bCs/>
          <w:iCs/>
          <w:sz w:val="22"/>
          <w:szCs w:val="22"/>
        </w:rPr>
        <w:t>In terms of general advice on decision-taking it notes at para 4 that, ‘T</w:t>
      </w:r>
      <w:r w:rsidRPr="009925BB">
        <w:rPr>
          <w:rFonts w:ascii="Constantia" w:hAnsi="Constantia"/>
          <w:bCs/>
          <w:i/>
          <w:sz w:val="22"/>
          <w:szCs w:val="22"/>
        </w:rPr>
        <w:t>he first step for all applicants is to understand the significance of any affected heritage asset and, if relevant, the contribution of its setting to its significance’</w:t>
      </w:r>
      <w:r w:rsidRPr="00C73020">
        <w:rPr>
          <w:rFonts w:ascii="Constantia" w:hAnsi="Constantia"/>
          <w:bCs/>
          <w:iCs/>
          <w:sz w:val="22"/>
          <w:szCs w:val="22"/>
        </w:rPr>
        <w:t xml:space="preserve">. The guidance goes on to suggest a number of common steps in assessing significance. </w:t>
      </w:r>
      <w:bookmarkEnd w:id="2"/>
    </w:p>
    <w:p w14:paraId="65D5600D" w14:textId="77777777" w:rsidR="00525DC9" w:rsidRPr="00525DC9" w:rsidRDefault="00525DC9" w:rsidP="00525DC9">
      <w:pPr>
        <w:pStyle w:val="ListParagraph"/>
        <w:rPr>
          <w:rFonts w:ascii="Constantia" w:hAnsi="Constantia"/>
          <w:bCs/>
          <w:iCs/>
          <w:sz w:val="22"/>
          <w:szCs w:val="22"/>
        </w:rPr>
      </w:pPr>
    </w:p>
    <w:p w14:paraId="5A4A0CAE" w14:textId="77777777" w:rsidR="00525DC9" w:rsidRPr="002412AC" w:rsidRDefault="00525DC9" w:rsidP="00525DC9">
      <w:pPr>
        <w:pStyle w:val="ListParagraph"/>
        <w:spacing w:line="276" w:lineRule="auto"/>
        <w:ind w:left="709"/>
        <w:contextualSpacing w:val="0"/>
        <w:outlineLvl w:val="0"/>
        <w:rPr>
          <w:rFonts w:ascii="Constantia" w:hAnsi="Constantia"/>
          <w:bCs/>
          <w:iCs/>
          <w:sz w:val="22"/>
          <w:szCs w:val="22"/>
        </w:rPr>
      </w:pPr>
    </w:p>
    <w:p w14:paraId="631B1526" w14:textId="6AC6AACF" w:rsidR="00756D0D" w:rsidRDefault="00756D0D" w:rsidP="00525DC9">
      <w:pPr>
        <w:pStyle w:val="ListParagraph"/>
        <w:spacing w:line="276" w:lineRule="auto"/>
        <w:ind w:left="709"/>
        <w:contextualSpacing w:val="0"/>
        <w:outlineLvl w:val="0"/>
        <w:rPr>
          <w:rFonts w:ascii="Constantia" w:hAnsi="Constantia"/>
          <w:bCs/>
          <w:i/>
          <w:sz w:val="22"/>
          <w:szCs w:val="22"/>
        </w:rPr>
      </w:pPr>
      <w:r w:rsidRPr="005C4644">
        <w:rPr>
          <w:rFonts w:ascii="Constantia" w:hAnsi="Constantia"/>
          <w:b/>
          <w:bCs/>
          <w:i/>
          <w:sz w:val="22"/>
          <w:szCs w:val="22"/>
        </w:rPr>
        <w:t>The Setting of Heritage Assets: Historic England: Historic Environment Good Practice Advice in Planning Note 3 (Second Edition) December 2017</w:t>
      </w:r>
      <w:r w:rsidRPr="005C4644">
        <w:rPr>
          <w:rFonts w:ascii="Constantia" w:hAnsi="Constantia"/>
          <w:bCs/>
          <w:i/>
          <w:sz w:val="22"/>
          <w:szCs w:val="22"/>
        </w:rPr>
        <w:t xml:space="preserve"> </w:t>
      </w:r>
    </w:p>
    <w:p w14:paraId="38F31761" w14:textId="77777777" w:rsidR="00DC05D9" w:rsidRPr="00525DC9" w:rsidRDefault="00DC05D9" w:rsidP="00525DC9">
      <w:pPr>
        <w:pStyle w:val="ListParagraph"/>
        <w:spacing w:line="276" w:lineRule="auto"/>
        <w:ind w:left="709"/>
        <w:contextualSpacing w:val="0"/>
        <w:outlineLvl w:val="0"/>
        <w:rPr>
          <w:rFonts w:ascii="Constantia" w:hAnsi="Constantia"/>
          <w:bCs/>
          <w:i/>
          <w:sz w:val="22"/>
          <w:szCs w:val="22"/>
        </w:rPr>
      </w:pPr>
    </w:p>
    <w:p w14:paraId="21073018" w14:textId="77777777" w:rsidR="00756D0D" w:rsidRPr="005C4644" w:rsidRDefault="00756D0D" w:rsidP="00E545F5">
      <w:pPr>
        <w:pStyle w:val="ListParagraph"/>
        <w:numPr>
          <w:ilvl w:val="1"/>
          <w:numId w:val="2"/>
        </w:numPr>
        <w:spacing w:line="276" w:lineRule="auto"/>
        <w:ind w:left="709" w:hanging="709"/>
        <w:contextualSpacing w:val="0"/>
        <w:outlineLvl w:val="0"/>
        <w:rPr>
          <w:rFonts w:ascii="Constantia" w:hAnsi="Constantia"/>
          <w:bCs/>
          <w:i/>
          <w:sz w:val="22"/>
          <w:szCs w:val="22"/>
        </w:rPr>
      </w:pPr>
      <w:r w:rsidRPr="005C4644">
        <w:rPr>
          <w:rFonts w:ascii="Constantia" w:hAnsi="Constantia"/>
          <w:bCs/>
          <w:iCs/>
          <w:sz w:val="22"/>
          <w:szCs w:val="22"/>
        </w:rPr>
        <w:t>This guidance states that it provides</w:t>
      </w:r>
      <w:r w:rsidRPr="005C4644">
        <w:rPr>
          <w:rFonts w:ascii="Constantia" w:hAnsi="Constantia"/>
          <w:bCs/>
          <w:i/>
          <w:sz w:val="22"/>
          <w:szCs w:val="22"/>
        </w:rPr>
        <w:t xml:space="preserve"> ‘information on good practice to assist local authorities, planning and other consultants, owners, applicants and other interested </w:t>
      </w:r>
      <w:r w:rsidRPr="005C4644">
        <w:rPr>
          <w:rFonts w:ascii="Constantia" w:hAnsi="Constantia"/>
          <w:bCs/>
          <w:i/>
          <w:sz w:val="22"/>
          <w:szCs w:val="22"/>
        </w:rPr>
        <w:lastRenderedPageBreak/>
        <w:t>parties’ and that ‘alternative approaches may be equally acceptable, provided they are demonstrably compliant with legislation, national policies and objectives.’</w:t>
      </w:r>
    </w:p>
    <w:p w14:paraId="2BCCC1AA" w14:textId="77777777" w:rsidR="00756D0D" w:rsidRPr="005C4644" w:rsidRDefault="00756D0D" w:rsidP="00E545F5">
      <w:pPr>
        <w:pStyle w:val="ListParagraph"/>
        <w:spacing w:line="276" w:lineRule="auto"/>
        <w:ind w:left="709"/>
        <w:contextualSpacing w:val="0"/>
        <w:outlineLvl w:val="0"/>
        <w:rPr>
          <w:rFonts w:ascii="Constantia" w:hAnsi="Constantia"/>
          <w:bCs/>
          <w:i/>
          <w:sz w:val="22"/>
          <w:szCs w:val="22"/>
        </w:rPr>
      </w:pPr>
    </w:p>
    <w:p w14:paraId="692E7265" w14:textId="77777777" w:rsidR="00756D0D" w:rsidRPr="005C4644" w:rsidRDefault="00756D0D" w:rsidP="00E545F5">
      <w:pPr>
        <w:pStyle w:val="ListParagraph"/>
        <w:numPr>
          <w:ilvl w:val="1"/>
          <w:numId w:val="2"/>
        </w:numPr>
        <w:spacing w:line="276" w:lineRule="auto"/>
        <w:ind w:left="709" w:hanging="709"/>
        <w:contextualSpacing w:val="0"/>
        <w:outlineLvl w:val="0"/>
        <w:rPr>
          <w:rFonts w:ascii="Constantia" w:hAnsi="Constantia"/>
          <w:bCs/>
          <w:i/>
          <w:sz w:val="22"/>
          <w:szCs w:val="22"/>
        </w:rPr>
      </w:pPr>
      <w:r w:rsidRPr="00FA4811">
        <w:rPr>
          <w:rFonts w:ascii="Constantia" w:hAnsi="Constantia"/>
          <w:bCs/>
          <w:iCs/>
          <w:sz w:val="22"/>
          <w:szCs w:val="22"/>
        </w:rPr>
        <w:t>At para 9 it states that</w:t>
      </w:r>
      <w:r w:rsidRPr="005C4644">
        <w:rPr>
          <w:rFonts w:ascii="Constantia" w:hAnsi="Constantia"/>
          <w:bCs/>
          <w:i/>
          <w:sz w:val="22"/>
          <w:szCs w:val="22"/>
        </w:rPr>
        <w:t xml:space="preserve"> ‘Setting is not a heritage asset, nor a heritage designation, although land comprising a setting may itself be designated …. Its importance lies in what it contributes to the significance of the heritage asset or the ability to appreciate that significance</w:t>
      </w:r>
      <w:r>
        <w:rPr>
          <w:rFonts w:ascii="Constantia" w:hAnsi="Constantia"/>
          <w:bCs/>
          <w:i/>
          <w:sz w:val="22"/>
          <w:szCs w:val="22"/>
        </w:rPr>
        <w:t>.’</w:t>
      </w:r>
    </w:p>
    <w:p w14:paraId="35E76C27" w14:textId="77777777" w:rsidR="00756D0D" w:rsidRPr="005C4644" w:rsidRDefault="00756D0D" w:rsidP="00E545F5">
      <w:pPr>
        <w:pStyle w:val="ListParagraph"/>
        <w:spacing w:line="276" w:lineRule="auto"/>
        <w:ind w:left="709"/>
        <w:contextualSpacing w:val="0"/>
        <w:outlineLvl w:val="0"/>
        <w:rPr>
          <w:rFonts w:ascii="Constantia" w:hAnsi="Constantia"/>
          <w:bCs/>
          <w:i/>
          <w:sz w:val="22"/>
          <w:szCs w:val="22"/>
        </w:rPr>
      </w:pPr>
    </w:p>
    <w:p w14:paraId="0A2CD762" w14:textId="77777777" w:rsidR="00756D0D" w:rsidRPr="005C4644" w:rsidRDefault="00756D0D" w:rsidP="00E545F5">
      <w:pPr>
        <w:pStyle w:val="ListParagraph"/>
        <w:numPr>
          <w:ilvl w:val="1"/>
          <w:numId w:val="2"/>
        </w:numPr>
        <w:spacing w:line="276" w:lineRule="auto"/>
        <w:ind w:left="709" w:hanging="709"/>
        <w:contextualSpacing w:val="0"/>
        <w:outlineLvl w:val="0"/>
        <w:rPr>
          <w:rFonts w:ascii="Constantia" w:hAnsi="Constantia"/>
          <w:bCs/>
          <w:i/>
          <w:sz w:val="22"/>
          <w:szCs w:val="22"/>
        </w:rPr>
      </w:pPr>
      <w:r w:rsidRPr="005C4644">
        <w:rPr>
          <w:rFonts w:ascii="Constantia" w:hAnsi="Constantia"/>
          <w:bCs/>
          <w:iCs/>
          <w:sz w:val="22"/>
          <w:szCs w:val="22"/>
        </w:rPr>
        <w:t>At para. 18 the guidance states that the</w:t>
      </w:r>
      <w:r w:rsidRPr="005C4644">
        <w:rPr>
          <w:rFonts w:ascii="Constantia" w:hAnsi="Constantia"/>
          <w:bCs/>
          <w:i/>
          <w:sz w:val="22"/>
          <w:szCs w:val="22"/>
        </w:rPr>
        <w:t xml:space="preserve"> ‘Conserving or enhancing heritage assets by taking their settings into account need not prevent change; indeed change may be positive, for instance where the setting has been compromised by poor development.’  </w:t>
      </w:r>
      <w:r w:rsidRPr="005C4644">
        <w:rPr>
          <w:rFonts w:ascii="Constantia" w:hAnsi="Constantia"/>
          <w:bCs/>
          <w:iCs/>
          <w:sz w:val="22"/>
          <w:szCs w:val="22"/>
        </w:rPr>
        <w:t>It goes on to say that</w:t>
      </w:r>
      <w:r w:rsidRPr="005C4644">
        <w:rPr>
          <w:rFonts w:ascii="Constantia" w:hAnsi="Constantia"/>
          <w:bCs/>
          <w:i/>
          <w:sz w:val="22"/>
          <w:szCs w:val="22"/>
        </w:rPr>
        <w:t xml:space="preserve"> ‘many places coincide with the setting of a heritage asset and are subject to some degree of change over time. </w:t>
      </w:r>
    </w:p>
    <w:p w14:paraId="754F7B74" w14:textId="77777777" w:rsidR="00756D0D" w:rsidRPr="005C4644" w:rsidRDefault="00756D0D" w:rsidP="00E545F5">
      <w:pPr>
        <w:pStyle w:val="ListParagraph"/>
        <w:spacing w:line="276" w:lineRule="auto"/>
        <w:ind w:left="709"/>
        <w:contextualSpacing w:val="0"/>
        <w:outlineLvl w:val="0"/>
        <w:rPr>
          <w:rFonts w:ascii="Constantia" w:hAnsi="Constantia"/>
          <w:bCs/>
          <w:i/>
          <w:sz w:val="22"/>
          <w:szCs w:val="22"/>
        </w:rPr>
      </w:pPr>
    </w:p>
    <w:p w14:paraId="053FFB78" w14:textId="77777777" w:rsidR="00756D0D" w:rsidRPr="00592CDA" w:rsidRDefault="00756D0D" w:rsidP="00E545F5">
      <w:pPr>
        <w:pStyle w:val="ListParagraph"/>
        <w:numPr>
          <w:ilvl w:val="1"/>
          <w:numId w:val="2"/>
        </w:numPr>
        <w:spacing w:line="276" w:lineRule="auto"/>
        <w:ind w:left="709" w:hanging="709"/>
        <w:contextualSpacing w:val="0"/>
        <w:outlineLvl w:val="0"/>
        <w:rPr>
          <w:rFonts w:ascii="Times" w:hAnsi="Times" w:cs="Times"/>
          <w:sz w:val="32"/>
          <w:szCs w:val="32"/>
        </w:rPr>
      </w:pPr>
      <w:r w:rsidRPr="006E50E2">
        <w:rPr>
          <w:rFonts w:ascii="Constantia" w:hAnsi="Constantia"/>
          <w:bCs/>
          <w:iCs/>
          <w:sz w:val="22"/>
          <w:szCs w:val="22"/>
        </w:rPr>
        <w:t>The guidance proposes a five stage programme of assessment: (1) identifying the assets affected; (2) assessing the degree to which the setting make a contribution to the significance of a heritage asset or allows the significance to be appreciated; (3) assessing the effect of the proposed development; (4) maximising enhancement and minimising harm; and (5) making and monitoring the decision and outcomes.</w:t>
      </w:r>
    </w:p>
    <w:p w14:paraId="5B245E24" w14:textId="1D3C740E" w:rsidR="00756D0D" w:rsidRDefault="00756D0D" w:rsidP="00E545F5">
      <w:pPr>
        <w:spacing w:line="276" w:lineRule="auto"/>
        <w:outlineLvl w:val="0"/>
        <w:rPr>
          <w:rFonts w:ascii="Constantia" w:hAnsi="Constantia"/>
          <w:b/>
          <w:bCs/>
          <w:i/>
          <w:sz w:val="22"/>
          <w:szCs w:val="22"/>
        </w:rPr>
      </w:pPr>
    </w:p>
    <w:p w14:paraId="096E2381" w14:textId="77777777" w:rsidR="0088496A" w:rsidRPr="00F1605D" w:rsidRDefault="0088496A" w:rsidP="00E545F5">
      <w:pPr>
        <w:spacing w:line="276" w:lineRule="auto"/>
        <w:outlineLvl w:val="0"/>
        <w:rPr>
          <w:rFonts w:ascii="Constantia" w:hAnsi="Constantia"/>
          <w:b/>
          <w:bCs/>
          <w:i/>
          <w:sz w:val="22"/>
          <w:szCs w:val="22"/>
        </w:rPr>
      </w:pPr>
    </w:p>
    <w:p w14:paraId="0D86254E" w14:textId="7B1FAE49" w:rsidR="007B2D77" w:rsidRPr="00543FB9" w:rsidRDefault="007B2D77" w:rsidP="00E545F5">
      <w:pPr>
        <w:pStyle w:val="ListParagraph"/>
        <w:spacing w:line="276" w:lineRule="auto"/>
        <w:ind w:left="709"/>
        <w:outlineLvl w:val="0"/>
        <w:rPr>
          <w:rFonts w:ascii="Constantia" w:hAnsi="Constantia"/>
          <w:b/>
          <w:bCs/>
          <w:i/>
          <w:sz w:val="22"/>
          <w:szCs w:val="22"/>
        </w:rPr>
      </w:pPr>
      <w:r w:rsidRPr="00543FB9">
        <w:rPr>
          <w:rFonts w:ascii="Constantia" w:hAnsi="Constantia"/>
          <w:b/>
          <w:bCs/>
          <w:i/>
          <w:sz w:val="22"/>
          <w:szCs w:val="22"/>
        </w:rPr>
        <w:t xml:space="preserve">Historic England Advice Note 12: Statements of Heritage Significance: Analysing Significance in Heritage assets (October 2019) </w:t>
      </w:r>
    </w:p>
    <w:p w14:paraId="6E51DE53" w14:textId="77777777" w:rsidR="007B2D77" w:rsidRPr="00543FB9" w:rsidRDefault="007B2D77" w:rsidP="00E545F5">
      <w:pPr>
        <w:pStyle w:val="ListParagraph"/>
        <w:spacing w:line="276" w:lineRule="auto"/>
        <w:ind w:left="709"/>
        <w:contextualSpacing w:val="0"/>
        <w:outlineLvl w:val="0"/>
        <w:rPr>
          <w:rFonts w:ascii="Constantia" w:hAnsi="Constantia"/>
          <w:bCs/>
          <w:iCs/>
          <w:sz w:val="22"/>
          <w:szCs w:val="22"/>
        </w:rPr>
      </w:pPr>
    </w:p>
    <w:p w14:paraId="55CB10CF" w14:textId="77777777" w:rsidR="007B2D77" w:rsidRPr="00543FB9" w:rsidRDefault="007B2D77" w:rsidP="00E545F5">
      <w:pPr>
        <w:pStyle w:val="ListParagraph"/>
        <w:numPr>
          <w:ilvl w:val="1"/>
          <w:numId w:val="2"/>
        </w:numPr>
        <w:spacing w:line="276" w:lineRule="auto"/>
        <w:ind w:left="709" w:hanging="709"/>
        <w:contextualSpacing w:val="0"/>
        <w:outlineLvl w:val="0"/>
        <w:rPr>
          <w:rFonts w:ascii="Constantia" w:hAnsi="Constantia"/>
          <w:bCs/>
          <w:iCs/>
          <w:sz w:val="22"/>
          <w:szCs w:val="22"/>
        </w:rPr>
      </w:pPr>
      <w:r w:rsidRPr="00543FB9">
        <w:rPr>
          <w:rFonts w:ascii="Constantia" w:hAnsi="Constantia"/>
          <w:bCs/>
          <w:iCs/>
          <w:sz w:val="22"/>
          <w:szCs w:val="22"/>
        </w:rPr>
        <w:t xml:space="preserve">The purpose of this note is to provide guidance on analysing the significance of heritage assets. It elaborates on the policy, guidance and advice set out in the NPPF and national PPG.  It suggests a staged approach to assessing the effect of proposals on heritage significance which would usually include: </w:t>
      </w:r>
    </w:p>
    <w:p w14:paraId="6A50BC60" w14:textId="77777777" w:rsidR="007B2D77" w:rsidRPr="00543FB9" w:rsidRDefault="007B2D77" w:rsidP="00E545F5">
      <w:pPr>
        <w:pStyle w:val="ListParagraph"/>
        <w:spacing w:line="276" w:lineRule="auto"/>
        <w:ind w:left="709"/>
        <w:contextualSpacing w:val="0"/>
        <w:jc w:val="both"/>
        <w:outlineLvl w:val="0"/>
        <w:rPr>
          <w:rFonts w:ascii="Constantia" w:hAnsi="Constantia"/>
          <w:bCs/>
          <w:i/>
          <w:sz w:val="22"/>
          <w:szCs w:val="22"/>
        </w:rPr>
      </w:pPr>
    </w:p>
    <w:p w14:paraId="36578D49"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r w:rsidRPr="00543FB9">
        <w:rPr>
          <w:rFonts w:ascii="Constantia" w:hAnsi="Constantia"/>
          <w:i/>
          <w:iCs/>
          <w:sz w:val="22"/>
          <w:szCs w:val="22"/>
        </w:rPr>
        <w:t xml:space="preserve">‘1. Understand the form, materials and history of the affected heritage asset(s), and/or the nature and extent of archaeological deposits </w:t>
      </w:r>
    </w:p>
    <w:p w14:paraId="57D3FE43"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p>
    <w:p w14:paraId="54B5FB8B" w14:textId="1BA2A4BF"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r w:rsidRPr="00543FB9">
        <w:rPr>
          <w:rFonts w:ascii="Constantia" w:hAnsi="Constantia"/>
          <w:i/>
          <w:iCs/>
          <w:sz w:val="22"/>
          <w:szCs w:val="22"/>
        </w:rPr>
        <w:t>2. Understand the significance of the asset(s)</w:t>
      </w:r>
      <w:r w:rsidR="00D8434A" w:rsidRPr="00543FB9">
        <w:rPr>
          <w:rFonts w:ascii="Constantia" w:hAnsi="Constantia"/>
          <w:i/>
          <w:iCs/>
          <w:sz w:val="22"/>
          <w:szCs w:val="22"/>
        </w:rPr>
        <w:t>.</w:t>
      </w:r>
      <w:r w:rsidRPr="00543FB9">
        <w:rPr>
          <w:rFonts w:ascii="Constantia" w:hAnsi="Constantia"/>
          <w:i/>
          <w:iCs/>
          <w:sz w:val="22"/>
          <w:szCs w:val="22"/>
        </w:rPr>
        <w:t xml:space="preserve"> These two stages fulfil the requirement in paragraph 189 of the NPPF and are undertaken by the applicant. </w:t>
      </w:r>
    </w:p>
    <w:p w14:paraId="647FDEAF"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p>
    <w:p w14:paraId="36BF456E" w14:textId="61F4357F"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r w:rsidRPr="00543FB9">
        <w:rPr>
          <w:rFonts w:ascii="Constantia" w:hAnsi="Constantia"/>
          <w:i/>
          <w:iCs/>
          <w:sz w:val="22"/>
          <w:szCs w:val="22"/>
        </w:rPr>
        <w:t>3. Understand the impact of the proposal on that significance</w:t>
      </w:r>
      <w:r w:rsidR="00180DDF" w:rsidRPr="00543FB9">
        <w:rPr>
          <w:rFonts w:ascii="Constantia" w:hAnsi="Constantia"/>
          <w:i/>
          <w:iCs/>
          <w:sz w:val="22"/>
          <w:szCs w:val="22"/>
        </w:rPr>
        <w:t xml:space="preserve">. </w:t>
      </w:r>
      <w:r w:rsidRPr="00543FB9">
        <w:rPr>
          <w:rFonts w:ascii="Constantia" w:hAnsi="Constantia"/>
          <w:i/>
          <w:iCs/>
          <w:sz w:val="22"/>
          <w:szCs w:val="22"/>
        </w:rPr>
        <w:t xml:space="preserve">This stage fulfils the requirement in paragraph 190 of the NPPF and is undertaken by the LPA. However, the applicant needs to be aware of impacts so that the analysis of significance submitted to the LPA, under paragraph 189, is sufficient in its level of detail. </w:t>
      </w:r>
    </w:p>
    <w:p w14:paraId="62D761EE"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p>
    <w:p w14:paraId="7BD4C08C"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r w:rsidRPr="00543FB9">
        <w:rPr>
          <w:rFonts w:ascii="Constantia" w:hAnsi="Constantia"/>
          <w:i/>
          <w:iCs/>
          <w:sz w:val="22"/>
          <w:szCs w:val="22"/>
        </w:rPr>
        <w:t xml:space="preserve">4. Avoid, minimise and mitigate negative impact, in a way that meets the objectives of the NPPF </w:t>
      </w:r>
    </w:p>
    <w:p w14:paraId="2BEBB9F0" w14:textId="77777777" w:rsidR="007B2D77" w:rsidRPr="00543FB9" w:rsidRDefault="007B2D77" w:rsidP="00E545F5">
      <w:pPr>
        <w:pStyle w:val="ListParagraph"/>
        <w:spacing w:line="276" w:lineRule="auto"/>
        <w:ind w:left="709"/>
        <w:contextualSpacing w:val="0"/>
        <w:jc w:val="both"/>
        <w:outlineLvl w:val="0"/>
        <w:rPr>
          <w:rFonts w:ascii="Constantia" w:hAnsi="Constantia"/>
          <w:i/>
          <w:iCs/>
          <w:sz w:val="22"/>
          <w:szCs w:val="22"/>
        </w:rPr>
      </w:pPr>
    </w:p>
    <w:p w14:paraId="30BCFFB5" w14:textId="4A858C6E" w:rsidR="00564631" w:rsidRPr="00543FB9" w:rsidRDefault="007B2D77" w:rsidP="00E545F5">
      <w:pPr>
        <w:pStyle w:val="ListParagraph"/>
        <w:spacing w:line="276" w:lineRule="auto"/>
        <w:ind w:left="709"/>
        <w:contextualSpacing w:val="0"/>
        <w:jc w:val="both"/>
        <w:outlineLvl w:val="0"/>
        <w:rPr>
          <w:rFonts w:ascii="Constantia" w:hAnsi="Constantia"/>
          <w:i/>
          <w:iCs/>
          <w:sz w:val="22"/>
          <w:szCs w:val="22"/>
        </w:rPr>
      </w:pPr>
      <w:r w:rsidRPr="00543FB9">
        <w:rPr>
          <w:rFonts w:ascii="Constantia" w:hAnsi="Constantia"/>
          <w:i/>
          <w:iCs/>
          <w:sz w:val="22"/>
          <w:szCs w:val="22"/>
        </w:rPr>
        <w:t>5. Look for opportunities to better reveal or enhance significance’.</w:t>
      </w:r>
    </w:p>
    <w:p w14:paraId="405DB5EB" w14:textId="77777777" w:rsidR="00A9775D" w:rsidRPr="00543FB9" w:rsidRDefault="00A9775D">
      <w:pPr>
        <w:pStyle w:val="ListParagraph"/>
        <w:spacing w:line="276" w:lineRule="auto"/>
        <w:ind w:left="709"/>
        <w:outlineLvl w:val="0"/>
        <w:rPr>
          <w:rFonts w:ascii="Constantia" w:hAnsi="Constantia"/>
          <w:bCs/>
          <w:i/>
          <w:sz w:val="22"/>
          <w:szCs w:val="22"/>
        </w:rPr>
      </w:pPr>
    </w:p>
    <w:p w14:paraId="7781DF6B" w14:textId="041402C1" w:rsidR="0076227E" w:rsidRDefault="0076227E" w:rsidP="00882B65">
      <w:pPr>
        <w:spacing w:line="276" w:lineRule="auto"/>
        <w:rPr>
          <w:rFonts w:ascii="Times" w:hAnsi="Times" w:cs="Times"/>
          <w:sz w:val="32"/>
          <w:szCs w:val="32"/>
        </w:rPr>
        <w:sectPr w:rsidR="0076227E" w:rsidSect="004A7A8F">
          <w:headerReference w:type="default" r:id="rId16"/>
          <w:pgSz w:w="11900" w:h="16840"/>
          <w:pgMar w:top="1440" w:right="1440" w:bottom="1440" w:left="1701" w:header="720" w:footer="720" w:gutter="0"/>
          <w:cols w:space="720"/>
          <w:docGrid w:linePitch="360"/>
        </w:sectPr>
      </w:pPr>
    </w:p>
    <w:p w14:paraId="1E3963EE" w14:textId="69FAE903" w:rsidR="005A1452" w:rsidRPr="000B7A73" w:rsidRDefault="00D84AA1" w:rsidP="00882B65">
      <w:pPr>
        <w:spacing w:line="276" w:lineRule="auto"/>
        <w:ind w:left="709" w:hanging="709"/>
        <w:outlineLvl w:val="0"/>
        <w:rPr>
          <w:rFonts w:ascii="Helvetica" w:hAnsi="Helvetica" w:cs="Helvetica"/>
          <w:sz w:val="28"/>
          <w:szCs w:val="28"/>
        </w:rPr>
      </w:pPr>
      <w:r w:rsidRPr="000B7A73">
        <w:rPr>
          <w:rFonts w:ascii="Helvetica" w:hAnsi="Helvetica" w:cs="Helvetica"/>
          <w:sz w:val="28"/>
          <w:szCs w:val="28"/>
        </w:rPr>
        <w:lastRenderedPageBreak/>
        <w:t>3</w:t>
      </w:r>
      <w:r w:rsidRPr="000B7A73">
        <w:rPr>
          <w:rFonts w:ascii="Helvetica" w:hAnsi="Helvetica" w:cs="Helvetica"/>
          <w:sz w:val="28"/>
          <w:szCs w:val="28"/>
        </w:rPr>
        <w:tab/>
      </w:r>
      <w:r w:rsidR="00C75BA1">
        <w:rPr>
          <w:rFonts w:ascii="Helvetica" w:hAnsi="Helvetica" w:cs="Helvetica"/>
          <w:sz w:val="28"/>
          <w:szCs w:val="28"/>
        </w:rPr>
        <w:t>THE SITE AND ITS HERITAGE CONTEXT</w:t>
      </w:r>
      <w:r w:rsidR="00C14BF7" w:rsidRPr="000B7A73">
        <w:rPr>
          <w:rFonts w:ascii="Helvetica" w:hAnsi="Helvetica" w:cs="Helvetica"/>
          <w:sz w:val="28"/>
          <w:szCs w:val="28"/>
        </w:rPr>
        <w:t xml:space="preserve"> </w:t>
      </w:r>
    </w:p>
    <w:p w14:paraId="4D18AA4F" w14:textId="1058C38C" w:rsidR="00485A04" w:rsidRDefault="00485A04" w:rsidP="00397FF1">
      <w:pPr>
        <w:spacing w:line="276" w:lineRule="auto"/>
        <w:outlineLvl w:val="0"/>
        <w:rPr>
          <w:rFonts w:ascii="Helvetica" w:hAnsi="Helvetica"/>
          <w:sz w:val="28"/>
          <w:szCs w:val="28"/>
        </w:rPr>
      </w:pPr>
    </w:p>
    <w:p w14:paraId="453488A1" w14:textId="77777777" w:rsidR="007812AF" w:rsidRPr="007F4D9A" w:rsidRDefault="007812AF" w:rsidP="00397FF1">
      <w:pPr>
        <w:spacing w:line="276" w:lineRule="auto"/>
        <w:outlineLvl w:val="0"/>
        <w:rPr>
          <w:rFonts w:ascii="Helvetica" w:hAnsi="Helvetica"/>
          <w:sz w:val="28"/>
          <w:szCs w:val="28"/>
        </w:rPr>
      </w:pPr>
    </w:p>
    <w:p w14:paraId="250C6AC4" w14:textId="3F8E73AE" w:rsidR="003D45D3" w:rsidRDefault="00D13680" w:rsidP="00821AFD">
      <w:pPr>
        <w:spacing w:line="276" w:lineRule="auto"/>
        <w:outlineLvl w:val="0"/>
        <w:rPr>
          <w:rFonts w:ascii="Constantia" w:hAnsi="Constantia" w:cs="Helvetica"/>
          <w:b/>
          <w:bCs/>
          <w:sz w:val="22"/>
          <w:szCs w:val="22"/>
        </w:rPr>
      </w:pPr>
      <w:r>
        <w:rPr>
          <w:rFonts w:ascii="Constantia" w:hAnsi="Constantia" w:cs="Helvetica"/>
          <w:b/>
          <w:bCs/>
          <w:sz w:val="22"/>
          <w:szCs w:val="22"/>
        </w:rPr>
        <w:tab/>
        <w:t>The Site and its immediate context</w:t>
      </w:r>
    </w:p>
    <w:p w14:paraId="35103CF5" w14:textId="77777777" w:rsidR="00D13680" w:rsidRPr="00041B14" w:rsidRDefault="00D13680" w:rsidP="00821AFD">
      <w:pPr>
        <w:spacing w:line="276" w:lineRule="auto"/>
        <w:outlineLvl w:val="0"/>
        <w:rPr>
          <w:rFonts w:ascii="Constantia" w:hAnsi="Constantia" w:cs="Helvetica"/>
          <w:b/>
          <w:bCs/>
          <w:sz w:val="22"/>
          <w:szCs w:val="22"/>
        </w:rPr>
      </w:pPr>
    </w:p>
    <w:p w14:paraId="55FBE158" w14:textId="6028B60C" w:rsidR="00821AFD" w:rsidRPr="00821AFD" w:rsidRDefault="00FC3706" w:rsidP="002844A6">
      <w:pPr>
        <w:pStyle w:val="ListParagraph"/>
        <w:numPr>
          <w:ilvl w:val="1"/>
          <w:numId w:val="3"/>
        </w:numPr>
        <w:spacing w:line="276" w:lineRule="auto"/>
        <w:ind w:left="709" w:hanging="709"/>
        <w:rPr>
          <w:rFonts w:ascii="Constantia" w:hAnsi="Constantia"/>
          <w:b/>
          <w:bCs/>
          <w:sz w:val="22"/>
          <w:szCs w:val="22"/>
        </w:rPr>
      </w:pPr>
      <w:r>
        <w:rPr>
          <w:rFonts w:ascii="Constantia" w:hAnsi="Constantia"/>
          <w:sz w:val="22"/>
          <w:szCs w:val="22"/>
        </w:rPr>
        <w:t>T</w:t>
      </w:r>
      <w:r w:rsidRPr="00821AFD">
        <w:rPr>
          <w:rFonts w:ascii="Constantia" w:hAnsi="Constantia"/>
          <w:sz w:val="22"/>
          <w:szCs w:val="22"/>
        </w:rPr>
        <w:t>he Site</w:t>
      </w:r>
      <w:r>
        <w:rPr>
          <w:rFonts w:ascii="Constantia" w:hAnsi="Constantia"/>
          <w:sz w:val="22"/>
          <w:szCs w:val="22"/>
        </w:rPr>
        <w:t>, n</w:t>
      </w:r>
      <w:r w:rsidR="0066593F">
        <w:rPr>
          <w:rFonts w:ascii="Constantia" w:hAnsi="Constantia"/>
          <w:sz w:val="22"/>
          <w:szCs w:val="22"/>
        </w:rPr>
        <w:t>os. 187-189 Kings Road, Astec House,</w:t>
      </w:r>
      <w:r w:rsidR="0066593F" w:rsidRPr="00821AFD">
        <w:rPr>
          <w:rFonts w:ascii="Constantia" w:hAnsi="Constantia"/>
          <w:sz w:val="22"/>
          <w:szCs w:val="22"/>
        </w:rPr>
        <w:t xml:space="preserve"> </w:t>
      </w:r>
      <w:r w:rsidR="00821AFD" w:rsidRPr="00821AFD">
        <w:rPr>
          <w:rFonts w:ascii="Constantia" w:hAnsi="Constantia"/>
          <w:sz w:val="22"/>
          <w:szCs w:val="22"/>
        </w:rPr>
        <w:t xml:space="preserve">lies </w:t>
      </w:r>
      <w:r w:rsidR="00AC187C">
        <w:rPr>
          <w:rFonts w:ascii="Constantia" w:hAnsi="Constantia"/>
          <w:sz w:val="22"/>
          <w:szCs w:val="22"/>
        </w:rPr>
        <w:t xml:space="preserve">on the north side of </w:t>
      </w:r>
      <w:r w:rsidR="00F108B2">
        <w:rPr>
          <w:rFonts w:ascii="Constantia" w:hAnsi="Constantia"/>
          <w:sz w:val="22"/>
          <w:szCs w:val="22"/>
        </w:rPr>
        <w:t xml:space="preserve">Kings Road </w:t>
      </w:r>
      <w:r w:rsidR="00542E4A">
        <w:rPr>
          <w:rFonts w:ascii="Constantia" w:hAnsi="Constantia"/>
          <w:sz w:val="22"/>
          <w:szCs w:val="22"/>
        </w:rPr>
        <w:t>(A329)</w:t>
      </w:r>
      <w:r w:rsidR="009F62F0">
        <w:rPr>
          <w:rFonts w:ascii="Constantia" w:hAnsi="Constantia"/>
          <w:sz w:val="22"/>
          <w:szCs w:val="22"/>
        </w:rPr>
        <w:t xml:space="preserve"> a wide </w:t>
      </w:r>
      <w:r w:rsidR="005A4AE4">
        <w:rPr>
          <w:rFonts w:ascii="Constantia" w:hAnsi="Constantia"/>
          <w:sz w:val="22"/>
          <w:szCs w:val="22"/>
        </w:rPr>
        <w:t>busy route</w:t>
      </w:r>
      <w:r w:rsidR="009618B7">
        <w:rPr>
          <w:rFonts w:ascii="Constantia" w:hAnsi="Constantia"/>
          <w:sz w:val="22"/>
          <w:szCs w:val="22"/>
        </w:rPr>
        <w:t xml:space="preserve">, opposite Eldon Street and close to the Reading </w:t>
      </w:r>
      <w:r w:rsidR="00D33B3B">
        <w:rPr>
          <w:rFonts w:ascii="Constantia" w:hAnsi="Constantia"/>
          <w:sz w:val="22"/>
          <w:szCs w:val="22"/>
        </w:rPr>
        <w:t>C</w:t>
      </w:r>
      <w:r w:rsidR="009618B7">
        <w:rPr>
          <w:rFonts w:ascii="Constantia" w:hAnsi="Constantia"/>
          <w:sz w:val="22"/>
          <w:szCs w:val="22"/>
        </w:rPr>
        <w:t>ollege campus.</w:t>
      </w:r>
      <w:r w:rsidR="00882C7F">
        <w:rPr>
          <w:rFonts w:ascii="Constantia" w:hAnsi="Constantia"/>
          <w:sz w:val="22"/>
          <w:szCs w:val="22"/>
        </w:rPr>
        <w:t xml:space="preserve"> The River Kennet lies some 150m to the north (running in a </w:t>
      </w:r>
      <w:r w:rsidR="003A755B">
        <w:rPr>
          <w:rFonts w:ascii="Constantia" w:hAnsi="Constantia"/>
          <w:sz w:val="22"/>
          <w:szCs w:val="22"/>
        </w:rPr>
        <w:t>north</w:t>
      </w:r>
      <w:r w:rsidR="00BE7116">
        <w:rPr>
          <w:rFonts w:ascii="Constantia" w:hAnsi="Constantia"/>
          <w:sz w:val="22"/>
          <w:szCs w:val="22"/>
        </w:rPr>
        <w:t>-</w:t>
      </w:r>
      <w:r w:rsidR="00882C7F">
        <w:rPr>
          <w:rFonts w:ascii="Constantia" w:hAnsi="Constantia"/>
          <w:sz w:val="22"/>
          <w:szCs w:val="22"/>
        </w:rPr>
        <w:t xml:space="preserve">east/ </w:t>
      </w:r>
      <w:r w:rsidR="003A755B">
        <w:rPr>
          <w:rFonts w:ascii="Constantia" w:hAnsi="Constantia"/>
          <w:sz w:val="22"/>
          <w:szCs w:val="22"/>
        </w:rPr>
        <w:t>south</w:t>
      </w:r>
      <w:r w:rsidR="00BE7116">
        <w:rPr>
          <w:rFonts w:ascii="Constantia" w:hAnsi="Constantia"/>
          <w:sz w:val="22"/>
          <w:szCs w:val="22"/>
        </w:rPr>
        <w:t>-</w:t>
      </w:r>
      <w:r w:rsidR="00882C7F">
        <w:rPr>
          <w:rFonts w:ascii="Constantia" w:hAnsi="Constantia"/>
          <w:sz w:val="22"/>
          <w:szCs w:val="22"/>
        </w:rPr>
        <w:t>west direction)</w:t>
      </w:r>
      <w:r w:rsidR="00F62BEF">
        <w:rPr>
          <w:rFonts w:ascii="Constantia" w:hAnsi="Constantia"/>
          <w:sz w:val="22"/>
          <w:szCs w:val="22"/>
        </w:rPr>
        <w:t>. Reading Railway Station lies some 1.1km to the north-west.</w:t>
      </w:r>
    </w:p>
    <w:p w14:paraId="3B00DF63" w14:textId="77777777" w:rsidR="00821AFD" w:rsidRDefault="00821AFD" w:rsidP="002844A6">
      <w:pPr>
        <w:pStyle w:val="ListParagraph"/>
        <w:spacing w:line="276" w:lineRule="auto"/>
        <w:ind w:left="709"/>
        <w:rPr>
          <w:rFonts w:ascii="Constantia" w:hAnsi="Constantia"/>
          <w:sz w:val="22"/>
          <w:szCs w:val="22"/>
        </w:rPr>
      </w:pPr>
    </w:p>
    <w:p w14:paraId="4DA9B35E" w14:textId="77777777" w:rsidR="00A242C8" w:rsidRDefault="00A242C8" w:rsidP="002844A6">
      <w:pPr>
        <w:pStyle w:val="ListParagraph"/>
        <w:spacing w:line="276" w:lineRule="auto"/>
        <w:ind w:left="709"/>
        <w:rPr>
          <w:rFonts w:ascii="Constantia" w:hAnsi="Constantia"/>
          <w:sz w:val="22"/>
          <w:szCs w:val="22"/>
        </w:rPr>
      </w:pPr>
    </w:p>
    <w:p w14:paraId="473592EA" w14:textId="67CC4323" w:rsidR="00A242C8" w:rsidRDefault="00107B41" w:rsidP="002844A6">
      <w:pPr>
        <w:pStyle w:val="ListParagraph"/>
        <w:spacing w:line="276" w:lineRule="auto"/>
        <w:ind w:left="709"/>
        <w:rPr>
          <w:rFonts w:ascii="Constantia" w:hAnsi="Constantia"/>
          <w:sz w:val="22"/>
          <w:szCs w:val="22"/>
        </w:rPr>
      </w:pPr>
      <w:r w:rsidRPr="003B2334">
        <w:rPr>
          <w:rFonts w:ascii="Constantia" w:hAnsi="Constantia"/>
          <w:noProof/>
          <w:sz w:val="18"/>
          <w:szCs w:val="18"/>
        </w:rPr>
        <w:drawing>
          <wp:inline distT="0" distB="0" distL="0" distR="0" wp14:anchorId="223888BC" wp14:editId="4F0041E7">
            <wp:extent cx="2524125" cy="1891508"/>
            <wp:effectExtent l="0" t="0" r="0" b="0"/>
            <wp:docPr id="470533956" name="Picture 15" descr="A street with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33956" name="Picture 15" descr="A street with buildings and tree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563703" cy="1921166"/>
                    </a:xfrm>
                    <a:prstGeom prst="rect">
                      <a:avLst/>
                    </a:prstGeom>
                    <a:noFill/>
                    <a:ln>
                      <a:noFill/>
                    </a:ln>
                  </pic:spPr>
                </pic:pic>
              </a:graphicData>
            </a:graphic>
          </wp:inline>
        </w:drawing>
      </w:r>
      <w:r>
        <w:rPr>
          <w:rFonts w:ascii="Constantia" w:hAnsi="Constantia"/>
          <w:sz w:val="22"/>
          <w:szCs w:val="22"/>
        </w:rPr>
        <w:t xml:space="preserve"> </w:t>
      </w:r>
      <w:r>
        <w:rPr>
          <w:rFonts w:ascii="Constantia" w:hAnsi="Constantia"/>
          <w:noProof/>
          <w:sz w:val="22"/>
          <w:szCs w:val="22"/>
        </w:rPr>
        <w:drawing>
          <wp:inline distT="0" distB="0" distL="0" distR="0" wp14:anchorId="04A5C9BD" wp14:editId="6738FD32">
            <wp:extent cx="2506895" cy="1881388"/>
            <wp:effectExtent l="0" t="0" r="8255" b="5080"/>
            <wp:docPr id="1536495507" name="Picture 1" descr="A parking lot with a buil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95507" name="Picture 1" descr="A parking lot with a building in the backgroun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526941" cy="1896432"/>
                    </a:xfrm>
                    <a:prstGeom prst="rect">
                      <a:avLst/>
                    </a:prstGeom>
                    <a:noFill/>
                    <a:ln>
                      <a:noFill/>
                    </a:ln>
                  </pic:spPr>
                </pic:pic>
              </a:graphicData>
            </a:graphic>
          </wp:inline>
        </w:drawing>
      </w:r>
    </w:p>
    <w:p w14:paraId="3390DBD5" w14:textId="721D1291" w:rsidR="0019002A" w:rsidRPr="00821AFD" w:rsidRDefault="00107B41" w:rsidP="0019002A">
      <w:pPr>
        <w:pStyle w:val="ListParagraph"/>
        <w:spacing w:line="276" w:lineRule="auto"/>
        <w:ind w:left="709"/>
        <w:rPr>
          <w:rFonts w:ascii="Constantia" w:hAnsi="Constantia"/>
          <w:sz w:val="18"/>
          <w:szCs w:val="18"/>
        </w:rPr>
      </w:pPr>
      <w:r>
        <w:rPr>
          <w:rFonts w:ascii="Constantia" w:hAnsi="Constantia"/>
          <w:sz w:val="18"/>
          <w:szCs w:val="18"/>
        </w:rPr>
        <w:t>The Site, Kings Road elevation (left, facing ) and rear elevation (right)</w:t>
      </w:r>
    </w:p>
    <w:p w14:paraId="5B1E5CEF" w14:textId="77777777" w:rsidR="00DA1A48" w:rsidRDefault="00DA1A48" w:rsidP="002844A6">
      <w:pPr>
        <w:pStyle w:val="ListParagraph"/>
        <w:spacing w:line="276" w:lineRule="auto"/>
        <w:ind w:left="709"/>
        <w:rPr>
          <w:rFonts w:ascii="Constantia" w:hAnsi="Constantia"/>
          <w:sz w:val="22"/>
          <w:szCs w:val="22"/>
        </w:rPr>
      </w:pPr>
    </w:p>
    <w:p w14:paraId="1B320EEF" w14:textId="1CA9B7E6" w:rsidR="00CF2982" w:rsidRDefault="0032705F" w:rsidP="00107B41">
      <w:pPr>
        <w:pStyle w:val="ListParagraph"/>
        <w:numPr>
          <w:ilvl w:val="1"/>
          <w:numId w:val="3"/>
        </w:numPr>
        <w:spacing w:line="276" w:lineRule="auto"/>
        <w:ind w:left="709" w:hanging="709"/>
        <w:rPr>
          <w:rFonts w:ascii="Constantia" w:hAnsi="Constantia"/>
          <w:sz w:val="22"/>
          <w:szCs w:val="22"/>
        </w:rPr>
      </w:pPr>
      <w:r>
        <w:rPr>
          <w:rFonts w:ascii="Constantia" w:hAnsi="Constantia"/>
          <w:sz w:val="22"/>
          <w:szCs w:val="22"/>
        </w:rPr>
        <w:t xml:space="preserve">Nos. 187-189 Kings Road, Astec House </w:t>
      </w:r>
      <w:r w:rsidR="0066593F">
        <w:rPr>
          <w:rFonts w:ascii="Constantia" w:hAnsi="Constantia"/>
          <w:sz w:val="22"/>
          <w:szCs w:val="22"/>
        </w:rPr>
        <w:t>is listed gr</w:t>
      </w:r>
      <w:r w:rsidR="00BE7116">
        <w:rPr>
          <w:rFonts w:ascii="Constantia" w:hAnsi="Constantia"/>
          <w:sz w:val="22"/>
          <w:szCs w:val="22"/>
        </w:rPr>
        <w:t>a</w:t>
      </w:r>
      <w:r w:rsidR="0066593F">
        <w:rPr>
          <w:rFonts w:ascii="Constantia" w:hAnsi="Constantia"/>
          <w:sz w:val="22"/>
          <w:szCs w:val="22"/>
        </w:rPr>
        <w:t>de II</w:t>
      </w:r>
      <w:r>
        <w:rPr>
          <w:rFonts w:ascii="Constantia" w:hAnsi="Constantia"/>
          <w:sz w:val="22"/>
          <w:szCs w:val="22"/>
        </w:rPr>
        <w:t xml:space="preserve">. It </w:t>
      </w:r>
      <w:r w:rsidR="0066593F">
        <w:rPr>
          <w:rFonts w:ascii="Constantia" w:hAnsi="Constantia"/>
          <w:sz w:val="22"/>
          <w:szCs w:val="22"/>
        </w:rPr>
        <w:t>has been vacant since Ma</w:t>
      </w:r>
      <w:r w:rsidR="00B45146">
        <w:rPr>
          <w:rFonts w:ascii="Constantia" w:hAnsi="Constantia"/>
          <w:sz w:val="22"/>
          <w:szCs w:val="22"/>
        </w:rPr>
        <w:t>y</w:t>
      </w:r>
      <w:r w:rsidR="0066593F">
        <w:rPr>
          <w:rFonts w:ascii="Constantia" w:hAnsi="Constantia"/>
          <w:sz w:val="22"/>
          <w:szCs w:val="22"/>
        </w:rPr>
        <w:t xml:space="preserve"> 2</w:t>
      </w:r>
      <w:r w:rsidR="00A106F8">
        <w:rPr>
          <w:rFonts w:ascii="Constantia" w:hAnsi="Constantia"/>
          <w:sz w:val="22"/>
          <w:szCs w:val="22"/>
        </w:rPr>
        <w:t>01</w:t>
      </w:r>
      <w:r w:rsidR="0066593F">
        <w:rPr>
          <w:rFonts w:ascii="Constantia" w:hAnsi="Constantia"/>
          <w:sz w:val="22"/>
          <w:szCs w:val="22"/>
        </w:rPr>
        <w:t xml:space="preserve">4. A statement of significance of this designated heritage asset is set out at </w:t>
      </w:r>
      <w:r w:rsidR="00B45146">
        <w:rPr>
          <w:rFonts w:ascii="Constantia" w:hAnsi="Constantia"/>
          <w:sz w:val="22"/>
          <w:szCs w:val="22"/>
        </w:rPr>
        <w:t>S</w:t>
      </w:r>
      <w:r w:rsidR="0066593F">
        <w:rPr>
          <w:rFonts w:ascii="Constantia" w:hAnsi="Constantia"/>
          <w:sz w:val="22"/>
          <w:szCs w:val="22"/>
        </w:rPr>
        <w:t>ection 4.</w:t>
      </w:r>
    </w:p>
    <w:p w14:paraId="720CD575" w14:textId="77777777" w:rsidR="00CF2982" w:rsidRDefault="00CF2982" w:rsidP="002844A6">
      <w:pPr>
        <w:pStyle w:val="ListParagraph"/>
        <w:spacing w:line="276" w:lineRule="auto"/>
        <w:ind w:left="709"/>
        <w:rPr>
          <w:rFonts w:ascii="Constantia" w:hAnsi="Constantia"/>
          <w:sz w:val="22"/>
          <w:szCs w:val="22"/>
        </w:rPr>
      </w:pPr>
    </w:p>
    <w:p w14:paraId="1FAE0180" w14:textId="1D08E56E" w:rsidR="00125E05" w:rsidRDefault="0066593F" w:rsidP="002844A6">
      <w:pPr>
        <w:pStyle w:val="ListParagraph"/>
        <w:numPr>
          <w:ilvl w:val="1"/>
          <w:numId w:val="3"/>
        </w:numPr>
        <w:spacing w:line="276" w:lineRule="auto"/>
        <w:ind w:left="709" w:hanging="709"/>
        <w:rPr>
          <w:rFonts w:ascii="Constantia" w:hAnsi="Constantia"/>
          <w:sz w:val="22"/>
          <w:szCs w:val="22"/>
        </w:rPr>
      </w:pPr>
      <w:r w:rsidRPr="00BC0D75">
        <w:rPr>
          <w:rFonts w:ascii="Constantia" w:hAnsi="Constantia"/>
          <w:sz w:val="22"/>
          <w:szCs w:val="22"/>
        </w:rPr>
        <w:t xml:space="preserve">To the west </w:t>
      </w:r>
      <w:r w:rsidR="000632ED">
        <w:rPr>
          <w:rFonts w:ascii="Constantia" w:hAnsi="Constantia"/>
          <w:sz w:val="22"/>
          <w:szCs w:val="22"/>
        </w:rPr>
        <w:t xml:space="preserve">of the Site </w:t>
      </w:r>
      <w:r w:rsidRPr="00BC0D75">
        <w:rPr>
          <w:rFonts w:ascii="Constantia" w:hAnsi="Constantia"/>
          <w:sz w:val="22"/>
          <w:szCs w:val="22"/>
        </w:rPr>
        <w:t>is the contemporary grade II</w:t>
      </w:r>
      <w:r>
        <w:rPr>
          <w:rFonts w:ascii="Constantia" w:hAnsi="Constantia"/>
          <w:sz w:val="22"/>
          <w:szCs w:val="22"/>
        </w:rPr>
        <w:t xml:space="preserve"> </w:t>
      </w:r>
      <w:r w:rsidRPr="00BC0D75">
        <w:rPr>
          <w:rFonts w:ascii="Constantia" w:hAnsi="Constantia"/>
          <w:sz w:val="22"/>
          <w:szCs w:val="22"/>
        </w:rPr>
        <w:t xml:space="preserve">listed </w:t>
      </w:r>
      <w:r w:rsidR="000632ED">
        <w:rPr>
          <w:rFonts w:ascii="Constantia" w:hAnsi="Constantia"/>
          <w:sz w:val="22"/>
          <w:szCs w:val="22"/>
        </w:rPr>
        <w:t>no. 1</w:t>
      </w:r>
      <w:r w:rsidR="00454C92">
        <w:rPr>
          <w:rFonts w:ascii="Constantia" w:hAnsi="Constantia"/>
          <w:sz w:val="22"/>
          <w:szCs w:val="22"/>
        </w:rPr>
        <w:t>8</w:t>
      </w:r>
      <w:r w:rsidR="000632ED">
        <w:rPr>
          <w:rFonts w:ascii="Constantia" w:hAnsi="Constantia"/>
          <w:sz w:val="22"/>
          <w:szCs w:val="22"/>
        </w:rPr>
        <w:t>5</w:t>
      </w:r>
      <w:r w:rsidRPr="00BC0D75">
        <w:rPr>
          <w:rFonts w:ascii="Constantia" w:hAnsi="Constantia"/>
          <w:sz w:val="22"/>
          <w:szCs w:val="22"/>
        </w:rPr>
        <w:t xml:space="preserve"> (see </w:t>
      </w:r>
      <w:r w:rsidR="00CE2267">
        <w:rPr>
          <w:rFonts w:ascii="Constantia" w:hAnsi="Constantia"/>
          <w:sz w:val="22"/>
          <w:szCs w:val="22"/>
        </w:rPr>
        <w:t>below</w:t>
      </w:r>
      <w:r w:rsidRPr="00BC0D75">
        <w:rPr>
          <w:rFonts w:ascii="Constantia" w:hAnsi="Constantia"/>
          <w:sz w:val="22"/>
          <w:szCs w:val="22"/>
        </w:rPr>
        <w:t>) which has a substantial extension to the rear</w:t>
      </w:r>
      <w:r w:rsidR="008C574A">
        <w:rPr>
          <w:rFonts w:ascii="Constantia" w:hAnsi="Constantia"/>
          <w:sz w:val="22"/>
          <w:szCs w:val="22"/>
        </w:rPr>
        <w:t xml:space="preserve"> and a modern mansard roof extension.</w:t>
      </w:r>
      <w:r>
        <w:rPr>
          <w:rFonts w:ascii="Constantia" w:hAnsi="Constantia"/>
          <w:sz w:val="22"/>
          <w:szCs w:val="22"/>
        </w:rPr>
        <w:t xml:space="preserve"> T</w:t>
      </w:r>
      <w:r w:rsidRPr="00BC0D75">
        <w:rPr>
          <w:rFonts w:ascii="Constantia" w:hAnsi="Constantia"/>
          <w:sz w:val="22"/>
          <w:szCs w:val="22"/>
        </w:rPr>
        <w:t xml:space="preserve">o the east is the </w:t>
      </w:r>
      <w:r>
        <w:rPr>
          <w:rFonts w:ascii="Constantia" w:hAnsi="Constantia"/>
          <w:sz w:val="22"/>
          <w:szCs w:val="22"/>
        </w:rPr>
        <w:t>no. 191 King</w:t>
      </w:r>
      <w:r w:rsidR="00155F57">
        <w:rPr>
          <w:rFonts w:ascii="Constantia" w:hAnsi="Constantia"/>
          <w:sz w:val="22"/>
          <w:szCs w:val="22"/>
        </w:rPr>
        <w:t>s</w:t>
      </w:r>
      <w:r>
        <w:rPr>
          <w:rFonts w:ascii="Constantia" w:hAnsi="Constantia"/>
          <w:sz w:val="22"/>
          <w:szCs w:val="22"/>
        </w:rPr>
        <w:t xml:space="preserve"> </w:t>
      </w:r>
      <w:r w:rsidR="00155F57">
        <w:rPr>
          <w:rFonts w:ascii="Constantia" w:hAnsi="Constantia"/>
          <w:sz w:val="22"/>
          <w:szCs w:val="22"/>
        </w:rPr>
        <w:t>Road</w:t>
      </w:r>
      <w:r w:rsidRPr="00BC0D75">
        <w:rPr>
          <w:rFonts w:ascii="Constantia" w:hAnsi="Constantia"/>
          <w:sz w:val="22"/>
          <w:szCs w:val="22"/>
        </w:rPr>
        <w:t>, a long block set back further from the street tha</w:t>
      </w:r>
      <w:r w:rsidR="004C5D0A">
        <w:rPr>
          <w:rFonts w:ascii="Constantia" w:hAnsi="Constantia"/>
          <w:sz w:val="22"/>
          <w:szCs w:val="22"/>
        </w:rPr>
        <w:t>n</w:t>
      </w:r>
      <w:r w:rsidRPr="00BC0D75">
        <w:rPr>
          <w:rFonts w:ascii="Constantia" w:hAnsi="Constantia"/>
          <w:sz w:val="22"/>
          <w:szCs w:val="22"/>
        </w:rPr>
        <w:t xml:space="preserve"> the </w:t>
      </w:r>
      <w:r w:rsidR="00155F57">
        <w:rPr>
          <w:rFonts w:ascii="Constantia" w:hAnsi="Constantia"/>
          <w:sz w:val="22"/>
          <w:szCs w:val="22"/>
        </w:rPr>
        <w:t xml:space="preserve">building on </w:t>
      </w:r>
      <w:r w:rsidRPr="00BC0D75">
        <w:rPr>
          <w:rFonts w:ascii="Constantia" w:hAnsi="Constantia"/>
          <w:sz w:val="22"/>
          <w:szCs w:val="22"/>
        </w:rPr>
        <w:t>Site with a two bay elevation to the south.</w:t>
      </w:r>
      <w:r>
        <w:rPr>
          <w:rFonts w:ascii="Constantia" w:hAnsi="Constantia"/>
          <w:sz w:val="22"/>
          <w:szCs w:val="22"/>
        </w:rPr>
        <w:t xml:space="preserve"> This 5</w:t>
      </w:r>
      <w:r w:rsidR="00D13680" w:rsidRPr="00D13680">
        <w:rPr>
          <w:rFonts w:ascii="Constantia" w:hAnsi="Constantia"/>
          <w:sz w:val="22"/>
          <w:szCs w:val="22"/>
        </w:rPr>
        <w:t xml:space="preserve"> storey student accommodation </w:t>
      </w:r>
      <w:r w:rsidR="00D13680">
        <w:rPr>
          <w:rFonts w:ascii="Constantia" w:hAnsi="Constantia"/>
          <w:sz w:val="22"/>
          <w:szCs w:val="22"/>
        </w:rPr>
        <w:t>block</w:t>
      </w:r>
      <w:r w:rsidR="00D13680" w:rsidRPr="00D13680">
        <w:rPr>
          <w:rFonts w:ascii="Constantia" w:hAnsi="Constantia"/>
          <w:sz w:val="22"/>
          <w:szCs w:val="22"/>
        </w:rPr>
        <w:t xml:space="preserve"> built </w:t>
      </w:r>
      <w:r w:rsidR="00D13680">
        <w:rPr>
          <w:rFonts w:ascii="Constantia" w:hAnsi="Constantia"/>
          <w:sz w:val="22"/>
          <w:szCs w:val="22"/>
        </w:rPr>
        <w:t>of</w:t>
      </w:r>
      <w:r w:rsidR="00D13680" w:rsidRPr="00D13680">
        <w:rPr>
          <w:rFonts w:ascii="Constantia" w:hAnsi="Constantia"/>
          <w:sz w:val="22"/>
          <w:szCs w:val="22"/>
        </w:rPr>
        <w:t xml:space="preserve"> red and blue engineering brick </w:t>
      </w:r>
      <w:r w:rsidR="00D13680">
        <w:rPr>
          <w:rFonts w:ascii="Constantia" w:hAnsi="Constantia"/>
          <w:sz w:val="22"/>
          <w:szCs w:val="22"/>
        </w:rPr>
        <w:t>with</w:t>
      </w:r>
      <w:r w:rsidR="00D13680" w:rsidRPr="00D13680">
        <w:rPr>
          <w:rFonts w:ascii="Constantia" w:hAnsi="Constantia"/>
          <w:sz w:val="22"/>
          <w:szCs w:val="22"/>
        </w:rPr>
        <w:t xml:space="preserve"> metal cladding</w:t>
      </w:r>
      <w:r w:rsidR="004C5D0A">
        <w:rPr>
          <w:rFonts w:ascii="Constantia" w:hAnsi="Constantia"/>
          <w:sz w:val="22"/>
          <w:szCs w:val="22"/>
        </w:rPr>
        <w:t>,</w:t>
      </w:r>
      <w:r w:rsidR="00D13680" w:rsidRPr="00D13680">
        <w:rPr>
          <w:rFonts w:ascii="Constantia" w:hAnsi="Constantia"/>
          <w:sz w:val="22"/>
          <w:szCs w:val="22"/>
        </w:rPr>
        <w:t xml:space="preserve"> </w:t>
      </w:r>
      <w:r w:rsidR="002D5AC9">
        <w:rPr>
          <w:rFonts w:ascii="Constantia" w:hAnsi="Constantia"/>
          <w:sz w:val="22"/>
          <w:szCs w:val="22"/>
        </w:rPr>
        <w:t xml:space="preserve">and </w:t>
      </w:r>
      <w:r w:rsidR="004C5D0A">
        <w:rPr>
          <w:rFonts w:ascii="Constantia" w:hAnsi="Constantia"/>
          <w:sz w:val="22"/>
          <w:szCs w:val="22"/>
        </w:rPr>
        <w:t>with</w:t>
      </w:r>
      <w:r w:rsidR="00D13680" w:rsidRPr="00D13680">
        <w:rPr>
          <w:rFonts w:ascii="Constantia" w:hAnsi="Constantia"/>
          <w:sz w:val="22"/>
          <w:szCs w:val="22"/>
        </w:rPr>
        <w:t xml:space="preserve"> a flat roof</w:t>
      </w:r>
      <w:r w:rsidR="002D5AC9">
        <w:rPr>
          <w:rFonts w:ascii="Constantia" w:hAnsi="Constantia"/>
          <w:sz w:val="22"/>
          <w:szCs w:val="22"/>
        </w:rPr>
        <w:t xml:space="preserve">, </w:t>
      </w:r>
      <w:r>
        <w:rPr>
          <w:rFonts w:ascii="Constantia" w:hAnsi="Constantia"/>
          <w:sz w:val="22"/>
          <w:szCs w:val="22"/>
        </w:rPr>
        <w:t>dates from</w:t>
      </w:r>
      <w:r w:rsidR="002D5AC9">
        <w:rPr>
          <w:rFonts w:ascii="Constantia" w:hAnsi="Constantia"/>
          <w:sz w:val="22"/>
          <w:szCs w:val="22"/>
        </w:rPr>
        <w:t xml:space="preserve"> the </w:t>
      </w:r>
      <w:r w:rsidR="006A1AD9">
        <w:rPr>
          <w:rFonts w:ascii="Constantia" w:hAnsi="Constantia"/>
          <w:sz w:val="22"/>
          <w:szCs w:val="22"/>
        </w:rPr>
        <w:t>first part of the C21.</w:t>
      </w:r>
    </w:p>
    <w:p w14:paraId="1B79C6EB" w14:textId="77777777" w:rsidR="00D13680" w:rsidRDefault="00D13680" w:rsidP="002844A6">
      <w:pPr>
        <w:pStyle w:val="ListParagraph"/>
        <w:spacing w:line="276" w:lineRule="auto"/>
        <w:ind w:left="709"/>
        <w:rPr>
          <w:rFonts w:ascii="Constantia" w:hAnsi="Constantia"/>
          <w:sz w:val="22"/>
          <w:szCs w:val="22"/>
        </w:rPr>
      </w:pPr>
    </w:p>
    <w:p w14:paraId="4E0FF800" w14:textId="77777777" w:rsidR="00D13680" w:rsidRDefault="00D13680" w:rsidP="002844A6">
      <w:pPr>
        <w:pStyle w:val="ListParagraph"/>
        <w:spacing w:line="276" w:lineRule="auto"/>
        <w:ind w:left="709"/>
        <w:rPr>
          <w:rFonts w:ascii="Constantia" w:hAnsi="Constantia"/>
          <w:sz w:val="22"/>
          <w:szCs w:val="22"/>
        </w:rPr>
      </w:pPr>
    </w:p>
    <w:p w14:paraId="4ACFFD38" w14:textId="7E38EFB2" w:rsidR="00125E05" w:rsidRPr="00682C32" w:rsidRDefault="00125E05" w:rsidP="002844A6">
      <w:pPr>
        <w:pStyle w:val="ListParagraph"/>
        <w:spacing w:line="276" w:lineRule="auto"/>
        <w:ind w:left="709"/>
        <w:rPr>
          <w:rFonts w:ascii="Constantia" w:hAnsi="Constantia"/>
          <w:b/>
          <w:bCs/>
          <w:sz w:val="22"/>
          <w:szCs w:val="22"/>
        </w:rPr>
      </w:pPr>
      <w:r w:rsidRPr="00682C32">
        <w:rPr>
          <w:rFonts w:ascii="Constantia" w:hAnsi="Constantia"/>
          <w:b/>
          <w:bCs/>
          <w:sz w:val="22"/>
          <w:szCs w:val="22"/>
        </w:rPr>
        <w:t>Historic development of the area</w:t>
      </w:r>
    </w:p>
    <w:p w14:paraId="41ADF9D6" w14:textId="77777777" w:rsidR="00732A1D" w:rsidRPr="004B2EA0" w:rsidRDefault="00732A1D" w:rsidP="004B2EA0">
      <w:pPr>
        <w:spacing w:line="276" w:lineRule="auto"/>
        <w:rPr>
          <w:rFonts w:ascii="Constantia" w:hAnsi="Constantia"/>
          <w:sz w:val="22"/>
          <w:szCs w:val="22"/>
        </w:rPr>
      </w:pPr>
    </w:p>
    <w:p w14:paraId="19E3FBEC" w14:textId="3445D1E8" w:rsidR="008B019F" w:rsidRPr="00E738C4" w:rsidRDefault="008B019F" w:rsidP="00E738C4">
      <w:pPr>
        <w:pStyle w:val="ListParagraph"/>
        <w:numPr>
          <w:ilvl w:val="1"/>
          <w:numId w:val="3"/>
        </w:numPr>
        <w:spacing w:line="276" w:lineRule="auto"/>
        <w:ind w:left="709" w:hanging="709"/>
        <w:rPr>
          <w:rFonts w:ascii="Constantia" w:hAnsi="Constantia"/>
          <w:sz w:val="22"/>
          <w:szCs w:val="22"/>
        </w:rPr>
      </w:pPr>
      <w:r w:rsidRPr="008B019F">
        <w:rPr>
          <w:rFonts w:ascii="Constantia" w:hAnsi="Constantia"/>
          <w:sz w:val="22"/>
          <w:szCs w:val="22"/>
        </w:rPr>
        <w:t xml:space="preserve">Reading is named after a Saxon tribe, the </w:t>
      </w:r>
      <w:r w:rsidRPr="008B019F">
        <w:rPr>
          <w:rFonts w:ascii="Constantia" w:hAnsi="Constantia"/>
          <w:i/>
          <w:iCs/>
          <w:sz w:val="22"/>
          <w:szCs w:val="22"/>
        </w:rPr>
        <w:t>Readingas</w:t>
      </w:r>
      <w:r w:rsidRPr="008B019F">
        <w:rPr>
          <w:rFonts w:ascii="Constantia" w:hAnsi="Constantia"/>
          <w:sz w:val="22"/>
          <w:szCs w:val="22"/>
        </w:rPr>
        <w:t xml:space="preserve">, who settled in the area in the </w:t>
      </w:r>
      <w:r w:rsidR="00E738C4">
        <w:rPr>
          <w:rFonts w:ascii="Constantia" w:hAnsi="Constantia"/>
          <w:sz w:val="22"/>
          <w:szCs w:val="22"/>
        </w:rPr>
        <w:t>C</w:t>
      </w:r>
      <w:r w:rsidRPr="008B019F">
        <w:rPr>
          <w:rFonts w:ascii="Constantia" w:hAnsi="Constantia"/>
          <w:sz w:val="22"/>
          <w:szCs w:val="22"/>
        </w:rPr>
        <w:t xml:space="preserve">6. At the time of the Domesday Survey in 1086, Reading belonged to the </w:t>
      </w:r>
      <w:r w:rsidR="004C03B7">
        <w:rPr>
          <w:rFonts w:ascii="Constantia" w:hAnsi="Constantia"/>
          <w:sz w:val="22"/>
          <w:szCs w:val="22"/>
        </w:rPr>
        <w:t>K</w:t>
      </w:r>
      <w:r w:rsidRPr="008B019F">
        <w:rPr>
          <w:rFonts w:ascii="Constantia" w:hAnsi="Constantia"/>
          <w:sz w:val="22"/>
          <w:szCs w:val="22"/>
        </w:rPr>
        <w:t xml:space="preserve">ing and included a small borough and two manors. The town served as a centre of royal administration, had a mint and held regular markets. </w:t>
      </w:r>
      <w:r w:rsidR="001B779B" w:rsidRPr="00E738C4">
        <w:rPr>
          <w:rFonts w:ascii="Constantia" w:hAnsi="Constantia"/>
          <w:sz w:val="22"/>
          <w:szCs w:val="22"/>
        </w:rPr>
        <w:t>T</w:t>
      </w:r>
      <w:r w:rsidRPr="00E738C4">
        <w:rPr>
          <w:rFonts w:ascii="Constantia" w:hAnsi="Constantia"/>
          <w:sz w:val="22"/>
          <w:szCs w:val="22"/>
        </w:rPr>
        <w:t xml:space="preserve">he town had hardly extended beyond its medieval core </w:t>
      </w:r>
      <w:r w:rsidR="0020505B" w:rsidRPr="00E738C4">
        <w:rPr>
          <w:rFonts w:ascii="Constantia" w:hAnsi="Constantia"/>
          <w:sz w:val="22"/>
          <w:szCs w:val="22"/>
        </w:rPr>
        <w:t>but</w:t>
      </w:r>
      <w:r w:rsidRPr="00E738C4">
        <w:rPr>
          <w:rFonts w:ascii="Constantia" w:hAnsi="Constantia"/>
          <w:sz w:val="22"/>
          <w:szCs w:val="22"/>
        </w:rPr>
        <w:t xml:space="preserve"> the development of the canals </w:t>
      </w:r>
      <w:r w:rsidR="0020505B" w:rsidRPr="00E738C4">
        <w:rPr>
          <w:rFonts w:ascii="Constantia" w:hAnsi="Constantia"/>
          <w:sz w:val="22"/>
          <w:szCs w:val="22"/>
        </w:rPr>
        <w:t>(</w:t>
      </w:r>
      <w:r w:rsidRPr="00E738C4">
        <w:rPr>
          <w:rFonts w:ascii="Constantia" w:hAnsi="Constantia"/>
          <w:sz w:val="22"/>
          <w:szCs w:val="22"/>
        </w:rPr>
        <w:t>which by 1810 had brought London and Bristol</w:t>
      </w:r>
      <w:r w:rsidR="0074388A" w:rsidRPr="00E738C4">
        <w:rPr>
          <w:rFonts w:ascii="Constantia" w:hAnsi="Constantia"/>
          <w:sz w:val="22"/>
          <w:szCs w:val="22"/>
        </w:rPr>
        <w:t xml:space="preserve"> </w:t>
      </w:r>
      <w:r w:rsidRPr="00E738C4">
        <w:rPr>
          <w:rFonts w:ascii="Constantia" w:hAnsi="Constantia"/>
          <w:sz w:val="22"/>
          <w:szCs w:val="22"/>
        </w:rPr>
        <w:t>into direct communication by water</w:t>
      </w:r>
      <w:r w:rsidR="0074388A" w:rsidRPr="00E738C4">
        <w:rPr>
          <w:rFonts w:ascii="Constantia" w:hAnsi="Constantia"/>
          <w:sz w:val="22"/>
          <w:szCs w:val="22"/>
        </w:rPr>
        <w:t xml:space="preserve">) led to the rapid </w:t>
      </w:r>
      <w:r w:rsidR="0074388A" w:rsidRPr="00E738C4">
        <w:rPr>
          <w:rFonts w:ascii="Constantia" w:hAnsi="Constantia"/>
          <w:sz w:val="22"/>
          <w:szCs w:val="22"/>
        </w:rPr>
        <w:lastRenderedPageBreak/>
        <w:t>expansion of the town.</w:t>
      </w:r>
      <w:r w:rsidR="00D36394" w:rsidRPr="00E738C4">
        <w:rPr>
          <w:rFonts w:ascii="Constantia" w:hAnsi="Constantia"/>
        </w:rPr>
        <w:t xml:space="preserve"> </w:t>
      </w:r>
      <w:r w:rsidR="00D36394" w:rsidRPr="00E738C4">
        <w:rPr>
          <w:rFonts w:ascii="Constantia" w:hAnsi="Constantia"/>
          <w:sz w:val="22"/>
          <w:szCs w:val="22"/>
        </w:rPr>
        <w:t>Reading grew in the early C19 primarily along its approach roads</w:t>
      </w:r>
      <w:r w:rsidR="003357A2" w:rsidRPr="00E738C4">
        <w:rPr>
          <w:rFonts w:ascii="Constantia" w:hAnsi="Constantia"/>
          <w:sz w:val="22"/>
          <w:szCs w:val="22"/>
        </w:rPr>
        <w:t>.</w:t>
      </w:r>
    </w:p>
    <w:p w14:paraId="781234DE" w14:textId="77777777" w:rsidR="00591F9D" w:rsidRDefault="00591F9D" w:rsidP="002844A6">
      <w:pPr>
        <w:pStyle w:val="ListParagraph"/>
        <w:spacing w:line="276" w:lineRule="auto"/>
        <w:ind w:left="709"/>
        <w:rPr>
          <w:rFonts w:ascii="Constantia" w:hAnsi="Constantia"/>
          <w:sz w:val="22"/>
          <w:szCs w:val="22"/>
        </w:rPr>
      </w:pPr>
    </w:p>
    <w:p w14:paraId="5A444C46" w14:textId="33AB3280" w:rsidR="008B019F" w:rsidRPr="008B019F" w:rsidRDefault="00F851A4" w:rsidP="004B2EA0">
      <w:pPr>
        <w:pStyle w:val="ListParagraph"/>
        <w:numPr>
          <w:ilvl w:val="1"/>
          <w:numId w:val="3"/>
        </w:numPr>
        <w:spacing w:line="276" w:lineRule="auto"/>
        <w:ind w:left="709" w:hanging="709"/>
        <w:rPr>
          <w:rFonts w:ascii="Constantia" w:hAnsi="Constantia"/>
          <w:sz w:val="22"/>
          <w:szCs w:val="22"/>
        </w:rPr>
      </w:pPr>
      <w:r>
        <w:rPr>
          <w:rFonts w:ascii="Constantia" w:hAnsi="Constantia"/>
          <w:sz w:val="22"/>
          <w:szCs w:val="22"/>
        </w:rPr>
        <w:t>T</w:t>
      </w:r>
      <w:r w:rsidR="008B019F" w:rsidRPr="008B019F">
        <w:rPr>
          <w:rFonts w:ascii="Constantia" w:hAnsi="Constantia"/>
          <w:sz w:val="22"/>
          <w:szCs w:val="22"/>
        </w:rPr>
        <w:t>he construction of the Great Western Railway which reached the town in 1840</w:t>
      </w:r>
      <w:r w:rsidR="00A40111">
        <w:rPr>
          <w:rFonts w:ascii="Constantia" w:hAnsi="Constantia"/>
          <w:sz w:val="22"/>
          <w:szCs w:val="22"/>
        </w:rPr>
        <w:t xml:space="preserve"> led to further growth</w:t>
      </w:r>
      <w:r w:rsidR="008B019F" w:rsidRPr="008B019F">
        <w:rPr>
          <w:rFonts w:ascii="Constantia" w:hAnsi="Constantia"/>
          <w:sz w:val="22"/>
          <w:szCs w:val="22"/>
        </w:rPr>
        <w:t xml:space="preserve">. </w:t>
      </w:r>
      <w:r w:rsidR="00A62FE8">
        <w:rPr>
          <w:rFonts w:ascii="Constantia" w:hAnsi="Constantia"/>
          <w:sz w:val="22"/>
          <w:szCs w:val="22"/>
        </w:rPr>
        <w:t>It</w:t>
      </w:r>
      <w:r w:rsidR="008B019F" w:rsidRPr="008B019F">
        <w:rPr>
          <w:rFonts w:ascii="Constantia" w:hAnsi="Constantia"/>
          <w:sz w:val="22"/>
          <w:szCs w:val="22"/>
        </w:rPr>
        <w:t xml:space="preserve"> resulted in </w:t>
      </w:r>
      <w:r w:rsidR="00A62FE8">
        <w:rPr>
          <w:rFonts w:ascii="Constantia" w:hAnsi="Constantia"/>
          <w:sz w:val="22"/>
          <w:szCs w:val="22"/>
        </w:rPr>
        <w:t>the</w:t>
      </w:r>
      <w:r w:rsidR="008B019F" w:rsidRPr="008B019F">
        <w:rPr>
          <w:rFonts w:ascii="Constantia" w:hAnsi="Constantia"/>
          <w:sz w:val="22"/>
          <w:szCs w:val="22"/>
        </w:rPr>
        <w:t xml:space="preserve"> rapid </w:t>
      </w:r>
      <w:r w:rsidR="00C727CE">
        <w:rPr>
          <w:rFonts w:ascii="Constantia" w:hAnsi="Constantia"/>
          <w:sz w:val="22"/>
          <w:szCs w:val="22"/>
        </w:rPr>
        <w:t>expansion</w:t>
      </w:r>
      <w:r w:rsidR="008B019F" w:rsidRPr="008B019F">
        <w:rPr>
          <w:rFonts w:ascii="Constantia" w:hAnsi="Constantia"/>
          <w:sz w:val="22"/>
          <w:szCs w:val="22"/>
        </w:rPr>
        <w:t xml:space="preserve"> of major industries</w:t>
      </w:r>
      <w:r w:rsidR="00A62FE8">
        <w:rPr>
          <w:rFonts w:ascii="Constantia" w:hAnsi="Constantia"/>
          <w:sz w:val="22"/>
          <w:szCs w:val="22"/>
        </w:rPr>
        <w:t xml:space="preserve"> </w:t>
      </w:r>
      <w:r w:rsidR="008B019F" w:rsidRPr="008B019F">
        <w:rPr>
          <w:rFonts w:ascii="Constantia" w:hAnsi="Constantia"/>
          <w:sz w:val="22"/>
          <w:szCs w:val="22"/>
        </w:rPr>
        <w:t xml:space="preserve">which provided work for a rapidly increasing population. The terraced streets east and west of Eldon Road were among the many terraces built during the second half of the </w:t>
      </w:r>
      <w:r w:rsidR="004756D6">
        <w:rPr>
          <w:rFonts w:ascii="Constantia" w:hAnsi="Constantia"/>
          <w:sz w:val="22"/>
          <w:szCs w:val="22"/>
        </w:rPr>
        <w:t>C</w:t>
      </w:r>
      <w:r w:rsidR="008B019F" w:rsidRPr="008B019F">
        <w:rPr>
          <w:rFonts w:ascii="Constantia" w:hAnsi="Constantia"/>
          <w:sz w:val="22"/>
          <w:szCs w:val="22"/>
        </w:rPr>
        <w:t>19</w:t>
      </w:r>
      <w:r w:rsidR="000F62AA" w:rsidRPr="004B2EA0">
        <w:rPr>
          <w:rFonts w:ascii="Constantia" w:hAnsi="Constantia"/>
          <w:sz w:val="22"/>
          <w:szCs w:val="22"/>
        </w:rPr>
        <w:t>.</w:t>
      </w:r>
    </w:p>
    <w:p w14:paraId="5D3B9413" w14:textId="77777777" w:rsidR="00591F9D" w:rsidRDefault="00591F9D" w:rsidP="004B2EA0">
      <w:pPr>
        <w:pStyle w:val="ListParagraph"/>
        <w:spacing w:line="276" w:lineRule="auto"/>
        <w:ind w:left="709"/>
        <w:rPr>
          <w:rFonts w:ascii="Constantia" w:hAnsi="Constantia"/>
          <w:sz w:val="22"/>
          <w:szCs w:val="22"/>
        </w:rPr>
      </w:pPr>
    </w:p>
    <w:p w14:paraId="02FB20F6" w14:textId="2C4FB233" w:rsidR="008B019F" w:rsidRPr="004B2EA0" w:rsidRDefault="008B019F" w:rsidP="004B2EA0">
      <w:pPr>
        <w:pStyle w:val="ListParagraph"/>
        <w:numPr>
          <w:ilvl w:val="1"/>
          <w:numId w:val="3"/>
        </w:numPr>
        <w:spacing w:line="276" w:lineRule="auto"/>
        <w:ind w:left="709" w:hanging="709"/>
        <w:rPr>
          <w:rFonts w:ascii="Constantia" w:hAnsi="Constantia"/>
          <w:sz w:val="22"/>
          <w:szCs w:val="22"/>
        </w:rPr>
      </w:pPr>
      <w:r w:rsidRPr="008B019F">
        <w:rPr>
          <w:rFonts w:ascii="Constantia" w:hAnsi="Constantia"/>
          <w:sz w:val="22"/>
          <w:szCs w:val="22"/>
        </w:rPr>
        <w:t>In the first national census, in 1801, the population of Reading was about 9,400. By 1851 the population had more than doubled, to 21,500, and at the end of the century, it stood at around 59,000.</w:t>
      </w:r>
      <w:r w:rsidR="004B2EA0">
        <w:rPr>
          <w:rFonts w:ascii="Constantia" w:hAnsi="Constantia"/>
          <w:sz w:val="22"/>
          <w:szCs w:val="22"/>
        </w:rPr>
        <w:t xml:space="preserve"> </w:t>
      </w:r>
      <w:r w:rsidR="00573333" w:rsidRPr="004B2EA0">
        <w:rPr>
          <w:rFonts w:ascii="Constantia" w:hAnsi="Constantia"/>
          <w:sz w:val="22"/>
          <w:szCs w:val="22"/>
        </w:rPr>
        <w:t>Reading became the county town of Berkshire in 1869.</w:t>
      </w:r>
    </w:p>
    <w:p w14:paraId="49F81686" w14:textId="77777777" w:rsidR="00F851A4" w:rsidRDefault="00F851A4" w:rsidP="002844A6">
      <w:pPr>
        <w:pStyle w:val="ListParagraph"/>
        <w:spacing w:line="276" w:lineRule="auto"/>
        <w:ind w:left="709"/>
        <w:rPr>
          <w:rFonts w:ascii="Constantia" w:hAnsi="Constantia"/>
          <w:sz w:val="22"/>
          <w:szCs w:val="22"/>
        </w:rPr>
      </w:pPr>
    </w:p>
    <w:p w14:paraId="404354A3" w14:textId="3FF32838" w:rsidR="000B4901" w:rsidRDefault="0067277A" w:rsidP="002844A6">
      <w:pPr>
        <w:pStyle w:val="ListParagraph"/>
        <w:spacing w:line="276" w:lineRule="auto"/>
        <w:ind w:left="709"/>
        <w:rPr>
          <w:rFonts w:ascii="Constantia" w:hAnsi="Constantia"/>
          <w:sz w:val="22"/>
          <w:szCs w:val="22"/>
        </w:rPr>
      </w:pPr>
      <w:r>
        <w:rPr>
          <w:rFonts w:ascii="Constantia" w:hAnsi="Constantia"/>
          <w:noProof/>
          <w:sz w:val="22"/>
          <w:szCs w:val="22"/>
        </w:rPr>
        <mc:AlternateContent>
          <mc:Choice Requires="wps">
            <w:drawing>
              <wp:anchor distT="0" distB="0" distL="114300" distR="114300" simplePos="0" relativeHeight="251658240" behindDoc="0" locked="0" layoutInCell="1" allowOverlap="1" wp14:anchorId="6E5ABCF7" wp14:editId="0881F269">
                <wp:simplePos x="0" y="0"/>
                <wp:positionH relativeFrom="column">
                  <wp:posOffset>4134339</wp:posOffset>
                </wp:positionH>
                <wp:positionV relativeFrom="paragraph">
                  <wp:posOffset>721660</wp:posOffset>
                </wp:positionV>
                <wp:extent cx="914400" cy="914400"/>
                <wp:effectExtent l="19050" t="19050" r="38100" b="38100"/>
                <wp:wrapNone/>
                <wp:docPr id="1251567642" name="Oval 2"/>
                <wp:cNvGraphicFramePr/>
                <a:graphic xmlns:a="http://schemas.openxmlformats.org/drawingml/2006/main">
                  <a:graphicData uri="http://schemas.microsoft.com/office/word/2010/wordprocessingShape">
                    <wps:wsp>
                      <wps:cNvSpPr/>
                      <wps:spPr>
                        <a:xfrm>
                          <a:off x="0" y="0"/>
                          <a:ext cx="914400" cy="914400"/>
                        </a:xfrm>
                        <a:prstGeom prst="ellipse">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A19335" id="Oval 2" o:spid="_x0000_s1026" style="position:absolute;margin-left:325.55pt;margin-top:56.8pt;width:1in;height:1in;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" filled="f" strokecolor="red" strokeweight="4.5pt">
                <v:stroke joinstyle="miter"/>
              </v:oval>
            </w:pict>
          </mc:Fallback>
        </mc:AlternateContent>
      </w:r>
      <w:r>
        <w:rPr>
          <w:rFonts w:ascii="Constantia" w:hAnsi="Constantia"/>
          <w:noProof/>
          <w:sz w:val="22"/>
          <w:szCs w:val="22"/>
        </w:rPr>
        <w:drawing>
          <wp:inline distT="0" distB="0" distL="0" distR="0" wp14:anchorId="164FC32D" wp14:editId="0A3514A6">
            <wp:extent cx="5078775" cy="4614155"/>
            <wp:effectExtent l="0" t="0" r="7620" b="0"/>
            <wp:docPr id="1930434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50483" t="25573" r="13872" b="28188"/>
                    <a:stretch/>
                  </pic:blipFill>
                  <pic:spPr bwMode="auto">
                    <a:xfrm>
                      <a:off x="0" y="0"/>
                      <a:ext cx="5106905" cy="4639711"/>
                    </a:xfrm>
                    <a:prstGeom prst="rect">
                      <a:avLst/>
                    </a:prstGeom>
                    <a:noFill/>
                    <a:ln>
                      <a:noFill/>
                    </a:ln>
                    <a:extLst>
                      <a:ext uri="{53640926-AAD7-44D8-BBD7-CCE9431645EC}">
                        <a14:shadowObscured xmlns:a14="http://schemas.microsoft.com/office/drawing/2010/main"/>
                      </a:ext>
                    </a:extLst>
                  </pic:spPr>
                </pic:pic>
              </a:graphicData>
            </a:graphic>
          </wp:inline>
        </w:drawing>
      </w:r>
    </w:p>
    <w:p w14:paraId="6175A85C" w14:textId="7F686941" w:rsidR="0067277A" w:rsidRDefault="0055028B" w:rsidP="007402E6">
      <w:pPr>
        <w:spacing w:line="276" w:lineRule="auto"/>
        <w:ind w:left="709" w:right="537"/>
        <w:outlineLvl w:val="0"/>
        <w:rPr>
          <w:rFonts w:ascii="Constantia" w:hAnsi="Constantia"/>
          <w:sz w:val="22"/>
          <w:szCs w:val="22"/>
        </w:rPr>
      </w:pPr>
      <w:r>
        <w:rPr>
          <w:rFonts w:ascii="Constantia" w:hAnsi="Constantia"/>
          <w:sz w:val="18"/>
          <w:szCs w:val="18"/>
        </w:rPr>
        <w:t>1879</w:t>
      </w:r>
      <w:r w:rsidR="007402E6">
        <w:rPr>
          <w:rFonts w:ascii="Constantia" w:hAnsi="Constantia"/>
          <w:sz w:val="18"/>
          <w:szCs w:val="18"/>
        </w:rPr>
        <w:t xml:space="preserve"> </w:t>
      </w:r>
      <w:r w:rsidR="000B4901" w:rsidRPr="000B4901">
        <w:rPr>
          <w:rFonts w:ascii="Constantia" w:hAnsi="Constantia"/>
          <w:sz w:val="18"/>
          <w:szCs w:val="18"/>
        </w:rPr>
        <w:t xml:space="preserve">OS Map </w:t>
      </w:r>
      <w:r w:rsidR="007402E6" w:rsidRPr="008F6C32">
        <w:rPr>
          <w:rFonts w:ascii="Constantia" w:hAnsi="Constantia"/>
          <w:sz w:val="18"/>
          <w:szCs w:val="18"/>
        </w:rPr>
        <w:t>25 inch to the mile</w:t>
      </w:r>
      <w:r w:rsidR="0067277A">
        <w:rPr>
          <w:rFonts w:ascii="Constantia" w:hAnsi="Constantia"/>
          <w:sz w:val="18"/>
          <w:szCs w:val="18"/>
        </w:rPr>
        <w:t>. The site is marked with a red circle</w:t>
      </w:r>
      <w:r w:rsidR="007402E6" w:rsidRPr="008F6C32">
        <w:rPr>
          <w:rFonts w:ascii="Constantia" w:hAnsi="Constantia"/>
          <w:sz w:val="22"/>
          <w:szCs w:val="22"/>
        </w:rPr>
        <w:t xml:space="preserve"> </w:t>
      </w:r>
    </w:p>
    <w:p w14:paraId="31CA8069" w14:textId="29C764E0" w:rsidR="007402E6" w:rsidRPr="008F6C32" w:rsidRDefault="007402E6" w:rsidP="007402E6">
      <w:pPr>
        <w:spacing w:line="276" w:lineRule="auto"/>
        <w:ind w:left="709" w:right="537"/>
        <w:outlineLvl w:val="0"/>
        <w:rPr>
          <w:rFonts w:ascii="Constantia" w:hAnsi="Constantia"/>
          <w:iCs/>
          <w:sz w:val="14"/>
          <w:szCs w:val="14"/>
        </w:rPr>
      </w:pPr>
      <w:r w:rsidRPr="008F6C32">
        <w:rPr>
          <w:rFonts w:ascii="Constantia" w:hAnsi="Constantia"/>
          <w:iCs/>
          <w:sz w:val="14"/>
          <w:szCs w:val="14"/>
        </w:rPr>
        <w:t>Reproduced with the permission of the National Library of Scotland</w:t>
      </w:r>
    </w:p>
    <w:p w14:paraId="3D284CEA" w14:textId="77777777" w:rsidR="00A647E2" w:rsidRPr="007402E6" w:rsidRDefault="00A647E2" w:rsidP="007402E6">
      <w:pPr>
        <w:spacing w:line="276" w:lineRule="auto"/>
        <w:rPr>
          <w:rFonts w:ascii="Constantia" w:hAnsi="Constantia"/>
          <w:sz w:val="22"/>
          <w:szCs w:val="22"/>
        </w:rPr>
      </w:pPr>
    </w:p>
    <w:p w14:paraId="70B722EE" w14:textId="2CFB3B8D" w:rsidR="008B019F" w:rsidRPr="00F851A4" w:rsidRDefault="00F851A4" w:rsidP="002844A6">
      <w:pPr>
        <w:pStyle w:val="ListParagraph"/>
        <w:spacing w:line="276" w:lineRule="auto"/>
        <w:ind w:left="709"/>
        <w:rPr>
          <w:rFonts w:ascii="Constantia" w:hAnsi="Constantia"/>
          <w:i/>
          <w:iCs/>
          <w:sz w:val="22"/>
          <w:szCs w:val="22"/>
        </w:rPr>
      </w:pPr>
      <w:r w:rsidRPr="00F851A4">
        <w:rPr>
          <w:rFonts w:ascii="Constantia" w:hAnsi="Constantia"/>
          <w:i/>
          <w:iCs/>
          <w:sz w:val="22"/>
          <w:szCs w:val="22"/>
        </w:rPr>
        <w:t>The Site</w:t>
      </w:r>
    </w:p>
    <w:p w14:paraId="5AB1B4F2" w14:textId="77777777" w:rsidR="00F851A4" w:rsidRDefault="00F851A4" w:rsidP="002844A6">
      <w:pPr>
        <w:pStyle w:val="ListParagraph"/>
        <w:spacing w:line="276" w:lineRule="auto"/>
        <w:ind w:left="709"/>
        <w:rPr>
          <w:rFonts w:ascii="Constantia" w:hAnsi="Constantia"/>
          <w:sz w:val="22"/>
          <w:szCs w:val="22"/>
        </w:rPr>
      </w:pPr>
    </w:p>
    <w:p w14:paraId="0CFC0E85" w14:textId="79566B4C" w:rsidR="00DD48B5" w:rsidRPr="00DD48B5" w:rsidRDefault="00DD48B5" w:rsidP="00DD48B5">
      <w:pPr>
        <w:pStyle w:val="ListParagraph"/>
        <w:numPr>
          <w:ilvl w:val="1"/>
          <w:numId w:val="3"/>
        </w:numPr>
        <w:spacing w:line="276" w:lineRule="auto"/>
        <w:ind w:left="709" w:hanging="709"/>
        <w:rPr>
          <w:rFonts w:ascii="Constantia" w:hAnsi="Constantia"/>
          <w:sz w:val="22"/>
          <w:szCs w:val="22"/>
        </w:rPr>
      </w:pPr>
      <w:r w:rsidRPr="00DD48B5">
        <w:rPr>
          <w:rFonts w:ascii="Constantia" w:hAnsi="Constantia"/>
          <w:sz w:val="22"/>
          <w:szCs w:val="22"/>
        </w:rPr>
        <w:t>The Appraisal notes that the Commissioners’ ‘</w:t>
      </w:r>
      <w:r w:rsidRPr="00DD48B5">
        <w:rPr>
          <w:rFonts w:ascii="Constantia" w:hAnsi="Constantia"/>
          <w:i/>
          <w:iCs/>
          <w:sz w:val="22"/>
          <w:szCs w:val="22"/>
        </w:rPr>
        <w:t>Map of the Borough of Reading</w:t>
      </w:r>
      <w:r w:rsidRPr="00DD48B5">
        <w:rPr>
          <w:rFonts w:ascii="Constantia" w:hAnsi="Constantia"/>
          <w:sz w:val="22"/>
          <w:szCs w:val="22"/>
        </w:rPr>
        <w:t xml:space="preserve">’ (1834) illustrates Kings </w:t>
      </w:r>
      <w:r w:rsidR="00637F84">
        <w:rPr>
          <w:rFonts w:ascii="Constantia" w:hAnsi="Constantia"/>
          <w:sz w:val="22"/>
          <w:szCs w:val="22"/>
        </w:rPr>
        <w:t>R</w:t>
      </w:r>
      <w:r w:rsidRPr="00DD48B5">
        <w:rPr>
          <w:rFonts w:ascii="Constantia" w:hAnsi="Constantia"/>
          <w:sz w:val="22"/>
          <w:szCs w:val="22"/>
        </w:rPr>
        <w:t>oad and Queens Road together with Eldon Road and Eldon Square</w:t>
      </w:r>
      <w:r w:rsidRPr="00DD48B5">
        <w:rPr>
          <w:rFonts w:ascii="Constantia" w:hAnsi="Constantia"/>
          <w:i/>
          <w:iCs/>
          <w:sz w:val="22"/>
          <w:szCs w:val="22"/>
        </w:rPr>
        <w:t xml:space="preserve">. </w:t>
      </w:r>
      <w:r w:rsidRPr="00DD48B5">
        <w:rPr>
          <w:rFonts w:ascii="Constantia" w:hAnsi="Constantia"/>
          <w:sz w:val="22"/>
          <w:szCs w:val="22"/>
        </w:rPr>
        <w:t>Both this 1834 map and ‘</w:t>
      </w:r>
      <w:r w:rsidRPr="00DD48B5">
        <w:rPr>
          <w:rFonts w:ascii="Constantia" w:hAnsi="Constantia"/>
          <w:i/>
          <w:iCs/>
          <w:sz w:val="22"/>
          <w:szCs w:val="22"/>
        </w:rPr>
        <w:t>A New Plan of the Borough of Reading</w:t>
      </w:r>
      <w:r w:rsidRPr="00DD48B5">
        <w:rPr>
          <w:rFonts w:ascii="Constantia" w:hAnsi="Constantia"/>
          <w:sz w:val="22"/>
          <w:szCs w:val="22"/>
        </w:rPr>
        <w:t xml:space="preserve">’ (1840) </w:t>
      </w:r>
      <w:r w:rsidRPr="00DD48B5">
        <w:rPr>
          <w:rFonts w:ascii="Constantia" w:hAnsi="Constantia"/>
          <w:sz w:val="22"/>
          <w:szCs w:val="22"/>
        </w:rPr>
        <w:lastRenderedPageBreak/>
        <w:t>suggest a formal cruciform layout of streets around a central circus in the area west of Eldon Road. The proposed layout was never realised.</w:t>
      </w:r>
    </w:p>
    <w:p w14:paraId="44ABEAE2" w14:textId="77777777" w:rsidR="000B4901" w:rsidRPr="00DD48B5" w:rsidRDefault="000B4901" w:rsidP="00DD48B5">
      <w:pPr>
        <w:pStyle w:val="ListParagraph"/>
        <w:spacing w:line="276" w:lineRule="auto"/>
        <w:ind w:left="709"/>
        <w:rPr>
          <w:rFonts w:ascii="Constantia" w:hAnsi="Constantia"/>
          <w:sz w:val="22"/>
          <w:szCs w:val="22"/>
        </w:rPr>
      </w:pPr>
    </w:p>
    <w:p w14:paraId="6BB8D7CB" w14:textId="035F479C" w:rsidR="00D36394" w:rsidRPr="00DD48B5" w:rsidRDefault="00351052" w:rsidP="00351052">
      <w:pPr>
        <w:pStyle w:val="ListParagraph"/>
        <w:numPr>
          <w:ilvl w:val="1"/>
          <w:numId w:val="3"/>
        </w:numPr>
        <w:spacing w:line="276" w:lineRule="auto"/>
        <w:ind w:left="709" w:hanging="709"/>
        <w:rPr>
          <w:rFonts w:ascii="Constantia" w:hAnsi="Constantia"/>
          <w:sz w:val="22"/>
          <w:szCs w:val="22"/>
        </w:rPr>
      </w:pPr>
      <w:r w:rsidRPr="00DD48B5">
        <w:rPr>
          <w:rFonts w:ascii="Constantia" w:hAnsi="Constantia"/>
          <w:sz w:val="22"/>
          <w:szCs w:val="22"/>
        </w:rPr>
        <w:t>The</w:t>
      </w:r>
      <w:r w:rsidR="004B2EA0" w:rsidRPr="00DD48B5">
        <w:rPr>
          <w:rFonts w:ascii="Constantia" w:hAnsi="Constantia"/>
          <w:sz w:val="22"/>
          <w:szCs w:val="22"/>
        </w:rPr>
        <w:t xml:space="preserve"> </w:t>
      </w:r>
      <w:r w:rsidR="00885889" w:rsidRPr="00DD48B5">
        <w:rPr>
          <w:rFonts w:ascii="Constantia" w:hAnsi="Constantia"/>
          <w:sz w:val="22"/>
          <w:szCs w:val="22"/>
        </w:rPr>
        <w:t>Pevsner volume of ‘</w:t>
      </w:r>
      <w:r w:rsidR="004B2EA0" w:rsidRPr="00DD48B5">
        <w:rPr>
          <w:rFonts w:ascii="Constantia" w:hAnsi="Constantia"/>
          <w:i/>
          <w:iCs/>
          <w:sz w:val="22"/>
          <w:szCs w:val="22"/>
        </w:rPr>
        <w:t>The Buildings of England: Berkshire</w:t>
      </w:r>
      <w:r w:rsidR="00885889" w:rsidRPr="00DD48B5">
        <w:rPr>
          <w:rFonts w:ascii="Constantia" w:hAnsi="Constantia"/>
          <w:i/>
          <w:iCs/>
          <w:sz w:val="22"/>
          <w:szCs w:val="22"/>
        </w:rPr>
        <w:t>’</w:t>
      </w:r>
      <w:r w:rsidR="004B2EA0" w:rsidRPr="00DD48B5">
        <w:rPr>
          <w:rFonts w:ascii="Constantia" w:hAnsi="Constantia"/>
          <w:i/>
          <w:iCs/>
          <w:sz w:val="22"/>
          <w:szCs w:val="22"/>
        </w:rPr>
        <w:t xml:space="preserve"> </w:t>
      </w:r>
      <w:r w:rsidRPr="00DD48B5">
        <w:rPr>
          <w:rFonts w:ascii="Constantia" w:hAnsi="Constantia"/>
          <w:sz w:val="22"/>
          <w:szCs w:val="22"/>
        </w:rPr>
        <w:t>notes Kings Road ‘</w:t>
      </w:r>
      <w:r w:rsidR="00D36394" w:rsidRPr="00637F84">
        <w:rPr>
          <w:rFonts w:ascii="Constantia" w:hAnsi="Constantia"/>
          <w:i/>
          <w:iCs/>
          <w:sz w:val="22"/>
          <w:szCs w:val="22"/>
        </w:rPr>
        <w:t>was made from 1832 through what was Crown land</w:t>
      </w:r>
      <w:r w:rsidR="00DD48B5" w:rsidRPr="00637F84">
        <w:rPr>
          <w:rFonts w:ascii="Constantia" w:hAnsi="Constantia"/>
          <w:i/>
          <w:iCs/>
          <w:sz w:val="22"/>
          <w:szCs w:val="22"/>
        </w:rPr>
        <w:t>’</w:t>
      </w:r>
      <w:r w:rsidR="00DD48B5" w:rsidRPr="00DD48B5">
        <w:rPr>
          <w:rFonts w:ascii="Constantia" w:hAnsi="Constantia"/>
          <w:sz w:val="22"/>
          <w:szCs w:val="22"/>
        </w:rPr>
        <w:t>; going on to describe that part by the Site as follows:</w:t>
      </w:r>
    </w:p>
    <w:p w14:paraId="2D3B6528" w14:textId="77777777" w:rsidR="00D36394" w:rsidRPr="00DD48B5" w:rsidRDefault="00D36394" w:rsidP="00D36394">
      <w:pPr>
        <w:rPr>
          <w:rFonts w:ascii="Constantia" w:hAnsi="Constantia"/>
          <w:sz w:val="22"/>
          <w:szCs w:val="22"/>
        </w:rPr>
      </w:pPr>
    </w:p>
    <w:p w14:paraId="5AA48446" w14:textId="401EC6A2" w:rsidR="00D36394" w:rsidRPr="00DD48B5" w:rsidRDefault="00DD48B5" w:rsidP="00637F84">
      <w:pPr>
        <w:spacing w:line="276" w:lineRule="auto"/>
        <w:ind w:left="709"/>
        <w:rPr>
          <w:rFonts w:ascii="Constantia" w:hAnsi="Constantia"/>
          <w:i/>
          <w:iCs/>
          <w:sz w:val="22"/>
          <w:szCs w:val="22"/>
        </w:rPr>
      </w:pPr>
      <w:r w:rsidRPr="00DD48B5">
        <w:rPr>
          <w:rFonts w:ascii="Constantia" w:hAnsi="Constantia"/>
          <w:i/>
          <w:iCs/>
          <w:sz w:val="22"/>
          <w:szCs w:val="22"/>
        </w:rPr>
        <w:t>‘</w:t>
      </w:r>
      <w:r w:rsidR="00D36394" w:rsidRPr="00DD48B5">
        <w:rPr>
          <w:rFonts w:ascii="Constantia" w:hAnsi="Constantia"/>
          <w:i/>
          <w:iCs/>
          <w:sz w:val="22"/>
          <w:szCs w:val="22"/>
        </w:rPr>
        <w:t>Nos. 196-200 go with the 1830s group in Eldon Road etc. behind. On the N side, very big stone houses of a few years later, c. 1832-5, in pairs and singles. Attributed to H. &amp; N. Briant. Classical, several linked by low wings. Many have been reconstructed behind. Nos. 173-183 have pairs of tall bows as if they were copied from Brighton. Then public buildings, churches, offices and flats, up to convergence with London Road by the cemetery gate</w:t>
      </w:r>
      <w:r w:rsidRPr="00DD48B5">
        <w:rPr>
          <w:rFonts w:ascii="Constantia" w:hAnsi="Constantia"/>
          <w:i/>
          <w:iCs/>
          <w:sz w:val="22"/>
          <w:szCs w:val="22"/>
        </w:rPr>
        <w:t>’</w:t>
      </w:r>
      <w:r w:rsidR="00D36394" w:rsidRPr="00DD48B5">
        <w:rPr>
          <w:rFonts w:ascii="Constantia" w:hAnsi="Constantia"/>
          <w:i/>
          <w:iCs/>
          <w:sz w:val="22"/>
          <w:szCs w:val="22"/>
        </w:rPr>
        <w:t xml:space="preserve">. </w:t>
      </w:r>
    </w:p>
    <w:p w14:paraId="2AD568D6" w14:textId="77777777" w:rsidR="00D36394" w:rsidRPr="00DD48B5" w:rsidRDefault="00D36394" w:rsidP="00637F84">
      <w:pPr>
        <w:spacing w:line="276" w:lineRule="auto"/>
        <w:rPr>
          <w:rFonts w:ascii="Constantia" w:hAnsi="Constantia"/>
          <w:sz w:val="22"/>
          <w:szCs w:val="22"/>
        </w:rPr>
      </w:pPr>
    </w:p>
    <w:p w14:paraId="370BBE02" w14:textId="77777777" w:rsidR="00125E05" w:rsidRPr="00637F84" w:rsidRDefault="00125E05" w:rsidP="00637F84">
      <w:pPr>
        <w:spacing w:line="276" w:lineRule="auto"/>
        <w:rPr>
          <w:rFonts w:ascii="Constantia" w:hAnsi="Constantia"/>
          <w:sz w:val="22"/>
          <w:szCs w:val="22"/>
        </w:rPr>
      </w:pPr>
    </w:p>
    <w:p w14:paraId="3F2279C7" w14:textId="3E7DDB0B" w:rsidR="00821AFD" w:rsidRPr="00125E05" w:rsidRDefault="00821AFD" w:rsidP="002844A6">
      <w:pPr>
        <w:pStyle w:val="ListParagraph"/>
        <w:spacing w:line="276" w:lineRule="auto"/>
        <w:ind w:left="709"/>
        <w:rPr>
          <w:rFonts w:ascii="Constantia" w:hAnsi="Constantia"/>
          <w:b/>
          <w:bCs/>
          <w:sz w:val="22"/>
          <w:szCs w:val="22"/>
          <w:lang w:val="fr-FR"/>
        </w:rPr>
      </w:pPr>
      <w:r w:rsidRPr="00125E05">
        <w:rPr>
          <w:rFonts w:ascii="Constantia" w:hAnsi="Constantia"/>
          <w:b/>
          <w:bCs/>
          <w:sz w:val="22"/>
          <w:szCs w:val="22"/>
          <w:lang w:val="fr-FR"/>
        </w:rPr>
        <w:t>H</w:t>
      </w:r>
      <w:r w:rsidR="00637F84">
        <w:rPr>
          <w:rFonts w:ascii="Constantia" w:hAnsi="Constantia"/>
          <w:b/>
          <w:bCs/>
          <w:sz w:val="22"/>
          <w:szCs w:val="22"/>
          <w:lang w:val="fr-FR"/>
        </w:rPr>
        <w:t>e</w:t>
      </w:r>
      <w:r w:rsidRPr="00125E05">
        <w:rPr>
          <w:rFonts w:ascii="Constantia" w:hAnsi="Constantia"/>
          <w:b/>
          <w:bCs/>
          <w:sz w:val="22"/>
          <w:szCs w:val="22"/>
          <w:lang w:val="fr-FR"/>
        </w:rPr>
        <w:t>ritage context</w:t>
      </w:r>
    </w:p>
    <w:p w14:paraId="28A68E2D" w14:textId="77777777" w:rsidR="00821AFD" w:rsidRPr="00125E05" w:rsidRDefault="00821AFD" w:rsidP="002844A6">
      <w:pPr>
        <w:pStyle w:val="ListParagraph"/>
        <w:spacing w:line="276" w:lineRule="auto"/>
        <w:ind w:left="709"/>
        <w:rPr>
          <w:rFonts w:ascii="Constantia" w:hAnsi="Constantia"/>
          <w:sz w:val="22"/>
          <w:szCs w:val="22"/>
          <w:lang w:val="fr-FR"/>
        </w:rPr>
      </w:pPr>
    </w:p>
    <w:p w14:paraId="73EBADF6" w14:textId="468A68CF" w:rsidR="00821AFD" w:rsidRDefault="00821AFD" w:rsidP="002844A6">
      <w:pPr>
        <w:pStyle w:val="ListParagraph"/>
        <w:numPr>
          <w:ilvl w:val="1"/>
          <w:numId w:val="3"/>
        </w:numPr>
        <w:spacing w:line="276" w:lineRule="auto"/>
        <w:ind w:left="709" w:hanging="709"/>
        <w:rPr>
          <w:rFonts w:ascii="Constantia" w:hAnsi="Constantia"/>
          <w:sz w:val="22"/>
          <w:szCs w:val="22"/>
        </w:rPr>
      </w:pPr>
      <w:r w:rsidRPr="00326361">
        <w:rPr>
          <w:rFonts w:ascii="Constantia" w:hAnsi="Constantia"/>
          <w:sz w:val="22"/>
          <w:szCs w:val="22"/>
        </w:rPr>
        <w:t xml:space="preserve">The Site lies in the </w:t>
      </w:r>
      <w:r w:rsidR="0032449F" w:rsidRPr="00326361">
        <w:rPr>
          <w:rFonts w:ascii="Constantia" w:hAnsi="Constantia"/>
          <w:sz w:val="22"/>
          <w:szCs w:val="22"/>
        </w:rPr>
        <w:t>Eldon Square</w:t>
      </w:r>
      <w:r w:rsidRPr="00326361">
        <w:rPr>
          <w:rFonts w:ascii="Constantia" w:hAnsi="Constantia"/>
          <w:sz w:val="22"/>
          <w:szCs w:val="22"/>
        </w:rPr>
        <w:t xml:space="preserve"> Conservation Area</w:t>
      </w:r>
      <w:r w:rsidR="00326361">
        <w:rPr>
          <w:rFonts w:ascii="Constantia" w:hAnsi="Constantia"/>
          <w:sz w:val="22"/>
          <w:szCs w:val="22"/>
        </w:rPr>
        <w:t xml:space="preserve"> and t</w:t>
      </w:r>
      <w:r w:rsidRPr="00326361">
        <w:rPr>
          <w:rFonts w:ascii="Constantia" w:hAnsi="Constantia"/>
          <w:sz w:val="22"/>
          <w:szCs w:val="22"/>
        </w:rPr>
        <w:t xml:space="preserve">here are a number of listed buildings </w:t>
      </w:r>
      <w:r w:rsidR="00701D17">
        <w:rPr>
          <w:rFonts w:ascii="Constantia" w:hAnsi="Constantia"/>
          <w:sz w:val="22"/>
          <w:szCs w:val="22"/>
        </w:rPr>
        <w:t>nearby</w:t>
      </w:r>
      <w:r w:rsidRPr="00326361">
        <w:rPr>
          <w:rFonts w:ascii="Constantia" w:hAnsi="Constantia"/>
          <w:sz w:val="22"/>
          <w:szCs w:val="22"/>
        </w:rPr>
        <w:t xml:space="preserve">. </w:t>
      </w:r>
      <w:r w:rsidR="00254EB9">
        <w:rPr>
          <w:rFonts w:ascii="Constantia" w:hAnsi="Constantia"/>
          <w:sz w:val="22"/>
          <w:szCs w:val="22"/>
        </w:rPr>
        <w:t xml:space="preserve"> These heritage assets are considered below.</w:t>
      </w:r>
    </w:p>
    <w:p w14:paraId="7F1C9927" w14:textId="77777777" w:rsidR="001277F4" w:rsidRDefault="001277F4" w:rsidP="002844A6">
      <w:pPr>
        <w:spacing w:line="276" w:lineRule="auto"/>
        <w:rPr>
          <w:rFonts w:ascii="Constantia" w:hAnsi="Constantia"/>
          <w:sz w:val="22"/>
          <w:szCs w:val="22"/>
        </w:rPr>
      </w:pPr>
    </w:p>
    <w:p w14:paraId="2305F4D4" w14:textId="77777777" w:rsidR="001277F4" w:rsidRDefault="001277F4" w:rsidP="002844A6">
      <w:pPr>
        <w:spacing w:line="276" w:lineRule="auto"/>
        <w:ind w:left="709"/>
        <w:rPr>
          <w:rFonts w:ascii="Constantia" w:hAnsi="Constantia"/>
          <w:sz w:val="22"/>
          <w:szCs w:val="22"/>
        </w:rPr>
      </w:pPr>
    </w:p>
    <w:p w14:paraId="53B8E235" w14:textId="738FC7DF" w:rsidR="001277F4" w:rsidRPr="001277F4" w:rsidRDefault="001277F4" w:rsidP="002844A6">
      <w:pPr>
        <w:spacing w:line="276" w:lineRule="auto"/>
        <w:ind w:left="709"/>
        <w:rPr>
          <w:rFonts w:ascii="Constantia" w:hAnsi="Constantia"/>
          <w:b/>
          <w:bCs/>
          <w:i/>
          <w:iCs/>
          <w:sz w:val="22"/>
          <w:szCs w:val="22"/>
        </w:rPr>
      </w:pPr>
      <w:r w:rsidRPr="001277F4">
        <w:rPr>
          <w:rFonts w:ascii="Constantia" w:hAnsi="Constantia"/>
          <w:b/>
          <w:bCs/>
          <w:i/>
          <w:iCs/>
          <w:sz w:val="22"/>
          <w:szCs w:val="22"/>
        </w:rPr>
        <w:t>Listed buildings</w:t>
      </w:r>
    </w:p>
    <w:p w14:paraId="337DB11A" w14:textId="77777777" w:rsidR="00821AFD" w:rsidRPr="00821AFD" w:rsidRDefault="00821AFD" w:rsidP="002844A6">
      <w:pPr>
        <w:pStyle w:val="ListParagraph"/>
        <w:spacing w:line="276" w:lineRule="auto"/>
        <w:ind w:left="709"/>
        <w:rPr>
          <w:rFonts w:ascii="Constantia" w:hAnsi="Constantia"/>
          <w:sz w:val="22"/>
          <w:szCs w:val="22"/>
        </w:rPr>
      </w:pPr>
    </w:p>
    <w:p w14:paraId="46BE209A" w14:textId="42B68B67" w:rsidR="00F824D8" w:rsidRPr="00F824D8" w:rsidRDefault="00F824D8" w:rsidP="002844A6">
      <w:pPr>
        <w:pStyle w:val="ListParagraph"/>
        <w:numPr>
          <w:ilvl w:val="1"/>
          <w:numId w:val="3"/>
        </w:numPr>
        <w:spacing w:line="276" w:lineRule="auto"/>
        <w:ind w:left="709" w:hanging="709"/>
        <w:rPr>
          <w:rFonts w:ascii="Constantia" w:hAnsi="Constantia"/>
          <w:sz w:val="22"/>
          <w:szCs w:val="22"/>
        </w:rPr>
      </w:pPr>
      <w:r w:rsidRPr="00C46FA8">
        <w:rPr>
          <w:rFonts w:ascii="Constantia" w:hAnsi="Constantia"/>
          <w:b/>
          <w:bCs/>
          <w:sz w:val="22"/>
          <w:szCs w:val="22"/>
        </w:rPr>
        <w:t>No. 185 Kings Road</w:t>
      </w:r>
      <w:r w:rsidRPr="00F824D8">
        <w:rPr>
          <w:rFonts w:ascii="Constantia" w:hAnsi="Constantia"/>
          <w:sz w:val="22"/>
          <w:szCs w:val="22"/>
        </w:rPr>
        <w:t xml:space="preserve"> </w:t>
      </w:r>
      <w:r w:rsidR="003A2CD0">
        <w:rPr>
          <w:rFonts w:ascii="Constantia" w:hAnsi="Constantia"/>
          <w:sz w:val="22"/>
          <w:szCs w:val="22"/>
        </w:rPr>
        <w:t>is listed grade II and neighbours</w:t>
      </w:r>
      <w:r w:rsidR="00D17A64">
        <w:rPr>
          <w:rFonts w:ascii="Constantia" w:hAnsi="Constantia"/>
          <w:sz w:val="22"/>
          <w:szCs w:val="22"/>
        </w:rPr>
        <w:t xml:space="preserve"> the Site to the west. </w:t>
      </w:r>
      <w:r w:rsidR="00701D17">
        <w:rPr>
          <w:rFonts w:ascii="Constantia" w:hAnsi="Constantia"/>
          <w:sz w:val="22"/>
          <w:szCs w:val="22"/>
        </w:rPr>
        <w:t>Like the Site, i</w:t>
      </w:r>
      <w:r w:rsidR="00D17A64">
        <w:rPr>
          <w:rFonts w:ascii="Constantia" w:hAnsi="Constantia"/>
          <w:sz w:val="22"/>
          <w:szCs w:val="22"/>
        </w:rPr>
        <w:t xml:space="preserve">t was </w:t>
      </w:r>
      <w:r>
        <w:rPr>
          <w:rFonts w:ascii="Constantia" w:hAnsi="Constantia"/>
          <w:sz w:val="22"/>
          <w:szCs w:val="22"/>
        </w:rPr>
        <w:t>built a</w:t>
      </w:r>
      <w:r w:rsidRPr="00F824D8">
        <w:rPr>
          <w:rFonts w:ascii="Constantia" w:hAnsi="Constantia"/>
          <w:sz w:val="22"/>
          <w:szCs w:val="22"/>
        </w:rPr>
        <w:t>fter 1832</w:t>
      </w:r>
      <w:r>
        <w:rPr>
          <w:rFonts w:ascii="Constantia" w:hAnsi="Constantia"/>
          <w:sz w:val="22"/>
          <w:szCs w:val="22"/>
        </w:rPr>
        <w:t xml:space="preserve"> </w:t>
      </w:r>
      <w:r w:rsidR="005A42FF">
        <w:rPr>
          <w:rFonts w:ascii="Constantia" w:hAnsi="Constantia"/>
          <w:sz w:val="22"/>
          <w:szCs w:val="22"/>
        </w:rPr>
        <w:t xml:space="preserve">and </w:t>
      </w:r>
      <w:r>
        <w:rPr>
          <w:rFonts w:ascii="Constantia" w:hAnsi="Constantia"/>
          <w:sz w:val="22"/>
          <w:szCs w:val="22"/>
        </w:rPr>
        <w:t>form</w:t>
      </w:r>
      <w:r w:rsidR="003A2CD0">
        <w:rPr>
          <w:rFonts w:ascii="Constantia" w:hAnsi="Constantia"/>
          <w:sz w:val="22"/>
          <w:szCs w:val="22"/>
        </w:rPr>
        <w:t>ed</w:t>
      </w:r>
      <w:r>
        <w:rPr>
          <w:rFonts w:ascii="Constantia" w:hAnsi="Constantia"/>
          <w:sz w:val="22"/>
          <w:szCs w:val="22"/>
        </w:rPr>
        <w:t xml:space="preserve"> p</w:t>
      </w:r>
      <w:r w:rsidRPr="00F824D8">
        <w:rPr>
          <w:rFonts w:ascii="Constantia" w:hAnsi="Constantia"/>
          <w:sz w:val="22"/>
          <w:szCs w:val="22"/>
        </w:rPr>
        <w:t>art of Waterloo Place</w:t>
      </w:r>
      <w:r w:rsidR="001A2036">
        <w:rPr>
          <w:rFonts w:ascii="Constantia" w:hAnsi="Constantia"/>
          <w:sz w:val="22"/>
          <w:szCs w:val="22"/>
        </w:rPr>
        <w:t xml:space="preserve"> development</w:t>
      </w:r>
      <w:r w:rsidRPr="00F824D8">
        <w:rPr>
          <w:rFonts w:ascii="Constantia" w:hAnsi="Constantia"/>
          <w:sz w:val="22"/>
          <w:szCs w:val="22"/>
        </w:rPr>
        <w:t xml:space="preserve">. </w:t>
      </w:r>
      <w:r w:rsidR="005A42FF">
        <w:rPr>
          <w:rFonts w:ascii="Constantia" w:hAnsi="Constantia"/>
          <w:sz w:val="22"/>
          <w:szCs w:val="22"/>
        </w:rPr>
        <w:t xml:space="preserve">It is </w:t>
      </w:r>
      <w:r w:rsidRPr="00F824D8">
        <w:rPr>
          <w:rFonts w:ascii="Constantia" w:hAnsi="Constantia"/>
          <w:sz w:val="22"/>
          <w:szCs w:val="22"/>
        </w:rPr>
        <w:t xml:space="preserve">2 storeys </w:t>
      </w:r>
      <w:r w:rsidR="003A2CD0">
        <w:rPr>
          <w:rFonts w:ascii="Constantia" w:hAnsi="Constantia"/>
          <w:sz w:val="22"/>
          <w:szCs w:val="22"/>
        </w:rPr>
        <w:t xml:space="preserve">and of </w:t>
      </w:r>
      <w:r w:rsidRPr="00F824D8">
        <w:rPr>
          <w:rFonts w:ascii="Constantia" w:hAnsi="Constantia"/>
          <w:sz w:val="22"/>
          <w:szCs w:val="22"/>
        </w:rPr>
        <w:t xml:space="preserve">rendered Bath stone. </w:t>
      </w:r>
      <w:r w:rsidR="003A2CD0">
        <w:rPr>
          <w:rFonts w:ascii="Constantia" w:hAnsi="Constantia"/>
          <w:sz w:val="22"/>
          <w:szCs w:val="22"/>
        </w:rPr>
        <w:t>The p</w:t>
      </w:r>
      <w:r w:rsidRPr="00F824D8">
        <w:rPr>
          <w:rFonts w:ascii="Constantia" w:hAnsi="Constantia"/>
          <w:sz w:val="22"/>
          <w:szCs w:val="22"/>
        </w:rPr>
        <w:t xml:space="preserve">lain front </w:t>
      </w:r>
      <w:r w:rsidR="003A2CD0">
        <w:rPr>
          <w:rFonts w:ascii="Constantia" w:hAnsi="Constantia"/>
          <w:sz w:val="22"/>
          <w:szCs w:val="22"/>
        </w:rPr>
        <w:t>has a</w:t>
      </w:r>
      <w:r w:rsidRPr="00F824D8">
        <w:rPr>
          <w:rFonts w:ascii="Constantia" w:hAnsi="Constantia"/>
          <w:sz w:val="22"/>
          <w:szCs w:val="22"/>
        </w:rPr>
        <w:t xml:space="preserve"> string at 1st floor cill level</w:t>
      </w:r>
      <w:r w:rsidR="003A2CD0">
        <w:rPr>
          <w:rFonts w:ascii="Constantia" w:hAnsi="Constantia"/>
          <w:sz w:val="22"/>
          <w:szCs w:val="22"/>
        </w:rPr>
        <w:t xml:space="preserve"> and a f</w:t>
      </w:r>
      <w:r w:rsidRPr="00F824D8">
        <w:rPr>
          <w:rFonts w:ascii="Constantia" w:hAnsi="Constantia"/>
          <w:sz w:val="22"/>
          <w:szCs w:val="22"/>
        </w:rPr>
        <w:t>lat eaves cornice</w:t>
      </w:r>
      <w:r w:rsidR="006C5EF0">
        <w:rPr>
          <w:rFonts w:ascii="Constantia" w:hAnsi="Constantia"/>
          <w:sz w:val="22"/>
          <w:szCs w:val="22"/>
        </w:rPr>
        <w:t>. There</w:t>
      </w:r>
      <w:r w:rsidR="003A2CD0">
        <w:rPr>
          <w:rFonts w:ascii="Constantia" w:hAnsi="Constantia"/>
          <w:sz w:val="22"/>
          <w:szCs w:val="22"/>
        </w:rPr>
        <w:t xml:space="preserve"> is a g</w:t>
      </w:r>
      <w:r w:rsidR="003A2CD0" w:rsidRPr="00F824D8">
        <w:rPr>
          <w:rFonts w:ascii="Constantia" w:hAnsi="Constantia"/>
          <w:sz w:val="22"/>
          <w:szCs w:val="22"/>
        </w:rPr>
        <w:t xml:space="preserve">abled central projection with </w:t>
      </w:r>
      <w:r w:rsidR="001F48C5">
        <w:rPr>
          <w:rFonts w:ascii="Constantia" w:hAnsi="Constantia"/>
          <w:sz w:val="22"/>
          <w:szCs w:val="22"/>
        </w:rPr>
        <w:t>an</w:t>
      </w:r>
      <w:r w:rsidR="003A2CD0" w:rsidRPr="00F824D8">
        <w:rPr>
          <w:rFonts w:ascii="Constantia" w:hAnsi="Constantia"/>
          <w:sz w:val="22"/>
          <w:szCs w:val="22"/>
        </w:rPr>
        <w:t xml:space="preserve"> arched door and fanlight under </w:t>
      </w:r>
      <w:r w:rsidR="003A2CD0">
        <w:rPr>
          <w:rFonts w:ascii="Constantia" w:hAnsi="Constantia"/>
          <w:sz w:val="22"/>
          <w:szCs w:val="22"/>
        </w:rPr>
        <w:t xml:space="preserve">an </w:t>
      </w:r>
      <w:r w:rsidR="003A2CD0" w:rsidRPr="00F824D8">
        <w:rPr>
          <w:rFonts w:ascii="Constantia" w:hAnsi="Constantia"/>
          <w:sz w:val="22"/>
          <w:szCs w:val="22"/>
        </w:rPr>
        <w:t xml:space="preserve">arched porch </w:t>
      </w:r>
      <w:r w:rsidR="003A2CD0">
        <w:rPr>
          <w:rFonts w:ascii="Constantia" w:hAnsi="Constantia"/>
          <w:sz w:val="22"/>
          <w:szCs w:val="22"/>
        </w:rPr>
        <w:t>reached by</w:t>
      </w:r>
      <w:r w:rsidR="003A2CD0" w:rsidRPr="00F824D8">
        <w:rPr>
          <w:rFonts w:ascii="Constantia" w:hAnsi="Constantia"/>
          <w:sz w:val="22"/>
          <w:szCs w:val="22"/>
        </w:rPr>
        <w:t xml:space="preserve"> steps</w:t>
      </w:r>
      <w:r w:rsidR="006C5EF0">
        <w:rPr>
          <w:rFonts w:ascii="Constantia" w:hAnsi="Constantia"/>
          <w:sz w:val="22"/>
          <w:szCs w:val="22"/>
        </w:rPr>
        <w:t xml:space="preserve">, and at </w:t>
      </w:r>
      <w:r w:rsidR="006C5EF0" w:rsidRPr="00F824D8">
        <w:rPr>
          <w:rFonts w:ascii="Constantia" w:hAnsi="Constantia"/>
          <w:sz w:val="22"/>
          <w:szCs w:val="22"/>
        </w:rPr>
        <w:t xml:space="preserve">1st floor </w:t>
      </w:r>
      <w:r w:rsidR="006C5EF0">
        <w:rPr>
          <w:rFonts w:ascii="Constantia" w:hAnsi="Constantia"/>
          <w:sz w:val="22"/>
          <w:szCs w:val="22"/>
        </w:rPr>
        <w:t xml:space="preserve">level </w:t>
      </w:r>
      <w:r w:rsidR="001F48C5">
        <w:rPr>
          <w:rFonts w:ascii="Constantia" w:hAnsi="Constantia"/>
          <w:sz w:val="22"/>
          <w:szCs w:val="22"/>
        </w:rPr>
        <w:t>a</w:t>
      </w:r>
      <w:r w:rsidR="006C5EF0">
        <w:rPr>
          <w:rFonts w:ascii="Constantia" w:hAnsi="Constantia"/>
          <w:sz w:val="22"/>
          <w:szCs w:val="22"/>
        </w:rPr>
        <w:t xml:space="preserve"> </w:t>
      </w:r>
      <w:r w:rsidR="006C5EF0" w:rsidRPr="00F824D8">
        <w:rPr>
          <w:rFonts w:ascii="Constantia" w:hAnsi="Constantia"/>
          <w:sz w:val="22"/>
          <w:szCs w:val="22"/>
        </w:rPr>
        <w:t xml:space="preserve">window </w:t>
      </w:r>
      <w:r w:rsidR="001F48C5">
        <w:rPr>
          <w:rFonts w:ascii="Constantia" w:hAnsi="Constantia"/>
          <w:sz w:val="22"/>
          <w:szCs w:val="22"/>
        </w:rPr>
        <w:t>with</w:t>
      </w:r>
      <w:r w:rsidR="006C5EF0" w:rsidRPr="00F824D8">
        <w:rPr>
          <w:rFonts w:ascii="Constantia" w:hAnsi="Constantia"/>
          <w:sz w:val="22"/>
          <w:szCs w:val="22"/>
        </w:rPr>
        <w:t xml:space="preserve"> </w:t>
      </w:r>
      <w:r w:rsidR="006C5EF0">
        <w:rPr>
          <w:rFonts w:ascii="Constantia" w:hAnsi="Constantia"/>
          <w:sz w:val="22"/>
          <w:szCs w:val="22"/>
        </w:rPr>
        <w:t xml:space="preserve">an </w:t>
      </w:r>
      <w:r w:rsidR="006C5EF0" w:rsidRPr="00F824D8">
        <w:rPr>
          <w:rFonts w:ascii="Constantia" w:hAnsi="Constantia"/>
          <w:sz w:val="22"/>
          <w:szCs w:val="22"/>
        </w:rPr>
        <w:t>open pediment on console brackets.</w:t>
      </w:r>
      <w:r w:rsidR="006C5EF0">
        <w:rPr>
          <w:rFonts w:ascii="Constantia" w:hAnsi="Constantia"/>
          <w:sz w:val="22"/>
          <w:szCs w:val="22"/>
        </w:rPr>
        <w:t xml:space="preserve"> There is a s</w:t>
      </w:r>
      <w:r w:rsidR="006C5EF0" w:rsidRPr="00F824D8">
        <w:rPr>
          <w:rFonts w:ascii="Constantia" w:hAnsi="Constantia"/>
          <w:sz w:val="22"/>
          <w:szCs w:val="22"/>
        </w:rPr>
        <w:t xml:space="preserve">late </w:t>
      </w:r>
      <w:r w:rsidR="006C5EF0">
        <w:rPr>
          <w:rFonts w:ascii="Constantia" w:hAnsi="Constantia"/>
          <w:sz w:val="22"/>
          <w:szCs w:val="22"/>
        </w:rPr>
        <w:t xml:space="preserve">clad </w:t>
      </w:r>
      <w:r w:rsidR="006C5EF0" w:rsidRPr="00F824D8">
        <w:rPr>
          <w:rFonts w:ascii="Constantia" w:hAnsi="Constantia"/>
          <w:sz w:val="22"/>
          <w:szCs w:val="22"/>
        </w:rPr>
        <w:t xml:space="preserve">double ridge roof with end gable brick chimneys which have moulded stone capping. </w:t>
      </w:r>
      <w:r w:rsidR="00701D17">
        <w:rPr>
          <w:rFonts w:ascii="Constantia" w:hAnsi="Constantia"/>
          <w:sz w:val="22"/>
          <w:szCs w:val="22"/>
        </w:rPr>
        <w:t>It has a modern mansard roof extension today.</w:t>
      </w:r>
    </w:p>
    <w:p w14:paraId="3F9C742A" w14:textId="755A78B8" w:rsidR="00F824D8" w:rsidRPr="000B4901" w:rsidRDefault="00F824D8" w:rsidP="000B4901">
      <w:pPr>
        <w:spacing w:line="276" w:lineRule="auto"/>
        <w:rPr>
          <w:rFonts w:ascii="Constantia" w:hAnsi="Constantia"/>
          <w:sz w:val="22"/>
          <w:szCs w:val="22"/>
        </w:rPr>
      </w:pPr>
    </w:p>
    <w:p w14:paraId="00F9117D" w14:textId="77777777" w:rsidR="007E68BE" w:rsidRDefault="007E68BE" w:rsidP="007E68BE">
      <w:pPr>
        <w:spacing w:line="276" w:lineRule="auto"/>
        <w:ind w:left="709"/>
        <w:rPr>
          <w:rFonts w:ascii="Constantia" w:hAnsi="Constantia"/>
          <w:i/>
          <w:iCs/>
          <w:sz w:val="22"/>
          <w:szCs w:val="22"/>
        </w:rPr>
      </w:pPr>
      <w:r>
        <w:rPr>
          <w:rFonts w:ascii="Constantia" w:hAnsi="Constantia"/>
          <w:i/>
          <w:iCs/>
          <w:noProof/>
          <w:sz w:val="22"/>
          <w:szCs w:val="22"/>
        </w:rPr>
        <w:drawing>
          <wp:inline distT="0" distB="0" distL="0" distR="0" wp14:anchorId="08011AA4" wp14:editId="65228178">
            <wp:extent cx="2520000" cy="1888417"/>
            <wp:effectExtent l="0" t="0" r="0" b="0"/>
            <wp:docPr id="452574273" name="Picture 16" descr="A group of buildings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74273" name="Picture 16" descr="A group of buildings on a stree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527460" cy="1894008"/>
                    </a:xfrm>
                    <a:prstGeom prst="rect">
                      <a:avLst/>
                    </a:prstGeom>
                    <a:noFill/>
                    <a:ln>
                      <a:noFill/>
                    </a:ln>
                  </pic:spPr>
                </pic:pic>
              </a:graphicData>
            </a:graphic>
          </wp:inline>
        </w:drawing>
      </w:r>
      <w:r>
        <w:rPr>
          <w:rFonts w:ascii="Constantia" w:hAnsi="Constantia"/>
          <w:i/>
          <w:iCs/>
          <w:sz w:val="22"/>
          <w:szCs w:val="22"/>
        </w:rPr>
        <w:t xml:space="preserve"> </w:t>
      </w:r>
      <w:r>
        <w:rPr>
          <w:rFonts w:ascii="Constantia" w:hAnsi="Constantia"/>
          <w:i/>
          <w:iCs/>
          <w:noProof/>
          <w:sz w:val="22"/>
          <w:szCs w:val="22"/>
        </w:rPr>
        <w:drawing>
          <wp:inline distT="0" distB="0" distL="0" distR="0" wp14:anchorId="7DDA2F46" wp14:editId="77CDC77C">
            <wp:extent cx="2527163" cy="1893785"/>
            <wp:effectExtent l="0" t="0" r="6985" b="0"/>
            <wp:docPr id="1304763331" name="Picture 17" descr="A building with a few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63331" name="Picture 17" descr="A building with a few window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2552831" cy="1913020"/>
                    </a:xfrm>
                    <a:prstGeom prst="rect">
                      <a:avLst/>
                    </a:prstGeom>
                    <a:noFill/>
                    <a:ln>
                      <a:noFill/>
                    </a:ln>
                  </pic:spPr>
                </pic:pic>
              </a:graphicData>
            </a:graphic>
          </wp:inline>
        </w:drawing>
      </w:r>
    </w:p>
    <w:p w14:paraId="6E20A0D4" w14:textId="77777777" w:rsidR="007E68BE" w:rsidRDefault="007E68BE" w:rsidP="007E68BE">
      <w:pPr>
        <w:spacing w:line="276" w:lineRule="auto"/>
        <w:ind w:firstLine="709"/>
        <w:rPr>
          <w:rFonts w:ascii="Constantia" w:hAnsi="Constantia"/>
          <w:sz w:val="18"/>
          <w:szCs w:val="18"/>
        </w:rPr>
      </w:pPr>
      <w:r w:rsidRPr="00F950DE">
        <w:rPr>
          <w:rFonts w:ascii="Constantia" w:hAnsi="Constantia"/>
          <w:sz w:val="18"/>
          <w:szCs w:val="18"/>
        </w:rPr>
        <w:t>No. 185 Kings Road with modern roof extension</w:t>
      </w:r>
      <w:r>
        <w:rPr>
          <w:rFonts w:ascii="Constantia" w:hAnsi="Constantia"/>
          <w:sz w:val="18"/>
          <w:szCs w:val="18"/>
        </w:rPr>
        <w:t xml:space="preserve">       </w:t>
      </w:r>
      <w:r w:rsidRPr="00F950DE">
        <w:rPr>
          <w:rFonts w:ascii="Constantia" w:hAnsi="Constantia"/>
          <w:sz w:val="18"/>
          <w:szCs w:val="18"/>
        </w:rPr>
        <w:t>No</w:t>
      </w:r>
      <w:r>
        <w:rPr>
          <w:rFonts w:ascii="Constantia" w:hAnsi="Constantia"/>
          <w:sz w:val="18"/>
          <w:szCs w:val="18"/>
        </w:rPr>
        <w:t>s</w:t>
      </w:r>
      <w:r w:rsidRPr="00F950DE">
        <w:rPr>
          <w:rFonts w:ascii="Constantia" w:hAnsi="Constantia"/>
          <w:sz w:val="18"/>
          <w:szCs w:val="18"/>
        </w:rPr>
        <w:t>. 18</w:t>
      </w:r>
      <w:r>
        <w:rPr>
          <w:rFonts w:ascii="Constantia" w:hAnsi="Constantia"/>
          <w:sz w:val="18"/>
          <w:szCs w:val="18"/>
        </w:rPr>
        <w:t>1 &amp; 183</w:t>
      </w:r>
      <w:r w:rsidRPr="00F950DE">
        <w:rPr>
          <w:rFonts w:ascii="Constantia" w:hAnsi="Constantia"/>
          <w:sz w:val="18"/>
          <w:szCs w:val="18"/>
        </w:rPr>
        <w:t xml:space="preserve"> Kings Road with modern roof</w:t>
      </w:r>
    </w:p>
    <w:p w14:paraId="2F968A8C" w14:textId="5B381227" w:rsidR="009134BE" w:rsidRPr="009134BE" w:rsidRDefault="009134BE" w:rsidP="009134BE">
      <w:pPr>
        <w:spacing w:line="276" w:lineRule="auto"/>
        <w:ind w:left="4320"/>
        <w:rPr>
          <w:rFonts w:ascii="Constantia" w:hAnsi="Constantia"/>
          <w:sz w:val="22"/>
          <w:szCs w:val="22"/>
        </w:rPr>
      </w:pPr>
      <w:r>
        <w:rPr>
          <w:rFonts w:ascii="Constantia" w:hAnsi="Constantia"/>
          <w:sz w:val="18"/>
          <w:szCs w:val="18"/>
        </w:rPr>
        <w:t xml:space="preserve">        </w:t>
      </w:r>
      <w:r w:rsidR="007E68BE" w:rsidRPr="009134BE">
        <w:rPr>
          <w:rFonts w:ascii="Constantia" w:hAnsi="Constantia"/>
          <w:sz w:val="18"/>
          <w:szCs w:val="18"/>
        </w:rPr>
        <w:t xml:space="preserve"> extensions</w:t>
      </w:r>
      <w:r w:rsidRPr="009134BE">
        <w:rPr>
          <w:rFonts w:ascii="Constantia" w:hAnsi="Constantia"/>
          <w:b/>
          <w:bCs/>
          <w:sz w:val="22"/>
          <w:szCs w:val="22"/>
        </w:rPr>
        <w:t xml:space="preserve"> </w:t>
      </w:r>
    </w:p>
    <w:p w14:paraId="72C76527" w14:textId="77777777" w:rsidR="009134BE" w:rsidRPr="009134BE" w:rsidRDefault="009134BE" w:rsidP="009134BE">
      <w:pPr>
        <w:pStyle w:val="ListParagraph"/>
        <w:spacing w:line="276" w:lineRule="auto"/>
        <w:ind w:left="709"/>
        <w:rPr>
          <w:rFonts w:ascii="Constantia" w:hAnsi="Constantia"/>
          <w:sz w:val="22"/>
          <w:szCs w:val="22"/>
        </w:rPr>
      </w:pPr>
    </w:p>
    <w:p w14:paraId="78617ED5" w14:textId="3D4DF546" w:rsidR="009134BE" w:rsidRPr="00F824D8" w:rsidRDefault="009134BE" w:rsidP="009134BE">
      <w:pPr>
        <w:pStyle w:val="ListParagraph"/>
        <w:numPr>
          <w:ilvl w:val="1"/>
          <w:numId w:val="3"/>
        </w:numPr>
        <w:spacing w:line="276" w:lineRule="auto"/>
        <w:ind w:left="709" w:hanging="709"/>
        <w:rPr>
          <w:rFonts w:ascii="Constantia" w:hAnsi="Constantia"/>
          <w:sz w:val="22"/>
          <w:szCs w:val="22"/>
        </w:rPr>
      </w:pPr>
      <w:r w:rsidRPr="00336B1D">
        <w:rPr>
          <w:rFonts w:ascii="Constantia" w:hAnsi="Constantia"/>
          <w:b/>
          <w:bCs/>
          <w:sz w:val="22"/>
          <w:szCs w:val="22"/>
        </w:rPr>
        <w:lastRenderedPageBreak/>
        <w:t>Nos. 173 to 183 (odd) Kings Road</w:t>
      </w:r>
      <w:r w:rsidRPr="00F824D8">
        <w:rPr>
          <w:rFonts w:ascii="Constantia" w:hAnsi="Constantia"/>
          <w:sz w:val="22"/>
          <w:szCs w:val="22"/>
        </w:rPr>
        <w:t xml:space="preserve"> are listed grade II*</w:t>
      </w:r>
      <w:r>
        <w:rPr>
          <w:rFonts w:ascii="Constantia" w:hAnsi="Constantia"/>
          <w:sz w:val="22"/>
          <w:szCs w:val="22"/>
        </w:rPr>
        <w:t xml:space="preserve"> and lie to the west of the Site</w:t>
      </w:r>
      <w:r w:rsidRPr="00F824D8">
        <w:rPr>
          <w:rFonts w:ascii="Constantia" w:hAnsi="Constantia"/>
          <w:sz w:val="22"/>
          <w:szCs w:val="22"/>
        </w:rPr>
        <w:t xml:space="preserve">. </w:t>
      </w:r>
      <w:r>
        <w:rPr>
          <w:rFonts w:ascii="Constantia" w:hAnsi="Constantia"/>
          <w:sz w:val="22"/>
          <w:szCs w:val="22"/>
        </w:rPr>
        <w:t>Built after</w:t>
      </w:r>
      <w:r w:rsidRPr="00F824D8">
        <w:rPr>
          <w:rFonts w:ascii="Constantia" w:hAnsi="Constantia"/>
          <w:sz w:val="22"/>
          <w:szCs w:val="22"/>
        </w:rPr>
        <w:t xml:space="preserve"> 1832</w:t>
      </w:r>
      <w:r>
        <w:rPr>
          <w:rFonts w:ascii="Constantia" w:hAnsi="Constantia"/>
          <w:sz w:val="22"/>
          <w:szCs w:val="22"/>
        </w:rPr>
        <w:t xml:space="preserve"> they were the</w:t>
      </w:r>
      <w:r w:rsidRPr="00F824D8">
        <w:rPr>
          <w:rFonts w:ascii="Constantia" w:hAnsi="Constantia"/>
          <w:sz w:val="22"/>
          <w:szCs w:val="22"/>
        </w:rPr>
        <w:t xml:space="preserve"> principal houses in the former Waterloo Place</w:t>
      </w:r>
      <w:r>
        <w:rPr>
          <w:rFonts w:ascii="Constantia" w:hAnsi="Constantia"/>
          <w:sz w:val="22"/>
          <w:szCs w:val="22"/>
        </w:rPr>
        <w:t xml:space="preserve"> development</w:t>
      </w:r>
      <w:r w:rsidRPr="00F824D8">
        <w:rPr>
          <w:rFonts w:ascii="Constantia" w:hAnsi="Constantia"/>
          <w:sz w:val="22"/>
          <w:szCs w:val="22"/>
        </w:rPr>
        <w:t>. Th</w:t>
      </w:r>
      <w:r>
        <w:rPr>
          <w:rFonts w:ascii="Constantia" w:hAnsi="Constantia"/>
          <w:sz w:val="22"/>
          <w:szCs w:val="22"/>
        </w:rPr>
        <w:t xml:space="preserve">ey comprise 3 </w:t>
      </w:r>
      <w:r w:rsidRPr="00F824D8">
        <w:rPr>
          <w:rFonts w:ascii="Constantia" w:hAnsi="Constantia"/>
          <w:sz w:val="22"/>
          <w:szCs w:val="22"/>
        </w:rPr>
        <w:t>separate blocks of 2 houses each joined together by single storey links</w:t>
      </w:r>
      <w:r>
        <w:rPr>
          <w:rFonts w:ascii="Constantia" w:hAnsi="Constantia"/>
          <w:sz w:val="22"/>
          <w:szCs w:val="22"/>
        </w:rPr>
        <w:t>.</w:t>
      </w:r>
      <w:r w:rsidRPr="00F824D8">
        <w:rPr>
          <w:rFonts w:ascii="Constantia" w:hAnsi="Constantia"/>
          <w:sz w:val="22"/>
          <w:szCs w:val="22"/>
        </w:rPr>
        <w:t xml:space="preserve"> </w:t>
      </w:r>
      <w:r>
        <w:rPr>
          <w:rFonts w:ascii="Constantia" w:hAnsi="Constantia"/>
          <w:sz w:val="22"/>
          <w:szCs w:val="22"/>
        </w:rPr>
        <w:t>They are of a si</w:t>
      </w:r>
      <w:r w:rsidRPr="00F824D8">
        <w:rPr>
          <w:rFonts w:ascii="Constantia" w:hAnsi="Constantia"/>
          <w:sz w:val="22"/>
          <w:szCs w:val="22"/>
        </w:rPr>
        <w:t xml:space="preserve">milar design apart from </w:t>
      </w:r>
      <w:r>
        <w:rPr>
          <w:rFonts w:ascii="Constantia" w:hAnsi="Constantia"/>
          <w:sz w:val="22"/>
          <w:szCs w:val="22"/>
        </w:rPr>
        <w:t xml:space="preserve">the </w:t>
      </w:r>
      <w:r w:rsidRPr="00F824D8">
        <w:rPr>
          <w:rFonts w:ascii="Constantia" w:hAnsi="Constantia"/>
          <w:sz w:val="22"/>
          <w:szCs w:val="22"/>
        </w:rPr>
        <w:t>applied order</w:t>
      </w:r>
      <w:r>
        <w:rPr>
          <w:rFonts w:ascii="Constantia" w:hAnsi="Constantia"/>
          <w:sz w:val="22"/>
          <w:szCs w:val="22"/>
        </w:rPr>
        <w:t>s:</w:t>
      </w:r>
      <w:r w:rsidRPr="00F824D8">
        <w:rPr>
          <w:rFonts w:ascii="Constantia" w:hAnsi="Constantia"/>
          <w:sz w:val="22"/>
          <w:szCs w:val="22"/>
        </w:rPr>
        <w:t xml:space="preserve"> </w:t>
      </w:r>
      <w:r>
        <w:rPr>
          <w:rFonts w:ascii="Constantia" w:hAnsi="Constantia"/>
          <w:sz w:val="22"/>
          <w:szCs w:val="22"/>
        </w:rPr>
        <w:t>n</w:t>
      </w:r>
      <w:r w:rsidRPr="00F824D8">
        <w:rPr>
          <w:rFonts w:ascii="Constantia" w:hAnsi="Constantia"/>
          <w:sz w:val="22"/>
          <w:szCs w:val="22"/>
        </w:rPr>
        <w:t>os</w:t>
      </w:r>
      <w:r>
        <w:rPr>
          <w:rFonts w:ascii="Constantia" w:hAnsi="Constantia"/>
          <w:sz w:val="22"/>
          <w:szCs w:val="22"/>
        </w:rPr>
        <w:t>.</w:t>
      </w:r>
      <w:r w:rsidRPr="00F824D8">
        <w:rPr>
          <w:rFonts w:ascii="Constantia" w:hAnsi="Constantia"/>
          <w:sz w:val="22"/>
          <w:szCs w:val="22"/>
        </w:rPr>
        <w:t xml:space="preserve"> 173/175 and 181/183</w:t>
      </w:r>
      <w:r>
        <w:rPr>
          <w:rFonts w:ascii="Constantia" w:hAnsi="Constantia"/>
          <w:sz w:val="22"/>
          <w:szCs w:val="22"/>
        </w:rPr>
        <w:t xml:space="preserve"> m</w:t>
      </w:r>
      <w:r w:rsidRPr="00F824D8">
        <w:rPr>
          <w:rFonts w:ascii="Constantia" w:hAnsi="Constantia"/>
          <w:sz w:val="22"/>
          <w:szCs w:val="22"/>
        </w:rPr>
        <w:t>odified Doric</w:t>
      </w:r>
      <w:r>
        <w:rPr>
          <w:rFonts w:ascii="Constantia" w:hAnsi="Constantia"/>
          <w:sz w:val="22"/>
          <w:szCs w:val="22"/>
        </w:rPr>
        <w:t xml:space="preserve">, and </w:t>
      </w:r>
      <w:r w:rsidRPr="00F824D8">
        <w:rPr>
          <w:rFonts w:ascii="Constantia" w:hAnsi="Constantia"/>
          <w:sz w:val="22"/>
          <w:szCs w:val="22"/>
        </w:rPr>
        <w:t xml:space="preserve">composite </w:t>
      </w:r>
      <w:r>
        <w:rPr>
          <w:rFonts w:ascii="Constantia" w:hAnsi="Constantia"/>
          <w:sz w:val="22"/>
          <w:szCs w:val="22"/>
        </w:rPr>
        <w:t>for n</w:t>
      </w:r>
      <w:r w:rsidRPr="00F824D8">
        <w:rPr>
          <w:rFonts w:ascii="Constantia" w:hAnsi="Constantia"/>
          <w:sz w:val="22"/>
          <w:szCs w:val="22"/>
        </w:rPr>
        <w:t>os</w:t>
      </w:r>
      <w:r>
        <w:rPr>
          <w:rFonts w:ascii="Constantia" w:hAnsi="Constantia"/>
          <w:sz w:val="22"/>
          <w:szCs w:val="22"/>
        </w:rPr>
        <w:t>.</w:t>
      </w:r>
      <w:r w:rsidRPr="00F824D8">
        <w:rPr>
          <w:rFonts w:ascii="Constantia" w:hAnsi="Constantia"/>
          <w:sz w:val="22"/>
          <w:szCs w:val="22"/>
        </w:rPr>
        <w:t xml:space="preserve"> 177/179. Each block </w:t>
      </w:r>
      <w:r>
        <w:rPr>
          <w:rFonts w:ascii="Constantia" w:hAnsi="Constantia"/>
          <w:sz w:val="22"/>
          <w:szCs w:val="22"/>
        </w:rPr>
        <w:t xml:space="preserve">is </w:t>
      </w:r>
      <w:r w:rsidRPr="00F824D8">
        <w:rPr>
          <w:rFonts w:ascii="Constantia" w:hAnsi="Constantia"/>
          <w:sz w:val="22"/>
          <w:szCs w:val="22"/>
        </w:rPr>
        <w:t xml:space="preserve">3 storeys </w:t>
      </w:r>
      <w:r>
        <w:rPr>
          <w:rFonts w:ascii="Constantia" w:hAnsi="Constantia"/>
          <w:sz w:val="22"/>
          <w:szCs w:val="22"/>
        </w:rPr>
        <w:t xml:space="preserve">with </w:t>
      </w:r>
      <w:r w:rsidRPr="00F824D8">
        <w:rPr>
          <w:rFonts w:ascii="Constantia" w:hAnsi="Constantia"/>
          <w:sz w:val="22"/>
          <w:szCs w:val="22"/>
        </w:rPr>
        <w:t xml:space="preserve">a basement, </w:t>
      </w:r>
      <w:r>
        <w:rPr>
          <w:rFonts w:ascii="Constantia" w:hAnsi="Constantia"/>
          <w:sz w:val="22"/>
          <w:szCs w:val="22"/>
        </w:rPr>
        <w:t>n</w:t>
      </w:r>
      <w:r w:rsidRPr="00F824D8">
        <w:rPr>
          <w:rFonts w:ascii="Constantia" w:hAnsi="Constantia"/>
          <w:sz w:val="22"/>
          <w:szCs w:val="22"/>
        </w:rPr>
        <w:t>os</w:t>
      </w:r>
      <w:r>
        <w:rPr>
          <w:rFonts w:ascii="Constantia" w:hAnsi="Constantia"/>
          <w:sz w:val="22"/>
          <w:szCs w:val="22"/>
        </w:rPr>
        <w:t>.</w:t>
      </w:r>
      <w:r w:rsidRPr="00F824D8">
        <w:rPr>
          <w:rFonts w:ascii="Constantia" w:hAnsi="Constantia"/>
          <w:sz w:val="22"/>
          <w:szCs w:val="22"/>
        </w:rPr>
        <w:t xml:space="preserve"> 173-179 with attics. B</w:t>
      </w:r>
      <w:r>
        <w:rPr>
          <w:rFonts w:ascii="Constantia" w:hAnsi="Constantia"/>
          <w:sz w:val="22"/>
          <w:szCs w:val="22"/>
        </w:rPr>
        <w:t>uilt of B</w:t>
      </w:r>
      <w:r w:rsidRPr="00F824D8">
        <w:rPr>
          <w:rFonts w:ascii="Constantia" w:hAnsi="Constantia"/>
          <w:sz w:val="22"/>
          <w:szCs w:val="22"/>
        </w:rPr>
        <w:t>ath stone</w:t>
      </w:r>
      <w:r>
        <w:rPr>
          <w:rFonts w:ascii="Constantia" w:hAnsi="Constantia"/>
          <w:sz w:val="22"/>
          <w:szCs w:val="22"/>
        </w:rPr>
        <w:t xml:space="preserve"> they have c</w:t>
      </w:r>
      <w:r w:rsidRPr="00F824D8">
        <w:rPr>
          <w:rFonts w:ascii="Constantia" w:hAnsi="Constantia"/>
          <w:sz w:val="22"/>
          <w:szCs w:val="22"/>
        </w:rPr>
        <w:t>hannelled ground floor</w:t>
      </w:r>
      <w:r>
        <w:rPr>
          <w:rFonts w:ascii="Constantia" w:hAnsi="Constantia"/>
          <w:sz w:val="22"/>
          <w:szCs w:val="22"/>
        </w:rPr>
        <w:t>s</w:t>
      </w:r>
      <w:r w:rsidRPr="00F824D8">
        <w:rPr>
          <w:rFonts w:ascii="Constantia" w:hAnsi="Constantia"/>
          <w:sz w:val="22"/>
          <w:szCs w:val="22"/>
        </w:rPr>
        <w:t xml:space="preserve"> with moulded string, entablature and blocking course</w:t>
      </w:r>
      <w:r>
        <w:rPr>
          <w:rFonts w:ascii="Constantia" w:hAnsi="Constantia"/>
          <w:sz w:val="22"/>
          <w:szCs w:val="22"/>
        </w:rPr>
        <w:t>,</w:t>
      </w:r>
      <w:r w:rsidRPr="00F824D8">
        <w:rPr>
          <w:rFonts w:ascii="Constantia" w:hAnsi="Constantia"/>
          <w:sz w:val="22"/>
          <w:szCs w:val="22"/>
        </w:rPr>
        <w:t xml:space="preserve"> with corner and central pilasters framing two 3 storey bows, each 1 window</w:t>
      </w:r>
      <w:r>
        <w:rPr>
          <w:rFonts w:ascii="Constantia" w:hAnsi="Constantia"/>
          <w:sz w:val="22"/>
          <w:szCs w:val="22"/>
        </w:rPr>
        <w:t xml:space="preserve"> wide</w:t>
      </w:r>
      <w:r w:rsidRPr="00F824D8">
        <w:rPr>
          <w:rFonts w:ascii="Constantia" w:hAnsi="Constantia"/>
          <w:sz w:val="22"/>
          <w:szCs w:val="22"/>
        </w:rPr>
        <w:t xml:space="preserve">. </w:t>
      </w:r>
      <w:r>
        <w:rPr>
          <w:rFonts w:ascii="Constantia" w:hAnsi="Constantia"/>
          <w:sz w:val="22"/>
          <w:szCs w:val="22"/>
        </w:rPr>
        <w:t>Nos. 173 &amp; 175 and 181 &amp; 183 have modern mansard roof extensions and the roofs of nos. 177 and 179 are altered.</w:t>
      </w:r>
    </w:p>
    <w:p w14:paraId="0C09E16E" w14:textId="4F4BA06C" w:rsidR="007E68BE" w:rsidRPr="00F950DE" w:rsidRDefault="007E68BE" w:rsidP="000B4901">
      <w:pPr>
        <w:spacing w:line="276" w:lineRule="auto"/>
        <w:ind w:left="3600" w:firstLine="720"/>
        <w:rPr>
          <w:rFonts w:ascii="Constantia" w:hAnsi="Constantia"/>
          <w:sz w:val="18"/>
          <w:szCs w:val="18"/>
        </w:rPr>
      </w:pPr>
    </w:p>
    <w:p w14:paraId="7219F893" w14:textId="77777777" w:rsidR="007E68BE" w:rsidRDefault="007E68BE" w:rsidP="007E68BE">
      <w:pPr>
        <w:spacing w:line="276" w:lineRule="auto"/>
        <w:ind w:left="709"/>
        <w:rPr>
          <w:rFonts w:ascii="Constantia" w:hAnsi="Constantia"/>
          <w:i/>
          <w:iCs/>
          <w:sz w:val="22"/>
          <w:szCs w:val="22"/>
        </w:rPr>
      </w:pPr>
      <w:r>
        <w:rPr>
          <w:rFonts w:ascii="Constantia" w:hAnsi="Constantia"/>
          <w:i/>
          <w:iCs/>
          <w:noProof/>
          <w:sz w:val="22"/>
          <w:szCs w:val="22"/>
        </w:rPr>
        <w:drawing>
          <wp:inline distT="0" distB="0" distL="0" distR="0" wp14:anchorId="648B309D" wp14:editId="2C6AD9A8">
            <wp:extent cx="2527200" cy="1893812"/>
            <wp:effectExtent l="0" t="0" r="6985" b="0"/>
            <wp:docPr id="1722524037" name="Picture 18" descr="A large building with a ston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24037" name="Picture 18" descr="A large building with a stone wall&#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543027" cy="1905673"/>
                    </a:xfrm>
                    <a:prstGeom prst="rect">
                      <a:avLst/>
                    </a:prstGeom>
                    <a:noFill/>
                    <a:ln>
                      <a:noFill/>
                    </a:ln>
                  </pic:spPr>
                </pic:pic>
              </a:graphicData>
            </a:graphic>
          </wp:inline>
        </w:drawing>
      </w:r>
      <w:r>
        <w:rPr>
          <w:rFonts w:ascii="Constantia" w:hAnsi="Constantia"/>
          <w:i/>
          <w:iCs/>
          <w:sz w:val="22"/>
          <w:szCs w:val="22"/>
        </w:rPr>
        <w:t xml:space="preserve"> </w:t>
      </w:r>
      <w:r>
        <w:rPr>
          <w:rFonts w:ascii="Constantia" w:hAnsi="Constantia"/>
          <w:i/>
          <w:iCs/>
          <w:noProof/>
          <w:sz w:val="22"/>
          <w:szCs w:val="22"/>
        </w:rPr>
        <w:drawing>
          <wp:inline distT="0" distB="0" distL="0" distR="0" wp14:anchorId="66239C15" wp14:editId="31D57627">
            <wp:extent cx="2519465" cy="1888018"/>
            <wp:effectExtent l="0" t="0" r="0" b="0"/>
            <wp:docPr id="897017962" name="Picture 19" descr="A large building with cars parked on the side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17962" name="Picture 19" descr="A large building with cars parked on the side of i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529044" cy="1895196"/>
                    </a:xfrm>
                    <a:prstGeom prst="rect">
                      <a:avLst/>
                    </a:prstGeom>
                    <a:noFill/>
                    <a:ln>
                      <a:noFill/>
                    </a:ln>
                  </pic:spPr>
                </pic:pic>
              </a:graphicData>
            </a:graphic>
          </wp:inline>
        </w:drawing>
      </w:r>
    </w:p>
    <w:p w14:paraId="69620168" w14:textId="77777777" w:rsidR="007E68BE" w:rsidRDefault="007E68BE" w:rsidP="007E68BE">
      <w:pPr>
        <w:spacing w:line="276" w:lineRule="auto"/>
        <w:ind w:left="709"/>
        <w:rPr>
          <w:rFonts w:ascii="Constantia" w:hAnsi="Constantia"/>
          <w:sz w:val="18"/>
          <w:szCs w:val="18"/>
        </w:rPr>
      </w:pPr>
      <w:r w:rsidRPr="00F950DE">
        <w:rPr>
          <w:rFonts w:ascii="Constantia" w:hAnsi="Constantia"/>
          <w:sz w:val="18"/>
          <w:szCs w:val="18"/>
        </w:rPr>
        <w:t>No</w:t>
      </w:r>
      <w:r>
        <w:rPr>
          <w:rFonts w:ascii="Constantia" w:hAnsi="Constantia"/>
          <w:sz w:val="18"/>
          <w:szCs w:val="18"/>
        </w:rPr>
        <w:t>s</w:t>
      </w:r>
      <w:r w:rsidRPr="00F950DE">
        <w:rPr>
          <w:rFonts w:ascii="Constantia" w:hAnsi="Constantia"/>
          <w:sz w:val="18"/>
          <w:szCs w:val="18"/>
        </w:rPr>
        <w:t>. 1</w:t>
      </w:r>
      <w:r>
        <w:rPr>
          <w:rFonts w:ascii="Constantia" w:hAnsi="Constantia"/>
          <w:sz w:val="18"/>
          <w:szCs w:val="18"/>
        </w:rPr>
        <w:t>77 &amp; 179</w:t>
      </w:r>
      <w:r w:rsidRPr="00F950DE">
        <w:rPr>
          <w:rFonts w:ascii="Constantia" w:hAnsi="Constantia"/>
          <w:sz w:val="18"/>
          <w:szCs w:val="18"/>
        </w:rPr>
        <w:t xml:space="preserve"> Kings Road with </w:t>
      </w:r>
      <w:r>
        <w:rPr>
          <w:rFonts w:ascii="Constantia" w:hAnsi="Constantia"/>
          <w:sz w:val="18"/>
          <w:szCs w:val="18"/>
        </w:rPr>
        <w:t>altered</w:t>
      </w:r>
      <w:r w:rsidRPr="00F950DE">
        <w:rPr>
          <w:rFonts w:ascii="Constantia" w:hAnsi="Constantia"/>
          <w:sz w:val="18"/>
          <w:szCs w:val="18"/>
        </w:rPr>
        <w:t xml:space="preserve"> roof</w:t>
      </w:r>
      <w:r>
        <w:rPr>
          <w:rFonts w:ascii="Constantia" w:hAnsi="Constantia"/>
          <w:sz w:val="18"/>
          <w:szCs w:val="18"/>
        </w:rPr>
        <w:t>s</w:t>
      </w:r>
      <w:r w:rsidRPr="008D37C8">
        <w:rPr>
          <w:rFonts w:ascii="Constantia" w:hAnsi="Constantia"/>
          <w:sz w:val="18"/>
          <w:szCs w:val="18"/>
        </w:rPr>
        <w:t xml:space="preserve"> </w:t>
      </w:r>
      <w:r>
        <w:rPr>
          <w:rFonts w:ascii="Constantia" w:hAnsi="Constantia"/>
          <w:sz w:val="18"/>
          <w:szCs w:val="18"/>
        </w:rPr>
        <w:tab/>
        <w:t xml:space="preserve">         </w:t>
      </w:r>
      <w:r w:rsidRPr="00F950DE">
        <w:rPr>
          <w:rFonts w:ascii="Constantia" w:hAnsi="Constantia"/>
          <w:sz w:val="18"/>
          <w:szCs w:val="18"/>
        </w:rPr>
        <w:t>No</w:t>
      </w:r>
      <w:r>
        <w:rPr>
          <w:rFonts w:ascii="Constantia" w:hAnsi="Constantia"/>
          <w:sz w:val="18"/>
          <w:szCs w:val="18"/>
        </w:rPr>
        <w:t>s</w:t>
      </w:r>
      <w:r w:rsidRPr="00F950DE">
        <w:rPr>
          <w:rFonts w:ascii="Constantia" w:hAnsi="Constantia"/>
          <w:sz w:val="18"/>
          <w:szCs w:val="18"/>
        </w:rPr>
        <w:t xml:space="preserve">. </w:t>
      </w:r>
      <w:r>
        <w:rPr>
          <w:rFonts w:ascii="Constantia" w:hAnsi="Constantia"/>
          <w:sz w:val="18"/>
          <w:szCs w:val="18"/>
        </w:rPr>
        <w:t>173 &amp; 175</w:t>
      </w:r>
      <w:r w:rsidRPr="00F950DE">
        <w:rPr>
          <w:rFonts w:ascii="Constantia" w:hAnsi="Constantia"/>
          <w:sz w:val="18"/>
          <w:szCs w:val="18"/>
        </w:rPr>
        <w:t xml:space="preserve"> Kings Road with modern roof </w:t>
      </w:r>
    </w:p>
    <w:p w14:paraId="6FDCE319" w14:textId="77777777" w:rsidR="007E68BE" w:rsidRDefault="007E68BE" w:rsidP="007E68BE">
      <w:pPr>
        <w:spacing w:line="276" w:lineRule="auto"/>
        <w:ind w:left="4309" w:firstLine="11"/>
        <w:rPr>
          <w:rFonts w:ascii="Constantia" w:hAnsi="Constantia"/>
          <w:sz w:val="18"/>
          <w:szCs w:val="18"/>
        </w:rPr>
      </w:pPr>
      <w:r>
        <w:rPr>
          <w:rFonts w:ascii="Constantia" w:hAnsi="Constantia"/>
          <w:sz w:val="18"/>
          <w:szCs w:val="18"/>
        </w:rPr>
        <w:t xml:space="preserve">         e</w:t>
      </w:r>
      <w:r w:rsidRPr="00F950DE">
        <w:rPr>
          <w:rFonts w:ascii="Constantia" w:hAnsi="Constantia"/>
          <w:sz w:val="18"/>
          <w:szCs w:val="18"/>
        </w:rPr>
        <w:t>xtension</w:t>
      </w:r>
    </w:p>
    <w:p w14:paraId="67CB6546" w14:textId="77777777" w:rsidR="007E68BE" w:rsidRPr="006C5EF0" w:rsidRDefault="007E68BE" w:rsidP="002844A6">
      <w:pPr>
        <w:pStyle w:val="ListParagraph"/>
        <w:spacing w:line="276" w:lineRule="auto"/>
        <w:ind w:left="709"/>
        <w:rPr>
          <w:rFonts w:ascii="Constantia" w:hAnsi="Constantia"/>
          <w:sz w:val="22"/>
          <w:szCs w:val="22"/>
        </w:rPr>
      </w:pPr>
    </w:p>
    <w:p w14:paraId="455A9425" w14:textId="1B6D031A" w:rsidR="00F824D8" w:rsidRDefault="00F824D8" w:rsidP="002844A6">
      <w:pPr>
        <w:pStyle w:val="ListParagraph"/>
        <w:numPr>
          <w:ilvl w:val="1"/>
          <w:numId w:val="3"/>
        </w:numPr>
        <w:spacing w:line="276" w:lineRule="auto"/>
        <w:ind w:left="709" w:hanging="709"/>
        <w:rPr>
          <w:rFonts w:ascii="Constantia" w:hAnsi="Constantia"/>
          <w:sz w:val="22"/>
          <w:szCs w:val="22"/>
        </w:rPr>
      </w:pPr>
      <w:r w:rsidRPr="00336B1D">
        <w:rPr>
          <w:rFonts w:ascii="Constantia" w:hAnsi="Constantia"/>
          <w:b/>
          <w:bCs/>
          <w:sz w:val="22"/>
          <w:szCs w:val="22"/>
        </w:rPr>
        <w:t xml:space="preserve">Nos. 220 and 222 </w:t>
      </w:r>
      <w:r w:rsidR="00336B1D">
        <w:rPr>
          <w:rFonts w:ascii="Constantia" w:hAnsi="Constantia"/>
          <w:b/>
          <w:bCs/>
          <w:sz w:val="22"/>
          <w:szCs w:val="22"/>
        </w:rPr>
        <w:t xml:space="preserve">(even) </w:t>
      </w:r>
      <w:r w:rsidRPr="00336B1D">
        <w:rPr>
          <w:rFonts w:ascii="Constantia" w:hAnsi="Constantia"/>
          <w:b/>
          <w:bCs/>
          <w:sz w:val="22"/>
          <w:szCs w:val="22"/>
        </w:rPr>
        <w:t>Kings Road</w:t>
      </w:r>
      <w:r w:rsidRPr="00F824D8">
        <w:rPr>
          <w:rFonts w:ascii="Constantia" w:hAnsi="Constantia"/>
          <w:sz w:val="22"/>
          <w:szCs w:val="22"/>
        </w:rPr>
        <w:t xml:space="preserve"> </w:t>
      </w:r>
      <w:r w:rsidR="006C5EF0" w:rsidRPr="00AC187C">
        <w:rPr>
          <w:rFonts w:ascii="Constantia" w:hAnsi="Constantia"/>
          <w:sz w:val="22"/>
          <w:szCs w:val="22"/>
        </w:rPr>
        <w:t>are</w:t>
      </w:r>
      <w:r w:rsidRPr="00F824D8">
        <w:rPr>
          <w:rFonts w:ascii="Constantia" w:hAnsi="Constantia"/>
          <w:sz w:val="22"/>
          <w:szCs w:val="22"/>
        </w:rPr>
        <w:t xml:space="preserve"> listed grade II</w:t>
      </w:r>
      <w:r w:rsidR="006C5EF0" w:rsidRPr="00AC187C">
        <w:rPr>
          <w:rFonts w:ascii="Constantia" w:hAnsi="Constantia"/>
          <w:sz w:val="22"/>
          <w:szCs w:val="22"/>
        </w:rPr>
        <w:t xml:space="preserve"> and lie on the opposite side of the street </w:t>
      </w:r>
      <w:r w:rsidR="0044544B" w:rsidRPr="00AC187C">
        <w:rPr>
          <w:rFonts w:ascii="Constantia" w:hAnsi="Constantia"/>
          <w:sz w:val="22"/>
          <w:szCs w:val="22"/>
        </w:rPr>
        <w:t>to</w:t>
      </w:r>
      <w:r w:rsidR="006C5EF0" w:rsidRPr="00AC187C">
        <w:rPr>
          <w:rFonts w:ascii="Constantia" w:hAnsi="Constantia"/>
          <w:sz w:val="22"/>
          <w:szCs w:val="22"/>
        </w:rPr>
        <w:t xml:space="preserve"> the west. They date from the e</w:t>
      </w:r>
      <w:r w:rsidRPr="00F824D8">
        <w:rPr>
          <w:rFonts w:ascii="Constantia" w:hAnsi="Constantia"/>
          <w:sz w:val="22"/>
          <w:szCs w:val="22"/>
        </w:rPr>
        <w:t>arly C19</w:t>
      </w:r>
      <w:r w:rsidR="006C5EF0" w:rsidRPr="00AC187C">
        <w:rPr>
          <w:rFonts w:ascii="Constantia" w:hAnsi="Constantia"/>
          <w:sz w:val="22"/>
          <w:szCs w:val="22"/>
        </w:rPr>
        <w:t xml:space="preserve"> (</w:t>
      </w:r>
      <w:r w:rsidRPr="00F824D8">
        <w:rPr>
          <w:rFonts w:ascii="Constantia" w:hAnsi="Constantia"/>
          <w:sz w:val="22"/>
          <w:szCs w:val="22"/>
        </w:rPr>
        <w:t>restored</w:t>
      </w:r>
      <w:r w:rsidR="006C5EF0" w:rsidRPr="00AC187C">
        <w:rPr>
          <w:rFonts w:ascii="Constantia" w:hAnsi="Constantia"/>
          <w:sz w:val="22"/>
          <w:szCs w:val="22"/>
        </w:rPr>
        <w:t>) and were previously</w:t>
      </w:r>
      <w:r w:rsidRPr="00F824D8">
        <w:rPr>
          <w:rFonts w:ascii="Constantia" w:hAnsi="Constantia"/>
          <w:sz w:val="22"/>
          <w:szCs w:val="22"/>
        </w:rPr>
        <w:t xml:space="preserve"> known as Nelson Place. B</w:t>
      </w:r>
      <w:r w:rsidR="000D5970">
        <w:rPr>
          <w:rFonts w:ascii="Constantia" w:hAnsi="Constantia"/>
          <w:sz w:val="22"/>
          <w:szCs w:val="22"/>
        </w:rPr>
        <w:t>uilt of B</w:t>
      </w:r>
      <w:r w:rsidRPr="00F824D8">
        <w:rPr>
          <w:rFonts w:ascii="Constantia" w:hAnsi="Constantia"/>
          <w:sz w:val="22"/>
          <w:szCs w:val="22"/>
        </w:rPr>
        <w:t>ath stone</w:t>
      </w:r>
      <w:r w:rsidR="00972E4F" w:rsidRPr="00AC187C">
        <w:rPr>
          <w:rFonts w:ascii="Constantia" w:hAnsi="Constantia"/>
          <w:sz w:val="22"/>
          <w:szCs w:val="22"/>
        </w:rPr>
        <w:t xml:space="preserve">, </w:t>
      </w:r>
      <w:r w:rsidRPr="00F824D8">
        <w:rPr>
          <w:rFonts w:ascii="Constantia" w:hAnsi="Constantia"/>
          <w:sz w:val="22"/>
          <w:szCs w:val="22"/>
        </w:rPr>
        <w:t>now rendered</w:t>
      </w:r>
      <w:r w:rsidR="00AC187C" w:rsidRPr="00AC187C">
        <w:rPr>
          <w:rFonts w:ascii="Constantia" w:hAnsi="Constantia"/>
          <w:sz w:val="22"/>
          <w:szCs w:val="22"/>
        </w:rPr>
        <w:t>, the</w:t>
      </w:r>
      <w:r w:rsidR="000D5970">
        <w:rPr>
          <w:rFonts w:ascii="Constantia" w:hAnsi="Constantia"/>
          <w:sz w:val="22"/>
          <w:szCs w:val="22"/>
        </w:rPr>
        <w:t xml:space="preserve"> pair</w:t>
      </w:r>
      <w:r w:rsidR="00AC187C" w:rsidRPr="00AC187C">
        <w:rPr>
          <w:rFonts w:ascii="Constantia" w:hAnsi="Constantia"/>
          <w:sz w:val="22"/>
          <w:szCs w:val="22"/>
        </w:rPr>
        <w:t xml:space="preserve"> are </w:t>
      </w:r>
      <w:r w:rsidR="00AC187C" w:rsidRPr="00F824D8">
        <w:rPr>
          <w:rFonts w:ascii="Constantia" w:hAnsi="Constantia"/>
          <w:sz w:val="22"/>
          <w:szCs w:val="22"/>
        </w:rPr>
        <w:t>3 storey</w:t>
      </w:r>
      <w:r w:rsidR="00AC187C" w:rsidRPr="00AC187C">
        <w:rPr>
          <w:rFonts w:ascii="Constantia" w:hAnsi="Constantia"/>
          <w:sz w:val="22"/>
          <w:szCs w:val="22"/>
        </w:rPr>
        <w:t>s over a basement and d</w:t>
      </w:r>
      <w:r w:rsidRPr="00F824D8">
        <w:rPr>
          <w:rFonts w:ascii="Constantia" w:hAnsi="Constantia"/>
          <w:sz w:val="22"/>
          <w:szCs w:val="22"/>
        </w:rPr>
        <w:t>ouble gabled</w:t>
      </w:r>
      <w:r w:rsidR="00AC187C" w:rsidRPr="00AC187C">
        <w:rPr>
          <w:rFonts w:ascii="Constantia" w:hAnsi="Constantia"/>
          <w:sz w:val="22"/>
          <w:szCs w:val="22"/>
        </w:rPr>
        <w:t>, each 1 window wide and with w</w:t>
      </w:r>
      <w:r w:rsidRPr="00F824D8">
        <w:rPr>
          <w:rFonts w:ascii="Constantia" w:hAnsi="Constantia"/>
          <w:sz w:val="22"/>
          <w:szCs w:val="22"/>
        </w:rPr>
        <w:t xml:space="preserve">ide eaves to </w:t>
      </w:r>
      <w:r w:rsidR="00AC187C" w:rsidRPr="00AC187C">
        <w:rPr>
          <w:rFonts w:ascii="Constantia" w:hAnsi="Constantia"/>
          <w:sz w:val="22"/>
          <w:szCs w:val="22"/>
        </w:rPr>
        <w:t xml:space="preserve">a </w:t>
      </w:r>
      <w:r w:rsidRPr="00F824D8">
        <w:rPr>
          <w:rFonts w:ascii="Constantia" w:hAnsi="Constantia"/>
          <w:sz w:val="22"/>
          <w:szCs w:val="22"/>
        </w:rPr>
        <w:t xml:space="preserve">slate roof. </w:t>
      </w:r>
    </w:p>
    <w:p w14:paraId="4A211C4C" w14:textId="77777777" w:rsidR="00B33444" w:rsidRPr="00B33444" w:rsidRDefault="00B33444" w:rsidP="002844A6">
      <w:pPr>
        <w:pStyle w:val="ListParagraph"/>
        <w:spacing w:line="276" w:lineRule="auto"/>
        <w:rPr>
          <w:rFonts w:ascii="Constantia" w:hAnsi="Constantia"/>
          <w:sz w:val="22"/>
          <w:szCs w:val="22"/>
        </w:rPr>
      </w:pPr>
    </w:p>
    <w:p w14:paraId="174B985E" w14:textId="5B49ACEA" w:rsidR="00B33444" w:rsidRPr="00F824D8" w:rsidRDefault="00B33444" w:rsidP="002844A6">
      <w:pPr>
        <w:pStyle w:val="ListParagraph"/>
        <w:numPr>
          <w:ilvl w:val="1"/>
          <w:numId w:val="3"/>
        </w:numPr>
        <w:spacing w:line="276" w:lineRule="auto"/>
        <w:ind w:left="709" w:hanging="709"/>
        <w:rPr>
          <w:rFonts w:ascii="Constantia" w:hAnsi="Constantia"/>
          <w:sz w:val="22"/>
          <w:szCs w:val="22"/>
        </w:rPr>
      </w:pPr>
      <w:r>
        <w:rPr>
          <w:rFonts w:ascii="Constantia" w:hAnsi="Constantia"/>
          <w:sz w:val="22"/>
          <w:szCs w:val="22"/>
        </w:rPr>
        <w:t>These listed buildings are all of group value (together with the Site) and have localised settings on this wide busy route.</w:t>
      </w:r>
    </w:p>
    <w:p w14:paraId="77FFFA4C" w14:textId="3EF23246" w:rsidR="0032449F" w:rsidRDefault="0032449F" w:rsidP="002844A6">
      <w:pPr>
        <w:pStyle w:val="ListParagraph"/>
        <w:spacing w:line="276" w:lineRule="auto"/>
        <w:ind w:left="709"/>
        <w:rPr>
          <w:rFonts w:ascii="Constantia" w:hAnsi="Constantia"/>
          <w:sz w:val="22"/>
          <w:szCs w:val="22"/>
        </w:rPr>
      </w:pPr>
    </w:p>
    <w:p w14:paraId="78FFBA62" w14:textId="77777777" w:rsidR="001277F4" w:rsidRDefault="001277F4" w:rsidP="002844A6">
      <w:pPr>
        <w:pStyle w:val="ListParagraph"/>
        <w:spacing w:line="276" w:lineRule="auto"/>
        <w:ind w:left="709"/>
        <w:rPr>
          <w:rFonts w:ascii="Constantia" w:hAnsi="Constantia"/>
          <w:sz w:val="22"/>
          <w:szCs w:val="22"/>
        </w:rPr>
      </w:pPr>
    </w:p>
    <w:p w14:paraId="545590E4" w14:textId="6DF39B50" w:rsidR="00291FDB" w:rsidRPr="00326361" w:rsidRDefault="00326361" w:rsidP="002844A6">
      <w:pPr>
        <w:pStyle w:val="ListParagraph"/>
        <w:spacing w:line="276" w:lineRule="auto"/>
        <w:ind w:left="709"/>
        <w:rPr>
          <w:rFonts w:ascii="Constantia" w:hAnsi="Constantia"/>
          <w:b/>
          <w:bCs/>
          <w:i/>
          <w:iCs/>
          <w:sz w:val="22"/>
          <w:szCs w:val="22"/>
        </w:rPr>
      </w:pPr>
      <w:r>
        <w:rPr>
          <w:rFonts w:ascii="Constantia" w:hAnsi="Constantia"/>
          <w:b/>
          <w:bCs/>
          <w:i/>
          <w:iCs/>
          <w:sz w:val="22"/>
          <w:szCs w:val="22"/>
        </w:rPr>
        <w:t>E</w:t>
      </w:r>
      <w:r w:rsidRPr="00326361">
        <w:rPr>
          <w:rFonts w:ascii="Constantia" w:hAnsi="Constantia"/>
          <w:b/>
          <w:bCs/>
          <w:i/>
          <w:iCs/>
          <w:sz w:val="22"/>
          <w:szCs w:val="22"/>
        </w:rPr>
        <w:t xml:space="preserve">ldon </w:t>
      </w:r>
      <w:r>
        <w:rPr>
          <w:rFonts w:ascii="Constantia" w:hAnsi="Constantia"/>
          <w:b/>
          <w:bCs/>
          <w:i/>
          <w:iCs/>
          <w:sz w:val="22"/>
          <w:szCs w:val="22"/>
        </w:rPr>
        <w:t>S</w:t>
      </w:r>
      <w:r w:rsidRPr="00326361">
        <w:rPr>
          <w:rFonts w:ascii="Constantia" w:hAnsi="Constantia"/>
          <w:b/>
          <w:bCs/>
          <w:i/>
          <w:iCs/>
          <w:sz w:val="22"/>
          <w:szCs w:val="22"/>
        </w:rPr>
        <w:t xml:space="preserve">quare </w:t>
      </w:r>
      <w:r>
        <w:rPr>
          <w:rFonts w:ascii="Constantia" w:hAnsi="Constantia"/>
          <w:b/>
          <w:bCs/>
          <w:i/>
          <w:iCs/>
          <w:sz w:val="22"/>
          <w:szCs w:val="22"/>
        </w:rPr>
        <w:t>C</w:t>
      </w:r>
      <w:r w:rsidRPr="00326361">
        <w:rPr>
          <w:rFonts w:ascii="Constantia" w:hAnsi="Constantia"/>
          <w:b/>
          <w:bCs/>
          <w:i/>
          <w:iCs/>
          <w:sz w:val="22"/>
          <w:szCs w:val="22"/>
        </w:rPr>
        <w:t xml:space="preserve">onservation </w:t>
      </w:r>
      <w:r>
        <w:rPr>
          <w:rFonts w:ascii="Constantia" w:hAnsi="Constantia"/>
          <w:b/>
          <w:bCs/>
          <w:i/>
          <w:iCs/>
          <w:sz w:val="22"/>
          <w:szCs w:val="22"/>
        </w:rPr>
        <w:t>A</w:t>
      </w:r>
      <w:r w:rsidRPr="00326361">
        <w:rPr>
          <w:rFonts w:ascii="Constantia" w:hAnsi="Constantia"/>
          <w:b/>
          <w:bCs/>
          <w:i/>
          <w:iCs/>
          <w:sz w:val="22"/>
          <w:szCs w:val="22"/>
        </w:rPr>
        <w:t>rea</w:t>
      </w:r>
    </w:p>
    <w:p w14:paraId="49C6A4FB" w14:textId="77777777" w:rsidR="00291FDB" w:rsidRPr="00291FDB" w:rsidRDefault="00291FDB" w:rsidP="002844A6">
      <w:pPr>
        <w:spacing w:line="276" w:lineRule="auto"/>
        <w:rPr>
          <w:rFonts w:ascii="Constantia" w:hAnsi="Constantia"/>
          <w:i/>
          <w:iCs/>
          <w:sz w:val="22"/>
          <w:szCs w:val="22"/>
        </w:rPr>
      </w:pPr>
    </w:p>
    <w:p w14:paraId="64B40BEB" w14:textId="72E84E45" w:rsidR="00291FDB" w:rsidRPr="00291FDB" w:rsidRDefault="001277F4" w:rsidP="002844A6">
      <w:pPr>
        <w:pStyle w:val="ListParagraph"/>
        <w:numPr>
          <w:ilvl w:val="1"/>
          <w:numId w:val="3"/>
        </w:numPr>
        <w:spacing w:line="276" w:lineRule="auto"/>
        <w:ind w:left="709" w:hanging="709"/>
        <w:rPr>
          <w:rFonts w:ascii="Constantia" w:hAnsi="Constantia"/>
          <w:sz w:val="22"/>
          <w:szCs w:val="22"/>
        </w:rPr>
      </w:pPr>
      <w:r>
        <w:rPr>
          <w:rFonts w:ascii="Constantia" w:hAnsi="Constantia"/>
          <w:sz w:val="22"/>
          <w:szCs w:val="22"/>
        </w:rPr>
        <w:t>Below we set</w:t>
      </w:r>
      <w:r w:rsidR="00291FDB" w:rsidRPr="00291FDB">
        <w:rPr>
          <w:rFonts w:ascii="Constantia" w:hAnsi="Constantia"/>
          <w:sz w:val="22"/>
          <w:szCs w:val="22"/>
        </w:rPr>
        <w:t xml:space="preserve"> out a statement of significance of the Eldon Square Conservation Area. It is based on a site </w:t>
      </w:r>
      <w:r w:rsidR="0059745D">
        <w:rPr>
          <w:rFonts w:ascii="Constantia" w:hAnsi="Constantia"/>
          <w:sz w:val="22"/>
          <w:szCs w:val="22"/>
        </w:rPr>
        <w:t xml:space="preserve">visit </w:t>
      </w:r>
      <w:r w:rsidR="00291FDB" w:rsidRPr="00291FDB">
        <w:rPr>
          <w:rFonts w:ascii="Constantia" w:hAnsi="Constantia"/>
          <w:sz w:val="22"/>
          <w:szCs w:val="22"/>
        </w:rPr>
        <w:t xml:space="preserve">and the Council’s </w:t>
      </w:r>
      <w:r w:rsidR="00326361">
        <w:rPr>
          <w:rFonts w:ascii="Constantia" w:hAnsi="Constantia"/>
          <w:sz w:val="22"/>
          <w:szCs w:val="22"/>
        </w:rPr>
        <w:t>Appraisal</w:t>
      </w:r>
      <w:r w:rsidR="00E3401D">
        <w:rPr>
          <w:rFonts w:ascii="Constantia" w:hAnsi="Constantia"/>
          <w:sz w:val="22"/>
          <w:szCs w:val="22"/>
        </w:rPr>
        <w:t xml:space="preserve"> and </w:t>
      </w:r>
      <w:r w:rsidR="00E3401D" w:rsidRPr="00291FDB">
        <w:rPr>
          <w:rFonts w:ascii="Constantia" w:hAnsi="Constantia"/>
          <w:sz w:val="22"/>
          <w:szCs w:val="22"/>
        </w:rPr>
        <w:t>is proportionate both to the importance of the asset and to the nature and extent of the application proposals. It is sufficient to understand the potential impact of the Propos</w:t>
      </w:r>
      <w:r w:rsidR="003C1C4F">
        <w:rPr>
          <w:rFonts w:ascii="Constantia" w:hAnsi="Constantia"/>
          <w:sz w:val="22"/>
          <w:szCs w:val="22"/>
        </w:rPr>
        <w:t>als</w:t>
      </w:r>
      <w:r w:rsidR="00E3401D" w:rsidRPr="00291FDB">
        <w:rPr>
          <w:rFonts w:ascii="Constantia" w:hAnsi="Constantia"/>
          <w:sz w:val="22"/>
          <w:szCs w:val="22"/>
        </w:rPr>
        <w:t xml:space="preserve"> on heritage interest.</w:t>
      </w:r>
    </w:p>
    <w:p w14:paraId="6A3A354C" w14:textId="77777777" w:rsidR="00291FDB" w:rsidRPr="00291FDB" w:rsidRDefault="00291FDB" w:rsidP="002844A6">
      <w:pPr>
        <w:pStyle w:val="ListParagraph"/>
        <w:spacing w:line="276" w:lineRule="auto"/>
        <w:ind w:left="709"/>
        <w:rPr>
          <w:rFonts w:ascii="Constantia" w:hAnsi="Constantia"/>
          <w:i/>
          <w:iCs/>
          <w:sz w:val="22"/>
          <w:szCs w:val="22"/>
        </w:rPr>
      </w:pPr>
    </w:p>
    <w:p w14:paraId="561B9946" w14:textId="77777777" w:rsidR="00291FDB" w:rsidRPr="00291FDB" w:rsidRDefault="00291FDB" w:rsidP="002844A6">
      <w:pPr>
        <w:pStyle w:val="ListParagraph"/>
        <w:numPr>
          <w:ilvl w:val="1"/>
          <w:numId w:val="3"/>
        </w:numPr>
        <w:spacing w:line="276" w:lineRule="auto"/>
        <w:ind w:left="709" w:hanging="709"/>
        <w:rPr>
          <w:rFonts w:ascii="Constantia" w:hAnsi="Constantia"/>
          <w:iCs/>
          <w:sz w:val="22"/>
          <w:szCs w:val="22"/>
        </w:rPr>
      </w:pPr>
      <w:r w:rsidRPr="00291FDB">
        <w:rPr>
          <w:rFonts w:ascii="Constantia" w:hAnsi="Constantia"/>
          <w:iCs/>
          <w:sz w:val="22"/>
          <w:szCs w:val="22"/>
        </w:rPr>
        <w:t xml:space="preserve">The national PPG states that a conservation area is an area which has been designated because of its special architectural or historic interest, the character or appearance of which it is desirable to preserve or enhance. </w:t>
      </w:r>
    </w:p>
    <w:p w14:paraId="7BD3E526" w14:textId="77777777" w:rsidR="00291FDB" w:rsidRPr="00291FDB" w:rsidRDefault="00291FDB" w:rsidP="002844A6">
      <w:pPr>
        <w:pStyle w:val="ListParagraph"/>
        <w:spacing w:line="276" w:lineRule="auto"/>
        <w:ind w:left="709"/>
        <w:rPr>
          <w:rFonts w:ascii="Constantia" w:hAnsi="Constantia"/>
          <w:i/>
          <w:sz w:val="22"/>
          <w:szCs w:val="22"/>
        </w:rPr>
      </w:pPr>
    </w:p>
    <w:p w14:paraId="4A1963DB" w14:textId="77777777" w:rsidR="00291FDB" w:rsidRPr="00291FDB" w:rsidRDefault="00291FDB" w:rsidP="002844A6">
      <w:pPr>
        <w:pStyle w:val="ListParagraph"/>
        <w:spacing w:line="276" w:lineRule="auto"/>
        <w:ind w:left="709"/>
        <w:rPr>
          <w:rFonts w:ascii="Constantia" w:hAnsi="Constantia"/>
          <w:b/>
          <w:bCs/>
          <w:sz w:val="22"/>
          <w:szCs w:val="22"/>
        </w:rPr>
      </w:pPr>
    </w:p>
    <w:p w14:paraId="181E73DE" w14:textId="5FF4B6E5" w:rsidR="00291FDB" w:rsidRPr="00291FDB" w:rsidRDefault="00291FDB" w:rsidP="002844A6">
      <w:pPr>
        <w:pStyle w:val="ListParagraph"/>
        <w:spacing w:line="276" w:lineRule="auto"/>
        <w:ind w:left="709"/>
        <w:rPr>
          <w:rFonts w:ascii="Constantia" w:hAnsi="Constantia"/>
          <w:i/>
          <w:iCs/>
          <w:sz w:val="22"/>
          <w:szCs w:val="22"/>
        </w:rPr>
      </w:pPr>
      <w:r w:rsidRPr="00291FDB">
        <w:rPr>
          <w:rFonts w:ascii="Constantia" w:hAnsi="Constantia"/>
          <w:i/>
          <w:iCs/>
          <w:sz w:val="22"/>
          <w:szCs w:val="22"/>
        </w:rPr>
        <w:t>Designation</w:t>
      </w:r>
    </w:p>
    <w:p w14:paraId="634FD8F9" w14:textId="77777777" w:rsidR="00291FDB" w:rsidRPr="00291FDB" w:rsidRDefault="00291FDB" w:rsidP="002844A6">
      <w:pPr>
        <w:pStyle w:val="ListParagraph"/>
        <w:spacing w:line="276" w:lineRule="auto"/>
        <w:ind w:left="709"/>
        <w:rPr>
          <w:rFonts w:ascii="Constantia" w:hAnsi="Constantia"/>
          <w:sz w:val="22"/>
          <w:szCs w:val="22"/>
        </w:rPr>
      </w:pPr>
    </w:p>
    <w:p w14:paraId="75EECC27" w14:textId="794AEF07" w:rsidR="009F62F0" w:rsidRPr="009F62F0" w:rsidRDefault="00291FDB" w:rsidP="002844A6">
      <w:pPr>
        <w:pStyle w:val="ListParagraph"/>
        <w:numPr>
          <w:ilvl w:val="1"/>
          <w:numId w:val="3"/>
        </w:numPr>
        <w:spacing w:line="276" w:lineRule="auto"/>
        <w:ind w:left="709" w:hanging="709"/>
        <w:rPr>
          <w:rFonts w:ascii="Constantia" w:hAnsi="Constantia"/>
          <w:b/>
          <w:bCs/>
          <w:sz w:val="22"/>
          <w:szCs w:val="22"/>
        </w:rPr>
      </w:pPr>
      <w:r w:rsidRPr="00291FDB">
        <w:rPr>
          <w:rFonts w:ascii="Constantia" w:hAnsi="Constantia"/>
          <w:sz w:val="22"/>
          <w:szCs w:val="22"/>
        </w:rPr>
        <w:t>The El</w:t>
      </w:r>
      <w:r w:rsidR="00A81A1E">
        <w:rPr>
          <w:rFonts w:ascii="Constantia" w:hAnsi="Constantia"/>
          <w:sz w:val="22"/>
          <w:szCs w:val="22"/>
        </w:rPr>
        <w:t>d</w:t>
      </w:r>
      <w:r w:rsidRPr="00291FDB">
        <w:rPr>
          <w:rFonts w:ascii="Constantia" w:hAnsi="Constantia"/>
          <w:sz w:val="22"/>
          <w:szCs w:val="22"/>
        </w:rPr>
        <w:t xml:space="preserve">on Square Conservation Area </w:t>
      </w:r>
      <w:r w:rsidRPr="00291FDB">
        <w:rPr>
          <w:rFonts w:ascii="Constantia" w:hAnsi="Constantia"/>
          <w:bCs/>
          <w:iCs/>
          <w:sz w:val="22"/>
          <w:szCs w:val="22"/>
        </w:rPr>
        <w:t xml:space="preserve">was designated in </w:t>
      </w:r>
      <w:r w:rsidR="002442AA">
        <w:rPr>
          <w:rFonts w:ascii="Constantia" w:hAnsi="Constantia"/>
          <w:bCs/>
          <w:iCs/>
          <w:sz w:val="22"/>
          <w:szCs w:val="22"/>
        </w:rPr>
        <w:t xml:space="preserve">1972 </w:t>
      </w:r>
      <w:r w:rsidRPr="00291FDB">
        <w:rPr>
          <w:rFonts w:ascii="Constantia" w:hAnsi="Constantia"/>
          <w:bCs/>
          <w:iCs/>
          <w:sz w:val="22"/>
          <w:szCs w:val="22"/>
        </w:rPr>
        <w:t xml:space="preserve">and extended in </w:t>
      </w:r>
      <w:r w:rsidR="002442AA">
        <w:rPr>
          <w:rFonts w:ascii="Constantia" w:hAnsi="Constantia"/>
          <w:bCs/>
          <w:iCs/>
          <w:sz w:val="22"/>
          <w:szCs w:val="22"/>
        </w:rPr>
        <w:t>1982</w:t>
      </w:r>
      <w:r w:rsidRPr="00291FDB">
        <w:rPr>
          <w:rFonts w:ascii="Constantia" w:hAnsi="Constantia"/>
          <w:bCs/>
          <w:iCs/>
          <w:sz w:val="22"/>
          <w:szCs w:val="22"/>
        </w:rPr>
        <w:t xml:space="preserve">.  </w:t>
      </w:r>
    </w:p>
    <w:p w14:paraId="63EF0142" w14:textId="0CAFFB6F" w:rsidR="009F62F0" w:rsidRPr="009F62F0" w:rsidRDefault="009F62F0" w:rsidP="002844A6">
      <w:pPr>
        <w:pStyle w:val="ListParagraph"/>
        <w:spacing w:line="276" w:lineRule="auto"/>
        <w:ind w:left="709"/>
        <w:rPr>
          <w:rFonts w:ascii="Constantia" w:hAnsi="Constantia"/>
          <w:i/>
          <w:iCs/>
          <w:sz w:val="22"/>
          <w:szCs w:val="22"/>
        </w:rPr>
      </w:pPr>
      <w:r w:rsidRPr="009F62F0">
        <w:rPr>
          <w:rFonts w:ascii="Constantia" w:hAnsi="Constantia"/>
          <w:i/>
          <w:iCs/>
          <w:sz w:val="22"/>
          <w:szCs w:val="22"/>
        </w:rPr>
        <w:t>Bo</w:t>
      </w:r>
      <w:r>
        <w:rPr>
          <w:rFonts w:ascii="Constantia" w:hAnsi="Constantia"/>
          <w:i/>
          <w:iCs/>
          <w:sz w:val="22"/>
          <w:szCs w:val="22"/>
        </w:rPr>
        <w:t>undary</w:t>
      </w:r>
    </w:p>
    <w:p w14:paraId="1C30497E" w14:textId="77777777" w:rsidR="009F62F0" w:rsidRPr="009F62F0" w:rsidRDefault="009F62F0" w:rsidP="002844A6">
      <w:pPr>
        <w:pStyle w:val="ListParagraph"/>
        <w:spacing w:line="276" w:lineRule="auto"/>
        <w:ind w:left="709"/>
        <w:rPr>
          <w:rFonts w:ascii="Constantia" w:hAnsi="Constantia"/>
          <w:b/>
          <w:bCs/>
          <w:sz w:val="22"/>
          <w:szCs w:val="22"/>
        </w:rPr>
      </w:pPr>
    </w:p>
    <w:p w14:paraId="3E81B0B0" w14:textId="3883BDA8" w:rsidR="008E5598" w:rsidRPr="00B50730" w:rsidRDefault="00BB6C7A" w:rsidP="002844A6">
      <w:pPr>
        <w:pStyle w:val="ListParagraph"/>
        <w:numPr>
          <w:ilvl w:val="1"/>
          <w:numId w:val="3"/>
        </w:numPr>
        <w:spacing w:line="276" w:lineRule="auto"/>
        <w:ind w:left="709" w:hanging="709"/>
        <w:rPr>
          <w:rFonts w:ascii="Constantia" w:hAnsi="Constantia"/>
          <w:b/>
          <w:bCs/>
          <w:sz w:val="22"/>
          <w:szCs w:val="22"/>
        </w:rPr>
      </w:pPr>
      <w:r>
        <w:rPr>
          <w:rFonts w:ascii="Constantia" w:hAnsi="Constantia"/>
          <w:bCs/>
          <w:iCs/>
          <w:sz w:val="22"/>
          <w:szCs w:val="22"/>
        </w:rPr>
        <w:t xml:space="preserve">The </w:t>
      </w:r>
      <w:r w:rsidR="00471DA7">
        <w:rPr>
          <w:rFonts w:ascii="Constantia" w:hAnsi="Constantia"/>
          <w:bCs/>
          <w:iCs/>
          <w:sz w:val="22"/>
          <w:szCs w:val="22"/>
        </w:rPr>
        <w:t>conservation area</w:t>
      </w:r>
      <w:r w:rsidR="00291FDB" w:rsidRPr="00291FDB">
        <w:rPr>
          <w:rFonts w:ascii="Constantia" w:hAnsi="Constantia"/>
          <w:bCs/>
          <w:iCs/>
          <w:sz w:val="22"/>
          <w:szCs w:val="22"/>
        </w:rPr>
        <w:t xml:space="preserve"> </w:t>
      </w:r>
      <w:r w:rsidR="008E5598" w:rsidRPr="009F62F0">
        <w:rPr>
          <w:rFonts w:ascii="Constantia" w:hAnsi="Constantia"/>
          <w:bCs/>
          <w:iCs/>
          <w:sz w:val="22"/>
          <w:szCs w:val="22"/>
        </w:rPr>
        <w:t xml:space="preserve">lies well within Reading </w:t>
      </w:r>
      <w:r w:rsidR="00471DA7">
        <w:rPr>
          <w:rFonts w:ascii="Constantia" w:hAnsi="Constantia"/>
          <w:bCs/>
          <w:iCs/>
          <w:sz w:val="22"/>
          <w:szCs w:val="22"/>
        </w:rPr>
        <w:t xml:space="preserve">city centre </w:t>
      </w:r>
      <w:r w:rsidR="008E5598" w:rsidRPr="009F62F0">
        <w:rPr>
          <w:rFonts w:ascii="Constantia" w:hAnsi="Constantia"/>
          <w:bCs/>
          <w:iCs/>
          <w:sz w:val="22"/>
          <w:szCs w:val="22"/>
        </w:rPr>
        <w:t xml:space="preserve">on the east side of its medieval core and about 1 km south east of the town’s modern shopping centre. With the exception of a row of grand </w:t>
      </w:r>
      <w:r w:rsidR="00A91996">
        <w:rPr>
          <w:rFonts w:ascii="Constantia" w:hAnsi="Constantia"/>
          <w:bCs/>
          <w:iCs/>
          <w:sz w:val="22"/>
          <w:szCs w:val="22"/>
        </w:rPr>
        <w:t>C</w:t>
      </w:r>
      <w:r w:rsidR="008E5598" w:rsidRPr="009F62F0">
        <w:rPr>
          <w:rFonts w:ascii="Constantia" w:hAnsi="Constantia"/>
          <w:bCs/>
          <w:iCs/>
          <w:sz w:val="22"/>
          <w:szCs w:val="22"/>
        </w:rPr>
        <w:t>19 dwellings on the north side of Kings Road (nos</w:t>
      </w:r>
      <w:r w:rsidR="009F62F0">
        <w:rPr>
          <w:rFonts w:ascii="Constantia" w:hAnsi="Constantia"/>
          <w:bCs/>
          <w:iCs/>
          <w:sz w:val="22"/>
          <w:szCs w:val="22"/>
        </w:rPr>
        <w:t>.</w:t>
      </w:r>
      <w:r w:rsidR="008E5598" w:rsidRPr="009F62F0">
        <w:rPr>
          <w:rFonts w:ascii="Constantia" w:hAnsi="Constantia"/>
          <w:bCs/>
          <w:iCs/>
          <w:sz w:val="22"/>
          <w:szCs w:val="22"/>
        </w:rPr>
        <w:t xml:space="preserve"> 163 to</w:t>
      </w:r>
      <w:r w:rsidR="009F62F0" w:rsidRPr="009F62F0">
        <w:rPr>
          <w:rFonts w:ascii="Constantia" w:hAnsi="Constantia"/>
          <w:bCs/>
          <w:iCs/>
          <w:sz w:val="22"/>
          <w:szCs w:val="22"/>
        </w:rPr>
        <w:t xml:space="preserve"> </w:t>
      </w:r>
      <w:r w:rsidR="008E5598" w:rsidRPr="009F62F0">
        <w:rPr>
          <w:rFonts w:ascii="Constantia" w:hAnsi="Constantia"/>
          <w:bCs/>
          <w:iCs/>
          <w:sz w:val="22"/>
          <w:szCs w:val="22"/>
        </w:rPr>
        <w:t>189 Kings Road</w:t>
      </w:r>
      <w:r w:rsidR="009F62F0">
        <w:rPr>
          <w:rFonts w:ascii="Constantia" w:hAnsi="Constantia"/>
          <w:bCs/>
          <w:iCs/>
          <w:sz w:val="22"/>
          <w:szCs w:val="22"/>
        </w:rPr>
        <w:t xml:space="preserve"> – which includes the Site)</w:t>
      </w:r>
      <w:r w:rsidR="008E5598" w:rsidRPr="009F62F0">
        <w:rPr>
          <w:rFonts w:ascii="Constantia" w:hAnsi="Constantia"/>
          <w:bCs/>
          <w:iCs/>
          <w:sz w:val="22"/>
          <w:szCs w:val="22"/>
        </w:rPr>
        <w:t>, the conservation area lies between London Road and Kings Road. Eldon Road, the north-south ‘</w:t>
      </w:r>
      <w:r w:rsidR="008E5598" w:rsidRPr="008055BA">
        <w:rPr>
          <w:rFonts w:ascii="Constantia" w:hAnsi="Constantia"/>
          <w:bCs/>
          <w:i/>
          <w:sz w:val="22"/>
          <w:szCs w:val="22"/>
        </w:rPr>
        <w:t>spine</w:t>
      </w:r>
      <w:r w:rsidR="008E5598" w:rsidRPr="009F62F0">
        <w:rPr>
          <w:rFonts w:ascii="Constantia" w:hAnsi="Constantia"/>
          <w:bCs/>
          <w:iCs/>
          <w:sz w:val="22"/>
          <w:szCs w:val="22"/>
        </w:rPr>
        <w:t xml:space="preserve">’ of the conservation area is a major route linking Kings Road and London Road. Throughout the area there is a general fall </w:t>
      </w:r>
      <w:r w:rsidR="00EF5E45">
        <w:rPr>
          <w:rFonts w:ascii="Constantia" w:hAnsi="Constantia"/>
          <w:bCs/>
          <w:iCs/>
          <w:sz w:val="22"/>
          <w:szCs w:val="22"/>
        </w:rPr>
        <w:t xml:space="preserve">in the land </w:t>
      </w:r>
      <w:r w:rsidR="008E5598" w:rsidRPr="009F62F0">
        <w:rPr>
          <w:rFonts w:ascii="Constantia" w:hAnsi="Constantia"/>
          <w:bCs/>
          <w:iCs/>
          <w:sz w:val="22"/>
          <w:szCs w:val="22"/>
        </w:rPr>
        <w:t>northwards to the River Kennet, hence the side-street named St John’s Hill.</w:t>
      </w:r>
    </w:p>
    <w:p w14:paraId="3CCFCF26" w14:textId="77777777" w:rsidR="00DD415A" w:rsidRDefault="00DD415A" w:rsidP="002844A6">
      <w:pPr>
        <w:spacing w:line="276" w:lineRule="auto"/>
        <w:rPr>
          <w:rFonts w:ascii="Constantia" w:hAnsi="Constantia"/>
          <w:bCs/>
          <w:iCs/>
          <w:sz w:val="22"/>
          <w:szCs w:val="22"/>
        </w:rPr>
      </w:pPr>
    </w:p>
    <w:p w14:paraId="6B17F725" w14:textId="77777777" w:rsidR="0058577A" w:rsidRPr="0058577A" w:rsidRDefault="0058577A" w:rsidP="002844A6">
      <w:pPr>
        <w:spacing w:line="276" w:lineRule="auto"/>
        <w:rPr>
          <w:rFonts w:ascii="Constantia" w:hAnsi="Constantia"/>
          <w:bCs/>
          <w:iCs/>
          <w:sz w:val="22"/>
          <w:szCs w:val="22"/>
        </w:rPr>
      </w:pPr>
    </w:p>
    <w:p w14:paraId="41906F32" w14:textId="17DDB47F" w:rsidR="00881E44" w:rsidRPr="007C0A56" w:rsidRDefault="00881E44" w:rsidP="002844A6">
      <w:pPr>
        <w:pStyle w:val="ListParagraph"/>
        <w:spacing w:line="276" w:lineRule="auto"/>
        <w:rPr>
          <w:rFonts w:ascii="Constantia" w:hAnsi="Constantia"/>
          <w:bCs/>
          <w:i/>
          <w:sz w:val="22"/>
          <w:szCs w:val="22"/>
        </w:rPr>
      </w:pPr>
      <w:r w:rsidRPr="007C0A56">
        <w:rPr>
          <w:rFonts w:ascii="Constantia" w:hAnsi="Constantia"/>
          <w:bCs/>
          <w:i/>
          <w:sz w:val="22"/>
          <w:szCs w:val="22"/>
        </w:rPr>
        <w:t>Character and plan form</w:t>
      </w:r>
    </w:p>
    <w:p w14:paraId="64F8BDF6" w14:textId="77777777" w:rsidR="00881E44" w:rsidRDefault="00881E44" w:rsidP="002844A6">
      <w:pPr>
        <w:pStyle w:val="ListParagraph"/>
        <w:spacing w:line="276" w:lineRule="auto"/>
        <w:rPr>
          <w:rFonts w:ascii="Constantia" w:hAnsi="Constantia"/>
          <w:bCs/>
          <w:iCs/>
          <w:sz w:val="22"/>
          <w:szCs w:val="22"/>
        </w:rPr>
      </w:pPr>
    </w:p>
    <w:p w14:paraId="72E9EDBF" w14:textId="4AC0EB0F" w:rsidR="007E68BE" w:rsidRPr="007E68BE" w:rsidRDefault="00881E44" w:rsidP="007E68BE">
      <w:pPr>
        <w:pStyle w:val="ListParagraph"/>
        <w:numPr>
          <w:ilvl w:val="1"/>
          <w:numId w:val="3"/>
        </w:numPr>
        <w:spacing w:line="276" w:lineRule="auto"/>
        <w:ind w:left="709" w:hanging="709"/>
        <w:rPr>
          <w:rFonts w:ascii="Constantia" w:hAnsi="Constantia"/>
          <w:bCs/>
          <w:iCs/>
          <w:sz w:val="22"/>
          <w:szCs w:val="22"/>
        </w:rPr>
      </w:pPr>
      <w:r w:rsidRPr="007C0A56">
        <w:rPr>
          <w:rFonts w:ascii="Constantia" w:hAnsi="Constantia"/>
          <w:bCs/>
          <w:iCs/>
          <w:sz w:val="22"/>
          <w:szCs w:val="22"/>
        </w:rPr>
        <w:t xml:space="preserve">The conservation area comprises a dense network of streets and roads of terraced, detached and semi-detached buildings. The most distinctive element of the street pattern is Eldon Square, a mid </w:t>
      </w:r>
      <w:r w:rsidR="006C3E8E">
        <w:rPr>
          <w:rFonts w:ascii="Constantia" w:hAnsi="Constantia"/>
          <w:bCs/>
          <w:iCs/>
          <w:sz w:val="22"/>
          <w:szCs w:val="22"/>
        </w:rPr>
        <w:t>C</w:t>
      </w:r>
      <w:r w:rsidRPr="007C0A56">
        <w:rPr>
          <w:rFonts w:ascii="Constantia" w:hAnsi="Constantia"/>
          <w:bCs/>
          <w:iCs/>
          <w:sz w:val="22"/>
          <w:szCs w:val="22"/>
        </w:rPr>
        <w:t>19 development of houses surrounding three sides of a small enclosed rectangular public park</w:t>
      </w:r>
      <w:r w:rsidR="000D5CCF">
        <w:rPr>
          <w:rFonts w:ascii="Constantia" w:hAnsi="Constantia"/>
          <w:bCs/>
          <w:iCs/>
          <w:sz w:val="22"/>
          <w:szCs w:val="22"/>
        </w:rPr>
        <w:t>.</w:t>
      </w:r>
      <w:r w:rsidR="00287E82">
        <w:rPr>
          <w:rFonts w:ascii="Constantia" w:hAnsi="Constantia"/>
          <w:bCs/>
          <w:iCs/>
          <w:sz w:val="22"/>
          <w:szCs w:val="22"/>
        </w:rPr>
        <w:t xml:space="preserve"> </w:t>
      </w:r>
      <w:r w:rsidR="00287E82" w:rsidRPr="00287E82">
        <w:rPr>
          <w:rFonts w:ascii="Constantia" w:hAnsi="Constantia"/>
          <w:bCs/>
          <w:iCs/>
          <w:sz w:val="22"/>
          <w:szCs w:val="22"/>
        </w:rPr>
        <w:t xml:space="preserve">The large houses in Kings Road, Eldon Road and Eldon Square mostly date from the 1830s and 1840s and are built in the Classical style favoured in the first half of the </w:t>
      </w:r>
      <w:r w:rsidR="006C3E8E">
        <w:rPr>
          <w:rFonts w:ascii="Constantia" w:hAnsi="Constantia"/>
          <w:bCs/>
          <w:iCs/>
          <w:sz w:val="22"/>
          <w:szCs w:val="22"/>
        </w:rPr>
        <w:t>C</w:t>
      </w:r>
      <w:r w:rsidR="00287E82" w:rsidRPr="00287E82">
        <w:rPr>
          <w:rFonts w:ascii="Constantia" w:hAnsi="Constantia"/>
          <w:bCs/>
          <w:iCs/>
          <w:sz w:val="22"/>
          <w:szCs w:val="22"/>
        </w:rPr>
        <w:t>19. Several are listed</w:t>
      </w:r>
      <w:r w:rsidR="006168ED">
        <w:rPr>
          <w:rFonts w:ascii="Constantia" w:hAnsi="Constantia"/>
          <w:bCs/>
          <w:iCs/>
          <w:sz w:val="22"/>
          <w:szCs w:val="22"/>
        </w:rPr>
        <w:t>, see above regarding those close to the Site</w:t>
      </w:r>
      <w:r w:rsidR="008D53CB">
        <w:rPr>
          <w:rFonts w:ascii="Constantia" w:hAnsi="Constantia"/>
          <w:bCs/>
          <w:iCs/>
          <w:sz w:val="22"/>
          <w:szCs w:val="22"/>
        </w:rPr>
        <w:t xml:space="preserve"> (which is listed grade II).</w:t>
      </w:r>
    </w:p>
    <w:p w14:paraId="612AE138" w14:textId="77777777" w:rsidR="007E68BE" w:rsidRPr="00F8038E" w:rsidRDefault="007E68BE" w:rsidP="007E68BE">
      <w:pPr>
        <w:pStyle w:val="ListParagraph"/>
        <w:spacing w:line="276" w:lineRule="auto"/>
        <w:ind w:left="709"/>
        <w:rPr>
          <w:rFonts w:ascii="Constantia" w:hAnsi="Constantia"/>
          <w:bCs/>
          <w:iCs/>
          <w:sz w:val="22"/>
          <w:szCs w:val="22"/>
        </w:rPr>
      </w:pPr>
    </w:p>
    <w:p w14:paraId="450F17CE" w14:textId="77777777" w:rsidR="007E68BE" w:rsidRDefault="007E68BE" w:rsidP="007E68BE">
      <w:pPr>
        <w:pStyle w:val="ListParagraph"/>
        <w:numPr>
          <w:ilvl w:val="1"/>
          <w:numId w:val="3"/>
        </w:numPr>
        <w:spacing w:line="276" w:lineRule="auto"/>
        <w:ind w:left="709" w:hanging="709"/>
        <w:rPr>
          <w:rFonts w:ascii="Constantia" w:hAnsi="Constantia"/>
          <w:bCs/>
          <w:iCs/>
          <w:sz w:val="22"/>
          <w:szCs w:val="22"/>
        </w:rPr>
      </w:pPr>
      <w:r w:rsidRPr="000D5CCF">
        <w:rPr>
          <w:rFonts w:ascii="Constantia" w:hAnsi="Constantia"/>
          <w:bCs/>
          <w:iCs/>
          <w:sz w:val="22"/>
          <w:szCs w:val="22"/>
        </w:rPr>
        <w:t xml:space="preserve">The </w:t>
      </w:r>
      <w:r>
        <w:rPr>
          <w:rFonts w:ascii="Constantia" w:hAnsi="Constantia"/>
          <w:bCs/>
          <w:iCs/>
          <w:sz w:val="22"/>
          <w:szCs w:val="22"/>
        </w:rPr>
        <w:t>Appraisal</w:t>
      </w:r>
      <w:r w:rsidRPr="000D5CCF">
        <w:rPr>
          <w:rFonts w:ascii="Constantia" w:hAnsi="Constantia"/>
          <w:bCs/>
          <w:iCs/>
          <w:sz w:val="22"/>
          <w:szCs w:val="22"/>
        </w:rPr>
        <w:t xml:space="preserve"> divide</w:t>
      </w:r>
      <w:r>
        <w:rPr>
          <w:rFonts w:ascii="Constantia" w:hAnsi="Constantia"/>
          <w:bCs/>
          <w:iCs/>
          <w:sz w:val="22"/>
          <w:szCs w:val="22"/>
        </w:rPr>
        <w:t>s the conservation area</w:t>
      </w:r>
      <w:r w:rsidRPr="000D5CCF">
        <w:rPr>
          <w:rFonts w:ascii="Constantia" w:hAnsi="Constantia"/>
          <w:bCs/>
          <w:iCs/>
          <w:sz w:val="22"/>
          <w:szCs w:val="22"/>
        </w:rPr>
        <w:t xml:space="preserve"> into 3 character areas. </w:t>
      </w:r>
      <w:r>
        <w:rPr>
          <w:rFonts w:ascii="Constantia" w:hAnsi="Constantia"/>
          <w:bCs/>
          <w:iCs/>
          <w:sz w:val="22"/>
          <w:szCs w:val="22"/>
        </w:rPr>
        <w:t>The Site lies</w:t>
      </w:r>
      <w:r w:rsidRPr="000D5CCF">
        <w:rPr>
          <w:rFonts w:ascii="Constantia" w:hAnsi="Constantia"/>
          <w:bCs/>
          <w:iCs/>
          <w:sz w:val="22"/>
          <w:szCs w:val="22"/>
        </w:rPr>
        <w:t xml:space="preserve"> </w:t>
      </w:r>
      <w:r>
        <w:rPr>
          <w:rFonts w:ascii="Constantia" w:hAnsi="Constantia"/>
          <w:bCs/>
          <w:iCs/>
          <w:sz w:val="22"/>
          <w:szCs w:val="22"/>
        </w:rPr>
        <w:t>in a</w:t>
      </w:r>
      <w:r w:rsidRPr="000D5CCF">
        <w:rPr>
          <w:rFonts w:ascii="Constantia" w:hAnsi="Constantia"/>
          <w:bCs/>
          <w:iCs/>
          <w:sz w:val="22"/>
          <w:szCs w:val="22"/>
        </w:rPr>
        <w:t>rea 1</w:t>
      </w:r>
      <w:r>
        <w:rPr>
          <w:rFonts w:ascii="Constantia" w:hAnsi="Constantia"/>
          <w:bCs/>
          <w:iCs/>
          <w:sz w:val="22"/>
          <w:szCs w:val="22"/>
        </w:rPr>
        <w:t>,</w:t>
      </w:r>
      <w:r w:rsidRPr="000D5CCF">
        <w:rPr>
          <w:rFonts w:ascii="Constantia" w:hAnsi="Constantia"/>
          <w:bCs/>
          <w:iCs/>
          <w:sz w:val="22"/>
          <w:szCs w:val="22"/>
        </w:rPr>
        <w:t xml:space="preserve"> </w:t>
      </w:r>
      <w:r>
        <w:rPr>
          <w:rFonts w:ascii="Constantia" w:hAnsi="Constantia"/>
          <w:bCs/>
          <w:iCs/>
          <w:sz w:val="22"/>
          <w:szCs w:val="22"/>
        </w:rPr>
        <w:t>noted as having ‘</w:t>
      </w:r>
      <w:r w:rsidRPr="00693353">
        <w:rPr>
          <w:rFonts w:ascii="Constantia" w:hAnsi="Constantia"/>
          <w:bCs/>
          <w:i/>
          <w:sz w:val="22"/>
          <w:szCs w:val="22"/>
        </w:rPr>
        <w:t>large prestigious stone residences including Eldon Square’</w:t>
      </w:r>
      <w:r>
        <w:rPr>
          <w:rFonts w:ascii="Constantia" w:hAnsi="Constantia"/>
          <w:bCs/>
          <w:iCs/>
          <w:sz w:val="22"/>
          <w:szCs w:val="22"/>
        </w:rPr>
        <w:t>. The Appraisal states:</w:t>
      </w:r>
    </w:p>
    <w:p w14:paraId="6F111A57" w14:textId="77777777" w:rsidR="007E68BE" w:rsidRPr="000D5CCF" w:rsidRDefault="007E68BE" w:rsidP="007E68BE">
      <w:pPr>
        <w:pStyle w:val="ListParagraph"/>
        <w:spacing w:line="276" w:lineRule="auto"/>
        <w:rPr>
          <w:rFonts w:ascii="Constantia" w:hAnsi="Constantia"/>
          <w:bCs/>
          <w:iCs/>
          <w:sz w:val="22"/>
          <w:szCs w:val="22"/>
        </w:rPr>
      </w:pPr>
    </w:p>
    <w:p w14:paraId="7E2C7A02" w14:textId="77777777" w:rsidR="007E68BE" w:rsidRPr="0059745D" w:rsidRDefault="007E68BE" w:rsidP="007E68BE">
      <w:pPr>
        <w:spacing w:line="276" w:lineRule="auto"/>
        <w:ind w:left="709"/>
        <w:jc w:val="both"/>
        <w:rPr>
          <w:rFonts w:ascii="Constantia" w:hAnsi="Constantia"/>
          <w:i/>
          <w:iCs/>
          <w:sz w:val="22"/>
          <w:szCs w:val="22"/>
        </w:rPr>
      </w:pPr>
      <w:r w:rsidRPr="00F8038E">
        <w:rPr>
          <w:rFonts w:ascii="Constantia" w:hAnsi="Constantia"/>
          <w:bCs/>
          <w:iCs/>
          <w:sz w:val="22"/>
          <w:szCs w:val="22"/>
        </w:rPr>
        <w:t>‘</w:t>
      </w:r>
      <w:r w:rsidRPr="0059745D">
        <w:rPr>
          <w:rFonts w:ascii="Constantia" w:hAnsi="Constantia"/>
          <w:i/>
          <w:iCs/>
          <w:sz w:val="22"/>
          <w:szCs w:val="22"/>
          <w:u w:val="single"/>
        </w:rPr>
        <w:t xml:space="preserve">Area 1: Kings Road, Eldon Road and Eldon Square </w:t>
      </w:r>
    </w:p>
    <w:p w14:paraId="0B51890E" w14:textId="77777777" w:rsidR="007E68BE" w:rsidRPr="0059745D" w:rsidRDefault="007E68BE" w:rsidP="007E68BE">
      <w:pPr>
        <w:spacing w:line="276" w:lineRule="auto"/>
        <w:ind w:left="709"/>
        <w:jc w:val="both"/>
        <w:rPr>
          <w:rFonts w:ascii="Constantia" w:hAnsi="Constantia"/>
          <w:i/>
          <w:iCs/>
          <w:sz w:val="22"/>
          <w:szCs w:val="22"/>
        </w:rPr>
      </w:pPr>
    </w:p>
    <w:p w14:paraId="520387F8" w14:textId="77777777" w:rsidR="007E68BE" w:rsidRPr="0059745D" w:rsidRDefault="007E68BE" w:rsidP="007E68BE">
      <w:pPr>
        <w:spacing w:line="276" w:lineRule="auto"/>
        <w:ind w:left="709"/>
        <w:jc w:val="both"/>
        <w:rPr>
          <w:rFonts w:ascii="Constantia" w:hAnsi="Constantia"/>
          <w:i/>
          <w:iCs/>
          <w:sz w:val="22"/>
          <w:szCs w:val="22"/>
        </w:rPr>
      </w:pPr>
      <w:r w:rsidRPr="0059745D">
        <w:rPr>
          <w:rFonts w:ascii="Constantia" w:hAnsi="Constantia"/>
          <w:i/>
          <w:iCs/>
          <w:sz w:val="22"/>
          <w:szCs w:val="22"/>
        </w:rPr>
        <w:t>This area contains the majority of the conservation area’s listed buildings and is characterised by tall detached or semi-detached residences faced with Bath stone and set back from the highway with long rear gardens. Many of these former houses have been converted to flats, offices or professional uses. Nos. 163 to 189 Kings Road form an almost continuous row of buildings of architectural interest enriched by large stone porticos, rusticated ground floors and pairs of full height bows. They rise to three storeys with basement and are approached up a flight of stone steps. Eldon Square is a formally planned composition (c1840) of houses around three sides of a park, unique in Reading</w:t>
      </w:r>
      <w:r>
        <w:rPr>
          <w:rFonts w:ascii="Constantia" w:hAnsi="Constantia"/>
          <w:i/>
          <w:iCs/>
          <w:sz w:val="22"/>
          <w:szCs w:val="22"/>
        </w:rPr>
        <w:t>….’</w:t>
      </w:r>
      <w:r w:rsidRPr="0059745D">
        <w:rPr>
          <w:rFonts w:ascii="Constantia" w:hAnsi="Constantia"/>
          <w:i/>
          <w:iCs/>
          <w:sz w:val="22"/>
          <w:szCs w:val="22"/>
        </w:rPr>
        <w:t xml:space="preserve"> </w:t>
      </w:r>
    </w:p>
    <w:p w14:paraId="67CDE72F" w14:textId="77777777" w:rsidR="007E68BE" w:rsidRDefault="007E68BE" w:rsidP="00303A66">
      <w:pPr>
        <w:spacing w:line="276" w:lineRule="auto"/>
        <w:rPr>
          <w:rFonts w:ascii="Constantia" w:hAnsi="Constantia"/>
          <w:sz w:val="18"/>
          <w:szCs w:val="18"/>
        </w:rPr>
      </w:pPr>
    </w:p>
    <w:p w14:paraId="7CDDACF6" w14:textId="77777777" w:rsidR="007E68BE" w:rsidRPr="007E68BE" w:rsidRDefault="007E68BE" w:rsidP="007E68BE">
      <w:pPr>
        <w:spacing w:line="276" w:lineRule="auto"/>
        <w:ind w:left="4309" w:firstLine="11"/>
        <w:rPr>
          <w:rFonts w:ascii="Constantia" w:hAnsi="Constantia"/>
          <w:sz w:val="18"/>
          <w:szCs w:val="18"/>
        </w:rPr>
      </w:pPr>
    </w:p>
    <w:p w14:paraId="708BDB0D" w14:textId="5BEC37B3" w:rsidR="002912B6" w:rsidRPr="002912B6" w:rsidRDefault="00DF2E46" w:rsidP="002844A6">
      <w:pPr>
        <w:pStyle w:val="ListParagraph"/>
        <w:numPr>
          <w:ilvl w:val="1"/>
          <w:numId w:val="3"/>
        </w:numPr>
        <w:spacing w:line="276" w:lineRule="auto"/>
        <w:ind w:left="709" w:hanging="709"/>
        <w:rPr>
          <w:rFonts w:ascii="Constantia" w:hAnsi="Constantia"/>
          <w:bCs/>
          <w:iCs/>
          <w:sz w:val="22"/>
          <w:szCs w:val="22"/>
        </w:rPr>
      </w:pPr>
      <w:r w:rsidRPr="002912B6">
        <w:rPr>
          <w:rFonts w:ascii="Constantia" w:hAnsi="Constantia"/>
          <w:bCs/>
          <w:iCs/>
          <w:sz w:val="22"/>
          <w:szCs w:val="22"/>
        </w:rPr>
        <w:lastRenderedPageBreak/>
        <w:t xml:space="preserve">The Appraisal goes on to identify positive and negative </w:t>
      </w:r>
      <w:r w:rsidR="002912B6" w:rsidRPr="002912B6">
        <w:rPr>
          <w:rFonts w:ascii="Constantia" w:hAnsi="Constantia"/>
          <w:bCs/>
          <w:iCs/>
          <w:sz w:val="22"/>
          <w:szCs w:val="22"/>
        </w:rPr>
        <w:t>features</w:t>
      </w:r>
      <w:r w:rsidRPr="002912B6">
        <w:rPr>
          <w:rFonts w:ascii="Constantia" w:hAnsi="Constantia"/>
          <w:bCs/>
          <w:iCs/>
          <w:sz w:val="22"/>
          <w:szCs w:val="22"/>
        </w:rPr>
        <w:t xml:space="preserve"> </w:t>
      </w:r>
      <w:r w:rsidR="00303A66">
        <w:rPr>
          <w:rFonts w:ascii="Constantia" w:hAnsi="Constantia"/>
          <w:bCs/>
          <w:iCs/>
          <w:sz w:val="22"/>
          <w:szCs w:val="22"/>
        </w:rPr>
        <w:t xml:space="preserve">in this sub area </w:t>
      </w:r>
      <w:r w:rsidRPr="002912B6">
        <w:rPr>
          <w:rFonts w:ascii="Constantia" w:hAnsi="Constantia"/>
          <w:bCs/>
          <w:iCs/>
          <w:sz w:val="22"/>
          <w:szCs w:val="22"/>
        </w:rPr>
        <w:t xml:space="preserve">of </w:t>
      </w:r>
      <w:r w:rsidR="002912B6">
        <w:rPr>
          <w:rFonts w:ascii="Constantia" w:hAnsi="Constantia"/>
          <w:bCs/>
          <w:iCs/>
          <w:sz w:val="22"/>
          <w:szCs w:val="22"/>
        </w:rPr>
        <w:t xml:space="preserve">the </w:t>
      </w:r>
      <w:r w:rsidRPr="002912B6">
        <w:rPr>
          <w:rFonts w:ascii="Constantia" w:hAnsi="Constantia"/>
          <w:bCs/>
          <w:iCs/>
          <w:sz w:val="22"/>
          <w:szCs w:val="22"/>
        </w:rPr>
        <w:t>conservation area</w:t>
      </w:r>
      <w:r w:rsidR="002912B6" w:rsidRPr="002912B6">
        <w:rPr>
          <w:rFonts w:ascii="Constantia" w:hAnsi="Constantia"/>
          <w:bCs/>
          <w:iCs/>
          <w:sz w:val="22"/>
          <w:szCs w:val="22"/>
        </w:rPr>
        <w:t xml:space="preserve"> and those </w:t>
      </w:r>
      <w:r w:rsidR="002912B6">
        <w:rPr>
          <w:rFonts w:ascii="Constantia" w:hAnsi="Constantia"/>
          <w:bCs/>
          <w:iCs/>
          <w:sz w:val="22"/>
          <w:szCs w:val="22"/>
        </w:rPr>
        <w:t>relevant to the Site and the Propos</w:t>
      </w:r>
      <w:r w:rsidR="007E68BE">
        <w:rPr>
          <w:rFonts w:ascii="Constantia" w:hAnsi="Constantia"/>
          <w:bCs/>
          <w:iCs/>
          <w:sz w:val="22"/>
          <w:szCs w:val="22"/>
        </w:rPr>
        <w:t>als</w:t>
      </w:r>
      <w:r w:rsidR="002912B6">
        <w:rPr>
          <w:rFonts w:ascii="Constantia" w:hAnsi="Constantia"/>
          <w:bCs/>
          <w:iCs/>
          <w:sz w:val="22"/>
          <w:szCs w:val="22"/>
        </w:rPr>
        <w:t>,</w:t>
      </w:r>
      <w:r w:rsidR="002912B6" w:rsidRPr="002912B6">
        <w:rPr>
          <w:rFonts w:ascii="Constantia" w:hAnsi="Constantia"/>
          <w:bCs/>
          <w:iCs/>
          <w:sz w:val="22"/>
          <w:szCs w:val="22"/>
        </w:rPr>
        <w:t xml:space="preserve"> are as follows</w:t>
      </w:r>
      <w:r w:rsidR="00303A66">
        <w:rPr>
          <w:rFonts w:ascii="Constantia" w:hAnsi="Constantia"/>
          <w:bCs/>
          <w:iCs/>
          <w:sz w:val="22"/>
          <w:szCs w:val="22"/>
        </w:rPr>
        <w:t>.</w:t>
      </w:r>
    </w:p>
    <w:p w14:paraId="2A83F8CC" w14:textId="77777777" w:rsidR="002912B6" w:rsidRDefault="002912B6" w:rsidP="002844A6">
      <w:pPr>
        <w:spacing w:line="276" w:lineRule="auto"/>
        <w:ind w:left="709"/>
        <w:jc w:val="both"/>
        <w:rPr>
          <w:rFonts w:ascii="Constantia" w:hAnsi="Constantia"/>
          <w:i/>
          <w:iCs/>
          <w:sz w:val="22"/>
          <w:szCs w:val="22"/>
        </w:rPr>
      </w:pPr>
    </w:p>
    <w:p w14:paraId="1A238234" w14:textId="7400CF5C" w:rsidR="006C15D9" w:rsidRPr="00303A66" w:rsidRDefault="006C15D9" w:rsidP="00303A66">
      <w:pPr>
        <w:pStyle w:val="ListParagraph"/>
        <w:numPr>
          <w:ilvl w:val="1"/>
          <w:numId w:val="3"/>
        </w:numPr>
        <w:spacing w:line="276" w:lineRule="auto"/>
        <w:ind w:left="709" w:hanging="709"/>
        <w:rPr>
          <w:rFonts w:ascii="Constantia" w:hAnsi="Constantia"/>
          <w:sz w:val="22"/>
          <w:szCs w:val="22"/>
        </w:rPr>
      </w:pPr>
      <w:r w:rsidRPr="00303A66">
        <w:rPr>
          <w:rFonts w:ascii="Constantia" w:hAnsi="Constantia"/>
          <w:sz w:val="22"/>
          <w:szCs w:val="22"/>
        </w:rPr>
        <w:t xml:space="preserve">Features that make a positive contribution </w:t>
      </w:r>
      <w:r w:rsidR="00303A66" w:rsidRPr="00303A66">
        <w:rPr>
          <w:rFonts w:ascii="Constantia" w:hAnsi="Constantia"/>
          <w:sz w:val="22"/>
          <w:szCs w:val="22"/>
        </w:rPr>
        <w:t>include</w:t>
      </w:r>
      <w:r w:rsidRPr="00303A66">
        <w:rPr>
          <w:rFonts w:ascii="Constantia" w:hAnsi="Constantia"/>
          <w:sz w:val="22"/>
          <w:szCs w:val="22"/>
        </w:rPr>
        <w:t xml:space="preserve">: </w:t>
      </w:r>
    </w:p>
    <w:p w14:paraId="378669FA" w14:textId="77777777" w:rsidR="00F8038E" w:rsidRPr="00303A66" w:rsidRDefault="00F8038E" w:rsidP="002844A6">
      <w:pPr>
        <w:spacing w:line="276" w:lineRule="auto"/>
        <w:ind w:left="709"/>
        <w:jc w:val="both"/>
        <w:rPr>
          <w:rFonts w:ascii="Constantia" w:hAnsi="Constantia"/>
          <w:i/>
          <w:iCs/>
          <w:sz w:val="22"/>
          <w:szCs w:val="22"/>
        </w:rPr>
      </w:pPr>
    </w:p>
    <w:p w14:paraId="5F46C0E8" w14:textId="6AF70690" w:rsidR="006C15D9" w:rsidRPr="00303A66" w:rsidRDefault="00303A66" w:rsidP="002844A6">
      <w:pPr>
        <w:spacing w:line="276" w:lineRule="auto"/>
        <w:ind w:left="709"/>
        <w:jc w:val="both"/>
        <w:rPr>
          <w:rFonts w:ascii="Constantia" w:hAnsi="Constantia"/>
          <w:i/>
          <w:iCs/>
          <w:sz w:val="22"/>
          <w:szCs w:val="22"/>
        </w:rPr>
      </w:pPr>
      <w:r>
        <w:rPr>
          <w:rFonts w:ascii="Constantia" w:hAnsi="Constantia"/>
          <w:i/>
          <w:iCs/>
          <w:sz w:val="22"/>
          <w:szCs w:val="22"/>
        </w:rPr>
        <w:t>‘</w:t>
      </w:r>
      <w:r w:rsidR="006C15D9" w:rsidRPr="00303A66">
        <w:rPr>
          <w:rFonts w:ascii="Constantia" w:hAnsi="Constantia"/>
          <w:i/>
          <w:iCs/>
          <w:sz w:val="22"/>
          <w:szCs w:val="22"/>
        </w:rPr>
        <w:t xml:space="preserve">• The high concentration of listed buildings; </w:t>
      </w:r>
    </w:p>
    <w:p w14:paraId="38637114" w14:textId="77777777"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The architectural cohesion of prestigious mid 19</w:t>
      </w:r>
      <w:r w:rsidRPr="00303A66">
        <w:rPr>
          <w:rFonts w:ascii="Constantia" w:hAnsi="Constantia"/>
          <w:i/>
          <w:iCs/>
          <w:sz w:val="22"/>
          <w:szCs w:val="22"/>
          <w:vertAlign w:val="superscript"/>
        </w:rPr>
        <w:t xml:space="preserve">th </w:t>
      </w:r>
      <w:r w:rsidRPr="00303A66">
        <w:rPr>
          <w:rFonts w:ascii="Constantia" w:hAnsi="Constantia"/>
          <w:i/>
          <w:iCs/>
          <w:sz w:val="22"/>
          <w:szCs w:val="22"/>
        </w:rPr>
        <w:t xml:space="preserve">century residential development; </w:t>
      </w:r>
    </w:p>
    <w:p w14:paraId="5B9E8D81" w14:textId="00919DC5"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Grandeur of nos</w:t>
      </w:r>
      <w:r w:rsidR="002912B6" w:rsidRPr="00303A66">
        <w:rPr>
          <w:rFonts w:ascii="Constantia" w:hAnsi="Constantia"/>
          <w:i/>
          <w:iCs/>
          <w:sz w:val="22"/>
          <w:szCs w:val="22"/>
        </w:rPr>
        <w:t>.</w:t>
      </w:r>
      <w:r w:rsidRPr="00303A66">
        <w:rPr>
          <w:rFonts w:ascii="Constantia" w:hAnsi="Constantia"/>
          <w:i/>
          <w:iCs/>
          <w:sz w:val="22"/>
          <w:szCs w:val="22"/>
        </w:rPr>
        <w:t xml:space="preserve"> 163 -189 Kings Road; </w:t>
      </w:r>
    </w:p>
    <w:p w14:paraId="6CA7775C" w14:textId="77777777"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xml:space="preserve">• Good quality townscape; </w:t>
      </w:r>
    </w:p>
    <w:p w14:paraId="6F9AFB08" w14:textId="5C3F3232"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Prevalent use of local stone</w:t>
      </w:r>
      <w:r w:rsidR="00303A66">
        <w:rPr>
          <w:rFonts w:ascii="Constantia" w:hAnsi="Constantia"/>
          <w:i/>
          <w:iCs/>
          <w:sz w:val="22"/>
          <w:szCs w:val="22"/>
        </w:rPr>
        <w:t>.’</w:t>
      </w:r>
    </w:p>
    <w:p w14:paraId="2264655E" w14:textId="77777777" w:rsidR="002912B6" w:rsidRPr="00303A66" w:rsidRDefault="002912B6" w:rsidP="002844A6">
      <w:pPr>
        <w:spacing w:line="276" w:lineRule="auto"/>
        <w:ind w:left="709"/>
        <w:jc w:val="both"/>
        <w:rPr>
          <w:rFonts w:ascii="Constantia" w:hAnsi="Constantia"/>
          <w:i/>
          <w:iCs/>
          <w:sz w:val="22"/>
          <w:szCs w:val="22"/>
        </w:rPr>
      </w:pPr>
    </w:p>
    <w:p w14:paraId="21E68030" w14:textId="5F8DBD5A" w:rsidR="006C15D9" w:rsidRPr="00303A66" w:rsidRDefault="006C15D9" w:rsidP="00303A66">
      <w:pPr>
        <w:pStyle w:val="ListParagraph"/>
        <w:numPr>
          <w:ilvl w:val="1"/>
          <w:numId w:val="3"/>
        </w:numPr>
        <w:spacing w:line="276" w:lineRule="auto"/>
        <w:ind w:left="709" w:hanging="709"/>
        <w:rPr>
          <w:rFonts w:ascii="Constantia" w:hAnsi="Constantia"/>
          <w:sz w:val="22"/>
          <w:szCs w:val="22"/>
        </w:rPr>
      </w:pPr>
      <w:r w:rsidRPr="00303A66">
        <w:rPr>
          <w:rFonts w:ascii="Constantia" w:hAnsi="Constantia"/>
          <w:sz w:val="22"/>
          <w:szCs w:val="22"/>
        </w:rPr>
        <w:t xml:space="preserve">Features that have a negative impact </w:t>
      </w:r>
      <w:r w:rsidR="00303A66" w:rsidRPr="00303A66">
        <w:rPr>
          <w:rFonts w:ascii="Constantia" w:hAnsi="Constantia"/>
          <w:sz w:val="22"/>
          <w:szCs w:val="22"/>
        </w:rPr>
        <w:t>include</w:t>
      </w:r>
      <w:r w:rsidRPr="00303A66">
        <w:rPr>
          <w:rFonts w:ascii="Constantia" w:hAnsi="Constantia"/>
          <w:sz w:val="22"/>
          <w:szCs w:val="22"/>
        </w:rPr>
        <w:t xml:space="preserve">: </w:t>
      </w:r>
    </w:p>
    <w:p w14:paraId="1E2FB385" w14:textId="77777777" w:rsidR="00F8038E" w:rsidRPr="00303A66" w:rsidRDefault="00F8038E" w:rsidP="002844A6">
      <w:pPr>
        <w:spacing w:line="276" w:lineRule="auto"/>
        <w:ind w:left="709"/>
        <w:jc w:val="both"/>
        <w:rPr>
          <w:rFonts w:ascii="Constantia" w:hAnsi="Constantia"/>
          <w:i/>
          <w:iCs/>
          <w:sz w:val="22"/>
          <w:szCs w:val="22"/>
        </w:rPr>
      </w:pPr>
    </w:p>
    <w:p w14:paraId="7DC13400" w14:textId="49DFEA1A" w:rsidR="006C15D9" w:rsidRPr="00303A66" w:rsidRDefault="00303A66" w:rsidP="002844A6">
      <w:pPr>
        <w:spacing w:line="276" w:lineRule="auto"/>
        <w:ind w:left="709"/>
        <w:jc w:val="both"/>
        <w:rPr>
          <w:rFonts w:ascii="Constantia" w:hAnsi="Constantia"/>
          <w:i/>
          <w:iCs/>
          <w:sz w:val="22"/>
          <w:szCs w:val="22"/>
        </w:rPr>
      </w:pPr>
      <w:r>
        <w:rPr>
          <w:rFonts w:ascii="Constantia" w:hAnsi="Constantia"/>
          <w:i/>
          <w:iCs/>
          <w:sz w:val="22"/>
          <w:szCs w:val="22"/>
        </w:rPr>
        <w:t>‘</w:t>
      </w:r>
      <w:r w:rsidR="006C15D9" w:rsidRPr="00303A66">
        <w:rPr>
          <w:rFonts w:ascii="Constantia" w:hAnsi="Constantia"/>
          <w:i/>
          <w:iCs/>
          <w:sz w:val="22"/>
          <w:szCs w:val="22"/>
        </w:rPr>
        <w:t xml:space="preserve">• Insensitive alterations to listed buildings e.g. garage door in basement of no. 2 Eldon Road; </w:t>
      </w:r>
    </w:p>
    <w:p w14:paraId="77F4ECAB" w14:textId="77777777"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xml:space="preserve">• Continual disturbance, noise and pollution of traffic; </w:t>
      </w:r>
    </w:p>
    <w:p w14:paraId="0A2841F4" w14:textId="77777777"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xml:space="preserve">• Modern developments on south side of Kings Road; </w:t>
      </w:r>
    </w:p>
    <w:p w14:paraId="7BCC9765" w14:textId="77777777"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xml:space="preserve">• Loss of rear gardens to parking and garages; </w:t>
      </w:r>
    </w:p>
    <w:p w14:paraId="72D903BC" w14:textId="0979D6E3" w:rsidR="006C15D9" w:rsidRPr="00303A66" w:rsidRDefault="006C15D9" w:rsidP="002844A6">
      <w:pPr>
        <w:spacing w:line="276" w:lineRule="auto"/>
        <w:ind w:left="709"/>
        <w:jc w:val="both"/>
        <w:rPr>
          <w:rFonts w:ascii="Constantia" w:hAnsi="Constantia"/>
          <w:i/>
          <w:iCs/>
          <w:sz w:val="22"/>
          <w:szCs w:val="22"/>
        </w:rPr>
      </w:pPr>
      <w:r w:rsidRPr="00303A66">
        <w:rPr>
          <w:rFonts w:ascii="Constantia" w:hAnsi="Constantia"/>
          <w:i/>
          <w:iCs/>
          <w:sz w:val="22"/>
          <w:szCs w:val="22"/>
        </w:rPr>
        <w:t>• Loss of original front boundary walls and railings.</w:t>
      </w:r>
      <w:r w:rsidR="00F8038E" w:rsidRPr="00303A66">
        <w:rPr>
          <w:rFonts w:ascii="Constantia" w:hAnsi="Constantia"/>
          <w:i/>
          <w:iCs/>
          <w:sz w:val="22"/>
          <w:szCs w:val="22"/>
        </w:rPr>
        <w:t>’</w:t>
      </w:r>
    </w:p>
    <w:p w14:paraId="6F10AABB" w14:textId="77777777" w:rsidR="00035F9F" w:rsidRDefault="00035F9F" w:rsidP="002844A6">
      <w:pPr>
        <w:spacing w:line="276" w:lineRule="auto"/>
        <w:rPr>
          <w:rFonts w:ascii="Constantia" w:hAnsi="Constantia"/>
          <w:bCs/>
          <w:iCs/>
          <w:sz w:val="22"/>
          <w:szCs w:val="22"/>
        </w:rPr>
      </w:pPr>
    </w:p>
    <w:p w14:paraId="57348C80" w14:textId="77777777" w:rsidR="002912B6" w:rsidRDefault="002912B6" w:rsidP="002844A6">
      <w:pPr>
        <w:spacing w:line="276" w:lineRule="auto"/>
        <w:rPr>
          <w:rFonts w:ascii="Constantia" w:hAnsi="Constantia"/>
          <w:bCs/>
          <w:iCs/>
          <w:sz w:val="22"/>
          <w:szCs w:val="22"/>
        </w:rPr>
      </w:pPr>
    </w:p>
    <w:p w14:paraId="6E5CB158" w14:textId="3208843D" w:rsidR="002912B6" w:rsidRDefault="002912B6" w:rsidP="002844A6">
      <w:pPr>
        <w:spacing w:line="276" w:lineRule="auto"/>
        <w:rPr>
          <w:rFonts w:ascii="Constantia" w:hAnsi="Constantia"/>
          <w:bCs/>
          <w:i/>
          <w:sz w:val="22"/>
          <w:szCs w:val="22"/>
        </w:rPr>
      </w:pPr>
      <w:r>
        <w:rPr>
          <w:rFonts w:ascii="Constantia" w:hAnsi="Constantia"/>
          <w:bCs/>
          <w:iCs/>
          <w:sz w:val="22"/>
          <w:szCs w:val="22"/>
        </w:rPr>
        <w:tab/>
      </w:r>
      <w:r w:rsidRPr="002912B6">
        <w:rPr>
          <w:rFonts w:ascii="Constantia" w:hAnsi="Constantia"/>
          <w:bCs/>
          <w:i/>
          <w:sz w:val="22"/>
          <w:szCs w:val="22"/>
        </w:rPr>
        <w:t>Views</w:t>
      </w:r>
    </w:p>
    <w:p w14:paraId="3F838DFB" w14:textId="77777777" w:rsidR="002912B6" w:rsidRPr="002912B6" w:rsidRDefault="002912B6" w:rsidP="002844A6">
      <w:pPr>
        <w:spacing w:line="276" w:lineRule="auto"/>
        <w:rPr>
          <w:rFonts w:ascii="Constantia" w:hAnsi="Constantia"/>
          <w:bCs/>
          <w:i/>
          <w:sz w:val="22"/>
          <w:szCs w:val="22"/>
        </w:rPr>
      </w:pPr>
    </w:p>
    <w:p w14:paraId="3D2F27C7" w14:textId="20999D4A" w:rsidR="004D46E3" w:rsidRPr="004D46E3" w:rsidRDefault="004D46E3" w:rsidP="002844A6">
      <w:pPr>
        <w:pStyle w:val="ListParagraph"/>
        <w:numPr>
          <w:ilvl w:val="1"/>
          <w:numId w:val="3"/>
        </w:numPr>
        <w:spacing w:line="276" w:lineRule="auto"/>
        <w:ind w:left="709" w:hanging="709"/>
        <w:rPr>
          <w:rFonts w:ascii="Constantia" w:hAnsi="Constantia"/>
          <w:b/>
          <w:bCs/>
          <w:iCs/>
          <w:sz w:val="22"/>
          <w:szCs w:val="22"/>
        </w:rPr>
      </w:pPr>
      <w:r>
        <w:rPr>
          <w:rFonts w:ascii="Constantia" w:hAnsi="Constantia"/>
          <w:bCs/>
          <w:iCs/>
          <w:sz w:val="22"/>
          <w:szCs w:val="22"/>
        </w:rPr>
        <w:t xml:space="preserve">The Appraisal notes in respect of views that </w:t>
      </w:r>
      <w:r>
        <w:rPr>
          <w:rFonts w:ascii="Constantia" w:hAnsi="Constantia"/>
          <w:b/>
          <w:bCs/>
          <w:iCs/>
          <w:sz w:val="22"/>
          <w:szCs w:val="22"/>
        </w:rPr>
        <w:t>‘</w:t>
      </w:r>
      <w:r w:rsidRPr="004D46E3">
        <w:rPr>
          <w:rFonts w:ascii="Constantia" w:hAnsi="Constantia"/>
          <w:bCs/>
          <w:i/>
          <w:sz w:val="22"/>
          <w:szCs w:val="22"/>
        </w:rPr>
        <w:t>Nos</w:t>
      </w:r>
      <w:r w:rsidR="00065053">
        <w:rPr>
          <w:rFonts w:ascii="Constantia" w:hAnsi="Constantia"/>
          <w:bCs/>
          <w:i/>
          <w:sz w:val="22"/>
          <w:szCs w:val="22"/>
        </w:rPr>
        <w:t>.</w:t>
      </w:r>
      <w:r w:rsidRPr="004D46E3">
        <w:rPr>
          <w:rFonts w:ascii="Constantia" w:hAnsi="Constantia"/>
          <w:bCs/>
          <w:i/>
          <w:sz w:val="22"/>
          <w:szCs w:val="22"/>
        </w:rPr>
        <w:t xml:space="preserve"> 163 to 189 Kings Road are set well back from the road. Because of a slight bend in the road and its unusual width, these large stone houses, elevated above semi-basements, are prominent in views along Queen’s Road and Kings Road. Northward views along Eldon Road and Eldon Street are enhanced by a glimpse of the stone facades of no. 169 and no. 187/189 respectively.’</w:t>
      </w:r>
    </w:p>
    <w:p w14:paraId="63AFF8F9" w14:textId="5515C17A" w:rsidR="00881E44" w:rsidRDefault="00881E44" w:rsidP="002844A6">
      <w:pPr>
        <w:pStyle w:val="ListParagraph"/>
        <w:spacing w:line="276" w:lineRule="auto"/>
        <w:rPr>
          <w:rFonts w:ascii="Constantia" w:hAnsi="Constantia"/>
          <w:bCs/>
          <w:iCs/>
          <w:sz w:val="22"/>
          <w:szCs w:val="22"/>
        </w:rPr>
      </w:pPr>
    </w:p>
    <w:p w14:paraId="47EB4E37" w14:textId="738CE51D" w:rsidR="00482F97" w:rsidRDefault="00A1533D" w:rsidP="002844A6">
      <w:pPr>
        <w:pStyle w:val="ListParagraph"/>
        <w:spacing w:line="276" w:lineRule="auto"/>
        <w:rPr>
          <w:rFonts w:ascii="Constantia" w:hAnsi="Constantia"/>
          <w:bCs/>
          <w:iCs/>
          <w:sz w:val="22"/>
          <w:szCs w:val="22"/>
        </w:rPr>
      </w:pPr>
      <w:r>
        <w:rPr>
          <w:rFonts w:ascii="Constantia" w:hAnsi="Constantia"/>
          <w:bCs/>
          <w:iCs/>
          <w:noProof/>
          <w:sz w:val="22"/>
          <w:szCs w:val="22"/>
        </w:rPr>
        <w:drawing>
          <wp:inline distT="0" distB="0" distL="0" distR="0" wp14:anchorId="173FE5EB" wp14:editId="5488B1AC">
            <wp:extent cx="2480452" cy="1858781"/>
            <wp:effectExtent l="0" t="0" r="0" b="8255"/>
            <wp:docPr id="12467278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2485383" cy="1862476"/>
                    </a:xfrm>
                    <a:prstGeom prst="rect">
                      <a:avLst/>
                    </a:prstGeom>
                    <a:noFill/>
                    <a:ln>
                      <a:noFill/>
                    </a:ln>
                  </pic:spPr>
                </pic:pic>
              </a:graphicData>
            </a:graphic>
          </wp:inline>
        </w:drawing>
      </w:r>
      <w:r>
        <w:rPr>
          <w:rFonts w:ascii="Constantia" w:hAnsi="Constantia"/>
          <w:bCs/>
          <w:iCs/>
          <w:sz w:val="22"/>
          <w:szCs w:val="22"/>
        </w:rPr>
        <w:t xml:space="preserve"> </w:t>
      </w:r>
      <w:r w:rsidR="002D7CED">
        <w:rPr>
          <w:rFonts w:ascii="Constantia" w:hAnsi="Constantia"/>
          <w:bCs/>
          <w:iCs/>
          <w:noProof/>
          <w:sz w:val="22"/>
          <w:szCs w:val="22"/>
        </w:rPr>
        <w:drawing>
          <wp:inline distT="0" distB="0" distL="0" distR="0" wp14:anchorId="6B648188" wp14:editId="5D3BD67B">
            <wp:extent cx="2428407" cy="1819780"/>
            <wp:effectExtent l="0" t="0" r="0" b="9525"/>
            <wp:docPr id="3219860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2436982" cy="1826206"/>
                    </a:xfrm>
                    <a:prstGeom prst="rect">
                      <a:avLst/>
                    </a:prstGeom>
                    <a:noFill/>
                    <a:ln>
                      <a:noFill/>
                    </a:ln>
                  </pic:spPr>
                </pic:pic>
              </a:graphicData>
            </a:graphic>
          </wp:inline>
        </w:drawing>
      </w:r>
    </w:p>
    <w:p w14:paraId="739919D9" w14:textId="3F8C2A6D" w:rsidR="00482F97" w:rsidRPr="00DD7D16" w:rsidRDefault="008D37C8" w:rsidP="002844A6">
      <w:pPr>
        <w:pStyle w:val="ListParagraph"/>
        <w:spacing w:line="276" w:lineRule="auto"/>
        <w:rPr>
          <w:rFonts w:ascii="Constantia" w:hAnsi="Constantia"/>
          <w:bCs/>
          <w:iCs/>
          <w:sz w:val="18"/>
          <w:szCs w:val="18"/>
        </w:rPr>
      </w:pPr>
      <w:r w:rsidRPr="00DD7D16">
        <w:rPr>
          <w:rFonts w:ascii="Constantia" w:hAnsi="Constantia"/>
          <w:bCs/>
          <w:iCs/>
          <w:sz w:val="18"/>
          <w:szCs w:val="18"/>
        </w:rPr>
        <w:t xml:space="preserve">View of Site from the </w:t>
      </w:r>
      <w:r w:rsidR="00DD7D16" w:rsidRPr="00DD7D16">
        <w:rPr>
          <w:rFonts w:ascii="Constantia" w:hAnsi="Constantia"/>
          <w:bCs/>
          <w:iCs/>
          <w:sz w:val="18"/>
          <w:szCs w:val="18"/>
        </w:rPr>
        <w:t xml:space="preserve">east on Kings Road </w:t>
      </w:r>
      <w:r w:rsidR="00DD7D16">
        <w:rPr>
          <w:rFonts w:ascii="Constantia" w:hAnsi="Constantia"/>
          <w:bCs/>
          <w:iCs/>
          <w:sz w:val="18"/>
          <w:szCs w:val="18"/>
        </w:rPr>
        <w:tab/>
        <w:t xml:space="preserve">        </w:t>
      </w:r>
      <w:r w:rsidR="00DD7D16" w:rsidRPr="00DD7D16">
        <w:rPr>
          <w:rFonts w:ascii="Constantia" w:hAnsi="Constantia"/>
          <w:bCs/>
          <w:iCs/>
          <w:sz w:val="18"/>
          <w:szCs w:val="18"/>
        </w:rPr>
        <w:t>View of Site from th</w:t>
      </w:r>
      <w:r w:rsidR="00DD7D16">
        <w:rPr>
          <w:rFonts w:ascii="Constantia" w:hAnsi="Constantia"/>
          <w:bCs/>
          <w:iCs/>
          <w:sz w:val="18"/>
          <w:szCs w:val="18"/>
        </w:rPr>
        <w:t>e</w:t>
      </w:r>
      <w:r w:rsidR="00DD7D16" w:rsidRPr="00DD7D16">
        <w:rPr>
          <w:rFonts w:ascii="Constantia" w:hAnsi="Constantia"/>
          <w:bCs/>
          <w:iCs/>
          <w:sz w:val="18"/>
          <w:szCs w:val="18"/>
        </w:rPr>
        <w:t xml:space="preserve"> south on </w:t>
      </w:r>
      <w:r w:rsidR="003B2334">
        <w:rPr>
          <w:rFonts w:ascii="Constantia" w:hAnsi="Constantia"/>
          <w:bCs/>
          <w:iCs/>
          <w:sz w:val="18"/>
          <w:szCs w:val="18"/>
        </w:rPr>
        <w:t>Eldon Street</w:t>
      </w:r>
    </w:p>
    <w:p w14:paraId="5C97E89E" w14:textId="77777777" w:rsidR="00B50730" w:rsidRPr="00F8038E" w:rsidRDefault="00B50730" w:rsidP="002844A6">
      <w:pPr>
        <w:spacing w:line="276" w:lineRule="auto"/>
        <w:rPr>
          <w:rFonts w:ascii="Constantia" w:hAnsi="Constantia"/>
          <w:bCs/>
          <w:iCs/>
          <w:sz w:val="22"/>
          <w:szCs w:val="22"/>
        </w:rPr>
      </w:pPr>
    </w:p>
    <w:p w14:paraId="54B8B6E2" w14:textId="22AF1631" w:rsidR="00B50730" w:rsidRPr="00B50730" w:rsidRDefault="00B50730" w:rsidP="002844A6">
      <w:pPr>
        <w:pStyle w:val="ListParagraph"/>
        <w:spacing w:line="276" w:lineRule="auto"/>
        <w:rPr>
          <w:rFonts w:ascii="Constantia" w:hAnsi="Constantia"/>
          <w:b/>
          <w:bCs/>
          <w:i/>
          <w:sz w:val="22"/>
          <w:szCs w:val="22"/>
        </w:rPr>
      </w:pPr>
      <w:r w:rsidRPr="00B50730">
        <w:rPr>
          <w:rFonts w:ascii="Constantia" w:hAnsi="Constantia"/>
          <w:bCs/>
          <w:i/>
          <w:sz w:val="22"/>
          <w:szCs w:val="22"/>
        </w:rPr>
        <w:t>Summary</w:t>
      </w:r>
      <w:r>
        <w:rPr>
          <w:rFonts w:ascii="Constantia" w:hAnsi="Constantia"/>
          <w:bCs/>
          <w:i/>
          <w:sz w:val="22"/>
          <w:szCs w:val="22"/>
        </w:rPr>
        <w:t xml:space="preserve"> of significance</w:t>
      </w:r>
    </w:p>
    <w:p w14:paraId="6192D1D4" w14:textId="77777777" w:rsidR="00B50730" w:rsidRDefault="00B50730" w:rsidP="002844A6">
      <w:pPr>
        <w:pStyle w:val="ListParagraph"/>
        <w:spacing w:line="276" w:lineRule="auto"/>
        <w:ind w:left="709"/>
        <w:rPr>
          <w:rFonts w:ascii="Constantia" w:hAnsi="Constantia"/>
          <w:bCs/>
          <w:iCs/>
          <w:sz w:val="22"/>
          <w:szCs w:val="22"/>
        </w:rPr>
      </w:pPr>
    </w:p>
    <w:p w14:paraId="2FF026D5" w14:textId="42C86396" w:rsidR="00B50730" w:rsidRDefault="00B50730" w:rsidP="002844A6">
      <w:pPr>
        <w:pStyle w:val="ListParagraph"/>
        <w:numPr>
          <w:ilvl w:val="1"/>
          <w:numId w:val="3"/>
        </w:numPr>
        <w:spacing w:line="276" w:lineRule="auto"/>
        <w:ind w:left="709" w:hanging="709"/>
        <w:rPr>
          <w:rFonts w:ascii="Constantia" w:hAnsi="Constantia"/>
          <w:bCs/>
          <w:iCs/>
          <w:sz w:val="22"/>
          <w:szCs w:val="22"/>
        </w:rPr>
      </w:pPr>
      <w:r>
        <w:rPr>
          <w:rFonts w:ascii="Constantia" w:hAnsi="Constantia"/>
          <w:bCs/>
          <w:iCs/>
          <w:sz w:val="22"/>
          <w:szCs w:val="22"/>
        </w:rPr>
        <w:t>The Appraisal summaries the significance of the conservation area</w:t>
      </w:r>
      <w:r w:rsidR="002912B6">
        <w:rPr>
          <w:rFonts w:ascii="Constantia" w:hAnsi="Constantia"/>
          <w:bCs/>
          <w:iCs/>
          <w:sz w:val="22"/>
          <w:szCs w:val="22"/>
        </w:rPr>
        <w:t xml:space="preserve">, </w:t>
      </w:r>
      <w:r>
        <w:rPr>
          <w:rFonts w:ascii="Constantia" w:hAnsi="Constantia"/>
          <w:bCs/>
          <w:iCs/>
          <w:sz w:val="22"/>
          <w:szCs w:val="22"/>
        </w:rPr>
        <w:t>as follows:</w:t>
      </w:r>
    </w:p>
    <w:p w14:paraId="69D5A289" w14:textId="77777777" w:rsidR="00B50730" w:rsidRPr="00B50730" w:rsidRDefault="00B50730" w:rsidP="002844A6">
      <w:pPr>
        <w:pStyle w:val="ListParagraph"/>
        <w:spacing w:line="276" w:lineRule="auto"/>
        <w:rPr>
          <w:rFonts w:ascii="Constantia" w:hAnsi="Constantia"/>
          <w:bCs/>
          <w:iCs/>
          <w:sz w:val="22"/>
          <w:szCs w:val="22"/>
        </w:rPr>
      </w:pPr>
    </w:p>
    <w:p w14:paraId="6C7D0C11" w14:textId="7A0C2669" w:rsidR="00B50730" w:rsidRPr="00B50730" w:rsidRDefault="0039454E" w:rsidP="002844A6">
      <w:pPr>
        <w:pStyle w:val="ListParagraph"/>
        <w:spacing w:line="276" w:lineRule="auto"/>
        <w:ind w:left="709"/>
        <w:jc w:val="both"/>
        <w:rPr>
          <w:rFonts w:ascii="Constantia" w:hAnsi="Constantia"/>
          <w:bCs/>
          <w:i/>
          <w:sz w:val="22"/>
          <w:szCs w:val="22"/>
        </w:rPr>
      </w:pPr>
      <w:r>
        <w:rPr>
          <w:rFonts w:ascii="Constantia" w:hAnsi="Constantia"/>
          <w:bCs/>
          <w:i/>
          <w:sz w:val="22"/>
          <w:szCs w:val="22"/>
        </w:rPr>
        <w:t>‘</w:t>
      </w:r>
      <w:r w:rsidR="00B50730" w:rsidRPr="00B50730">
        <w:rPr>
          <w:rFonts w:ascii="Constantia" w:hAnsi="Constantia"/>
          <w:bCs/>
          <w:i/>
          <w:sz w:val="22"/>
          <w:szCs w:val="22"/>
        </w:rPr>
        <w:t xml:space="preserve">The special interest that justifies designation of the Eldon Square Conservation Area derives from the following features: </w:t>
      </w:r>
    </w:p>
    <w:p w14:paraId="1444C6D1" w14:textId="77777777" w:rsidR="00B50730" w:rsidRPr="00B50730" w:rsidRDefault="00B50730" w:rsidP="002844A6">
      <w:pPr>
        <w:pStyle w:val="ListParagraph"/>
        <w:spacing w:line="276" w:lineRule="auto"/>
        <w:ind w:left="709"/>
        <w:jc w:val="both"/>
        <w:rPr>
          <w:rFonts w:ascii="Constantia" w:hAnsi="Constantia"/>
          <w:bCs/>
          <w:i/>
          <w:sz w:val="22"/>
          <w:szCs w:val="22"/>
        </w:rPr>
      </w:pPr>
    </w:p>
    <w:p w14:paraId="2D8BF3DA"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Eldon Square, a mid 19th century planned formal town square comprising an enclosed park surrounded on three sides by Bath stone detached and semi-detached buildings; </w:t>
      </w:r>
    </w:p>
    <w:p w14:paraId="6D16C750"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Eldon Road, part of the formal arrangement of Eldon Square notable for a row of mid 19th century dwellings on its west side; </w:t>
      </w:r>
    </w:p>
    <w:p w14:paraId="1DE92F17"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The park at Eldon Square, known as King George V Gardens, which is enclosed by grade II listed railings and contains mature trees and other greenery and a large statue of the first Marquess of Reading, died 1935; </w:t>
      </w:r>
    </w:p>
    <w:p w14:paraId="15C055E8"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Nos 163 to 189 (odd) Kings Road, a long row of prestigious Bath stone former early 19th century residences with good quality Classical and Italianate detailing; </w:t>
      </w:r>
    </w:p>
    <w:p w14:paraId="0EAC62E0"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The architectural and historic interest of the area’s buildings, including two grade II* listed buildings (Watlington House and 173-183 (odd) Kings Road); </w:t>
      </w:r>
    </w:p>
    <w:p w14:paraId="0659EAB1"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Two churches in unusually close proximity (Wesley Methodist Church and Church of St John the Evangelist) the spires of which are a local landmark; </w:t>
      </w:r>
    </w:p>
    <w:p w14:paraId="428D4E6F"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19th century street pattern on either side of Eldon Road with traces of an earlier unrealised formal layout in the vicinity of The Oval; </w:t>
      </w:r>
    </w:p>
    <w:p w14:paraId="4206D2C3"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Cohesive architectural development of the mid 19th century with contrasting middle-class and working class housing; </w:t>
      </w:r>
    </w:p>
    <w:p w14:paraId="1AD065E6"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Lengths of historic stone kerbs and gulleys and remnants of old railings; </w:t>
      </w:r>
    </w:p>
    <w:p w14:paraId="47E1E0FA"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Good examples of small mid 19th century terraced houses probably occupied by workers in nearby Huntley and Palmers, the largest employer in 19th century Reading; </w:t>
      </w:r>
    </w:p>
    <w:p w14:paraId="3F80A80B"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Trees and groups of trees in the park in Eldon Square and in the curtilage of Watlington House and The Oval; </w:t>
      </w:r>
    </w:p>
    <w:p w14:paraId="45BB83F0" w14:textId="77777777"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 xml:space="preserve">The prevalent use of Bath stone and local brick; </w:t>
      </w:r>
    </w:p>
    <w:p w14:paraId="45C17524" w14:textId="60D383F1" w:rsidR="00B50730" w:rsidRPr="00B50730" w:rsidRDefault="00B50730" w:rsidP="002844A6">
      <w:pPr>
        <w:pStyle w:val="ListParagraph"/>
        <w:numPr>
          <w:ilvl w:val="0"/>
          <w:numId w:val="34"/>
        </w:numPr>
        <w:spacing w:line="276" w:lineRule="auto"/>
        <w:ind w:left="1134"/>
        <w:jc w:val="both"/>
        <w:rPr>
          <w:rFonts w:ascii="Constantia" w:hAnsi="Constantia"/>
          <w:bCs/>
          <w:i/>
          <w:sz w:val="22"/>
          <w:szCs w:val="22"/>
        </w:rPr>
      </w:pPr>
      <w:r w:rsidRPr="00B50730">
        <w:rPr>
          <w:rFonts w:ascii="Constantia" w:hAnsi="Constantia"/>
          <w:bCs/>
          <w:i/>
          <w:sz w:val="22"/>
          <w:szCs w:val="22"/>
        </w:rPr>
        <w:t>Distinctive local details such as cast iron street name signs and old lamp posts.’</w:t>
      </w:r>
    </w:p>
    <w:p w14:paraId="0AB372C5" w14:textId="77777777" w:rsidR="00E3401D" w:rsidRPr="006F0490" w:rsidRDefault="00E3401D" w:rsidP="002844A6">
      <w:pPr>
        <w:spacing w:line="276" w:lineRule="auto"/>
        <w:rPr>
          <w:rFonts w:ascii="Constantia" w:hAnsi="Constantia"/>
          <w:bCs/>
          <w:iCs/>
          <w:sz w:val="22"/>
          <w:szCs w:val="22"/>
        </w:rPr>
      </w:pPr>
    </w:p>
    <w:p w14:paraId="250B0276" w14:textId="660680AE" w:rsidR="00C5002A" w:rsidRPr="006F0490" w:rsidRDefault="00291FDB" w:rsidP="002844A6">
      <w:pPr>
        <w:pStyle w:val="ListParagraph"/>
        <w:numPr>
          <w:ilvl w:val="1"/>
          <w:numId w:val="3"/>
        </w:numPr>
        <w:spacing w:line="276" w:lineRule="auto"/>
        <w:ind w:left="709" w:hanging="709"/>
        <w:rPr>
          <w:rFonts w:ascii="Constantia" w:hAnsi="Constantia"/>
          <w:bCs/>
          <w:iCs/>
          <w:sz w:val="22"/>
          <w:szCs w:val="22"/>
        </w:rPr>
      </w:pPr>
      <w:r w:rsidRPr="006F0490">
        <w:rPr>
          <w:rFonts w:ascii="Constantia" w:hAnsi="Constantia"/>
          <w:bCs/>
          <w:iCs/>
          <w:sz w:val="22"/>
          <w:szCs w:val="22"/>
        </w:rPr>
        <w:t>Nos. 187-189 Kings Road, Astec House</w:t>
      </w:r>
      <w:r w:rsidR="00C5002A" w:rsidRPr="006F0490">
        <w:rPr>
          <w:rFonts w:ascii="Constantia" w:hAnsi="Constantia"/>
          <w:bCs/>
          <w:iCs/>
          <w:sz w:val="22"/>
          <w:szCs w:val="22"/>
        </w:rPr>
        <w:t xml:space="preserve">, makes a positive </w:t>
      </w:r>
      <w:r w:rsidR="006F0490" w:rsidRPr="006F0490">
        <w:rPr>
          <w:rFonts w:ascii="Constantia" w:hAnsi="Constantia"/>
          <w:bCs/>
          <w:iCs/>
          <w:sz w:val="22"/>
          <w:szCs w:val="22"/>
        </w:rPr>
        <w:t>contribution</w:t>
      </w:r>
      <w:r w:rsidR="00C5002A" w:rsidRPr="006F0490">
        <w:rPr>
          <w:rFonts w:ascii="Constantia" w:hAnsi="Constantia"/>
          <w:bCs/>
          <w:iCs/>
          <w:sz w:val="22"/>
          <w:szCs w:val="22"/>
        </w:rPr>
        <w:t xml:space="preserve"> to the </w:t>
      </w:r>
      <w:r w:rsidR="006F0490" w:rsidRPr="006F0490">
        <w:rPr>
          <w:rFonts w:ascii="Constantia" w:hAnsi="Constantia"/>
          <w:bCs/>
          <w:iCs/>
          <w:sz w:val="22"/>
          <w:szCs w:val="22"/>
        </w:rPr>
        <w:t>signi</w:t>
      </w:r>
      <w:r w:rsidR="006F0490">
        <w:rPr>
          <w:rFonts w:ascii="Constantia" w:hAnsi="Constantia"/>
          <w:bCs/>
          <w:iCs/>
          <w:sz w:val="22"/>
          <w:szCs w:val="22"/>
        </w:rPr>
        <w:t>ficance</w:t>
      </w:r>
      <w:r w:rsidR="00C5002A" w:rsidRPr="006F0490">
        <w:rPr>
          <w:rFonts w:ascii="Constantia" w:hAnsi="Constantia"/>
          <w:bCs/>
          <w:iCs/>
          <w:sz w:val="22"/>
          <w:szCs w:val="22"/>
        </w:rPr>
        <w:t xml:space="preserve"> of the </w:t>
      </w:r>
      <w:r w:rsidR="006F0490" w:rsidRPr="006F0490">
        <w:rPr>
          <w:rFonts w:ascii="Constantia" w:hAnsi="Constantia"/>
          <w:bCs/>
          <w:iCs/>
          <w:sz w:val="22"/>
          <w:szCs w:val="22"/>
        </w:rPr>
        <w:t>conservation</w:t>
      </w:r>
      <w:r w:rsidR="00C5002A" w:rsidRPr="006F0490">
        <w:rPr>
          <w:rFonts w:ascii="Constantia" w:hAnsi="Constantia"/>
          <w:bCs/>
          <w:iCs/>
          <w:sz w:val="22"/>
          <w:szCs w:val="22"/>
        </w:rPr>
        <w:t xml:space="preserve"> </w:t>
      </w:r>
      <w:r w:rsidR="006F0490">
        <w:rPr>
          <w:rFonts w:ascii="Constantia" w:hAnsi="Constantia"/>
          <w:bCs/>
          <w:iCs/>
          <w:sz w:val="22"/>
          <w:szCs w:val="22"/>
        </w:rPr>
        <w:t>a</w:t>
      </w:r>
      <w:r w:rsidR="00C5002A" w:rsidRPr="006F0490">
        <w:rPr>
          <w:rFonts w:ascii="Constantia" w:hAnsi="Constantia"/>
          <w:bCs/>
          <w:iCs/>
          <w:sz w:val="22"/>
          <w:szCs w:val="22"/>
        </w:rPr>
        <w:t>rea</w:t>
      </w:r>
      <w:r w:rsidR="006F0490" w:rsidRPr="006F0490">
        <w:rPr>
          <w:rFonts w:ascii="Constantia" w:hAnsi="Constantia"/>
          <w:bCs/>
          <w:iCs/>
          <w:sz w:val="22"/>
          <w:szCs w:val="22"/>
        </w:rPr>
        <w:t xml:space="preserve"> for the arch</w:t>
      </w:r>
      <w:r w:rsidR="006F0490">
        <w:rPr>
          <w:rFonts w:ascii="Constantia" w:hAnsi="Constantia"/>
          <w:bCs/>
          <w:iCs/>
          <w:sz w:val="22"/>
          <w:szCs w:val="22"/>
        </w:rPr>
        <w:t>i</w:t>
      </w:r>
      <w:r w:rsidR="006F0490" w:rsidRPr="006F0490">
        <w:rPr>
          <w:rFonts w:ascii="Constantia" w:hAnsi="Constantia"/>
          <w:bCs/>
          <w:iCs/>
          <w:sz w:val="22"/>
          <w:szCs w:val="22"/>
        </w:rPr>
        <w:t>t</w:t>
      </w:r>
      <w:r w:rsidR="006F0490">
        <w:rPr>
          <w:rFonts w:ascii="Constantia" w:hAnsi="Constantia"/>
          <w:bCs/>
          <w:iCs/>
          <w:sz w:val="22"/>
          <w:szCs w:val="22"/>
        </w:rPr>
        <w:t>ect</w:t>
      </w:r>
      <w:r w:rsidR="006F0490" w:rsidRPr="006F0490">
        <w:rPr>
          <w:rFonts w:ascii="Constantia" w:hAnsi="Constantia"/>
          <w:bCs/>
          <w:iCs/>
          <w:sz w:val="22"/>
          <w:szCs w:val="22"/>
        </w:rPr>
        <w:t xml:space="preserve">ural and </w:t>
      </w:r>
      <w:r w:rsidR="006F0490">
        <w:rPr>
          <w:rFonts w:ascii="Constantia" w:hAnsi="Constantia"/>
          <w:bCs/>
          <w:iCs/>
          <w:sz w:val="22"/>
          <w:szCs w:val="22"/>
        </w:rPr>
        <w:t>historic</w:t>
      </w:r>
      <w:r w:rsidR="006F0490" w:rsidRPr="006F0490">
        <w:rPr>
          <w:rFonts w:ascii="Constantia" w:hAnsi="Constantia"/>
          <w:bCs/>
          <w:iCs/>
          <w:sz w:val="22"/>
          <w:szCs w:val="22"/>
        </w:rPr>
        <w:t xml:space="preserve"> interest forming pa</w:t>
      </w:r>
      <w:r w:rsidR="00207101">
        <w:rPr>
          <w:rFonts w:ascii="Constantia" w:hAnsi="Constantia"/>
          <w:bCs/>
          <w:iCs/>
          <w:sz w:val="22"/>
          <w:szCs w:val="22"/>
        </w:rPr>
        <w:t>r</w:t>
      </w:r>
      <w:r w:rsidR="006F0490" w:rsidRPr="006F0490">
        <w:rPr>
          <w:rFonts w:ascii="Constantia" w:hAnsi="Constantia"/>
          <w:bCs/>
          <w:iCs/>
          <w:sz w:val="22"/>
          <w:szCs w:val="22"/>
        </w:rPr>
        <w:t xml:space="preserve">t of </w:t>
      </w:r>
      <w:r w:rsidR="006F0490">
        <w:rPr>
          <w:rFonts w:ascii="Constantia" w:hAnsi="Constantia"/>
          <w:bCs/>
          <w:iCs/>
          <w:sz w:val="22"/>
          <w:szCs w:val="22"/>
        </w:rPr>
        <w:t>‘</w:t>
      </w:r>
      <w:r w:rsidR="00C5002A" w:rsidRPr="006F0490">
        <w:rPr>
          <w:rFonts w:ascii="Constantia" w:hAnsi="Constantia"/>
          <w:bCs/>
          <w:i/>
          <w:sz w:val="22"/>
          <w:szCs w:val="22"/>
        </w:rPr>
        <w:t>a long row of prestigious Bath stone former early 19th century residences with good quality Classical and Italianate detailing</w:t>
      </w:r>
      <w:r w:rsidR="006F0490">
        <w:rPr>
          <w:rFonts w:ascii="Constantia" w:hAnsi="Constantia"/>
          <w:bCs/>
          <w:i/>
          <w:sz w:val="22"/>
          <w:szCs w:val="22"/>
        </w:rPr>
        <w:t>’.</w:t>
      </w:r>
      <w:r w:rsidR="00C5002A" w:rsidRPr="006F0490">
        <w:rPr>
          <w:rFonts w:ascii="Constantia" w:hAnsi="Constantia"/>
          <w:bCs/>
          <w:i/>
          <w:sz w:val="22"/>
          <w:szCs w:val="22"/>
        </w:rPr>
        <w:t xml:space="preserve"> </w:t>
      </w:r>
    </w:p>
    <w:p w14:paraId="5A178168" w14:textId="44625411" w:rsidR="00C5002A" w:rsidRPr="00C5002A" w:rsidRDefault="00C5002A" w:rsidP="00C5002A">
      <w:pPr>
        <w:spacing w:line="276" w:lineRule="auto"/>
        <w:rPr>
          <w:rFonts w:ascii="Constantia" w:hAnsi="Constantia"/>
          <w:color w:val="000000" w:themeColor="text1"/>
          <w:sz w:val="22"/>
          <w:szCs w:val="22"/>
        </w:rPr>
        <w:sectPr w:rsidR="00C5002A" w:rsidRPr="00C5002A" w:rsidSect="004A7A8F">
          <w:pgSz w:w="11900" w:h="16840"/>
          <w:pgMar w:top="1440" w:right="1440" w:bottom="1440" w:left="1701" w:header="720" w:footer="720" w:gutter="0"/>
          <w:cols w:space="720"/>
          <w:docGrid w:linePitch="360"/>
        </w:sectPr>
      </w:pPr>
    </w:p>
    <w:p w14:paraId="54FB25B5" w14:textId="4D488B33" w:rsidR="009E278F" w:rsidRPr="002E60EC" w:rsidRDefault="00CF142D" w:rsidP="0015665F">
      <w:pPr>
        <w:pStyle w:val="ListParagraph"/>
        <w:numPr>
          <w:ilvl w:val="0"/>
          <w:numId w:val="12"/>
        </w:numPr>
        <w:spacing w:line="276" w:lineRule="auto"/>
        <w:ind w:hanging="720"/>
        <w:rPr>
          <w:rFonts w:ascii="Helvetica" w:hAnsi="Helvetica"/>
          <w:sz w:val="28"/>
          <w:szCs w:val="28"/>
        </w:rPr>
      </w:pPr>
      <w:r w:rsidRPr="002E60EC">
        <w:rPr>
          <w:rFonts w:ascii="Helvetica" w:hAnsi="Helvetica"/>
          <w:sz w:val="28"/>
          <w:szCs w:val="28"/>
        </w:rPr>
        <w:lastRenderedPageBreak/>
        <w:t>SIGNIFICANCE OF NO</w:t>
      </w:r>
      <w:r w:rsidR="00C54DE6">
        <w:rPr>
          <w:rFonts w:ascii="Helvetica" w:hAnsi="Helvetica"/>
          <w:sz w:val="28"/>
          <w:szCs w:val="28"/>
        </w:rPr>
        <w:t>S</w:t>
      </w:r>
      <w:r w:rsidRPr="002E60EC">
        <w:rPr>
          <w:rFonts w:ascii="Helvetica" w:hAnsi="Helvetica"/>
          <w:sz w:val="28"/>
          <w:szCs w:val="28"/>
        </w:rPr>
        <w:t xml:space="preserve">. </w:t>
      </w:r>
      <w:r w:rsidR="00C54DE6">
        <w:rPr>
          <w:rFonts w:ascii="Helvetica" w:hAnsi="Helvetica"/>
          <w:sz w:val="28"/>
          <w:szCs w:val="28"/>
        </w:rPr>
        <w:t>187-189 KINGS  ROAD, ASTEC HOUSE</w:t>
      </w:r>
      <w:r w:rsidRPr="002E60EC">
        <w:rPr>
          <w:rFonts w:ascii="Helvetica" w:hAnsi="Helvetica"/>
          <w:sz w:val="28"/>
          <w:szCs w:val="28"/>
        </w:rPr>
        <w:t xml:space="preserve">  </w:t>
      </w:r>
    </w:p>
    <w:p w14:paraId="7519C72D" w14:textId="77777777" w:rsidR="00AC2D1D" w:rsidRPr="007F4D9A" w:rsidRDefault="00AC2D1D" w:rsidP="00041B14">
      <w:pPr>
        <w:pStyle w:val="ListParagraph"/>
        <w:spacing w:line="276" w:lineRule="auto"/>
        <w:rPr>
          <w:rFonts w:ascii="Helvetica" w:hAnsi="Helvetica"/>
          <w:b/>
          <w:bCs/>
          <w:sz w:val="28"/>
          <w:szCs w:val="28"/>
        </w:rPr>
      </w:pPr>
    </w:p>
    <w:p w14:paraId="6BF0D031" w14:textId="77777777" w:rsidR="00CF142D" w:rsidRPr="007F4D9A" w:rsidRDefault="00CF142D" w:rsidP="009A7A11">
      <w:pPr>
        <w:spacing w:line="276" w:lineRule="auto"/>
        <w:rPr>
          <w:rFonts w:ascii="Helvetica" w:hAnsi="Helvetica"/>
          <w:b/>
          <w:bCs/>
          <w:sz w:val="28"/>
          <w:szCs w:val="28"/>
        </w:rPr>
      </w:pPr>
    </w:p>
    <w:p w14:paraId="5771F940" w14:textId="22837213" w:rsidR="0015665F" w:rsidRPr="0015665F" w:rsidRDefault="00747CAC" w:rsidP="009A7A11">
      <w:pPr>
        <w:pStyle w:val="ListParagraph"/>
        <w:numPr>
          <w:ilvl w:val="1"/>
          <w:numId w:val="14"/>
        </w:numPr>
        <w:spacing w:line="276" w:lineRule="auto"/>
        <w:ind w:hanging="644"/>
        <w:outlineLvl w:val="0"/>
        <w:rPr>
          <w:rFonts w:ascii="Constantia" w:hAnsi="Constantia"/>
          <w:sz w:val="22"/>
          <w:szCs w:val="22"/>
        </w:rPr>
      </w:pPr>
      <w:r w:rsidRPr="00FC787D">
        <w:rPr>
          <w:rFonts w:ascii="Constantia" w:hAnsi="Constantia"/>
          <w:sz w:val="22"/>
          <w:szCs w:val="22"/>
        </w:rPr>
        <w:t xml:space="preserve">This </w:t>
      </w:r>
      <w:r w:rsidR="00DF6E84">
        <w:rPr>
          <w:rFonts w:ascii="Constantia" w:hAnsi="Constantia"/>
          <w:sz w:val="22"/>
          <w:szCs w:val="22"/>
        </w:rPr>
        <w:t>S</w:t>
      </w:r>
      <w:r w:rsidR="0015665F" w:rsidRPr="0015665F">
        <w:rPr>
          <w:rFonts w:ascii="Constantia" w:hAnsi="Constantia"/>
          <w:sz w:val="22"/>
          <w:szCs w:val="22"/>
        </w:rPr>
        <w:t xml:space="preserve">ection sets out </w:t>
      </w:r>
      <w:r w:rsidR="003F7463">
        <w:rPr>
          <w:rFonts w:ascii="Constantia" w:hAnsi="Constantia"/>
          <w:sz w:val="22"/>
          <w:szCs w:val="22"/>
        </w:rPr>
        <w:t xml:space="preserve">a statement of significance of </w:t>
      </w:r>
      <w:r w:rsidR="003F7463" w:rsidRPr="008B40C6">
        <w:rPr>
          <w:rFonts w:ascii="Constantia" w:hAnsi="Constantia"/>
          <w:sz w:val="22"/>
          <w:szCs w:val="22"/>
        </w:rPr>
        <w:t>no</w:t>
      </w:r>
      <w:r w:rsidR="003F7463">
        <w:rPr>
          <w:rFonts w:ascii="Constantia" w:hAnsi="Constantia"/>
          <w:sz w:val="22"/>
          <w:szCs w:val="22"/>
        </w:rPr>
        <w:t>s</w:t>
      </w:r>
      <w:r w:rsidR="003F7463" w:rsidRPr="008B40C6">
        <w:rPr>
          <w:rFonts w:ascii="Constantia" w:hAnsi="Constantia"/>
          <w:sz w:val="22"/>
          <w:szCs w:val="22"/>
        </w:rPr>
        <w:t xml:space="preserve">. </w:t>
      </w:r>
      <w:r w:rsidR="003F7463">
        <w:rPr>
          <w:rFonts w:ascii="Constantia" w:hAnsi="Constantia"/>
          <w:sz w:val="22"/>
          <w:szCs w:val="22"/>
        </w:rPr>
        <w:t>187-189 Kings Road, Astec House</w:t>
      </w:r>
      <w:r w:rsidR="003F7463" w:rsidRPr="008B40C6">
        <w:rPr>
          <w:rFonts w:ascii="Constantia" w:hAnsi="Constantia"/>
          <w:sz w:val="22"/>
          <w:szCs w:val="22"/>
        </w:rPr>
        <w:t>,</w:t>
      </w:r>
      <w:r w:rsidR="003F7463">
        <w:rPr>
          <w:rFonts w:ascii="Constantia" w:hAnsi="Constantia"/>
          <w:sz w:val="22"/>
          <w:szCs w:val="22"/>
        </w:rPr>
        <w:t xml:space="preserve"> Reading</w:t>
      </w:r>
      <w:r w:rsidR="00DF6E84">
        <w:rPr>
          <w:rFonts w:ascii="Constantia" w:hAnsi="Constantia"/>
          <w:sz w:val="22"/>
          <w:szCs w:val="22"/>
        </w:rPr>
        <w:t>.</w:t>
      </w:r>
    </w:p>
    <w:p w14:paraId="4A73F932" w14:textId="77777777" w:rsidR="0015665F" w:rsidRPr="0015665F" w:rsidRDefault="0015665F" w:rsidP="009A7A11">
      <w:pPr>
        <w:pStyle w:val="ListParagraph"/>
        <w:spacing w:line="276" w:lineRule="auto"/>
        <w:ind w:left="644"/>
        <w:rPr>
          <w:rFonts w:ascii="Constantia" w:hAnsi="Constantia"/>
          <w:sz w:val="22"/>
          <w:szCs w:val="22"/>
        </w:rPr>
      </w:pPr>
    </w:p>
    <w:p w14:paraId="5E2BD10C" w14:textId="77777777" w:rsidR="0015665F" w:rsidRPr="0015665F" w:rsidRDefault="0015665F" w:rsidP="009A7A11">
      <w:pPr>
        <w:pStyle w:val="ListParagraph"/>
        <w:spacing w:line="276" w:lineRule="auto"/>
        <w:ind w:left="644"/>
        <w:rPr>
          <w:rFonts w:ascii="Constantia" w:hAnsi="Constantia"/>
          <w:sz w:val="22"/>
          <w:szCs w:val="22"/>
        </w:rPr>
      </w:pPr>
    </w:p>
    <w:p w14:paraId="51FFAA0D" w14:textId="77777777" w:rsidR="0015665F" w:rsidRPr="0015665F" w:rsidRDefault="0015665F" w:rsidP="009A7A11">
      <w:pPr>
        <w:pStyle w:val="ListParagraph"/>
        <w:spacing w:line="276" w:lineRule="auto"/>
        <w:ind w:left="644"/>
        <w:rPr>
          <w:rFonts w:ascii="Constantia" w:hAnsi="Constantia"/>
          <w:b/>
          <w:bCs/>
          <w:iCs/>
          <w:sz w:val="22"/>
          <w:szCs w:val="22"/>
        </w:rPr>
      </w:pPr>
      <w:r w:rsidRPr="0015665F">
        <w:rPr>
          <w:rFonts w:ascii="Constantia" w:hAnsi="Constantia"/>
          <w:b/>
          <w:bCs/>
          <w:iCs/>
          <w:sz w:val="22"/>
          <w:szCs w:val="22"/>
        </w:rPr>
        <w:t xml:space="preserve">Heritage significance </w:t>
      </w:r>
    </w:p>
    <w:p w14:paraId="582B95C1" w14:textId="77777777" w:rsidR="0015665F" w:rsidRPr="0015665F" w:rsidRDefault="0015665F" w:rsidP="009A7A11">
      <w:pPr>
        <w:pStyle w:val="ListParagraph"/>
        <w:spacing w:line="276" w:lineRule="auto"/>
        <w:ind w:left="644"/>
        <w:rPr>
          <w:rFonts w:ascii="Constantia" w:hAnsi="Constantia"/>
          <w:i/>
          <w:sz w:val="22"/>
          <w:szCs w:val="22"/>
        </w:rPr>
      </w:pPr>
    </w:p>
    <w:p w14:paraId="1B1CEF92" w14:textId="77777777" w:rsidR="0015665F" w:rsidRPr="0015665F" w:rsidRDefault="0015665F" w:rsidP="009A7A11">
      <w:pPr>
        <w:pStyle w:val="ListParagraph"/>
        <w:numPr>
          <w:ilvl w:val="1"/>
          <w:numId w:val="14"/>
        </w:numPr>
        <w:spacing w:line="276" w:lineRule="auto"/>
        <w:ind w:hanging="644"/>
        <w:outlineLvl w:val="0"/>
        <w:rPr>
          <w:rFonts w:ascii="Constantia" w:hAnsi="Constantia"/>
          <w:i/>
          <w:sz w:val="22"/>
          <w:szCs w:val="22"/>
        </w:rPr>
      </w:pPr>
      <w:r w:rsidRPr="0015665F">
        <w:rPr>
          <w:rFonts w:ascii="Constantia" w:hAnsi="Constantia"/>
          <w:sz w:val="22"/>
          <w:szCs w:val="22"/>
        </w:rPr>
        <w:t xml:space="preserve">The </w:t>
      </w:r>
      <w:hyperlink r:id="rId26" w:tgtFrame="_blank" w:tooltip="NPPF" w:history="1">
        <w:r w:rsidRPr="0015665F">
          <w:rPr>
            <w:rStyle w:val="Hyperlink"/>
            <w:rFonts w:ascii="Constantia" w:hAnsi="Constantia"/>
            <w:color w:val="auto"/>
            <w:sz w:val="22"/>
            <w:szCs w:val="22"/>
            <w:u w:val="none"/>
          </w:rPr>
          <w:t>National Planning Policy Framework</w:t>
        </w:r>
      </w:hyperlink>
      <w:r w:rsidRPr="0015665F">
        <w:rPr>
          <w:rFonts w:ascii="Constantia" w:hAnsi="Constantia"/>
          <w:sz w:val="22"/>
          <w:szCs w:val="22"/>
        </w:rPr>
        <w:t xml:space="preserve"> defines heritage significance at ‘</w:t>
      </w:r>
      <w:r w:rsidRPr="0015665F">
        <w:rPr>
          <w:rFonts w:ascii="Constantia" w:hAnsi="Constantia"/>
          <w:i/>
          <w:iCs/>
          <w:sz w:val="22"/>
          <w:szCs w:val="22"/>
        </w:rPr>
        <w:t xml:space="preserve">Annex </w:t>
      </w:r>
      <w:r w:rsidRPr="0015665F">
        <w:rPr>
          <w:rFonts w:ascii="Constantia" w:hAnsi="Constantia"/>
          <w:i/>
          <w:sz w:val="22"/>
          <w:szCs w:val="22"/>
        </w:rPr>
        <w:t>2: Glossary’</w:t>
      </w:r>
      <w:r w:rsidRPr="0015665F">
        <w:rPr>
          <w:rFonts w:ascii="Constantia" w:hAnsi="Constantia"/>
          <w:sz w:val="22"/>
          <w:szCs w:val="22"/>
        </w:rPr>
        <w:t xml:space="preserve"> as</w:t>
      </w:r>
      <w:r w:rsidRPr="0015665F">
        <w:rPr>
          <w:rFonts w:ascii="Constantia" w:hAnsi="Constantia"/>
          <w:i/>
          <w:sz w:val="22"/>
          <w:szCs w:val="22"/>
        </w:rPr>
        <w:t>:</w:t>
      </w:r>
    </w:p>
    <w:p w14:paraId="401F8171" w14:textId="77777777" w:rsidR="0015665F" w:rsidRPr="0015665F" w:rsidRDefault="0015665F" w:rsidP="009A7A11">
      <w:pPr>
        <w:pStyle w:val="ListParagraph"/>
        <w:spacing w:line="276" w:lineRule="auto"/>
        <w:ind w:left="644"/>
        <w:outlineLvl w:val="0"/>
        <w:rPr>
          <w:rFonts w:ascii="Constantia" w:hAnsi="Constantia"/>
          <w:i/>
          <w:sz w:val="22"/>
          <w:szCs w:val="22"/>
        </w:rPr>
      </w:pPr>
    </w:p>
    <w:p w14:paraId="13B597E2" w14:textId="77777777" w:rsidR="0015665F" w:rsidRPr="0015665F" w:rsidRDefault="0015665F" w:rsidP="009A7A11">
      <w:pPr>
        <w:pStyle w:val="ListParagraph"/>
        <w:spacing w:line="276" w:lineRule="auto"/>
        <w:ind w:left="644"/>
        <w:jc w:val="both"/>
        <w:outlineLvl w:val="0"/>
        <w:rPr>
          <w:rFonts w:ascii="Constantia" w:hAnsi="Constantia"/>
          <w:i/>
          <w:sz w:val="22"/>
          <w:szCs w:val="22"/>
        </w:rPr>
      </w:pPr>
      <w:r w:rsidRPr="0015665F">
        <w:rPr>
          <w:rFonts w:ascii="Constantia" w:hAnsi="Constantia"/>
          <w:i/>
          <w:sz w:val="22"/>
          <w:szCs w:val="22"/>
        </w:rPr>
        <w:t xml:space="preserve">‘The value of a heritage asset to this and future generations because of its heritage interest. That interest may be archaeological, architectural, artistic or historic. Significance derives not only from a heritage asset's physical presence, but also from its setting.’ </w:t>
      </w:r>
    </w:p>
    <w:p w14:paraId="389065AF" w14:textId="77777777" w:rsidR="0015665F" w:rsidRPr="0015665F" w:rsidRDefault="0015665F" w:rsidP="009A7A11">
      <w:pPr>
        <w:pStyle w:val="ListParagraph"/>
        <w:spacing w:line="276" w:lineRule="auto"/>
        <w:ind w:left="644"/>
        <w:outlineLvl w:val="0"/>
        <w:rPr>
          <w:rFonts w:ascii="Constantia" w:hAnsi="Constantia"/>
          <w:i/>
          <w:sz w:val="22"/>
          <w:szCs w:val="22"/>
        </w:rPr>
      </w:pPr>
    </w:p>
    <w:p w14:paraId="1699C757" w14:textId="70ABEC43" w:rsidR="0015665F" w:rsidRPr="0015665F" w:rsidRDefault="0015665F" w:rsidP="009A7A11">
      <w:pPr>
        <w:pStyle w:val="ListParagraph"/>
        <w:numPr>
          <w:ilvl w:val="1"/>
          <w:numId w:val="14"/>
        </w:numPr>
        <w:spacing w:line="276" w:lineRule="auto"/>
        <w:ind w:hanging="644"/>
        <w:outlineLvl w:val="0"/>
        <w:rPr>
          <w:rFonts w:ascii="Constantia" w:hAnsi="Constantia"/>
          <w:sz w:val="22"/>
          <w:szCs w:val="22"/>
        </w:rPr>
      </w:pPr>
      <w:r w:rsidRPr="0015665F">
        <w:rPr>
          <w:rFonts w:ascii="Constantia" w:hAnsi="Constantia"/>
          <w:sz w:val="22"/>
          <w:szCs w:val="22"/>
        </w:rPr>
        <w:t>Th</w:t>
      </w:r>
      <w:r w:rsidR="00B63E92">
        <w:rPr>
          <w:rFonts w:ascii="Constantia" w:hAnsi="Constantia"/>
          <w:sz w:val="22"/>
          <w:szCs w:val="22"/>
        </w:rPr>
        <w:t>is</w:t>
      </w:r>
      <w:r w:rsidRPr="0015665F">
        <w:rPr>
          <w:rFonts w:ascii="Constantia" w:hAnsi="Constantia"/>
          <w:sz w:val="22"/>
          <w:szCs w:val="22"/>
        </w:rPr>
        <w:t xml:space="preserve"> statement of significance, in line with PPG paragraph: 006, consider</w:t>
      </w:r>
      <w:r w:rsidR="00B63E92">
        <w:rPr>
          <w:rFonts w:ascii="Constantia" w:hAnsi="Constantia"/>
          <w:sz w:val="22"/>
          <w:szCs w:val="22"/>
        </w:rPr>
        <w:t>s</w:t>
      </w:r>
      <w:r w:rsidRPr="0015665F">
        <w:rPr>
          <w:rFonts w:ascii="Constantia" w:hAnsi="Constantia"/>
          <w:sz w:val="22"/>
          <w:szCs w:val="22"/>
        </w:rPr>
        <w:t xml:space="preserve"> the </w:t>
      </w:r>
      <w:r w:rsidR="005B32A1">
        <w:rPr>
          <w:rFonts w:ascii="Constantia" w:hAnsi="Constantia"/>
          <w:sz w:val="22"/>
          <w:szCs w:val="22"/>
        </w:rPr>
        <w:t>v</w:t>
      </w:r>
      <w:r w:rsidRPr="0015665F">
        <w:rPr>
          <w:rFonts w:ascii="Constantia" w:hAnsi="Constantia"/>
          <w:sz w:val="22"/>
          <w:szCs w:val="22"/>
        </w:rPr>
        <w:t>arious heritage interests of</w:t>
      </w:r>
      <w:r w:rsidR="001F604C">
        <w:rPr>
          <w:rFonts w:ascii="Constantia" w:hAnsi="Constantia"/>
          <w:sz w:val="22"/>
          <w:szCs w:val="22"/>
        </w:rPr>
        <w:t xml:space="preserve"> </w:t>
      </w:r>
      <w:r w:rsidR="001F604C" w:rsidRPr="0064491A">
        <w:rPr>
          <w:rFonts w:ascii="Constantia" w:hAnsi="Constantia"/>
          <w:sz w:val="22"/>
          <w:szCs w:val="22"/>
          <w:lang w:val="en-US"/>
        </w:rPr>
        <w:t>nos.</w:t>
      </w:r>
      <w:r w:rsidR="001F604C">
        <w:rPr>
          <w:rFonts w:ascii="Constantia" w:hAnsi="Constantia"/>
          <w:sz w:val="22"/>
          <w:szCs w:val="22"/>
          <w:lang w:val="en-US"/>
        </w:rPr>
        <w:t xml:space="preserve"> 187-189 Kings Road, Astec House</w:t>
      </w:r>
      <w:r w:rsidRPr="0015665F">
        <w:rPr>
          <w:rFonts w:ascii="Constantia" w:hAnsi="Constantia"/>
          <w:sz w:val="22"/>
          <w:szCs w:val="22"/>
        </w:rPr>
        <w:t xml:space="preserve"> as follows: </w:t>
      </w:r>
    </w:p>
    <w:p w14:paraId="24810323" w14:textId="77777777" w:rsidR="0015665F" w:rsidRPr="0015665F" w:rsidRDefault="0015665F" w:rsidP="009A7A11">
      <w:pPr>
        <w:pStyle w:val="ListParagraph"/>
        <w:spacing w:line="276" w:lineRule="auto"/>
        <w:ind w:left="644"/>
        <w:outlineLvl w:val="0"/>
        <w:rPr>
          <w:rFonts w:ascii="Constantia" w:hAnsi="Constantia"/>
          <w:sz w:val="22"/>
          <w:szCs w:val="22"/>
        </w:rPr>
      </w:pPr>
    </w:p>
    <w:p w14:paraId="046227D7" w14:textId="77777777" w:rsidR="0015665F" w:rsidRPr="0015665F" w:rsidRDefault="0015665F" w:rsidP="009A7A11">
      <w:pPr>
        <w:pStyle w:val="ListParagraph"/>
        <w:spacing w:line="276" w:lineRule="auto"/>
        <w:ind w:left="644"/>
        <w:jc w:val="both"/>
        <w:outlineLvl w:val="0"/>
        <w:rPr>
          <w:rFonts w:ascii="Constantia" w:hAnsi="Constantia"/>
          <w:i/>
          <w:iCs/>
          <w:sz w:val="22"/>
          <w:szCs w:val="22"/>
        </w:rPr>
      </w:pPr>
      <w:r w:rsidRPr="0015665F">
        <w:rPr>
          <w:rFonts w:ascii="Constantia" w:hAnsi="Constantia"/>
          <w:b/>
          <w:bCs/>
          <w:i/>
          <w:iCs/>
          <w:sz w:val="22"/>
          <w:szCs w:val="22"/>
        </w:rPr>
        <w:t xml:space="preserve">‘Archaeological interest </w:t>
      </w:r>
      <w:r w:rsidRPr="0015665F">
        <w:rPr>
          <w:rFonts w:ascii="Constantia" w:hAnsi="Constantia"/>
          <w:i/>
          <w:iCs/>
          <w:sz w:val="22"/>
          <w:szCs w:val="22"/>
        </w:rPr>
        <w:t xml:space="preserve">There will be archaeological interest in a heritage asset if it holds, or potentially holds, evidence of past human activity worthy of expert investigation at some point. </w:t>
      </w:r>
    </w:p>
    <w:p w14:paraId="449F1994" w14:textId="77777777" w:rsidR="0015665F" w:rsidRPr="0015665F" w:rsidRDefault="0015665F" w:rsidP="009A7A11">
      <w:pPr>
        <w:pStyle w:val="ListParagraph"/>
        <w:spacing w:line="276" w:lineRule="auto"/>
        <w:ind w:left="644"/>
        <w:jc w:val="both"/>
        <w:outlineLvl w:val="0"/>
        <w:rPr>
          <w:rFonts w:ascii="Constantia" w:hAnsi="Constantia"/>
          <w:i/>
          <w:iCs/>
          <w:sz w:val="22"/>
          <w:szCs w:val="22"/>
        </w:rPr>
      </w:pPr>
    </w:p>
    <w:p w14:paraId="26A51EA1" w14:textId="77777777" w:rsidR="0015665F" w:rsidRPr="0015665F" w:rsidRDefault="0015665F" w:rsidP="009A7A11">
      <w:pPr>
        <w:pStyle w:val="ListParagraph"/>
        <w:spacing w:line="276" w:lineRule="auto"/>
        <w:ind w:left="644"/>
        <w:jc w:val="both"/>
        <w:outlineLvl w:val="0"/>
        <w:rPr>
          <w:rFonts w:ascii="Constantia" w:hAnsi="Constantia"/>
          <w:i/>
          <w:iCs/>
          <w:sz w:val="22"/>
          <w:szCs w:val="22"/>
        </w:rPr>
      </w:pPr>
      <w:r w:rsidRPr="0015665F">
        <w:rPr>
          <w:rFonts w:ascii="Constantia" w:hAnsi="Constantia"/>
          <w:b/>
          <w:bCs/>
          <w:i/>
          <w:iCs/>
          <w:sz w:val="22"/>
          <w:szCs w:val="22"/>
        </w:rPr>
        <w:t xml:space="preserve">Architectural and artistic interest </w:t>
      </w:r>
      <w:r w:rsidRPr="0015665F">
        <w:rPr>
          <w:rFonts w:ascii="Constantia" w:hAnsi="Constantia"/>
          <w:i/>
          <w:iCs/>
          <w:sz w:val="22"/>
          <w:szCs w:val="22"/>
        </w:rPr>
        <w:t xml:space="preserve">These are interests in the design and general aesthetics of a place. They can arise from conscious design or fortuitously from the way the heritage asset has evolved. More specifically, architectural interest is an interest in the art or science of the design, construction, craftsmanship and decoration of buildings and structures of all types. Artistic interest is an interest in other human creative skills, like sculpture. </w:t>
      </w:r>
    </w:p>
    <w:p w14:paraId="2794D47E" w14:textId="77777777" w:rsidR="0015665F" w:rsidRPr="0015665F" w:rsidRDefault="0015665F" w:rsidP="009A7A11">
      <w:pPr>
        <w:pStyle w:val="ListParagraph"/>
        <w:spacing w:line="276" w:lineRule="auto"/>
        <w:ind w:left="644"/>
        <w:jc w:val="both"/>
        <w:outlineLvl w:val="0"/>
        <w:rPr>
          <w:rFonts w:ascii="Constantia" w:hAnsi="Constantia"/>
          <w:i/>
          <w:iCs/>
          <w:sz w:val="22"/>
          <w:szCs w:val="22"/>
        </w:rPr>
      </w:pPr>
    </w:p>
    <w:p w14:paraId="13A89CA0" w14:textId="77777777" w:rsidR="0015665F" w:rsidRPr="0015665F" w:rsidRDefault="0015665F" w:rsidP="009A7A11">
      <w:pPr>
        <w:pStyle w:val="ListParagraph"/>
        <w:spacing w:line="276" w:lineRule="auto"/>
        <w:ind w:left="644"/>
        <w:jc w:val="both"/>
        <w:outlineLvl w:val="0"/>
        <w:rPr>
          <w:rFonts w:ascii="Constantia" w:hAnsi="Constantia"/>
          <w:i/>
          <w:iCs/>
          <w:sz w:val="22"/>
          <w:szCs w:val="22"/>
        </w:rPr>
      </w:pPr>
      <w:r w:rsidRPr="0015665F">
        <w:rPr>
          <w:rFonts w:ascii="Constantia" w:hAnsi="Constantia"/>
          <w:b/>
          <w:bCs/>
          <w:i/>
          <w:iCs/>
          <w:sz w:val="22"/>
          <w:szCs w:val="22"/>
        </w:rPr>
        <w:t xml:space="preserve">Historic Interest </w:t>
      </w:r>
      <w:r w:rsidRPr="0015665F">
        <w:rPr>
          <w:rFonts w:ascii="Constantia" w:hAnsi="Constantia"/>
          <w:i/>
          <w:iCs/>
          <w:sz w:val="22"/>
          <w:szCs w:val="22"/>
        </w:rPr>
        <w:t>An interest in past lives and events (including pre-historic). Heritage assets can illustrate or be associated with them. Heritage assets with historic interest not only provide a material record of our nation’s history, but can also provide meaning for communities derived from their collective experience of a place and can symbolise wider values such as faith and cultural identity.’</w:t>
      </w:r>
    </w:p>
    <w:p w14:paraId="74520938" w14:textId="77777777" w:rsidR="005B32A1" w:rsidRPr="005B32A1" w:rsidRDefault="005B32A1" w:rsidP="009A7A11">
      <w:pPr>
        <w:pStyle w:val="ListParagraph"/>
        <w:spacing w:line="276" w:lineRule="auto"/>
        <w:ind w:left="644"/>
        <w:outlineLvl w:val="0"/>
        <w:rPr>
          <w:rFonts w:ascii="Constantia" w:hAnsi="Constantia"/>
          <w:iCs/>
          <w:sz w:val="22"/>
          <w:szCs w:val="22"/>
        </w:rPr>
      </w:pPr>
    </w:p>
    <w:p w14:paraId="3779BD34" w14:textId="3769E3B9" w:rsidR="0015665F" w:rsidRPr="005B32A1" w:rsidRDefault="0015665F" w:rsidP="009A7A11">
      <w:pPr>
        <w:pStyle w:val="ListParagraph"/>
        <w:numPr>
          <w:ilvl w:val="1"/>
          <w:numId w:val="14"/>
        </w:numPr>
        <w:spacing w:line="276" w:lineRule="auto"/>
        <w:ind w:hanging="644"/>
        <w:outlineLvl w:val="0"/>
        <w:rPr>
          <w:rFonts w:ascii="Constantia" w:hAnsi="Constantia"/>
          <w:iCs/>
          <w:sz w:val="22"/>
          <w:szCs w:val="22"/>
        </w:rPr>
      </w:pPr>
      <w:r w:rsidRPr="005B32A1">
        <w:rPr>
          <w:rFonts w:ascii="Constantia" w:hAnsi="Constantia"/>
          <w:sz w:val="22"/>
          <w:szCs w:val="22"/>
        </w:rPr>
        <w:t>Listed</w:t>
      </w:r>
      <w:r w:rsidRPr="005B32A1">
        <w:rPr>
          <w:rFonts w:ascii="Constantia" w:hAnsi="Constantia"/>
          <w:iCs/>
          <w:sz w:val="22"/>
          <w:szCs w:val="22"/>
        </w:rPr>
        <w:t xml:space="preserve"> buildings generally hold special architectural or historic interest.  </w:t>
      </w:r>
    </w:p>
    <w:p w14:paraId="11CC8C76" w14:textId="77777777" w:rsidR="005B32A1" w:rsidRPr="005B32A1" w:rsidRDefault="005B32A1" w:rsidP="009A7A11">
      <w:pPr>
        <w:pStyle w:val="ListParagraph"/>
        <w:spacing w:line="276" w:lineRule="auto"/>
        <w:ind w:left="644"/>
        <w:outlineLvl w:val="0"/>
        <w:rPr>
          <w:rFonts w:ascii="Constantia" w:hAnsi="Constantia"/>
          <w:i/>
          <w:iCs/>
          <w:sz w:val="22"/>
          <w:szCs w:val="22"/>
        </w:rPr>
      </w:pPr>
    </w:p>
    <w:p w14:paraId="4A3BF478" w14:textId="1659089B" w:rsidR="0015665F" w:rsidRPr="005B32A1" w:rsidRDefault="0015665F" w:rsidP="009A7A11">
      <w:pPr>
        <w:pStyle w:val="ListParagraph"/>
        <w:numPr>
          <w:ilvl w:val="1"/>
          <w:numId w:val="14"/>
        </w:numPr>
        <w:spacing w:line="276" w:lineRule="auto"/>
        <w:ind w:hanging="644"/>
        <w:rPr>
          <w:rFonts w:ascii="Constantia" w:hAnsi="Constantia"/>
          <w:sz w:val="22"/>
          <w:szCs w:val="22"/>
        </w:rPr>
      </w:pPr>
      <w:r w:rsidRPr="005B32A1">
        <w:rPr>
          <w:rFonts w:ascii="Constantia" w:hAnsi="Constantia"/>
          <w:sz w:val="22"/>
          <w:szCs w:val="22"/>
        </w:rPr>
        <w:t>The following assessment</w:t>
      </w:r>
      <w:r w:rsidR="002844A6">
        <w:rPr>
          <w:rFonts w:ascii="Constantia" w:hAnsi="Constantia"/>
          <w:sz w:val="22"/>
          <w:szCs w:val="22"/>
        </w:rPr>
        <w:t xml:space="preserve"> </w:t>
      </w:r>
      <w:r w:rsidRPr="005B32A1">
        <w:rPr>
          <w:rFonts w:ascii="Constantia" w:hAnsi="Constantia"/>
          <w:sz w:val="22"/>
          <w:szCs w:val="22"/>
        </w:rPr>
        <w:t xml:space="preserve">of significance </w:t>
      </w:r>
      <w:r w:rsidR="002844A6">
        <w:rPr>
          <w:rFonts w:ascii="Constantia" w:hAnsi="Constantia"/>
          <w:sz w:val="22"/>
          <w:szCs w:val="22"/>
        </w:rPr>
        <w:t>is</w:t>
      </w:r>
      <w:r w:rsidRPr="005B32A1">
        <w:rPr>
          <w:rFonts w:ascii="Constantia" w:hAnsi="Constantia"/>
          <w:sz w:val="22"/>
          <w:szCs w:val="22"/>
        </w:rPr>
        <w:t xml:space="preserve"> proportionate to the importance of the asset and sufficient to understand the potential impact of the </w:t>
      </w:r>
      <w:r w:rsidR="00B63E92">
        <w:rPr>
          <w:rFonts w:ascii="Constantia" w:hAnsi="Constantia"/>
          <w:sz w:val="22"/>
          <w:szCs w:val="22"/>
        </w:rPr>
        <w:t>P</w:t>
      </w:r>
      <w:r w:rsidRPr="005B32A1">
        <w:rPr>
          <w:rFonts w:ascii="Constantia" w:hAnsi="Constantia"/>
          <w:sz w:val="22"/>
          <w:szCs w:val="22"/>
        </w:rPr>
        <w:t>roposals on heritage interest.</w:t>
      </w:r>
    </w:p>
    <w:p w14:paraId="6A9C7EBB" w14:textId="77777777" w:rsidR="005B32A1" w:rsidRDefault="005B32A1" w:rsidP="009A7A11">
      <w:pPr>
        <w:pStyle w:val="ListParagraph"/>
        <w:spacing w:line="276" w:lineRule="auto"/>
        <w:ind w:left="644"/>
        <w:rPr>
          <w:rFonts w:ascii="Constantia" w:hAnsi="Constantia"/>
          <w:sz w:val="22"/>
          <w:szCs w:val="22"/>
        </w:rPr>
      </w:pPr>
    </w:p>
    <w:p w14:paraId="1EE962BC" w14:textId="566DE8F9" w:rsidR="0015665F" w:rsidRPr="00B810B8" w:rsidRDefault="0015665F" w:rsidP="009A7A11">
      <w:pPr>
        <w:pStyle w:val="ListParagraph"/>
        <w:numPr>
          <w:ilvl w:val="1"/>
          <w:numId w:val="14"/>
        </w:numPr>
        <w:spacing w:line="276" w:lineRule="auto"/>
        <w:ind w:hanging="644"/>
        <w:rPr>
          <w:rFonts w:ascii="Constantia" w:hAnsi="Constantia"/>
          <w:sz w:val="22"/>
          <w:szCs w:val="22"/>
        </w:rPr>
      </w:pPr>
      <w:r w:rsidRPr="00B810B8">
        <w:rPr>
          <w:rFonts w:ascii="Constantia" w:hAnsi="Constantia"/>
          <w:sz w:val="22"/>
          <w:szCs w:val="22"/>
        </w:rPr>
        <w:lastRenderedPageBreak/>
        <w:t xml:space="preserve">Archival material on the area and </w:t>
      </w:r>
      <w:r w:rsidR="00E01F3A" w:rsidRPr="00B810B8">
        <w:rPr>
          <w:rFonts w:ascii="Constantia" w:hAnsi="Constantia"/>
          <w:sz w:val="22"/>
          <w:szCs w:val="22"/>
        </w:rPr>
        <w:t>Site</w:t>
      </w:r>
      <w:r w:rsidRPr="00B810B8">
        <w:rPr>
          <w:rFonts w:ascii="Constantia" w:hAnsi="Constantia"/>
          <w:sz w:val="22"/>
          <w:szCs w:val="22"/>
        </w:rPr>
        <w:t xml:space="preserve"> including historic maps </w:t>
      </w:r>
      <w:r w:rsidR="00B810B8" w:rsidRPr="00B810B8">
        <w:rPr>
          <w:rFonts w:ascii="Constantia" w:hAnsi="Constantia"/>
          <w:sz w:val="22"/>
          <w:szCs w:val="22"/>
        </w:rPr>
        <w:t>was sourced at Royal Berkshire Archives.</w:t>
      </w:r>
    </w:p>
    <w:p w14:paraId="59B01AEE" w14:textId="77777777" w:rsidR="0015665F" w:rsidRPr="00B810B8" w:rsidRDefault="0015665F" w:rsidP="00B810B8">
      <w:pPr>
        <w:spacing w:line="276" w:lineRule="auto"/>
        <w:rPr>
          <w:rFonts w:ascii="Constantia" w:hAnsi="Constantia"/>
          <w:b/>
          <w:bCs/>
          <w:sz w:val="22"/>
          <w:szCs w:val="22"/>
        </w:rPr>
      </w:pPr>
    </w:p>
    <w:p w14:paraId="5405F254" w14:textId="77777777" w:rsidR="0015665F" w:rsidRPr="0015665F" w:rsidRDefault="0015665F" w:rsidP="009A7A11">
      <w:pPr>
        <w:pStyle w:val="ListParagraph"/>
        <w:spacing w:line="276" w:lineRule="auto"/>
        <w:ind w:left="644"/>
        <w:rPr>
          <w:rFonts w:ascii="Constantia" w:hAnsi="Constantia"/>
          <w:b/>
          <w:bCs/>
          <w:sz w:val="22"/>
          <w:szCs w:val="22"/>
        </w:rPr>
      </w:pPr>
    </w:p>
    <w:p w14:paraId="1161985D" w14:textId="3B00D554" w:rsidR="0015665F" w:rsidRDefault="0015665F" w:rsidP="009A7A11">
      <w:pPr>
        <w:pStyle w:val="ListParagraph"/>
        <w:spacing w:line="276" w:lineRule="auto"/>
        <w:ind w:left="644"/>
        <w:rPr>
          <w:rFonts w:ascii="Constantia" w:hAnsi="Constantia"/>
          <w:b/>
          <w:bCs/>
          <w:i/>
          <w:iCs/>
          <w:sz w:val="22"/>
          <w:szCs w:val="22"/>
        </w:rPr>
      </w:pPr>
      <w:r w:rsidRPr="0015665F">
        <w:rPr>
          <w:rFonts w:ascii="Constantia" w:hAnsi="Constantia"/>
          <w:b/>
          <w:bCs/>
          <w:i/>
          <w:iCs/>
          <w:sz w:val="22"/>
          <w:szCs w:val="22"/>
        </w:rPr>
        <w:t>Listing</w:t>
      </w:r>
      <w:r w:rsidR="001F604C">
        <w:rPr>
          <w:rFonts w:ascii="Constantia" w:hAnsi="Constantia"/>
          <w:b/>
          <w:bCs/>
          <w:i/>
          <w:iCs/>
          <w:sz w:val="22"/>
          <w:szCs w:val="22"/>
        </w:rPr>
        <w:t xml:space="preserve"> </w:t>
      </w:r>
    </w:p>
    <w:p w14:paraId="56C2635A" w14:textId="77777777" w:rsidR="005B32A1" w:rsidRPr="0015665F" w:rsidRDefault="005B32A1" w:rsidP="009A7A11">
      <w:pPr>
        <w:pStyle w:val="ListParagraph"/>
        <w:spacing w:line="276" w:lineRule="auto"/>
        <w:ind w:left="644"/>
        <w:rPr>
          <w:rFonts w:ascii="Constantia" w:hAnsi="Constantia"/>
          <w:b/>
          <w:bCs/>
          <w:i/>
          <w:iCs/>
          <w:sz w:val="22"/>
          <w:szCs w:val="22"/>
        </w:rPr>
      </w:pPr>
    </w:p>
    <w:p w14:paraId="035E248D" w14:textId="27BBF4BB" w:rsidR="0015665F" w:rsidRPr="005B32A1" w:rsidRDefault="00E051B7" w:rsidP="009A7A11">
      <w:pPr>
        <w:pStyle w:val="ListParagraph"/>
        <w:numPr>
          <w:ilvl w:val="1"/>
          <w:numId w:val="14"/>
        </w:numPr>
        <w:spacing w:line="276" w:lineRule="auto"/>
        <w:ind w:hanging="644"/>
        <w:outlineLvl w:val="0"/>
        <w:rPr>
          <w:rFonts w:ascii="Constantia" w:hAnsi="Constantia"/>
          <w:sz w:val="22"/>
          <w:szCs w:val="22"/>
        </w:rPr>
      </w:pPr>
      <w:r>
        <w:rPr>
          <w:rFonts w:ascii="Constantia" w:hAnsi="Constantia"/>
          <w:sz w:val="22"/>
          <w:szCs w:val="22"/>
        </w:rPr>
        <w:t>N</w:t>
      </w:r>
      <w:r w:rsidR="001F604C" w:rsidRPr="0064491A">
        <w:rPr>
          <w:rFonts w:ascii="Constantia" w:hAnsi="Constantia"/>
          <w:sz w:val="22"/>
          <w:szCs w:val="22"/>
          <w:lang w:val="en-US"/>
        </w:rPr>
        <w:t>os.</w:t>
      </w:r>
      <w:r w:rsidR="001F604C">
        <w:rPr>
          <w:rFonts w:ascii="Constantia" w:hAnsi="Constantia"/>
          <w:sz w:val="22"/>
          <w:szCs w:val="22"/>
          <w:lang w:val="en-US"/>
        </w:rPr>
        <w:t xml:space="preserve"> 187-189 Kings Road, Astec House</w:t>
      </w:r>
      <w:r w:rsidR="001F604C" w:rsidRPr="005B32A1">
        <w:rPr>
          <w:rFonts w:ascii="Constantia" w:hAnsi="Constantia"/>
          <w:sz w:val="22"/>
          <w:szCs w:val="22"/>
        </w:rPr>
        <w:t xml:space="preserve"> </w:t>
      </w:r>
      <w:r>
        <w:rPr>
          <w:rFonts w:ascii="Constantia" w:hAnsi="Constantia"/>
          <w:sz w:val="22"/>
          <w:szCs w:val="22"/>
        </w:rPr>
        <w:t>was listed</w:t>
      </w:r>
      <w:r w:rsidR="0002669C">
        <w:rPr>
          <w:rFonts w:ascii="Constantia" w:hAnsi="Constantia"/>
          <w:sz w:val="22"/>
          <w:szCs w:val="22"/>
        </w:rPr>
        <w:t xml:space="preserve"> </w:t>
      </w:r>
      <w:r w:rsidR="00B63E92">
        <w:rPr>
          <w:rFonts w:ascii="Constantia" w:hAnsi="Constantia"/>
          <w:sz w:val="22"/>
          <w:szCs w:val="22"/>
        </w:rPr>
        <w:t xml:space="preserve">grade II </w:t>
      </w:r>
      <w:r>
        <w:rPr>
          <w:rFonts w:ascii="Constantia" w:hAnsi="Constantia"/>
          <w:sz w:val="22"/>
          <w:szCs w:val="22"/>
        </w:rPr>
        <w:t xml:space="preserve">on the </w:t>
      </w:r>
      <w:r w:rsidR="00FA4DEB">
        <w:rPr>
          <w:rFonts w:ascii="Constantia" w:hAnsi="Constantia"/>
          <w:sz w:val="22"/>
          <w:szCs w:val="22"/>
        </w:rPr>
        <w:t>24 October 1974</w:t>
      </w:r>
      <w:r w:rsidR="0015665F" w:rsidRPr="005B32A1">
        <w:rPr>
          <w:rFonts w:ascii="Constantia" w:hAnsi="Constantia"/>
          <w:sz w:val="22"/>
          <w:szCs w:val="22"/>
        </w:rPr>
        <w:t>. The list description reads as follows:</w:t>
      </w:r>
    </w:p>
    <w:p w14:paraId="4DACDA03" w14:textId="77777777" w:rsidR="0015665F" w:rsidRPr="0015665F" w:rsidRDefault="0015665F" w:rsidP="009A7A11">
      <w:pPr>
        <w:pStyle w:val="ListParagraph"/>
        <w:spacing w:line="276" w:lineRule="auto"/>
        <w:ind w:left="644"/>
        <w:outlineLvl w:val="0"/>
        <w:rPr>
          <w:rFonts w:ascii="Constantia" w:hAnsi="Constantia"/>
          <w:i/>
          <w:iCs/>
          <w:sz w:val="22"/>
          <w:szCs w:val="22"/>
        </w:rPr>
      </w:pPr>
    </w:p>
    <w:p w14:paraId="7B34860B" w14:textId="519ED07F" w:rsidR="0015665F" w:rsidRPr="0013739B" w:rsidRDefault="0015665F" w:rsidP="0013739B">
      <w:pPr>
        <w:pStyle w:val="ListParagraph"/>
        <w:spacing w:line="276" w:lineRule="auto"/>
        <w:ind w:left="644"/>
        <w:jc w:val="both"/>
        <w:outlineLvl w:val="0"/>
        <w:rPr>
          <w:rFonts w:ascii="Constantia" w:hAnsi="Constantia"/>
          <w:i/>
          <w:iCs/>
          <w:sz w:val="22"/>
          <w:szCs w:val="22"/>
        </w:rPr>
      </w:pPr>
      <w:r w:rsidRPr="0015665F">
        <w:rPr>
          <w:rFonts w:ascii="Constantia" w:hAnsi="Constantia"/>
          <w:i/>
          <w:iCs/>
          <w:sz w:val="22"/>
          <w:szCs w:val="22"/>
        </w:rPr>
        <w:t>‘</w:t>
      </w:r>
      <w:r w:rsidR="0013739B" w:rsidRPr="0013739B">
        <w:rPr>
          <w:rFonts w:ascii="Constantia" w:hAnsi="Constantia"/>
          <w:i/>
          <w:iCs/>
          <w:sz w:val="22"/>
          <w:szCs w:val="22"/>
        </w:rPr>
        <w:t>Nos. 187 an</w:t>
      </w:r>
      <w:r w:rsidR="0002669C">
        <w:rPr>
          <w:rFonts w:ascii="Constantia" w:hAnsi="Constantia"/>
          <w:i/>
          <w:iCs/>
          <w:sz w:val="22"/>
          <w:szCs w:val="22"/>
        </w:rPr>
        <w:t xml:space="preserve">d </w:t>
      </w:r>
      <w:r w:rsidR="0013739B" w:rsidRPr="0013739B">
        <w:rPr>
          <w:rFonts w:ascii="Constantia" w:hAnsi="Constantia"/>
          <w:i/>
          <w:iCs/>
          <w:sz w:val="22"/>
          <w:szCs w:val="22"/>
        </w:rPr>
        <w:t>189 Kings Road is listed grade II. After 1832, part of Waterloo Place. 3 storeys and basement. Bath stone. Slate roof. Rusticated ground floor, moulded let floor cill string. Dentil cornice entablature and blocking course. A symmetrical pair of houses. Bays, ground and let floors retain most glazing bar sashes. 1st floor windows have architrave surround and moulded cornice on console brackets. 2 windows on ground floor with contemporary balconies and cast-iron balustrades (honey-suckle pattern). 6 panel doors (part glazed) at sides under Doric porches, approached by steps. 2 storey extension to right of No 189 with 1 window. The contemporary Orts Road 'service' houses have recently (1977) been demolished.</w:t>
      </w:r>
      <w:r w:rsidRPr="0013739B">
        <w:rPr>
          <w:rFonts w:ascii="Constantia" w:hAnsi="Constantia"/>
          <w:i/>
          <w:iCs/>
          <w:sz w:val="22"/>
          <w:szCs w:val="22"/>
        </w:rPr>
        <w:t>’</w:t>
      </w:r>
    </w:p>
    <w:p w14:paraId="290755D9" w14:textId="77777777" w:rsidR="0015665F" w:rsidRDefault="0015665F" w:rsidP="009A7A11">
      <w:pPr>
        <w:pStyle w:val="ListParagraph"/>
        <w:spacing w:line="276" w:lineRule="auto"/>
        <w:ind w:left="644"/>
        <w:outlineLvl w:val="0"/>
        <w:rPr>
          <w:rFonts w:ascii="Constantia" w:hAnsi="Constantia"/>
          <w:i/>
          <w:iCs/>
          <w:sz w:val="22"/>
          <w:szCs w:val="22"/>
        </w:rPr>
      </w:pPr>
    </w:p>
    <w:p w14:paraId="48C95155" w14:textId="48845592" w:rsidR="00A348F5" w:rsidRPr="00107B41" w:rsidRDefault="00107B41" w:rsidP="00107B41">
      <w:pPr>
        <w:spacing w:line="276" w:lineRule="auto"/>
        <w:ind w:firstLine="644"/>
        <w:rPr>
          <w:rFonts w:ascii="Constantia" w:hAnsi="Constantia"/>
          <w:sz w:val="22"/>
          <w:szCs w:val="22"/>
        </w:rPr>
      </w:pPr>
      <w:r>
        <w:rPr>
          <w:noProof/>
        </w:rPr>
        <w:drawing>
          <wp:inline distT="0" distB="0" distL="0" distR="0" wp14:anchorId="7F146A0C" wp14:editId="6F6A69FB">
            <wp:extent cx="2506345" cy="1880976"/>
            <wp:effectExtent l="0" t="0" r="8255" b="5080"/>
            <wp:docPr id="1648294151" name="Picture 2" descr="A street with a tree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94151" name="Picture 2" descr="A street with a tree in front of a building&#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520736" cy="1891777"/>
                    </a:xfrm>
                    <a:prstGeom prst="rect">
                      <a:avLst/>
                    </a:prstGeom>
                    <a:noFill/>
                    <a:ln>
                      <a:noFill/>
                    </a:ln>
                  </pic:spPr>
                </pic:pic>
              </a:graphicData>
            </a:graphic>
          </wp:inline>
        </w:drawing>
      </w:r>
      <w:r w:rsidRPr="00107B41">
        <w:rPr>
          <w:rFonts w:ascii="Constantia" w:hAnsi="Constantia"/>
          <w:sz w:val="22"/>
          <w:szCs w:val="22"/>
        </w:rPr>
        <w:t xml:space="preserve"> </w:t>
      </w:r>
      <w:r>
        <w:rPr>
          <w:noProof/>
        </w:rPr>
        <w:drawing>
          <wp:inline distT="0" distB="0" distL="0" distR="0" wp14:anchorId="0F676F68" wp14:editId="6070A8AF">
            <wp:extent cx="2496621" cy="1873678"/>
            <wp:effectExtent l="0" t="0" r="0" b="0"/>
            <wp:docPr id="1235552766" name="Picture 3"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52766" name="Picture 3" descr="A car on the road&#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2511988" cy="1885211"/>
                    </a:xfrm>
                    <a:prstGeom prst="rect">
                      <a:avLst/>
                    </a:prstGeom>
                    <a:noFill/>
                    <a:ln>
                      <a:noFill/>
                    </a:ln>
                  </pic:spPr>
                </pic:pic>
              </a:graphicData>
            </a:graphic>
          </wp:inline>
        </w:drawing>
      </w:r>
      <w:r w:rsidR="003B2334" w:rsidRPr="00107B41">
        <w:rPr>
          <w:rFonts w:ascii="Constantia" w:hAnsi="Constantia"/>
          <w:sz w:val="18"/>
          <w:szCs w:val="18"/>
        </w:rPr>
        <w:t xml:space="preserve"> </w:t>
      </w:r>
    </w:p>
    <w:p w14:paraId="2F400ADC" w14:textId="186C1A3A" w:rsidR="003B2334" w:rsidRPr="003B2334" w:rsidRDefault="003B2334" w:rsidP="009A7A11">
      <w:pPr>
        <w:pStyle w:val="ListParagraph"/>
        <w:spacing w:line="276" w:lineRule="auto"/>
        <w:ind w:left="644"/>
        <w:outlineLvl w:val="0"/>
        <w:rPr>
          <w:rFonts w:ascii="Constantia" w:hAnsi="Constantia"/>
          <w:sz w:val="18"/>
          <w:szCs w:val="18"/>
        </w:rPr>
      </w:pPr>
      <w:r w:rsidRPr="003B2334">
        <w:rPr>
          <w:rFonts w:ascii="Constantia" w:hAnsi="Constantia"/>
          <w:sz w:val="18"/>
          <w:szCs w:val="18"/>
        </w:rPr>
        <w:t>The Site, no. 18</w:t>
      </w:r>
      <w:r w:rsidR="00B63E92">
        <w:rPr>
          <w:rFonts w:ascii="Constantia" w:hAnsi="Constantia"/>
          <w:sz w:val="18"/>
          <w:szCs w:val="18"/>
        </w:rPr>
        <w:t>7 to the left (facing) and no. 189 to the right</w:t>
      </w:r>
      <w:r w:rsidRPr="003B2334">
        <w:rPr>
          <w:rFonts w:ascii="Constantia" w:hAnsi="Constantia"/>
          <w:sz w:val="18"/>
          <w:szCs w:val="18"/>
        </w:rPr>
        <w:t>.</w:t>
      </w:r>
    </w:p>
    <w:p w14:paraId="3401061F" w14:textId="77777777" w:rsidR="00A348F5" w:rsidRPr="003B2334" w:rsidRDefault="00A348F5" w:rsidP="003B2334">
      <w:pPr>
        <w:spacing w:line="276" w:lineRule="auto"/>
        <w:outlineLvl w:val="0"/>
        <w:rPr>
          <w:rFonts w:ascii="Constantia" w:hAnsi="Constantia"/>
          <w:i/>
          <w:iCs/>
          <w:sz w:val="22"/>
          <w:szCs w:val="22"/>
        </w:rPr>
      </w:pPr>
    </w:p>
    <w:p w14:paraId="4649B80A" w14:textId="77777777" w:rsidR="00B33A28" w:rsidRDefault="00B33A28" w:rsidP="009A7A11">
      <w:pPr>
        <w:pStyle w:val="ListParagraph"/>
        <w:spacing w:line="276" w:lineRule="auto"/>
        <w:ind w:left="644"/>
        <w:outlineLvl w:val="0"/>
        <w:rPr>
          <w:rFonts w:ascii="Constantia" w:hAnsi="Constantia"/>
          <w:i/>
          <w:iCs/>
          <w:sz w:val="22"/>
          <w:szCs w:val="22"/>
        </w:rPr>
      </w:pPr>
    </w:p>
    <w:p w14:paraId="47352B06" w14:textId="3A1377CE" w:rsidR="00B33A28" w:rsidRPr="00B33A28" w:rsidRDefault="00B33A28" w:rsidP="009A7A11">
      <w:pPr>
        <w:pStyle w:val="ListParagraph"/>
        <w:spacing w:line="276" w:lineRule="auto"/>
        <w:ind w:left="644"/>
        <w:outlineLvl w:val="0"/>
        <w:rPr>
          <w:rFonts w:ascii="Constantia" w:hAnsi="Constantia"/>
          <w:b/>
          <w:bCs/>
          <w:i/>
          <w:iCs/>
          <w:sz w:val="22"/>
          <w:szCs w:val="22"/>
        </w:rPr>
      </w:pPr>
      <w:r w:rsidRPr="00B33A28">
        <w:rPr>
          <w:rFonts w:ascii="Constantia" w:hAnsi="Constantia"/>
          <w:b/>
          <w:bCs/>
          <w:i/>
          <w:iCs/>
          <w:sz w:val="22"/>
          <w:szCs w:val="22"/>
        </w:rPr>
        <w:t>Histor</w:t>
      </w:r>
      <w:r>
        <w:rPr>
          <w:rFonts w:ascii="Constantia" w:hAnsi="Constantia"/>
          <w:b/>
          <w:bCs/>
          <w:i/>
          <w:iCs/>
          <w:sz w:val="22"/>
          <w:szCs w:val="22"/>
        </w:rPr>
        <w:t>ic</w:t>
      </w:r>
      <w:r w:rsidRPr="00B33A28">
        <w:rPr>
          <w:rFonts w:ascii="Constantia" w:hAnsi="Constantia"/>
          <w:b/>
          <w:bCs/>
          <w:i/>
          <w:iCs/>
          <w:sz w:val="22"/>
          <w:szCs w:val="22"/>
        </w:rPr>
        <w:t xml:space="preserve"> development</w:t>
      </w:r>
    </w:p>
    <w:p w14:paraId="249AB2B4" w14:textId="77777777" w:rsidR="00B33A28" w:rsidRDefault="00B33A28" w:rsidP="009A7A11">
      <w:pPr>
        <w:pStyle w:val="ListParagraph"/>
        <w:spacing w:line="276" w:lineRule="auto"/>
        <w:ind w:left="644"/>
        <w:outlineLvl w:val="0"/>
        <w:rPr>
          <w:rFonts w:ascii="Constantia" w:hAnsi="Constantia"/>
          <w:i/>
          <w:iCs/>
          <w:sz w:val="22"/>
          <w:szCs w:val="22"/>
        </w:rPr>
      </w:pPr>
    </w:p>
    <w:p w14:paraId="4C40433A" w14:textId="20A7123F" w:rsidR="000D5551" w:rsidRPr="00B438B2" w:rsidRDefault="00D5657F" w:rsidP="007B7A61">
      <w:pPr>
        <w:pStyle w:val="ListParagraph"/>
        <w:numPr>
          <w:ilvl w:val="1"/>
          <w:numId w:val="14"/>
        </w:numPr>
        <w:spacing w:line="276" w:lineRule="auto"/>
        <w:ind w:hanging="644"/>
        <w:rPr>
          <w:rFonts w:ascii="Constantia" w:hAnsi="Constantia"/>
          <w:sz w:val="22"/>
          <w:szCs w:val="22"/>
        </w:rPr>
      </w:pPr>
      <w:r w:rsidRPr="00B438B2">
        <w:rPr>
          <w:rFonts w:ascii="Constantia" w:hAnsi="Constantia"/>
          <w:sz w:val="22"/>
          <w:szCs w:val="22"/>
        </w:rPr>
        <w:t xml:space="preserve">The </w:t>
      </w:r>
      <w:r w:rsidR="00B438B2" w:rsidRPr="00B438B2">
        <w:rPr>
          <w:rFonts w:ascii="Constantia" w:hAnsi="Constantia"/>
          <w:sz w:val="22"/>
          <w:szCs w:val="22"/>
        </w:rPr>
        <w:t>houses</w:t>
      </w:r>
      <w:r w:rsidRPr="00B438B2">
        <w:rPr>
          <w:rFonts w:ascii="Constantia" w:hAnsi="Constantia"/>
          <w:sz w:val="22"/>
          <w:szCs w:val="22"/>
        </w:rPr>
        <w:t xml:space="preserve"> were bult in the first half of the C19 (</w:t>
      </w:r>
      <w:r w:rsidR="00B438B2" w:rsidRPr="00B438B2">
        <w:rPr>
          <w:rFonts w:ascii="Constantia" w:hAnsi="Constantia"/>
          <w:sz w:val="22"/>
          <w:szCs w:val="22"/>
        </w:rPr>
        <w:t>post</w:t>
      </w:r>
      <w:r w:rsidRPr="00B438B2">
        <w:rPr>
          <w:rFonts w:ascii="Constantia" w:hAnsi="Constantia"/>
          <w:sz w:val="22"/>
          <w:szCs w:val="22"/>
        </w:rPr>
        <w:t xml:space="preserve"> 18</w:t>
      </w:r>
      <w:r w:rsidR="00F477AE">
        <w:rPr>
          <w:rFonts w:ascii="Constantia" w:hAnsi="Constantia"/>
          <w:sz w:val="22"/>
          <w:szCs w:val="22"/>
        </w:rPr>
        <w:t>32</w:t>
      </w:r>
      <w:r w:rsidRPr="00B438B2">
        <w:rPr>
          <w:rFonts w:ascii="Constantia" w:hAnsi="Constantia"/>
          <w:sz w:val="22"/>
          <w:szCs w:val="22"/>
        </w:rPr>
        <w:t xml:space="preserve">) and the </w:t>
      </w:r>
      <w:r w:rsidR="00B438B2" w:rsidRPr="00B438B2">
        <w:rPr>
          <w:rFonts w:ascii="Constantia" w:hAnsi="Constantia"/>
          <w:sz w:val="22"/>
          <w:szCs w:val="22"/>
        </w:rPr>
        <w:t xml:space="preserve">history </w:t>
      </w:r>
      <w:r w:rsidR="00B63E92">
        <w:rPr>
          <w:rFonts w:ascii="Constantia" w:hAnsi="Constantia"/>
          <w:sz w:val="22"/>
          <w:szCs w:val="22"/>
        </w:rPr>
        <w:t xml:space="preserve">of </w:t>
      </w:r>
      <w:r w:rsidR="00B438B2" w:rsidRPr="00B438B2">
        <w:rPr>
          <w:rFonts w:ascii="Constantia" w:hAnsi="Constantia"/>
          <w:sz w:val="22"/>
          <w:szCs w:val="22"/>
        </w:rPr>
        <w:t>the development of the area is set out at Section 3.</w:t>
      </w:r>
    </w:p>
    <w:p w14:paraId="4596D767" w14:textId="77777777" w:rsidR="000D5551" w:rsidRPr="00B438B2" w:rsidRDefault="000D5551" w:rsidP="000D5551">
      <w:pPr>
        <w:pStyle w:val="ListParagraph"/>
        <w:spacing w:line="276" w:lineRule="auto"/>
        <w:ind w:left="644"/>
        <w:rPr>
          <w:rFonts w:ascii="Constantia" w:hAnsi="Constantia"/>
          <w:sz w:val="22"/>
          <w:szCs w:val="22"/>
        </w:rPr>
      </w:pPr>
    </w:p>
    <w:p w14:paraId="60F8DC26" w14:textId="283591B9" w:rsidR="00D5657F" w:rsidRPr="009F15F7" w:rsidRDefault="00B33A28" w:rsidP="009F15F7">
      <w:pPr>
        <w:pStyle w:val="ListParagraph"/>
        <w:numPr>
          <w:ilvl w:val="1"/>
          <w:numId w:val="14"/>
        </w:numPr>
        <w:spacing w:line="276" w:lineRule="auto"/>
        <w:ind w:hanging="644"/>
        <w:rPr>
          <w:rFonts w:ascii="Constantia" w:hAnsi="Constantia"/>
          <w:sz w:val="22"/>
          <w:szCs w:val="22"/>
        </w:rPr>
      </w:pPr>
      <w:r w:rsidRPr="00B33A28">
        <w:rPr>
          <w:rFonts w:ascii="Constantia" w:hAnsi="Constantia"/>
          <w:sz w:val="22"/>
          <w:szCs w:val="22"/>
        </w:rPr>
        <w:t xml:space="preserve">The </w:t>
      </w:r>
      <w:r>
        <w:rPr>
          <w:rFonts w:ascii="Constantia" w:hAnsi="Constantia"/>
          <w:sz w:val="22"/>
          <w:szCs w:val="22"/>
        </w:rPr>
        <w:t xml:space="preserve">Site was </w:t>
      </w:r>
      <w:r w:rsidRPr="00B33A28">
        <w:rPr>
          <w:rFonts w:ascii="Constantia" w:hAnsi="Constantia"/>
          <w:sz w:val="22"/>
          <w:szCs w:val="22"/>
        </w:rPr>
        <w:t xml:space="preserve">rebuilt internally </w:t>
      </w:r>
      <w:r w:rsidR="00813CA5">
        <w:rPr>
          <w:rFonts w:ascii="Constantia" w:hAnsi="Constantia"/>
          <w:sz w:val="22"/>
          <w:szCs w:val="22"/>
        </w:rPr>
        <w:t xml:space="preserve">as a single unit </w:t>
      </w:r>
      <w:r w:rsidRPr="00B33A28">
        <w:rPr>
          <w:rFonts w:ascii="Constantia" w:hAnsi="Constantia"/>
          <w:sz w:val="22"/>
          <w:szCs w:val="22"/>
        </w:rPr>
        <w:t>with a steel</w:t>
      </w:r>
      <w:r>
        <w:rPr>
          <w:rFonts w:ascii="Constantia" w:hAnsi="Constantia"/>
          <w:sz w:val="22"/>
          <w:szCs w:val="22"/>
        </w:rPr>
        <w:t xml:space="preserve"> </w:t>
      </w:r>
      <w:r w:rsidRPr="00B33A28">
        <w:rPr>
          <w:rFonts w:ascii="Constantia" w:hAnsi="Constantia"/>
          <w:sz w:val="22"/>
          <w:szCs w:val="22"/>
        </w:rPr>
        <w:t xml:space="preserve">framed structure in the second half of the </w:t>
      </w:r>
      <w:r>
        <w:rPr>
          <w:rFonts w:ascii="Constantia" w:hAnsi="Constantia"/>
          <w:sz w:val="22"/>
          <w:szCs w:val="22"/>
        </w:rPr>
        <w:t>C20</w:t>
      </w:r>
      <w:r w:rsidR="007B7A61">
        <w:rPr>
          <w:rFonts w:ascii="Constantia" w:hAnsi="Constantia"/>
          <w:sz w:val="22"/>
          <w:szCs w:val="22"/>
        </w:rPr>
        <w:t xml:space="preserve"> and </w:t>
      </w:r>
      <w:r w:rsidR="00146B3B" w:rsidRPr="00B438B2">
        <w:rPr>
          <w:rFonts w:ascii="Constantia" w:hAnsi="Constantia"/>
          <w:sz w:val="22"/>
          <w:szCs w:val="22"/>
        </w:rPr>
        <w:t xml:space="preserve">converted </w:t>
      </w:r>
      <w:r w:rsidR="007334D3">
        <w:rPr>
          <w:rFonts w:ascii="Constantia" w:hAnsi="Constantia"/>
          <w:sz w:val="22"/>
          <w:szCs w:val="22"/>
        </w:rPr>
        <w:t>into</w:t>
      </w:r>
      <w:r w:rsidR="00146B3B" w:rsidRPr="00B438B2">
        <w:rPr>
          <w:rFonts w:ascii="Constantia" w:hAnsi="Constantia"/>
          <w:sz w:val="22"/>
          <w:szCs w:val="22"/>
        </w:rPr>
        <w:t xml:space="preserve"> office use.</w:t>
      </w:r>
      <w:r w:rsidR="009F15F7">
        <w:rPr>
          <w:rFonts w:ascii="Constantia" w:hAnsi="Constantia"/>
          <w:sz w:val="22"/>
          <w:szCs w:val="22"/>
        </w:rPr>
        <w:t xml:space="preserve"> </w:t>
      </w:r>
      <w:r w:rsidR="00D5657F" w:rsidRPr="009F15F7">
        <w:rPr>
          <w:rFonts w:ascii="Constantia" w:hAnsi="Constantia"/>
          <w:sz w:val="22"/>
          <w:szCs w:val="22"/>
        </w:rPr>
        <w:t>The staircases to the rear of each former house were retained (</w:t>
      </w:r>
      <w:r w:rsidR="00E6517E">
        <w:rPr>
          <w:rFonts w:ascii="Constantia" w:hAnsi="Constantia"/>
          <w:sz w:val="22"/>
          <w:szCs w:val="22"/>
        </w:rPr>
        <w:t>ba</w:t>
      </w:r>
      <w:r w:rsidR="004C76A2">
        <w:rPr>
          <w:rFonts w:ascii="Constantia" w:hAnsi="Constantia"/>
          <w:sz w:val="22"/>
          <w:szCs w:val="22"/>
        </w:rPr>
        <w:t>r</w:t>
      </w:r>
      <w:r w:rsidR="00E6517E">
        <w:rPr>
          <w:rFonts w:ascii="Constantia" w:hAnsi="Constantia"/>
          <w:sz w:val="22"/>
          <w:szCs w:val="22"/>
        </w:rPr>
        <w:t xml:space="preserve"> the stair to the basement at no. 187;</w:t>
      </w:r>
      <w:r w:rsidR="00D5657F" w:rsidRPr="009F15F7">
        <w:rPr>
          <w:rFonts w:ascii="Constantia" w:hAnsi="Constantia"/>
          <w:sz w:val="22"/>
          <w:szCs w:val="22"/>
        </w:rPr>
        <w:t xml:space="preserve"> and extended upwards</w:t>
      </w:r>
      <w:r w:rsidR="00E6517E">
        <w:rPr>
          <w:rFonts w:ascii="Constantia" w:hAnsi="Constantia"/>
          <w:sz w:val="22"/>
          <w:szCs w:val="22"/>
        </w:rPr>
        <w:t xml:space="preserve"> to match existing</w:t>
      </w:r>
      <w:r w:rsidR="00D5657F" w:rsidRPr="009F15F7">
        <w:rPr>
          <w:rFonts w:ascii="Constantia" w:hAnsi="Constantia"/>
          <w:sz w:val="22"/>
          <w:szCs w:val="22"/>
        </w:rPr>
        <w:t xml:space="preserve"> into </w:t>
      </w:r>
      <w:r w:rsidR="00E6517E">
        <w:rPr>
          <w:rFonts w:ascii="Constantia" w:hAnsi="Constantia"/>
          <w:sz w:val="22"/>
          <w:szCs w:val="22"/>
        </w:rPr>
        <w:t>the</w:t>
      </w:r>
      <w:r w:rsidR="00D5657F" w:rsidRPr="009F15F7">
        <w:rPr>
          <w:rFonts w:ascii="Constantia" w:hAnsi="Constantia"/>
          <w:sz w:val="22"/>
          <w:szCs w:val="22"/>
        </w:rPr>
        <w:t xml:space="preserve"> new mansard roof. The 2 storey side extension to the side of no. 189 referred to in the list description </w:t>
      </w:r>
      <w:r w:rsidR="00E6517E">
        <w:rPr>
          <w:rFonts w:ascii="Constantia" w:hAnsi="Constantia"/>
          <w:sz w:val="22"/>
          <w:szCs w:val="22"/>
        </w:rPr>
        <w:t>is believed to have been</w:t>
      </w:r>
      <w:r w:rsidR="00D5657F" w:rsidRPr="009F15F7">
        <w:rPr>
          <w:rFonts w:ascii="Constantia" w:hAnsi="Constantia"/>
          <w:sz w:val="22"/>
          <w:szCs w:val="22"/>
        </w:rPr>
        <w:t xml:space="preserve"> extended full height </w:t>
      </w:r>
      <w:r w:rsidR="00E6517E">
        <w:rPr>
          <w:rFonts w:ascii="Constantia" w:hAnsi="Constantia"/>
          <w:sz w:val="22"/>
          <w:szCs w:val="22"/>
        </w:rPr>
        <w:t>at this time</w:t>
      </w:r>
      <w:r w:rsidR="004C76A2">
        <w:rPr>
          <w:rFonts w:ascii="Constantia" w:hAnsi="Constantia"/>
          <w:sz w:val="22"/>
          <w:szCs w:val="22"/>
        </w:rPr>
        <w:t>,</w:t>
      </w:r>
      <w:r w:rsidR="00E6517E">
        <w:rPr>
          <w:rFonts w:ascii="Constantia" w:hAnsi="Constantia"/>
          <w:sz w:val="22"/>
          <w:szCs w:val="22"/>
        </w:rPr>
        <w:t xml:space="preserve"> when the </w:t>
      </w:r>
      <w:r w:rsidR="00D5657F" w:rsidRPr="009F15F7">
        <w:rPr>
          <w:rFonts w:ascii="Constantia" w:hAnsi="Constantia"/>
          <w:sz w:val="22"/>
          <w:szCs w:val="22"/>
        </w:rPr>
        <w:t>lift core</w:t>
      </w:r>
      <w:r w:rsidR="00D76479">
        <w:rPr>
          <w:rFonts w:ascii="Constantia" w:hAnsi="Constantia"/>
          <w:sz w:val="22"/>
          <w:szCs w:val="22"/>
        </w:rPr>
        <w:t xml:space="preserve"> was</w:t>
      </w:r>
      <w:r w:rsidR="00D5657F" w:rsidRPr="009F15F7">
        <w:rPr>
          <w:rFonts w:ascii="Constantia" w:hAnsi="Constantia"/>
          <w:sz w:val="22"/>
          <w:szCs w:val="22"/>
        </w:rPr>
        <w:t xml:space="preserve"> built to its rear. </w:t>
      </w:r>
    </w:p>
    <w:p w14:paraId="2B660ABB" w14:textId="77777777" w:rsidR="00C21BEC" w:rsidRDefault="00C21BEC" w:rsidP="009A7A11">
      <w:pPr>
        <w:pStyle w:val="ListParagraph"/>
        <w:spacing w:line="276" w:lineRule="auto"/>
        <w:ind w:left="644"/>
        <w:outlineLvl w:val="0"/>
        <w:rPr>
          <w:rFonts w:ascii="Constantia" w:hAnsi="Constantia"/>
          <w:b/>
          <w:bCs/>
          <w:i/>
          <w:iCs/>
          <w:sz w:val="22"/>
          <w:szCs w:val="22"/>
        </w:rPr>
      </w:pPr>
    </w:p>
    <w:p w14:paraId="652AE24D" w14:textId="77777777" w:rsidR="00C21BEC" w:rsidRDefault="00C21BEC" w:rsidP="009A7A11">
      <w:pPr>
        <w:pStyle w:val="ListParagraph"/>
        <w:spacing w:line="276" w:lineRule="auto"/>
        <w:ind w:left="644"/>
        <w:outlineLvl w:val="0"/>
        <w:rPr>
          <w:rFonts w:ascii="Constantia" w:hAnsi="Constantia"/>
          <w:b/>
          <w:bCs/>
          <w:i/>
          <w:iCs/>
          <w:sz w:val="22"/>
          <w:szCs w:val="22"/>
        </w:rPr>
      </w:pPr>
    </w:p>
    <w:p w14:paraId="419F7EE6" w14:textId="04B66AC6" w:rsidR="0015665F" w:rsidRPr="0015665F" w:rsidRDefault="0015665F" w:rsidP="009A7A11">
      <w:pPr>
        <w:pStyle w:val="ListParagraph"/>
        <w:spacing w:line="276" w:lineRule="auto"/>
        <w:ind w:left="644"/>
        <w:outlineLvl w:val="0"/>
        <w:rPr>
          <w:rFonts w:ascii="Constantia" w:hAnsi="Constantia"/>
          <w:b/>
          <w:bCs/>
          <w:i/>
          <w:iCs/>
          <w:sz w:val="22"/>
          <w:szCs w:val="22"/>
        </w:rPr>
      </w:pPr>
      <w:r w:rsidRPr="0015665F">
        <w:rPr>
          <w:rFonts w:ascii="Constantia" w:hAnsi="Constantia"/>
          <w:b/>
          <w:bCs/>
          <w:i/>
          <w:iCs/>
          <w:sz w:val="22"/>
          <w:szCs w:val="22"/>
        </w:rPr>
        <w:lastRenderedPageBreak/>
        <w:t xml:space="preserve">Description </w:t>
      </w:r>
    </w:p>
    <w:p w14:paraId="1ED41466" w14:textId="77777777" w:rsidR="0015665F" w:rsidRPr="0015665F" w:rsidRDefault="0015665F" w:rsidP="009A7A11">
      <w:pPr>
        <w:pStyle w:val="ListParagraph"/>
        <w:spacing w:line="276" w:lineRule="auto"/>
        <w:ind w:left="644"/>
        <w:outlineLvl w:val="0"/>
        <w:rPr>
          <w:rFonts w:ascii="Constantia" w:hAnsi="Constantia"/>
          <w:sz w:val="22"/>
          <w:szCs w:val="22"/>
        </w:rPr>
      </w:pPr>
    </w:p>
    <w:p w14:paraId="09726FF3" w14:textId="77777777" w:rsidR="00D4261D" w:rsidRPr="00D4261D" w:rsidRDefault="00FA4DEB" w:rsidP="00DB491B">
      <w:pPr>
        <w:pStyle w:val="ListParagraph"/>
        <w:numPr>
          <w:ilvl w:val="1"/>
          <w:numId w:val="14"/>
        </w:numPr>
        <w:spacing w:line="276" w:lineRule="auto"/>
        <w:ind w:hanging="644"/>
        <w:rPr>
          <w:rFonts w:ascii="Constantia" w:hAnsi="Constantia"/>
          <w:i/>
          <w:iCs/>
          <w:sz w:val="22"/>
          <w:szCs w:val="22"/>
        </w:rPr>
      </w:pPr>
      <w:r>
        <w:rPr>
          <w:rFonts w:ascii="Constantia" w:hAnsi="Constantia"/>
          <w:sz w:val="22"/>
          <w:szCs w:val="22"/>
          <w:lang w:val="en-US"/>
        </w:rPr>
        <w:t>N</w:t>
      </w:r>
      <w:r w:rsidR="00EA13DA" w:rsidRPr="0064491A">
        <w:rPr>
          <w:rFonts w:ascii="Constantia" w:hAnsi="Constantia"/>
          <w:sz w:val="22"/>
          <w:szCs w:val="22"/>
          <w:lang w:val="en-US"/>
        </w:rPr>
        <w:t>os.</w:t>
      </w:r>
      <w:r w:rsidR="00EA13DA">
        <w:rPr>
          <w:rFonts w:ascii="Constantia" w:hAnsi="Constantia"/>
          <w:sz w:val="22"/>
          <w:szCs w:val="22"/>
          <w:lang w:val="en-US"/>
        </w:rPr>
        <w:t xml:space="preserve"> 187-189 Kings Road, Astec House</w:t>
      </w:r>
      <w:r w:rsidR="00EA13DA" w:rsidRPr="0015665F">
        <w:rPr>
          <w:rFonts w:ascii="Constantia" w:hAnsi="Constantia"/>
          <w:sz w:val="22"/>
          <w:szCs w:val="22"/>
        </w:rPr>
        <w:t xml:space="preserve"> </w:t>
      </w:r>
      <w:r w:rsidR="00593C41">
        <w:rPr>
          <w:rFonts w:ascii="Constantia" w:hAnsi="Constantia"/>
          <w:sz w:val="22"/>
          <w:szCs w:val="22"/>
        </w:rPr>
        <w:t xml:space="preserve">comprises a former handed pair of semi detached houses, now </w:t>
      </w:r>
      <w:r w:rsidR="002203C3">
        <w:rPr>
          <w:rFonts w:ascii="Constantia" w:hAnsi="Constantia"/>
          <w:sz w:val="22"/>
          <w:szCs w:val="22"/>
        </w:rPr>
        <w:t xml:space="preserve">joined to form a </w:t>
      </w:r>
      <w:r w:rsidR="002203C3" w:rsidRPr="00D76479">
        <w:rPr>
          <w:rFonts w:ascii="Constantia" w:hAnsi="Constantia"/>
          <w:sz w:val="22"/>
          <w:szCs w:val="22"/>
        </w:rPr>
        <w:t xml:space="preserve">single </w:t>
      </w:r>
      <w:r w:rsidR="00593C41" w:rsidRPr="00D76479">
        <w:rPr>
          <w:rFonts w:ascii="Constantia" w:hAnsi="Constantia"/>
          <w:sz w:val="22"/>
          <w:szCs w:val="22"/>
        </w:rPr>
        <w:t>office b</w:t>
      </w:r>
      <w:r w:rsidR="00C5088F" w:rsidRPr="00D76479">
        <w:rPr>
          <w:rFonts w:ascii="Constantia" w:hAnsi="Constantia"/>
          <w:sz w:val="22"/>
          <w:szCs w:val="22"/>
        </w:rPr>
        <w:t>uilding.</w:t>
      </w:r>
      <w:r w:rsidR="008613C3" w:rsidRPr="00D76479">
        <w:rPr>
          <w:rFonts w:ascii="Constantia" w:hAnsi="Constantia"/>
          <w:sz w:val="22"/>
          <w:szCs w:val="22"/>
        </w:rPr>
        <w:t xml:space="preserve"> </w:t>
      </w:r>
      <w:r w:rsidR="002203C3" w:rsidRPr="00D76479">
        <w:rPr>
          <w:rFonts w:ascii="Constantia" w:hAnsi="Constantia"/>
          <w:sz w:val="22"/>
          <w:szCs w:val="22"/>
        </w:rPr>
        <w:t>It is 3 storeys high over a half basement with a modern mansard roof</w:t>
      </w:r>
      <w:r w:rsidR="00DA5AAF" w:rsidRPr="00D76479">
        <w:rPr>
          <w:rFonts w:ascii="Constantia" w:hAnsi="Constantia"/>
          <w:sz w:val="22"/>
          <w:szCs w:val="22"/>
        </w:rPr>
        <w:t xml:space="preserve">, and later side </w:t>
      </w:r>
      <w:r w:rsidR="00A86EF7" w:rsidRPr="00D76479">
        <w:rPr>
          <w:rFonts w:ascii="Constantia" w:hAnsi="Constantia"/>
          <w:sz w:val="22"/>
          <w:szCs w:val="22"/>
        </w:rPr>
        <w:t>wing</w:t>
      </w:r>
      <w:r w:rsidR="00DA5AAF" w:rsidRPr="00D76479">
        <w:rPr>
          <w:rFonts w:ascii="Constantia" w:hAnsi="Constantia"/>
          <w:sz w:val="22"/>
          <w:szCs w:val="22"/>
        </w:rPr>
        <w:t xml:space="preserve"> and</w:t>
      </w:r>
      <w:r w:rsidR="00DA5AAF">
        <w:rPr>
          <w:rFonts w:ascii="Constantia" w:hAnsi="Constantia"/>
          <w:sz w:val="22"/>
          <w:szCs w:val="22"/>
        </w:rPr>
        <w:t xml:space="preserve"> </w:t>
      </w:r>
      <w:r w:rsidR="00A86EF7">
        <w:rPr>
          <w:rFonts w:ascii="Constantia" w:hAnsi="Constantia"/>
          <w:sz w:val="22"/>
          <w:szCs w:val="22"/>
        </w:rPr>
        <w:t>modern</w:t>
      </w:r>
      <w:r w:rsidR="00DA5AAF">
        <w:rPr>
          <w:rFonts w:ascii="Constantia" w:hAnsi="Constantia"/>
          <w:sz w:val="22"/>
          <w:szCs w:val="22"/>
        </w:rPr>
        <w:t xml:space="preserve"> li</w:t>
      </w:r>
      <w:r w:rsidR="00A86EF7">
        <w:rPr>
          <w:rFonts w:ascii="Constantia" w:hAnsi="Constantia"/>
          <w:sz w:val="22"/>
          <w:szCs w:val="22"/>
        </w:rPr>
        <w:t>f</w:t>
      </w:r>
      <w:r w:rsidR="00DA5AAF">
        <w:rPr>
          <w:rFonts w:ascii="Constantia" w:hAnsi="Constantia"/>
          <w:sz w:val="22"/>
          <w:szCs w:val="22"/>
        </w:rPr>
        <w:t>t core to no. 1</w:t>
      </w:r>
      <w:r w:rsidR="00A86EF7">
        <w:rPr>
          <w:rFonts w:ascii="Constantia" w:hAnsi="Constantia"/>
          <w:sz w:val="22"/>
          <w:szCs w:val="22"/>
        </w:rPr>
        <w:t>89</w:t>
      </w:r>
      <w:r w:rsidR="002203C3">
        <w:rPr>
          <w:rFonts w:ascii="Constantia" w:hAnsi="Constantia"/>
          <w:sz w:val="22"/>
          <w:szCs w:val="22"/>
        </w:rPr>
        <w:t>.</w:t>
      </w:r>
      <w:r w:rsidR="00686EFD">
        <w:rPr>
          <w:rFonts w:ascii="Constantia" w:hAnsi="Constantia"/>
          <w:sz w:val="22"/>
          <w:szCs w:val="22"/>
        </w:rPr>
        <w:t xml:space="preserve"> </w:t>
      </w:r>
    </w:p>
    <w:p w14:paraId="69B61664" w14:textId="77777777" w:rsidR="009520CF" w:rsidRDefault="009520CF" w:rsidP="009520CF">
      <w:pPr>
        <w:spacing w:line="276" w:lineRule="auto"/>
        <w:rPr>
          <w:rFonts w:ascii="Constantia" w:hAnsi="Constantia"/>
          <w:sz w:val="22"/>
          <w:szCs w:val="22"/>
        </w:rPr>
      </w:pPr>
    </w:p>
    <w:p w14:paraId="5512850A" w14:textId="3BC29206" w:rsidR="00A03A36" w:rsidRDefault="00A03A36" w:rsidP="00A03A36">
      <w:pPr>
        <w:spacing w:line="276" w:lineRule="auto"/>
        <w:ind w:left="644"/>
        <w:rPr>
          <w:rFonts w:ascii="Constantia" w:hAnsi="Constantia"/>
          <w:sz w:val="18"/>
          <w:szCs w:val="18"/>
        </w:rPr>
      </w:pPr>
      <w:r>
        <w:rPr>
          <w:rFonts w:ascii="Constantia" w:hAnsi="Constantia"/>
          <w:noProof/>
          <w:sz w:val="18"/>
          <w:szCs w:val="18"/>
        </w:rPr>
        <w:drawing>
          <wp:inline distT="0" distB="0" distL="0" distR="0" wp14:anchorId="5F41B405" wp14:editId="35225548">
            <wp:extent cx="2548186" cy="1912595"/>
            <wp:effectExtent l="0" t="0" r="5080" b="0"/>
            <wp:docPr id="82131288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67484" cy="1927080"/>
                    </a:xfrm>
                    <a:prstGeom prst="rect">
                      <a:avLst/>
                    </a:prstGeom>
                    <a:noFill/>
                    <a:ln>
                      <a:noFill/>
                    </a:ln>
                  </pic:spPr>
                </pic:pic>
              </a:graphicData>
            </a:graphic>
          </wp:inline>
        </w:drawing>
      </w:r>
      <w:r w:rsidR="00CD6676" w:rsidRPr="00E72803">
        <w:rPr>
          <w:rFonts w:ascii="Constantia" w:hAnsi="Constantia"/>
          <w:sz w:val="18"/>
          <w:szCs w:val="18"/>
        </w:rPr>
        <w:t xml:space="preserve"> </w:t>
      </w:r>
      <w:r w:rsidR="00063693">
        <w:rPr>
          <w:rFonts w:ascii="Constantia" w:hAnsi="Constantia"/>
          <w:noProof/>
          <w:sz w:val="18"/>
          <w:szCs w:val="18"/>
        </w:rPr>
        <w:drawing>
          <wp:inline distT="0" distB="0" distL="0" distR="0" wp14:anchorId="0578D8F8" wp14:editId="0314197C">
            <wp:extent cx="2547620" cy="1912170"/>
            <wp:effectExtent l="0" t="0" r="5080" b="0"/>
            <wp:docPr id="7770193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68373" cy="1927747"/>
                    </a:xfrm>
                    <a:prstGeom prst="rect">
                      <a:avLst/>
                    </a:prstGeom>
                    <a:noFill/>
                    <a:ln>
                      <a:noFill/>
                    </a:ln>
                  </pic:spPr>
                </pic:pic>
              </a:graphicData>
            </a:graphic>
          </wp:inline>
        </w:drawing>
      </w:r>
    </w:p>
    <w:p w14:paraId="694167DD" w14:textId="36837B37" w:rsidR="005E1CF5" w:rsidRDefault="005E1CF5" w:rsidP="005E1CF5">
      <w:pPr>
        <w:spacing w:line="276" w:lineRule="auto"/>
        <w:ind w:left="4320" w:hanging="3676"/>
        <w:rPr>
          <w:rFonts w:ascii="Constantia" w:hAnsi="Constantia"/>
          <w:sz w:val="18"/>
          <w:szCs w:val="18"/>
        </w:rPr>
      </w:pPr>
      <w:r>
        <w:rPr>
          <w:rFonts w:ascii="Constantia" w:hAnsi="Constantia"/>
          <w:sz w:val="18"/>
          <w:szCs w:val="18"/>
        </w:rPr>
        <w:t>Fron</w:t>
      </w:r>
      <w:r w:rsidR="008309D7">
        <w:rPr>
          <w:rFonts w:ascii="Constantia" w:hAnsi="Constantia"/>
          <w:sz w:val="18"/>
          <w:szCs w:val="18"/>
        </w:rPr>
        <w:t>t</w:t>
      </w:r>
      <w:r>
        <w:rPr>
          <w:rFonts w:ascii="Constantia" w:hAnsi="Constantia"/>
          <w:sz w:val="18"/>
          <w:szCs w:val="18"/>
        </w:rPr>
        <w:t xml:space="preserve"> lightwell and porch details</w:t>
      </w:r>
      <w:r>
        <w:rPr>
          <w:rFonts w:ascii="Constantia" w:hAnsi="Constantia"/>
          <w:sz w:val="18"/>
          <w:szCs w:val="18"/>
        </w:rPr>
        <w:tab/>
        <w:t xml:space="preserve">         </w:t>
      </w:r>
      <w:r w:rsidR="00E72803" w:rsidRPr="00E72803">
        <w:rPr>
          <w:rFonts w:ascii="Constantia" w:hAnsi="Constantia"/>
          <w:sz w:val="18"/>
          <w:szCs w:val="18"/>
        </w:rPr>
        <w:t>Balcony with cast-iron honey-suckle pattern</w:t>
      </w:r>
      <w:r>
        <w:rPr>
          <w:rFonts w:ascii="Constantia" w:hAnsi="Constantia"/>
          <w:sz w:val="18"/>
          <w:szCs w:val="18"/>
        </w:rPr>
        <w:t xml:space="preserve"> </w:t>
      </w:r>
    </w:p>
    <w:p w14:paraId="57B8C2C4" w14:textId="2EE487BC" w:rsidR="005E1CF5" w:rsidRDefault="005E1CF5" w:rsidP="005E1CF5">
      <w:pPr>
        <w:pStyle w:val="ListParagraph"/>
        <w:spacing w:line="276" w:lineRule="auto"/>
        <w:ind w:left="644"/>
        <w:rPr>
          <w:rFonts w:ascii="Constantia" w:hAnsi="Constantia"/>
          <w:sz w:val="18"/>
          <w:szCs w:val="18"/>
        </w:rPr>
      </w:pPr>
      <w:r>
        <w:rPr>
          <w:rFonts w:ascii="Constantia" w:hAnsi="Constantia"/>
          <w:sz w:val="18"/>
          <w:szCs w:val="18"/>
        </w:rPr>
        <w:t xml:space="preserve">        </w:t>
      </w:r>
      <w:r>
        <w:rPr>
          <w:rFonts w:ascii="Constantia" w:hAnsi="Constantia"/>
          <w:sz w:val="18"/>
          <w:szCs w:val="18"/>
        </w:rPr>
        <w:tab/>
      </w:r>
      <w:r>
        <w:rPr>
          <w:rFonts w:ascii="Constantia" w:hAnsi="Constantia"/>
          <w:sz w:val="18"/>
          <w:szCs w:val="18"/>
        </w:rPr>
        <w:tab/>
      </w:r>
      <w:r>
        <w:rPr>
          <w:rFonts w:ascii="Constantia" w:hAnsi="Constantia"/>
          <w:sz w:val="18"/>
          <w:szCs w:val="18"/>
        </w:rPr>
        <w:tab/>
      </w:r>
      <w:r>
        <w:rPr>
          <w:rFonts w:ascii="Constantia" w:hAnsi="Constantia"/>
          <w:sz w:val="18"/>
          <w:szCs w:val="18"/>
        </w:rPr>
        <w:tab/>
      </w:r>
      <w:r>
        <w:rPr>
          <w:rFonts w:ascii="Constantia" w:hAnsi="Constantia"/>
          <w:sz w:val="18"/>
          <w:szCs w:val="18"/>
        </w:rPr>
        <w:tab/>
        <w:t xml:space="preserve">         </w:t>
      </w:r>
      <w:r w:rsidRPr="00E72803">
        <w:rPr>
          <w:rFonts w:ascii="Constantia" w:hAnsi="Constantia"/>
          <w:sz w:val="18"/>
          <w:szCs w:val="18"/>
        </w:rPr>
        <w:t>B</w:t>
      </w:r>
      <w:r w:rsidR="00E72803" w:rsidRPr="00E72803">
        <w:rPr>
          <w:rFonts w:ascii="Constantia" w:hAnsi="Constantia"/>
          <w:sz w:val="18"/>
          <w:szCs w:val="18"/>
        </w:rPr>
        <w:t>alustrade</w:t>
      </w:r>
    </w:p>
    <w:p w14:paraId="0DD891E6" w14:textId="77777777" w:rsidR="005E1CF5" w:rsidRPr="00D4261D" w:rsidRDefault="005E1CF5" w:rsidP="005E1CF5">
      <w:pPr>
        <w:pStyle w:val="ListParagraph"/>
        <w:spacing w:line="276" w:lineRule="auto"/>
        <w:ind w:left="644"/>
        <w:rPr>
          <w:rFonts w:ascii="Constantia" w:hAnsi="Constantia"/>
          <w:i/>
          <w:iCs/>
          <w:sz w:val="22"/>
          <w:szCs w:val="22"/>
        </w:rPr>
      </w:pPr>
    </w:p>
    <w:p w14:paraId="44A52A37" w14:textId="6FD4E614" w:rsidR="00A657B0" w:rsidRPr="00D90EEA" w:rsidRDefault="005E1CF5" w:rsidP="00D90EEA">
      <w:pPr>
        <w:pStyle w:val="ListParagraph"/>
        <w:numPr>
          <w:ilvl w:val="1"/>
          <w:numId w:val="14"/>
        </w:numPr>
        <w:spacing w:line="276" w:lineRule="auto"/>
        <w:ind w:hanging="644"/>
        <w:rPr>
          <w:rFonts w:ascii="Constantia" w:hAnsi="Constantia"/>
          <w:i/>
          <w:iCs/>
          <w:sz w:val="22"/>
          <w:szCs w:val="22"/>
        </w:rPr>
      </w:pPr>
      <w:r>
        <w:rPr>
          <w:rFonts w:ascii="Constantia" w:hAnsi="Constantia"/>
          <w:sz w:val="22"/>
          <w:szCs w:val="22"/>
        </w:rPr>
        <w:t>Each former house is 2 windows wide with the entrance in the outer bay set in a doric porch reached by 6 steps. The two tall windows in between</w:t>
      </w:r>
      <w:r w:rsidRPr="00D11358">
        <w:rPr>
          <w:rFonts w:ascii="Constantia" w:hAnsi="Constantia"/>
          <w:sz w:val="22"/>
          <w:szCs w:val="22"/>
        </w:rPr>
        <w:t xml:space="preserve"> have balconies with cast-iron honey-suckle pattern balustrades</w:t>
      </w:r>
      <w:r>
        <w:rPr>
          <w:rFonts w:ascii="Constantia" w:hAnsi="Constantia"/>
          <w:i/>
          <w:iCs/>
          <w:sz w:val="22"/>
          <w:szCs w:val="22"/>
        </w:rPr>
        <w:t>.</w:t>
      </w:r>
      <w:r>
        <w:rPr>
          <w:rFonts w:ascii="Constantia" w:hAnsi="Constantia"/>
          <w:sz w:val="22"/>
          <w:szCs w:val="22"/>
        </w:rPr>
        <w:t xml:space="preserve"> </w:t>
      </w:r>
      <w:r w:rsidRPr="00E91553">
        <w:rPr>
          <w:rFonts w:ascii="Constantia" w:hAnsi="Constantia"/>
          <w:sz w:val="22"/>
          <w:szCs w:val="22"/>
        </w:rPr>
        <w:t>Above</w:t>
      </w:r>
      <w:r>
        <w:rPr>
          <w:rFonts w:ascii="Constantia" w:hAnsi="Constantia"/>
          <w:sz w:val="22"/>
          <w:szCs w:val="22"/>
        </w:rPr>
        <w:t>,</w:t>
      </w:r>
      <w:r w:rsidRPr="00E91553">
        <w:rPr>
          <w:rFonts w:ascii="Constantia" w:hAnsi="Constantia"/>
          <w:sz w:val="22"/>
          <w:szCs w:val="22"/>
        </w:rPr>
        <w:t xml:space="preserve"> the 4 1st floor windows have architrave surround</w:t>
      </w:r>
      <w:r>
        <w:rPr>
          <w:rFonts w:ascii="Constantia" w:hAnsi="Constantia"/>
          <w:sz w:val="22"/>
          <w:szCs w:val="22"/>
        </w:rPr>
        <w:t>s</w:t>
      </w:r>
      <w:r w:rsidRPr="00E91553">
        <w:rPr>
          <w:rFonts w:ascii="Constantia" w:hAnsi="Constantia"/>
          <w:sz w:val="22"/>
          <w:szCs w:val="22"/>
        </w:rPr>
        <w:t xml:space="preserve"> </w:t>
      </w:r>
      <w:r>
        <w:rPr>
          <w:rFonts w:ascii="Constantia" w:hAnsi="Constantia"/>
          <w:sz w:val="22"/>
          <w:szCs w:val="22"/>
        </w:rPr>
        <w:t xml:space="preserve">topped with a </w:t>
      </w:r>
      <w:r w:rsidRPr="00E91553">
        <w:rPr>
          <w:rFonts w:ascii="Constantia" w:hAnsi="Constantia"/>
          <w:sz w:val="22"/>
          <w:szCs w:val="22"/>
        </w:rPr>
        <w:t xml:space="preserve">moulded cornice </w:t>
      </w:r>
      <w:r>
        <w:rPr>
          <w:rFonts w:ascii="Constantia" w:hAnsi="Constantia"/>
          <w:sz w:val="22"/>
          <w:szCs w:val="22"/>
        </w:rPr>
        <w:t xml:space="preserve">set </w:t>
      </w:r>
      <w:r w:rsidRPr="00E91553">
        <w:rPr>
          <w:rFonts w:ascii="Constantia" w:hAnsi="Constantia"/>
          <w:sz w:val="22"/>
          <w:szCs w:val="22"/>
        </w:rPr>
        <w:t>on console brackets</w:t>
      </w:r>
      <w:r w:rsidR="00752420">
        <w:rPr>
          <w:rFonts w:ascii="Constantia" w:hAnsi="Constantia"/>
          <w:sz w:val="22"/>
          <w:szCs w:val="22"/>
        </w:rPr>
        <w:t>;</w:t>
      </w:r>
      <w:r>
        <w:rPr>
          <w:rFonts w:ascii="Constantia" w:hAnsi="Constantia"/>
          <w:sz w:val="22"/>
          <w:szCs w:val="22"/>
        </w:rPr>
        <w:t xml:space="preserve"> and above these are 4 shorter windows with no surround details. </w:t>
      </w:r>
      <w:r w:rsidRPr="00E91553">
        <w:rPr>
          <w:rFonts w:ascii="Constantia" w:hAnsi="Constantia"/>
          <w:sz w:val="22"/>
          <w:szCs w:val="22"/>
        </w:rPr>
        <w:t>The whole</w:t>
      </w:r>
      <w:r>
        <w:rPr>
          <w:rFonts w:ascii="Constantia" w:hAnsi="Constantia"/>
          <w:sz w:val="22"/>
          <w:szCs w:val="22"/>
        </w:rPr>
        <w:t xml:space="preserve"> is</w:t>
      </w:r>
      <w:r w:rsidRPr="00E91553">
        <w:rPr>
          <w:rFonts w:ascii="Constantia" w:hAnsi="Constantia"/>
          <w:sz w:val="22"/>
          <w:szCs w:val="22"/>
        </w:rPr>
        <w:t xml:space="preserve"> topped by a parapet </w:t>
      </w:r>
      <w:r>
        <w:rPr>
          <w:rFonts w:ascii="Constantia" w:hAnsi="Constantia"/>
          <w:sz w:val="22"/>
          <w:szCs w:val="22"/>
        </w:rPr>
        <w:t xml:space="preserve">comprising </w:t>
      </w:r>
      <w:r w:rsidRPr="00E91553">
        <w:rPr>
          <w:rFonts w:ascii="Constantia" w:hAnsi="Constantia"/>
          <w:sz w:val="22"/>
          <w:szCs w:val="22"/>
        </w:rPr>
        <w:t>a dentil cornice entablature and blocking course</w:t>
      </w:r>
      <w:r>
        <w:rPr>
          <w:rFonts w:ascii="Constantia" w:hAnsi="Constantia"/>
          <w:sz w:val="22"/>
          <w:szCs w:val="22"/>
        </w:rPr>
        <w:t>. The upper windows are all 6 over 6 light hung sliding sashes. There is a full height set back one bay extension to the front to the east, that steps in and stops towards the centre of the block (the later lift core).</w:t>
      </w:r>
      <w:r w:rsidR="00D90EEA" w:rsidRPr="00D90EEA">
        <w:rPr>
          <w:rFonts w:ascii="Constantia" w:hAnsi="Constantia"/>
          <w:sz w:val="22"/>
          <w:szCs w:val="22"/>
        </w:rPr>
        <w:t xml:space="preserve"> </w:t>
      </w:r>
    </w:p>
    <w:p w14:paraId="4159A328" w14:textId="77777777" w:rsidR="00A657B0" w:rsidRDefault="00A657B0" w:rsidP="00A657B0">
      <w:pPr>
        <w:pStyle w:val="ListParagraph"/>
        <w:spacing w:line="276" w:lineRule="auto"/>
        <w:ind w:left="644"/>
        <w:rPr>
          <w:rFonts w:ascii="Constantia" w:hAnsi="Constantia"/>
          <w:i/>
          <w:iCs/>
          <w:sz w:val="22"/>
          <w:szCs w:val="22"/>
        </w:rPr>
      </w:pPr>
    </w:p>
    <w:p w14:paraId="710ADD74" w14:textId="77777777" w:rsidR="00C83FF3" w:rsidRDefault="00C83FF3" w:rsidP="00C83FF3">
      <w:pPr>
        <w:spacing w:line="276" w:lineRule="auto"/>
        <w:ind w:left="709"/>
        <w:rPr>
          <w:rFonts w:ascii="Constantia" w:hAnsi="Constantia"/>
          <w:sz w:val="22"/>
          <w:szCs w:val="22"/>
        </w:rPr>
      </w:pPr>
      <w:r>
        <w:rPr>
          <w:rFonts w:ascii="Constantia" w:hAnsi="Constantia"/>
          <w:noProof/>
          <w:sz w:val="22"/>
          <w:szCs w:val="22"/>
        </w:rPr>
        <w:drawing>
          <wp:inline distT="0" distB="0" distL="0" distR="0" wp14:anchorId="1CABB6D5" wp14:editId="27C5CAAE">
            <wp:extent cx="2533337" cy="1898411"/>
            <wp:effectExtent l="0" t="0" r="635" b="6985"/>
            <wp:docPr id="1848809310" name="Picture 24" descr="A building with a door and a ra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09310" name="Picture 24" descr="A building with a door and a railing&#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2559427" cy="1917962"/>
                    </a:xfrm>
                    <a:prstGeom prst="rect">
                      <a:avLst/>
                    </a:prstGeom>
                    <a:noFill/>
                    <a:ln>
                      <a:noFill/>
                    </a:ln>
                  </pic:spPr>
                </pic:pic>
              </a:graphicData>
            </a:graphic>
          </wp:inline>
        </w:drawing>
      </w:r>
      <w:r>
        <w:rPr>
          <w:rFonts w:ascii="Constantia" w:hAnsi="Constantia"/>
          <w:sz w:val="22"/>
          <w:szCs w:val="22"/>
        </w:rPr>
        <w:t xml:space="preserve"> </w:t>
      </w:r>
      <w:r>
        <w:rPr>
          <w:rFonts w:ascii="Constantia" w:hAnsi="Constantia"/>
          <w:noProof/>
          <w:sz w:val="22"/>
          <w:szCs w:val="22"/>
        </w:rPr>
        <w:drawing>
          <wp:inline distT="0" distB="0" distL="0" distR="0" wp14:anchorId="2C040F5C" wp14:editId="69FD3B6B">
            <wp:extent cx="2518347" cy="1887178"/>
            <wp:effectExtent l="0" t="0" r="0" b="0"/>
            <wp:docPr id="1159448446" name="Picture 25" descr="A window on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48446" name="Picture 25" descr="A window on a building&#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2536964" cy="1901129"/>
                    </a:xfrm>
                    <a:prstGeom prst="rect">
                      <a:avLst/>
                    </a:prstGeom>
                    <a:noFill/>
                    <a:ln>
                      <a:noFill/>
                    </a:ln>
                  </pic:spPr>
                </pic:pic>
              </a:graphicData>
            </a:graphic>
          </wp:inline>
        </w:drawing>
      </w:r>
    </w:p>
    <w:p w14:paraId="48DE8BF3" w14:textId="70A87BC1" w:rsidR="00C83FF3" w:rsidRDefault="00C83FF3" w:rsidP="00C83FF3">
      <w:pPr>
        <w:spacing w:line="276" w:lineRule="auto"/>
        <w:ind w:left="709"/>
        <w:rPr>
          <w:rFonts w:ascii="Constantia" w:hAnsi="Constantia"/>
          <w:sz w:val="18"/>
          <w:szCs w:val="18"/>
        </w:rPr>
      </w:pPr>
      <w:r w:rsidRPr="000F5A12">
        <w:rPr>
          <w:rFonts w:ascii="Constantia" w:hAnsi="Constantia"/>
          <w:sz w:val="18"/>
          <w:szCs w:val="18"/>
        </w:rPr>
        <w:t xml:space="preserve">Porch (modern) to rear of no. 189 </w:t>
      </w:r>
      <w:r>
        <w:rPr>
          <w:rFonts w:ascii="Constantia" w:hAnsi="Constantia"/>
          <w:sz w:val="18"/>
          <w:szCs w:val="18"/>
        </w:rPr>
        <w:tab/>
      </w:r>
      <w:r>
        <w:rPr>
          <w:rFonts w:ascii="Constantia" w:hAnsi="Constantia"/>
          <w:sz w:val="18"/>
          <w:szCs w:val="18"/>
        </w:rPr>
        <w:tab/>
        <w:t xml:space="preserve">          </w:t>
      </w:r>
      <w:r w:rsidRPr="000F5A12">
        <w:rPr>
          <w:rFonts w:ascii="Constantia" w:hAnsi="Constantia"/>
          <w:sz w:val="18"/>
          <w:szCs w:val="18"/>
        </w:rPr>
        <w:t>Early C20 oriel window</w:t>
      </w:r>
      <w:r>
        <w:rPr>
          <w:rFonts w:ascii="Constantia" w:hAnsi="Constantia"/>
          <w:sz w:val="18"/>
          <w:szCs w:val="18"/>
        </w:rPr>
        <w:t xml:space="preserve"> to the rear </w:t>
      </w:r>
      <w:r w:rsidRPr="000F5A12">
        <w:rPr>
          <w:rFonts w:ascii="Constantia" w:hAnsi="Constantia"/>
          <w:sz w:val="18"/>
          <w:szCs w:val="18"/>
        </w:rPr>
        <w:t>at no. 187</w:t>
      </w:r>
    </w:p>
    <w:p w14:paraId="684D1AD2" w14:textId="77777777" w:rsidR="00C83FF3" w:rsidRPr="00A657B0" w:rsidRDefault="00C83FF3" w:rsidP="00A657B0">
      <w:pPr>
        <w:pStyle w:val="ListParagraph"/>
        <w:spacing w:line="276" w:lineRule="auto"/>
        <w:ind w:left="644"/>
        <w:rPr>
          <w:rFonts w:ascii="Constantia" w:hAnsi="Constantia"/>
          <w:i/>
          <w:iCs/>
          <w:sz w:val="22"/>
          <w:szCs w:val="22"/>
        </w:rPr>
      </w:pPr>
    </w:p>
    <w:p w14:paraId="1CC26408" w14:textId="4AB8EF1C" w:rsidR="00A657B0" w:rsidRPr="00BB066F" w:rsidRDefault="00A657B0" w:rsidP="00A657B0">
      <w:pPr>
        <w:pStyle w:val="ListParagraph"/>
        <w:numPr>
          <w:ilvl w:val="1"/>
          <w:numId w:val="14"/>
        </w:numPr>
        <w:spacing w:line="276" w:lineRule="auto"/>
        <w:ind w:hanging="644"/>
        <w:rPr>
          <w:rFonts w:ascii="Constantia" w:hAnsi="Constantia"/>
          <w:i/>
          <w:iCs/>
          <w:sz w:val="22"/>
          <w:szCs w:val="22"/>
        </w:rPr>
      </w:pPr>
      <w:r w:rsidRPr="00A657B0">
        <w:rPr>
          <w:rFonts w:ascii="Constantia" w:hAnsi="Constantia"/>
          <w:sz w:val="22"/>
          <w:szCs w:val="22"/>
          <w:lang w:val="en-US"/>
        </w:rPr>
        <w:t xml:space="preserve">The elevation to the rear is </w:t>
      </w:r>
      <w:r w:rsidR="0066167C">
        <w:rPr>
          <w:rFonts w:ascii="Constantia" w:hAnsi="Constantia"/>
          <w:sz w:val="22"/>
          <w:szCs w:val="22"/>
          <w:lang w:val="en-US"/>
        </w:rPr>
        <w:t>less decorative and more utilitarian</w:t>
      </w:r>
      <w:r w:rsidRPr="00A657B0">
        <w:rPr>
          <w:rFonts w:ascii="Constantia" w:hAnsi="Constantia"/>
          <w:sz w:val="22"/>
          <w:szCs w:val="22"/>
          <w:lang w:val="en-US"/>
        </w:rPr>
        <w:t xml:space="preserve"> in appearance</w:t>
      </w:r>
      <w:r w:rsidR="007C6DFD">
        <w:rPr>
          <w:rFonts w:ascii="Constantia" w:hAnsi="Constantia"/>
          <w:sz w:val="22"/>
          <w:szCs w:val="22"/>
          <w:lang w:val="en-US"/>
        </w:rPr>
        <w:t xml:space="preserve">. At </w:t>
      </w:r>
      <w:r w:rsidR="00991E69">
        <w:rPr>
          <w:rFonts w:ascii="Constantia" w:hAnsi="Constantia"/>
          <w:sz w:val="22"/>
          <w:szCs w:val="22"/>
          <w:lang w:val="en-US"/>
        </w:rPr>
        <w:t>ground</w:t>
      </w:r>
      <w:r w:rsidR="007C6DFD">
        <w:rPr>
          <w:rFonts w:ascii="Constantia" w:hAnsi="Constantia"/>
          <w:sz w:val="22"/>
          <w:szCs w:val="22"/>
          <w:lang w:val="en-US"/>
        </w:rPr>
        <w:t xml:space="preserve"> </w:t>
      </w:r>
      <w:r w:rsidR="00991E69">
        <w:rPr>
          <w:rFonts w:ascii="Constantia" w:hAnsi="Constantia"/>
          <w:sz w:val="22"/>
          <w:szCs w:val="22"/>
          <w:lang w:val="en-US"/>
        </w:rPr>
        <w:t>floor</w:t>
      </w:r>
      <w:r w:rsidR="007C6DFD">
        <w:rPr>
          <w:rFonts w:ascii="Constantia" w:hAnsi="Constantia"/>
          <w:sz w:val="22"/>
          <w:szCs w:val="22"/>
          <w:lang w:val="en-US"/>
        </w:rPr>
        <w:t xml:space="preserve"> level </w:t>
      </w:r>
      <w:r w:rsidR="00991E69">
        <w:rPr>
          <w:rFonts w:ascii="Constantia" w:hAnsi="Constantia"/>
          <w:sz w:val="22"/>
          <w:szCs w:val="22"/>
          <w:lang w:val="en-US"/>
        </w:rPr>
        <w:t>there</w:t>
      </w:r>
      <w:r w:rsidR="007C6DFD">
        <w:rPr>
          <w:rFonts w:ascii="Constantia" w:hAnsi="Constantia"/>
          <w:sz w:val="22"/>
          <w:szCs w:val="22"/>
          <w:lang w:val="en-US"/>
        </w:rPr>
        <w:t xml:space="preserve"> is an </w:t>
      </w:r>
      <w:r w:rsidR="00160796">
        <w:rPr>
          <w:rFonts w:ascii="Constantia" w:hAnsi="Constantia"/>
          <w:sz w:val="22"/>
          <w:szCs w:val="22"/>
          <w:lang w:val="en-US"/>
        </w:rPr>
        <w:t>entrance</w:t>
      </w:r>
      <w:r w:rsidR="007C6DFD">
        <w:rPr>
          <w:rFonts w:ascii="Constantia" w:hAnsi="Constantia"/>
          <w:sz w:val="22"/>
          <w:szCs w:val="22"/>
          <w:lang w:val="en-US"/>
        </w:rPr>
        <w:t xml:space="preserve"> </w:t>
      </w:r>
      <w:r w:rsidR="00160796">
        <w:rPr>
          <w:rFonts w:ascii="Constantia" w:hAnsi="Constantia"/>
          <w:sz w:val="22"/>
          <w:szCs w:val="22"/>
          <w:lang w:val="en-US"/>
        </w:rPr>
        <w:t>to</w:t>
      </w:r>
      <w:r w:rsidR="007C6DFD">
        <w:rPr>
          <w:rFonts w:ascii="Constantia" w:hAnsi="Constantia"/>
          <w:sz w:val="22"/>
          <w:szCs w:val="22"/>
          <w:lang w:val="en-US"/>
        </w:rPr>
        <w:t xml:space="preserve"> the </w:t>
      </w:r>
      <w:r w:rsidR="00160796">
        <w:rPr>
          <w:rFonts w:ascii="Constantia" w:hAnsi="Constantia"/>
          <w:sz w:val="22"/>
          <w:szCs w:val="22"/>
          <w:lang w:val="en-US"/>
        </w:rPr>
        <w:t>outer</w:t>
      </w:r>
      <w:r w:rsidR="007C6DFD">
        <w:rPr>
          <w:rFonts w:ascii="Constantia" w:hAnsi="Constantia"/>
          <w:sz w:val="22"/>
          <w:szCs w:val="22"/>
          <w:lang w:val="en-US"/>
        </w:rPr>
        <w:t xml:space="preserve"> bay of each </w:t>
      </w:r>
      <w:r w:rsidR="00160796">
        <w:rPr>
          <w:rFonts w:ascii="Constantia" w:hAnsi="Constantia"/>
          <w:sz w:val="22"/>
          <w:szCs w:val="22"/>
          <w:lang w:val="en-US"/>
        </w:rPr>
        <w:t>former</w:t>
      </w:r>
      <w:r w:rsidR="007C6DFD">
        <w:rPr>
          <w:rFonts w:ascii="Constantia" w:hAnsi="Constantia"/>
          <w:sz w:val="22"/>
          <w:szCs w:val="22"/>
          <w:lang w:val="en-US"/>
        </w:rPr>
        <w:t xml:space="preserve"> house</w:t>
      </w:r>
      <w:r w:rsidR="00991E69">
        <w:rPr>
          <w:rFonts w:ascii="Constantia" w:hAnsi="Constantia"/>
          <w:sz w:val="22"/>
          <w:szCs w:val="22"/>
          <w:lang w:val="en-US"/>
        </w:rPr>
        <w:t xml:space="preserve"> and a pair of large windows </w:t>
      </w:r>
      <w:r w:rsidR="00752420">
        <w:rPr>
          <w:rFonts w:ascii="Constantia" w:hAnsi="Constantia"/>
          <w:sz w:val="22"/>
          <w:szCs w:val="22"/>
          <w:lang w:val="en-US"/>
        </w:rPr>
        <w:t>in between</w:t>
      </w:r>
      <w:r w:rsidR="00E92273">
        <w:rPr>
          <w:rFonts w:ascii="Constantia" w:hAnsi="Constantia"/>
          <w:sz w:val="22"/>
          <w:szCs w:val="22"/>
          <w:lang w:val="en-US"/>
        </w:rPr>
        <w:t>. A</w:t>
      </w:r>
      <w:r w:rsidR="00991E69">
        <w:rPr>
          <w:rFonts w:ascii="Constantia" w:hAnsi="Constantia"/>
          <w:sz w:val="22"/>
          <w:szCs w:val="22"/>
          <w:lang w:val="en-US"/>
        </w:rPr>
        <w:t xml:space="preserve">t no. 189 </w:t>
      </w:r>
      <w:r w:rsidR="00132591">
        <w:rPr>
          <w:rFonts w:ascii="Constantia" w:hAnsi="Constantia"/>
          <w:sz w:val="22"/>
          <w:szCs w:val="22"/>
          <w:lang w:val="en-US"/>
        </w:rPr>
        <w:t>there</w:t>
      </w:r>
      <w:r w:rsidR="00991E69">
        <w:rPr>
          <w:rFonts w:ascii="Constantia" w:hAnsi="Constantia"/>
          <w:sz w:val="22"/>
          <w:szCs w:val="22"/>
          <w:lang w:val="en-US"/>
        </w:rPr>
        <w:t xml:space="preserve"> i</w:t>
      </w:r>
      <w:r w:rsidR="00132591">
        <w:rPr>
          <w:rFonts w:ascii="Constantia" w:hAnsi="Constantia"/>
          <w:sz w:val="22"/>
          <w:szCs w:val="22"/>
          <w:lang w:val="en-US"/>
        </w:rPr>
        <w:t xml:space="preserve">s </w:t>
      </w:r>
      <w:r w:rsidR="00991E69">
        <w:rPr>
          <w:rFonts w:ascii="Constantia" w:hAnsi="Constantia"/>
          <w:sz w:val="22"/>
          <w:szCs w:val="22"/>
          <w:lang w:val="en-US"/>
        </w:rPr>
        <w:t>a modern portico p</w:t>
      </w:r>
      <w:r w:rsidR="00132591">
        <w:rPr>
          <w:rFonts w:ascii="Constantia" w:hAnsi="Constantia"/>
          <w:sz w:val="22"/>
          <w:szCs w:val="22"/>
          <w:lang w:val="en-US"/>
        </w:rPr>
        <w:t>or</w:t>
      </w:r>
      <w:r w:rsidR="00991E69">
        <w:rPr>
          <w:rFonts w:ascii="Constantia" w:hAnsi="Constantia"/>
          <w:sz w:val="22"/>
          <w:szCs w:val="22"/>
          <w:lang w:val="en-US"/>
        </w:rPr>
        <w:t xml:space="preserve">ch </w:t>
      </w:r>
      <w:r w:rsidR="00132591">
        <w:rPr>
          <w:rFonts w:ascii="Constantia" w:hAnsi="Constantia"/>
          <w:sz w:val="22"/>
          <w:szCs w:val="22"/>
          <w:lang w:val="en-US"/>
        </w:rPr>
        <w:t>a</w:t>
      </w:r>
      <w:r w:rsidR="00DF4913">
        <w:rPr>
          <w:rFonts w:ascii="Constantia" w:hAnsi="Constantia"/>
          <w:sz w:val="22"/>
          <w:szCs w:val="22"/>
          <w:lang w:val="en-US"/>
        </w:rPr>
        <w:t xml:space="preserve">t the entrance and a balcony </w:t>
      </w:r>
      <w:r w:rsidR="00132591">
        <w:rPr>
          <w:rFonts w:ascii="Constantia" w:hAnsi="Constantia"/>
          <w:sz w:val="22"/>
          <w:szCs w:val="22"/>
          <w:lang w:val="en-US"/>
        </w:rPr>
        <w:t xml:space="preserve">with </w:t>
      </w:r>
      <w:r w:rsidR="00D76479">
        <w:rPr>
          <w:rFonts w:ascii="Constantia" w:hAnsi="Constantia"/>
          <w:sz w:val="22"/>
          <w:szCs w:val="22"/>
          <w:lang w:val="en-US"/>
        </w:rPr>
        <w:t xml:space="preserve">a </w:t>
      </w:r>
      <w:r w:rsidR="00D76479" w:rsidRPr="00D11358">
        <w:rPr>
          <w:rFonts w:ascii="Constantia" w:hAnsi="Constantia"/>
          <w:sz w:val="22"/>
          <w:szCs w:val="22"/>
        </w:rPr>
        <w:t>cast-iron honey-suckle pattern balustrade</w:t>
      </w:r>
      <w:r w:rsidR="00DF4913">
        <w:rPr>
          <w:rFonts w:ascii="Constantia" w:hAnsi="Constantia"/>
          <w:sz w:val="22"/>
          <w:szCs w:val="22"/>
          <w:lang w:val="en-US"/>
        </w:rPr>
        <w:t xml:space="preserve"> to the </w:t>
      </w:r>
      <w:r w:rsidR="00132591">
        <w:rPr>
          <w:rFonts w:ascii="Constantia" w:hAnsi="Constantia"/>
          <w:sz w:val="22"/>
          <w:szCs w:val="22"/>
          <w:lang w:val="en-US"/>
        </w:rPr>
        <w:lastRenderedPageBreak/>
        <w:t>win</w:t>
      </w:r>
      <w:r w:rsidR="00E92273">
        <w:rPr>
          <w:rFonts w:ascii="Constantia" w:hAnsi="Constantia"/>
          <w:sz w:val="22"/>
          <w:szCs w:val="22"/>
          <w:lang w:val="en-US"/>
        </w:rPr>
        <w:t>dow</w:t>
      </w:r>
      <w:r w:rsidR="00DF4913">
        <w:rPr>
          <w:rFonts w:ascii="Constantia" w:hAnsi="Constantia"/>
          <w:sz w:val="22"/>
          <w:szCs w:val="22"/>
          <w:lang w:val="en-US"/>
        </w:rPr>
        <w:t xml:space="preserve"> (to match the front); </w:t>
      </w:r>
      <w:r w:rsidR="00E92273">
        <w:rPr>
          <w:rFonts w:ascii="Constantia" w:hAnsi="Constantia"/>
          <w:sz w:val="22"/>
          <w:szCs w:val="22"/>
          <w:lang w:val="en-US"/>
        </w:rPr>
        <w:t xml:space="preserve">and </w:t>
      </w:r>
      <w:r w:rsidR="00DF4913">
        <w:rPr>
          <w:rFonts w:ascii="Constantia" w:hAnsi="Constantia"/>
          <w:sz w:val="22"/>
          <w:szCs w:val="22"/>
          <w:lang w:val="en-US"/>
        </w:rPr>
        <w:t>at no. 187 there i</w:t>
      </w:r>
      <w:r w:rsidR="00E92273">
        <w:rPr>
          <w:rFonts w:ascii="Constantia" w:hAnsi="Constantia"/>
          <w:sz w:val="22"/>
          <w:szCs w:val="22"/>
          <w:lang w:val="en-US"/>
        </w:rPr>
        <w:t>s</w:t>
      </w:r>
      <w:r w:rsidR="00DF4913">
        <w:rPr>
          <w:rFonts w:ascii="Constantia" w:hAnsi="Constantia"/>
          <w:sz w:val="22"/>
          <w:szCs w:val="22"/>
          <w:lang w:val="en-US"/>
        </w:rPr>
        <w:t xml:space="preserve"> </w:t>
      </w:r>
      <w:r w:rsidR="00E92273">
        <w:rPr>
          <w:rFonts w:ascii="Constantia" w:hAnsi="Constantia"/>
          <w:sz w:val="22"/>
          <w:szCs w:val="22"/>
          <w:lang w:val="en-US"/>
        </w:rPr>
        <w:t>large oriel</w:t>
      </w:r>
      <w:r w:rsidR="00DF4913">
        <w:rPr>
          <w:rFonts w:ascii="Constantia" w:hAnsi="Constantia"/>
          <w:sz w:val="22"/>
          <w:szCs w:val="22"/>
          <w:lang w:val="en-US"/>
        </w:rPr>
        <w:t xml:space="preserve"> </w:t>
      </w:r>
      <w:r w:rsidR="00E92273">
        <w:rPr>
          <w:rFonts w:ascii="Constantia" w:hAnsi="Constantia"/>
          <w:sz w:val="22"/>
          <w:szCs w:val="22"/>
          <w:lang w:val="en-US"/>
        </w:rPr>
        <w:t>window</w:t>
      </w:r>
      <w:r w:rsidR="00132591">
        <w:rPr>
          <w:rFonts w:ascii="Constantia" w:hAnsi="Constantia"/>
          <w:sz w:val="22"/>
          <w:szCs w:val="22"/>
          <w:lang w:val="en-US"/>
        </w:rPr>
        <w:t xml:space="preserve">, </w:t>
      </w:r>
      <w:r w:rsidR="00E92273">
        <w:rPr>
          <w:rFonts w:ascii="Constantia" w:hAnsi="Constantia"/>
          <w:sz w:val="22"/>
          <w:szCs w:val="22"/>
          <w:lang w:val="en-US"/>
        </w:rPr>
        <w:t>believed to date from the</w:t>
      </w:r>
      <w:r w:rsidR="00132591">
        <w:rPr>
          <w:rFonts w:ascii="Constantia" w:hAnsi="Constantia"/>
          <w:sz w:val="22"/>
          <w:szCs w:val="22"/>
          <w:lang w:val="en-US"/>
        </w:rPr>
        <w:t xml:space="preserve"> early C20. </w:t>
      </w:r>
      <w:r w:rsidRPr="00A657B0">
        <w:rPr>
          <w:rFonts w:ascii="Constantia" w:hAnsi="Constantia"/>
          <w:sz w:val="22"/>
          <w:szCs w:val="22"/>
          <w:lang w:val="en-US"/>
        </w:rPr>
        <w:t>There is a single window at 1st and 2nd floor level</w:t>
      </w:r>
      <w:r w:rsidR="00AB0820">
        <w:rPr>
          <w:rFonts w:ascii="Constantia" w:hAnsi="Constantia"/>
          <w:sz w:val="22"/>
          <w:szCs w:val="22"/>
          <w:lang w:val="en-US"/>
        </w:rPr>
        <w:t>s</w:t>
      </w:r>
      <w:r w:rsidRPr="00A657B0">
        <w:rPr>
          <w:rFonts w:ascii="Constantia" w:hAnsi="Constantia"/>
          <w:sz w:val="22"/>
          <w:szCs w:val="22"/>
          <w:lang w:val="en-US"/>
        </w:rPr>
        <w:t xml:space="preserve"> </w:t>
      </w:r>
      <w:r w:rsidR="00580304">
        <w:rPr>
          <w:rFonts w:ascii="Constantia" w:hAnsi="Constantia"/>
          <w:sz w:val="22"/>
          <w:szCs w:val="22"/>
          <w:lang w:val="en-US"/>
        </w:rPr>
        <w:t xml:space="preserve">in </w:t>
      </w:r>
      <w:r w:rsidRPr="00A657B0">
        <w:rPr>
          <w:rFonts w:ascii="Constantia" w:hAnsi="Constantia"/>
          <w:sz w:val="22"/>
          <w:szCs w:val="22"/>
          <w:lang w:val="en-US"/>
        </w:rPr>
        <w:t>the inner bays</w:t>
      </w:r>
      <w:r w:rsidR="00AB0820">
        <w:rPr>
          <w:rFonts w:ascii="Constantia" w:hAnsi="Constantia"/>
          <w:sz w:val="22"/>
          <w:szCs w:val="22"/>
          <w:lang w:val="en-US"/>
        </w:rPr>
        <w:t xml:space="preserve"> (decreasing in height across the floors); and </w:t>
      </w:r>
      <w:r w:rsidR="00AB0820" w:rsidRPr="00A657B0">
        <w:rPr>
          <w:rFonts w:ascii="Constantia" w:hAnsi="Constantia"/>
          <w:sz w:val="22"/>
          <w:szCs w:val="22"/>
          <w:lang w:val="en-US"/>
        </w:rPr>
        <w:t>a single window</w:t>
      </w:r>
      <w:r w:rsidR="00AB0820">
        <w:rPr>
          <w:rFonts w:ascii="Constantia" w:hAnsi="Constantia"/>
          <w:sz w:val="22"/>
          <w:szCs w:val="22"/>
          <w:lang w:val="en-US"/>
        </w:rPr>
        <w:t xml:space="preserve"> onto the stair well</w:t>
      </w:r>
      <w:r w:rsidR="00AB0820" w:rsidRPr="00A657B0">
        <w:rPr>
          <w:rFonts w:ascii="Constantia" w:hAnsi="Constantia"/>
          <w:sz w:val="22"/>
          <w:szCs w:val="22"/>
          <w:lang w:val="en-US"/>
        </w:rPr>
        <w:t xml:space="preserve"> across the 1st and 2nd floor</w:t>
      </w:r>
      <w:r w:rsidR="00AB0820">
        <w:rPr>
          <w:rFonts w:ascii="Constantia" w:hAnsi="Constantia"/>
          <w:sz w:val="22"/>
          <w:szCs w:val="22"/>
          <w:lang w:val="en-US"/>
        </w:rPr>
        <w:t>s</w:t>
      </w:r>
      <w:r w:rsidR="00AB0820" w:rsidRPr="00A657B0">
        <w:rPr>
          <w:rFonts w:ascii="Constantia" w:hAnsi="Constantia"/>
          <w:sz w:val="22"/>
          <w:szCs w:val="22"/>
          <w:lang w:val="en-US"/>
        </w:rPr>
        <w:t xml:space="preserve"> </w:t>
      </w:r>
      <w:r w:rsidR="00752420">
        <w:rPr>
          <w:rFonts w:ascii="Constantia" w:hAnsi="Constantia"/>
          <w:sz w:val="22"/>
          <w:szCs w:val="22"/>
          <w:lang w:val="en-US"/>
        </w:rPr>
        <w:t>in</w:t>
      </w:r>
      <w:r w:rsidR="00AB0820" w:rsidRPr="00A657B0">
        <w:rPr>
          <w:rFonts w:ascii="Constantia" w:hAnsi="Constantia"/>
          <w:sz w:val="22"/>
          <w:szCs w:val="22"/>
          <w:lang w:val="en-US"/>
        </w:rPr>
        <w:t xml:space="preserve"> the outer bay</w:t>
      </w:r>
      <w:r w:rsidR="00AB0820">
        <w:rPr>
          <w:rFonts w:ascii="Constantia" w:hAnsi="Constantia"/>
          <w:sz w:val="22"/>
          <w:szCs w:val="22"/>
          <w:lang w:val="en-US"/>
        </w:rPr>
        <w:t>s</w:t>
      </w:r>
      <w:r w:rsidRPr="00A657B0">
        <w:rPr>
          <w:rFonts w:ascii="Constantia" w:hAnsi="Constantia"/>
          <w:sz w:val="22"/>
          <w:szCs w:val="22"/>
          <w:lang w:val="en-US"/>
        </w:rPr>
        <w:t xml:space="preserve">. </w:t>
      </w:r>
      <w:r w:rsidR="00E936FF">
        <w:rPr>
          <w:rFonts w:ascii="Constantia" w:hAnsi="Constantia"/>
          <w:sz w:val="22"/>
          <w:szCs w:val="22"/>
          <w:lang w:val="en-US"/>
        </w:rPr>
        <w:t xml:space="preserve">There is no detail </w:t>
      </w:r>
      <w:r w:rsidR="00580304">
        <w:rPr>
          <w:rFonts w:ascii="Constantia" w:hAnsi="Constantia"/>
          <w:sz w:val="22"/>
          <w:szCs w:val="22"/>
          <w:lang w:val="en-US"/>
        </w:rPr>
        <w:t>to</w:t>
      </w:r>
      <w:r w:rsidR="00E936FF">
        <w:rPr>
          <w:rFonts w:ascii="Constantia" w:hAnsi="Constantia"/>
          <w:sz w:val="22"/>
          <w:szCs w:val="22"/>
          <w:lang w:val="en-US"/>
        </w:rPr>
        <w:t xml:space="preserve"> the </w:t>
      </w:r>
      <w:r w:rsidR="00A114D5">
        <w:rPr>
          <w:rFonts w:ascii="Constantia" w:hAnsi="Constantia"/>
          <w:sz w:val="22"/>
          <w:szCs w:val="22"/>
          <w:lang w:val="en-US"/>
        </w:rPr>
        <w:t>stone</w:t>
      </w:r>
      <w:r w:rsidR="00E936FF">
        <w:rPr>
          <w:rFonts w:ascii="Constantia" w:hAnsi="Constantia"/>
          <w:sz w:val="22"/>
          <w:szCs w:val="22"/>
          <w:lang w:val="en-US"/>
        </w:rPr>
        <w:t>work bar a</w:t>
      </w:r>
      <w:r w:rsidR="00A114D5">
        <w:rPr>
          <w:rFonts w:ascii="Constantia" w:hAnsi="Constantia"/>
          <w:sz w:val="22"/>
          <w:szCs w:val="22"/>
          <w:lang w:val="en-US"/>
        </w:rPr>
        <w:t xml:space="preserve"> st</w:t>
      </w:r>
      <w:r w:rsidR="00FE35CC">
        <w:rPr>
          <w:rFonts w:ascii="Constantia" w:hAnsi="Constantia"/>
          <w:sz w:val="22"/>
          <w:szCs w:val="22"/>
          <w:lang w:val="en-US"/>
        </w:rPr>
        <w:t>r</w:t>
      </w:r>
      <w:r w:rsidR="00A114D5">
        <w:rPr>
          <w:rFonts w:ascii="Constantia" w:hAnsi="Constantia"/>
          <w:sz w:val="22"/>
          <w:szCs w:val="22"/>
          <w:lang w:val="en-US"/>
        </w:rPr>
        <w:t xml:space="preserve">ing band above the ground floor. </w:t>
      </w:r>
      <w:r w:rsidR="00BB066F">
        <w:rPr>
          <w:rFonts w:ascii="Constantia" w:hAnsi="Constantia"/>
          <w:sz w:val="22"/>
          <w:szCs w:val="22"/>
          <w:lang w:val="en-US"/>
        </w:rPr>
        <w:t>Variations</w:t>
      </w:r>
      <w:r w:rsidR="00A114D5">
        <w:rPr>
          <w:rFonts w:ascii="Constantia" w:hAnsi="Constantia"/>
          <w:sz w:val="22"/>
          <w:szCs w:val="22"/>
          <w:lang w:val="en-US"/>
        </w:rPr>
        <w:t xml:space="preserve"> are </w:t>
      </w:r>
      <w:r w:rsidR="00BB066F">
        <w:rPr>
          <w:rFonts w:ascii="Constantia" w:hAnsi="Constantia"/>
          <w:sz w:val="22"/>
          <w:szCs w:val="22"/>
          <w:lang w:val="en-US"/>
        </w:rPr>
        <w:t>apparent in the stonework with areas of rebuilding including likely much of the western end, a</w:t>
      </w:r>
      <w:r w:rsidR="00FA1496">
        <w:rPr>
          <w:rFonts w:ascii="Constantia" w:hAnsi="Constantia"/>
          <w:sz w:val="22"/>
          <w:szCs w:val="22"/>
          <w:lang w:val="en-US"/>
        </w:rPr>
        <w:t>nd this is also found in the two flank walls (much of th</w:t>
      </w:r>
      <w:r w:rsidR="00C83FF3">
        <w:rPr>
          <w:rFonts w:ascii="Constantia" w:hAnsi="Constantia"/>
          <w:sz w:val="22"/>
          <w:szCs w:val="22"/>
          <w:lang w:val="en-US"/>
        </w:rPr>
        <w:t>at</w:t>
      </w:r>
      <w:r w:rsidR="00FA1496">
        <w:rPr>
          <w:rFonts w:ascii="Constantia" w:hAnsi="Constantia"/>
          <w:sz w:val="22"/>
          <w:szCs w:val="22"/>
          <w:lang w:val="en-US"/>
        </w:rPr>
        <w:t xml:space="preserve"> to the east a modern extension)</w:t>
      </w:r>
      <w:r w:rsidR="00BB066F">
        <w:rPr>
          <w:rFonts w:ascii="Constantia" w:hAnsi="Constantia"/>
          <w:sz w:val="22"/>
          <w:szCs w:val="22"/>
          <w:lang w:val="en-US"/>
        </w:rPr>
        <w:t>.</w:t>
      </w:r>
      <w:r w:rsidR="00A114D5">
        <w:rPr>
          <w:rFonts w:ascii="Constantia" w:hAnsi="Constantia"/>
          <w:sz w:val="22"/>
          <w:szCs w:val="22"/>
          <w:lang w:val="en-US"/>
        </w:rPr>
        <w:t xml:space="preserve"> </w:t>
      </w:r>
    </w:p>
    <w:p w14:paraId="7A372B6E" w14:textId="77777777" w:rsidR="00BB066F" w:rsidRPr="003F5939" w:rsidRDefault="00BB066F" w:rsidP="00BB066F">
      <w:pPr>
        <w:spacing w:line="276" w:lineRule="auto"/>
        <w:rPr>
          <w:rFonts w:ascii="Constantia" w:hAnsi="Constantia"/>
          <w:sz w:val="22"/>
          <w:szCs w:val="22"/>
          <w:lang w:val="en-US"/>
        </w:rPr>
      </w:pPr>
    </w:p>
    <w:p w14:paraId="318A12FF" w14:textId="317ED9BB" w:rsidR="00BB066F" w:rsidRPr="0062013E" w:rsidRDefault="00BB066F" w:rsidP="00BB066F">
      <w:pPr>
        <w:pStyle w:val="ListParagraph"/>
        <w:numPr>
          <w:ilvl w:val="1"/>
          <w:numId w:val="14"/>
        </w:numPr>
        <w:spacing w:line="276" w:lineRule="auto"/>
        <w:ind w:hanging="644"/>
        <w:rPr>
          <w:rFonts w:ascii="Constantia" w:hAnsi="Constantia"/>
          <w:sz w:val="22"/>
          <w:szCs w:val="22"/>
        </w:rPr>
      </w:pPr>
      <w:r w:rsidRPr="0062013E">
        <w:rPr>
          <w:rFonts w:ascii="Constantia" w:hAnsi="Constantia"/>
          <w:sz w:val="22"/>
          <w:szCs w:val="22"/>
        </w:rPr>
        <w:t xml:space="preserve">The </w:t>
      </w:r>
      <w:r>
        <w:rPr>
          <w:rFonts w:ascii="Constantia" w:hAnsi="Constantia"/>
          <w:sz w:val="22"/>
          <w:szCs w:val="22"/>
        </w:rPr>
        <w:t xml:space="preserve">whole is topped with a modern </w:t>
      </w:r>
      <w:r w:rsidRPr="0062013E">
        <w:rPr>
          <w:rFonts w:ascii="Constantia" w:hAnsi="Constantia"/>
          <w:sz w:val="22"/>
          <w:szCs w:val="22"/>
        </w:rPr>
        <w:t xml:space="preserve">mansard roof </w:t>
      </w:r>
      <w:r>
        <w:rPr>
          <w:rFonts w:ascii="Constantia" w:hAnsi="Constantia"/>
          <w:sz w:val="22"/>
          <w:szCs w:val="22"/>
        </w:rPr>
        <w:t>with a</w:t>
      </w:r>
      <w:r w:rsidRPr="0062013E">
        <w:rPr>
          <w:rFonts w:ascii="Constantia" w:hAnsi="Constantia"/>
          <w:sz w:val="22"/>
          <w:szCs w:val="22"/>
        </w:rPr>
        <w:t xml:space="preserve"> flat top with 4 windows to the front and 4 to the rear, all aligning with the window bays below.</w:t>
      </w:r>
      <w:r w:rsidRPr="00E936FF">
        <w:rPr>
          <w:rFonts w:ascii="Constantia" w:hAnsi="Constantia"/>
          <w:sz w:val="22"/>
          <w:szCs w:val="22"/>
          <w:lang w:val="en-US"/>
        </w:rPr>
        <w:t xml:space="preserve"> </w:t>
      </w:r>
      <w:r>
        <w:rPr>
          <w:rFonts w:ascii="Constantia" w:hAnsi="Constantia"/>
          <w:sz w:val="22"/>
          <w:szCs w:val="22"/>
          <w:lang w:val="en-US"/>
        </w:rPr>
        <w:t>There is a modern stepped stone eaves band</w:t>
      </w:r>
      <w:r w:rsidR="00C83FF3">
        <w:rPr>
          <w:rFonts w:ascii="Constantia" w:hAnsi="Constantia"/>
          <w:sz w:val="22"/>
          <w:szCs w:val="22"/>
          <w:lang w:val="en-US"/>
        </w:rPr>
        <w:t>.</w:t>
      </w:r>
    </w:p>
    <w:p w14:paraId="6A6883D3" w14:textId="77777777" w:rsidR="00A657B0" w:rsidRPr="00FA1496" w:rsidRDefault="00A657B0" w:rsidP="00FA1496">
      <w:pPr>
        <w:spacing w:line="276" w:lineRule="auto"/>
        <w:outlineLvl w:val="0"/>
        <w:rPr>
          <w:rFonts w:ascii="Constantia" w:hAnsi="Constantia"/>
          <w:sz w:val="22"/>
          <w:szCs w:val="22"/>
        </w:rPr>
      </w:pPr>
    </w:p>
    <w:p w14:paraId="469616FC" w14:textId="33B9D8A5" w:rsidR="00A657B0" w:rsidRPr="00F71C9C" w:rsidRDefault="00222699" w:rsidP="003F67B3">
      <w:pPr>
        <w:pStyle w:val="ListParagraph"/>
        <w:numPr>
          <w:ilvl w:val="1"/>
          <w:numId w:val="14"/>
        </w:numPr>
        <w:spacing w:line="276" w:lineRule="auto"/>
        <w:ind w:hanging="644"/>
        <w:rPr>
          <w:rFonts w:ascii="Constantia" w:hAnsi="Constantia"/>
          <w:sz w:val="22"/>
          <w:szCs w:val="22"/>
        </w:rPr>
      </w:pPr>
      <w:r w:rsidRPr="00F71C9C">
        <w:rPr>
          <w:rFonts w:ascii="Constantia" w:hAnsi="Constantia"/>
          <w:sz w:val="22"/>
          <w:szCs w:val="22"/>
        </w:rPr>
        <w:t>Ther</w:t>
      </w:r>
      <w:r w:rsidR="003F67B3">
        <w:rPr>
          <w:rFonts w:ascii="Constantia" w:hAnsi="Constantia"/>
          <w:sz w:val="22"/>
          <w:szCs w:val="22"/>
        </w:rPr>
        <w:t>e</w:t>
      </w:r>
      <w:r w:rsidRPr="00F71C9C">
        <w:rPr>
          <w:rFonts w:ascii="Constantia" w:hAnsi="Constantia"/>
          <w:sz w:val="22"/>
          <w:szCs w:val="22"/>
        </w:rPr>
        <w:t xml:space="preserve"> are lightwells to the f</w:t>
      </w:r>
      <w:r w:rsidR="00F71C9C">
        <w:rPr>
          <w:rFonts w:ascii="Constantia" w:hAnsi="Constantia"/>
          <w:sz w:val="22"/>
          <w:szCs w:val="22"/>
        </w:rPr>
        <w:t>r</w:t>
      </w:r>
      <w:r w:rsidRPr="00F71C9C">
        <w:rPr>
          <w:rFonts w:ascii="Constantia" w:hAnsi="Constantia"/>
          <w:sz w:val="22"/>
          <w:szCs w:val="22"/>
        </w:rPr>
        <w:t>ont and rear</w:t>
      </w:r>
      <w:r w:rsidR="003F67B3">
        <w:rPr>
          <w:rFonts w:ascii="Constantia" w:hAnsi="Constantia"/>
          <w:sz w:val="22"/>
          <w:szCs w:val="22"/>
        </w:rPr>
        <w:t xml:space="preserve">, the former with modern railings and the latter with a </w:t>
      </w:r>
      <w:r w:rsidRPr="00F71C9C">
        <w:rPr>
          <w:rFonts w:ascii="Constantia" w:hAnsi="Constantia"/>
          <w:sz w:val="22"/>
          <w:szCs w:val="22"/>
        </w:rPr>
        <w:t xml:space="preserve">low stone wall. </w:t>
      </w:r>
      <w:r w:rsidR="00A657B0" w:rsidRPr="00F71C9C">
        <w:rPr>
          <w:rFonts w:ascii="Constantia" w:hAnsi="Constantia"/>
          <w:sz w:val="22"/>
          <w:szCs w:val="22"/>
        </w:rPr>
        <w:t>The front boundary wall appears to have been rebuilt</w:t>
      </w:r>
      <w:r w:rsidRPr="00F71C9C">
        <w:rPr>
          <w:rFonts w:ascii="Constantia" w:hAnsi="Constantia"/>
          <w:sz w:val="22"/>
          <w:szCs w:val="22"/>
        </w:rPr>
        <w:t xml:space="preserve">. </w:t>
      </w:r>
    </w:p>
    <w:p w14:paraId="7827B60A" w14:textId="77777777" w:rsidR="00A657B0" w:rsidRPr="00F71C9C" w:rsidRDefault="00A657B0" w:rsidP="00CD6676">
      <w:pPr>
        <w:spacing w:line="276" w:lineRule="auto"/>
        <w:ind w:left="709"/>
        <w:rPr>
          <w:rFonts w:ascii="Constantia" w:hAnsi="Constantia"/>
          <w:sz w:val="22"/>
          <w:szCs w:val="22"/>
        </w:rPr>
      </w:pPr>
    </w:p>
    <w:p w14:paraId="05F14DDC" w14:textId="77777777" w:rsidR="00A657B0" w:rsidRDefault="00A657B0" w:rsidP="00CD6676">
      <w:pPr>
        <w:spacing w:line="276" w:lineRule="auto"/>
        <w:ind w:left="709"/>
        <w:rPr>
          <w:rFonts w:ascii="Constantia" w:hAnsi="Constantia"/>
          <w:sz w:val="18"/>
          <w:szCs w:val="18"/>
        </w:rPr>
      </w:pPr>
    </w:p>
    <w:p w14:paraId="5E60DA95" w14:textId="77777777" w:rsidR="00A657B0" w:rsidRPr="0015665F" w:rsidRDefault="00A657B0" w:rsidP="00A657B0">
      <w:pPr>
        <w:pStyle w:val="ListParagraph"/>
        <w:spacing w:line="276" w:lineRule="auto"/>
        <w:ind w:left="644"/>
        <w:outlineLvl w:val="0"/>
        <w:rPr>
          <w:rFonts w:ascii="Constantia" w:hAnsi="Constantia"/>
          <w:b/>
          <w:bCs/>
          <w:i/>
          <w:iCs/>
          <w:sz w:val="22"/>
          <w:szCs w:val="22"/>
        </w:rPr>
      </w:pPr>
      <w:r>
        <w:rPr>
          <w:rFonts w:ascii="Constantia" w:hAnsi="Constantia"/>
          <w:b/>
          <w:bCs/>
          <w:i/>
          <w:iCs/>
          <w:sz w:val="22"/>
          <w:szCs w:val="22"/>
        </w:rPr>
        <w:t>I</w:t>
      </w:r>
      <w:r w:rsidRPr="0015665F">
        <w:rPr>
          <w:rFonts w:ascii="Constantia" w:hAnsi="Constantia"/>
          <w:b/>
          <w:bCs/>
          <w:i/>
          <w:iCs/>
          <w:sz w:val="22"/>
          <w:szCs w:val="22"/>
        </w:rPr>
        <w:t>nterior</w:t>
      </w:r>
    </w:p>
    <w:p w14:paraId="44AE7B8B" w14:textId="77777777" w:rsidR="00A657B0" w:rsidRPr="0015665F" w:rsidRDefault="00A657B0" w:rsidP="00A657B0">
      <w:pPr>
        <w:pStyle w:val="ListParagraph"/>
        <w:spacing w:line="276" w:lineRule="auto"/>
        <w:ind w:left="644"/>
        <w:outlineLvl w:val="0"/>
        <w:rPr>
          <w:rFonts w:ascii="Constantia" w:hAnsi="Constantia"/>
          <w:i/>
          <w:iCs/>
          <w:sz w:val="22"/>
          <w:szCs w:val="22"/>
        </w:rPr>
      </w:pPr>
    </w:p>
    <w:p w14:paraId="151D8D55" w14:textId="16ECF0FC" w:rsidR="00C517BA" w:rsidRDefault="00300107" w:rsidP="00D90EEA">
      <w:pPr>
        <w:pStyle w:val="ListParagraph"/>
        <w:numPr>
          <w:ilvl w:val="1"/>
          <w:numId w:val="14"/>
        </w:numPr>
        <w:spacing w:line="276" w:lineRule="auto"/>
        <w:ind w:hanging="644"/>
        <w:rPr>
          <w:rFonts w:ascii="Constantia" w:hAnsi="Constantia"/>
          <w:sz w:val="22"/>
          <w:szCs w:val="22"/>
          <w:lang w:val="en-US"/>
        </w:rPr>
      </w:pPr>
      <w:r w:rsidRPr="00A657B0">
        <w:rPr>
          <w:rFonts w:ascii="Constantia" w:hAnsi="Constantia"/>
          <w:sz w:val="22"/>
          <w:szCs w:val="22"/>
          <w:lang w:val="en-US"/>
        </w:rPr>
        <w:t xml:space="preserve">As noted above the interior </w:t>
      </w:r>
      <w:r w:rsidR="006E33DA">
        <w:rPr>
          <w:rFonts w:ascii="Constantia" w:hAnsi="Constantia"/>
          <w:sz w:val="22"/>
          <w:szCs w:val="22"/>
          <w:lang w:val="en-US"/>
        </w:rPr>
        <w:t>has been rebuilt and is</w:t>
      </w:r>
      <w:r w:rsidRPr="00A657B0">
        <w:rPr>
          <w:rFonts w:ascii="Constantia" w:hAnsi="Constantia"/>
          <w:sz w:val="22"/>
          <w:szCs w:val="22"/>
          <w:lang w:val="en-US"/>
        </w:rPr>
        <w:t xml:space="preserve"> </w:t>
      </w:r>
      <w:r w:rsidR="006E33DA">
        <w:rPr>
          <w:rFonts w:ascii="Constantia" w:hAnsi="Constantia"/>
          <w:sz w:val="22"/>
          <w:szCs w:val="22"/>
          <w:lang w:val="en-US"/>
        </w:rPr>
        <w:t xml:space="preserve">largely </w:t>
      </w:r>
      <w:r w:rsidRPr="00A657B0">
        <w:rPr>
          <w:rFonts w:ascii="Constantia" w:hAnsi="Constantia"/>
          <w:sz w:val="22"/>
          <w:szCs w:val="22"/>
          <w:lang w:val="en-US"/>
        </w:rPr>
        <w:t>modern in date</w:t>
      </w:r>
      <w:r w:rsidR="0015157E">
        <w:rPr>
          <w:rFonts w:ascii="Constantia" w:hAnsi="Constantia"/>
          <w:sz w:val="22"/>
          <w:szCs w:val="22"/>
          <w:lang w:val="en-US"/>
        </w:rPr>
        <w:t xml:space="preserve"> </w:t>
      </w:r>
      <w:r w:rsidR="00C517BA" w:rsidRPr="00286FF5">
        <w:rPr>
          <w:rFonts w:ascii="Constantia" w:hAnsi="Constantia"/>
          <w:sz w:val="22"/>
          <w:szCs w:val="22"/>
          <w:lang w:val="en-US"/>
        </w:rPr>
        <w:t>with modern floors, walls and ceilings</w:t>
      </w:r>
      <w:r w:rsidR="00C517BA">
        <w:rPr>
          <w:rFonts w:ascii="Constantia" w:hAnsi="Constantia"/>
          <w:sz w:val="22"/>
          <w:szCs w:val="22"/>
          <w:lang w:val="en-US"/>
        </w:rPr>
        <w:t xml:space="preserve"> (based on </w:t>
      </w:r>
      <w:r w:rsidR="0015157E">
        <w:rPr>
          <w:rFonts w:ascii="Constantia" w:hAnsi="Constantia"/>
          <w:sz w:val="22"/>
          <w:szCs w:val="22"/>
          <w:lang w:val="en-US"/>
        </w:rPr>
        <w:t xml:space="preserve">a </w:t>
      </w:r>
      <w:r w:rsidR="00C517BA">
        <w:rPr>
          <w:rFonts w:ascii="Constantia" w:hAnsi="Constantia"/>
          <w:sz w:val="22"/>
          <w:szCs w:val="22"/>
          <w:lang w:val="en-US"/>
        </w:rPr>
        <w:t>visual)</w:t>
      </w:r>
      <w:r w:rsidR="0015157E">
        <w:rPr>
          <w:rFonts w:ascii="Constantia" w:hAnsi="Constantia"/>
          <w:sz w:val="22"/>
          <w:szCs w:val="22"/>
          <w:lang w:val="en-US"/>
        </w:rPr>
        <w:t xml:space="preserve"> and </w:t>
      </w:r>
      <w:r w:rsidR="00C517BA" w:rsidRPr="00286FF5">
        <w:rPr>
          <w:rFonts w:ascii="Constantia" w:hAnsi="Constantia"/>
          <w:sz w:val="22"/>
          <w:szCs w:val="22"/>
          <w:lang w:val="en-US"/>
        </w:rPr>
        <w:t>the historic plan</w:t>
      </w:r>
      <w:r w:rsidR="00C517BA">
        <w:rPr>
          <w:rFonts w:ascii="Constantia" w:hAnsi="Constantia"/>
          <w:sz w:val="22"/>
          <w:szCs w:val="22"/>
          <w:lang w:val="en-US"/>
        </w:rPr>
        <w:t xml:space="preserve"> </w:t>
      </w:r>
      <w:r w:rsidR="00C517BA" w:rsidRPr="00286FF5">
        <w:rPr>
          <w:rFonts w:ascii="Constantia" w:hAnsi="Constantia"/>
          <w:sz w:val="22"/>
          <w:szCs w:val="22"/>
          <w:lang w:val="en-US"/>
        </w:rPr>
        <w:t xml:space="preserve">form </w:t>
      </w:r>
      <w:r w:rsidR="00C517BA">
        <w:rPr>
          <w:rFonts w:ascii="Constantia" w:hAnsi="Constantia"/>
          <w:sz w:val="22"/>
          <w:szCs w:val="22"/>
          <w:lang w:val="en-US"/>
        </w:rPr>
        <w:t>of cellular room has been lost</w:t>
      </w:r>
      <w:r w:rsidR="00C517BA" w:rsidRPr="00286FF5">
        <w:rPr>
          <w:rFonts w:ascii="Constantia" w:hAnsi="Constantia"/>
          <w:sz w:val="22"/>
          <w:szCs w:val="22"/>
          <w:lang w:val="en-US"/>
        </w:rPr>
        <w:t>.</w:t>
      </w:r>
    </w:p>
    <w:p w14:paraId="55193924" w14:textId="77777777" w:rsidR="00C517BA" w:rsidRDefault="00C517BA" w:rsidP="0015157E">
      <w:pPr>
        <w:pStyle w:val="ListParagraph"/>
        <w:spacing w:line="276" w:lineRule="auto"/>
        <w:ind w:left="644"/>
        <w:rPr>
          <w:rFonts w:ascii="Constantia" w:hAnsi="Constantia"/>
          <w:sz w:val="22"/>
          <w:szCs w:val="22"/>
          <w:lang w:val="en-US"/>
        </w:rPr>
      </w:pPr>
    </w:p>
    <w:p w14:paraId="290FF20D" w14:textId="77777777" w:rsidR="00FC25E1" w:rsidRDefault="00FC25E1" w:rsidP="00FC25E1">
      <w:pPr>
        <w:spacing w:line="276" w:lineRule="auto"/>
        <w:ind w:firstLine="644"/>
        <w:rPr>
          <w:rFonts w:ascii="Constantia" w:hAnsi="Constantia"/>
          <w:sz w:val="22"/>
          <w:szCs w:val="22"/>
        </w:rPr>
      </w:pPr>
      <w:r>
        <w:rPr>
          <w:rFonts w:ascii="Constantia" w:hAnsi="Constantia"/>
          <w:noProof/>
          <w:sz w:val="22"/>
          <w:szCs w:val="22"/>
        </w:rPr>
        <w:drawing>
          <wp:inline distT="0" distB="0" distL="0" distR="0" wp14:anchorId="24310849" wp14:editId="08179E48">
            <wp:extent cx="2524125" cy="1891511"/>
            <wp:effectExtent l="0" t="0" r="0" b="0"/>
            <wp:docPr id="1253785117" name="Picture 10" descr="An empty room with white w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785117" name="Picture 10" descr="An empty room with white wall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2530386" cy="1896203"/>
                    </a:xfrm>
                    <a:prstGeom prst="rect">
                      <a:avLst/>
                    </a:prstGeom>
                    <a:noFill/>
                    <a:ln>
                      <a:noFill/>
                    </a:ln>
                  </pic:spPr>
                </pic:pic>
              </a:graphicData>
            </a:graphic>
          </wp:inline>
        </w:drawing>
      </w:r>
      <w:r>
        <w:rPr>
          <w:rFonts w:ascii="Constantia" w:hAnsi="Constantia"/>
          <w:sz w:val="22"/>
          <w:szCs w:val="22"/>
        </w:rPr>
        <w:t xml:space="preserve"> </w:t>
      </w:r>
      <w:r>
        <w:rPr>
          <w:rFonts w:ascii="Constantia" w:hAnsi="Constantia"/>
          <w:noProof/>
          <w:sz w:val="22"/>
          <w:szCs w:val="22"/>
        </w:rPr>
        <w:drawing>
          <wp:inline distT="0" distB="0" distL="0" distR="0" wp14:anchorId="0D1FE7C2" wp14:editId="1C0AA86A">
            <wp:extent cx="2524125" cy="1891509"/>
            <wp:effectExtent l="0" t="0" r="0" b="0"/>
            <wp:docPr id="1869814538" name="Picture 11" descr="A room with windows and a ce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14538" name="Picture 11" descr="A room with windows and a ceiling&#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a:ext>
                      </a:extLst>
                    </a:blip>
                    <a:srcRect/>
                    <a:stretch>
                      <a:fillRect/>
                    </a:stretch>
                  </pic:blipFill>
                  <pic:spPr bwMode="auto">
                    <a:xfrm>
                      <a:off x="0" y="0"/>
                      <a:ext cx="2542975" cy="1905635"/>
                    </a:xfrm>
                    <a:prstGeom prst="rect">
                      <a:avLst/>
                    </a:prstGeom>
                    <a:noFill/>
                    <a:ln>
                      <a:noFill/>
                    </a:ln>
                  </pic:spPr>
                </pic:pic>
              </a:graphicData>
            </a:graphic>
          </wp:inline>
        </w:drawing>
      </w:r>
      <w:r>
        <w:rPr>
          <w:rFonts w:ascii="Constantia" w:hAnsi="Constantia"/>
          <w:sz w:val="22"/>
          <w:szCs w:val="22"/>
        </w:rPr>
        <w:t xml:space="preserve"> </w:t>
      </w:r>
    </w:p>
    <w:p w14:paraId="63C59D62" w14:textId="77777777" w:rsidR="00FC25E1" w:rsidRDefault="00FC25E1" w:rsidP="00FC25E1">
      <w:pPr>
        <w:spacing w:line="276" w:lineRule="auto"/>
        <w:ind w:firstLine="644"/>
        <w:rPr>
          <w:rFonts w:ascii="Constantia" w:hAnsi="Constantia"/>
          <w:sz w:val="18"/>
          <w:szCs w:val="18"/>
        </w:rPr>
      </w:pPr>
      <w:r w:rsidRPr="00C24C82">
        <w:rPr>
          <w:rFonts w:ascii="Constantia" w:hAnsi="Constantia"/>
          <w:sz w:val="18"/>
          <w:szCs w:val="18"/>
        </w:rPr>
        <w:t>Modern office floor plate at mansard (left, facing) and 2nd floor level (right)</w:t>
      </w:r>
    </w:p>
    <w:p w14:paraId="04B7D240" w14:textId="77777777" w:rsidR="00FC25E1" w:rsidRPr="00C24C82" w:rsidRDefault="00FC25E1" w:rsidP="00FC25E1">
      <w:pPr>
        <w:spacing w:line="276" w:lineRule="auto"/>
        <w:ind w:firstLine="644"/>
        <w:rPr>
          <w:rFonts w:ascii="Constantia" w:hAnsi="Constantia"/>
          <w:sz w:val="18"/>
          <w:szCs w:val="18"/>
        </w:rPr>
      </w:pPr>
    </w:p>
    <w:p w14:paraId="2F33AF70" w14:textId="5AC947A9" w:rsidR="00FC25E1" w:rsidRPr="002269A9" w:rsidRDefault="00FC25E1" w:rsidP="00FC25E1">
      <w:pPr>
        <w:spacing w:line="276" w:lineRule="auto"/>
        <w:ind w:left="142"/>
        <w:rPr>
          <w:rFonts w:ascii="Constantia" w:hAnsi="Constantia"/>
          <w:sz w:val="18"/>
          <w:szCs w:val="18"/>
        </w:rPr>
      </w:pPr>
      <w:r w:rsidRPr="002269A9">
        <w:rPr>
          <w:rFonts w:ascii="Constantia" w:hAnsi="Constantia"/>
          <w:sz w:val="18"/>
          <w:szCs w:val="18"/>
        </w:rPr>
        <w:t xml:space="preserve">           </w:t>
      </w:r>
      <w:r w:rsidRPr="002269A9">
        <w:rPr>
          <w:rFonts w:ascii="Constantia" w:hAnsi="Constantia"/>
          <w:noProof/>
          <w:sz w:val="18"/>
          <w:szCs w:val="18"/>
        </w:rPr>
        <w:drawing>
          <wp:inline distT="0" distB="0" distL="0" distR="0" wp14:anchorId="5FEBA10E" wp14:editId="466BEE1D">
            <wp:extent cx="2543175" cy="1905784"/>
            <wp:effectExtent l="0" t="0" r="0" b="0"/>
            <wp:docPr id="1934075277" name="Picture 29" descr="A room with boxes and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75277" name="Picture 29" descr="A room with boxes and a window&#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2554843" cy="1914528"/>
                    </a:xfrm>
                    <a:prstGeom prst="rect">
                      <a:avLst/>
                    </a:prstGeom>
                    <a:noFill/>
                    <a:ln>
                      <a:noFill/>
                    </a:ln>
                  </pic:spPr>
                </pic:pic>
              </a:graphicData>
            </a:graphic>
          </wp:inline>
        </w:drawing>
      </w:r>
      <w:r w:rsidRPr="002269A9">
        <w:rPr>
          <w:rFonts w:ascii="Constantia" w:hAnsi="Constantia"/>
          <w:sz w:val="18"/>
          <w:szCs w:val="18"/>
        </w:rPr>
        <w:t xml:space="preserve"> </w:t>
      </w:r>
      <w:r w:rsidRPr="002269A9">
        <w:rPr>
          <w:rFonts w:ascii="Constantia" w:hAnsi="Constantia"/>
          <w:noProof/>
          <w:sz w:val="18"/>
          <w:szCs w:val="18"/>
        </w:rPr>
        <w:drawing>
          <wp:inline distT="0" distB="0" distL="0" distR="0" wp14:anchorId="0DC19941" wp14:editId="018584AC">
            <wp:extent cx="2533650" cy="1898647"/>
            <wp:effectExtent l="0" t="0" r="0" b="6985"/>
            <wp:docPr id="73247387" name="Picture 26" descr="A room with a window and a 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47387" name="Picture 26" descr="A room with a window and a vent&#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2554373" cy="1914176"/>
                    </a:xfrm>
                    <a:prstGeom prst="rect">
                      <a:avLst/>
                    </a:prstGeom>
                    <a:noFill/>
                    <a:ln>
                      <a:noFill/>
                    </a:ln>
                  </pic:spPr>
                </pic:pic>
              </a:graphicData>
            </a:graphic>
          </wp:inline>
        </w:drawing>
      </w:r>
    </w:p>
    <w:p w14:paraId="6CDE38AC" w14:textId="61245BC9" w:rsidR="00FC25E1" w:rsidRPr="002269A9" w:rsidRDefault="00400E07" w:rsidP="00FC25E1">
      <w:pPr>
        <w:spacing w:line="276" w:lineRule="auto"/>
        <w:ind w:firstLine="644"/>
        <w:rPr>
          <w:rFonts w:ascii="Constantia" w:hAnsi="Constantia"/>
          <w:sz w:val="18"/>
          <w:szCs w:val="18"/>
        </w:rPr>
      </w:pPr>
      <w:r>
        <w:rPr>
          <w:rFonts w:ascii="Constantia" w:hAnsi="Constantia"/>
          <w:sz w:val="18"/>
          <w:szCs w:val="18"/>
        </w:rPr>
        <w:t>Modern office space at g</w:t>
      </w:r>
      <w:r w:rsidR="00FC25E1" w:rsidRPr="002269A9">
        <w:rPr>
          <w:rFonts w:ascii="Constantia" w:hAnsi="Constantia"/>
          <w:sz w:val="18"/>
          <w:szCs w:val="18"/>
        </w:rPr>
        <w:t xml:space="preserve">round floor </w:t>
      </w:r>
      <w:r>
        <w:rPr>
          <w:rFonts w:ascii="Constantia" w:hAnsi="Constantia"/>
          <w:sz w:val="18"/>
          <w:szCs w:val="18"/>
        </w:rPr>
        <w:t>level (left, facing) and b</w:t>
      </w:r>
      <w:r w:rsidR="00FC25E1" w:rsidRPr="002269A9">
        <w:rPr>
          <w:rFonts w:ascii="Constantia" w:hAnsi="Constantia"/>
          <w:sz w:val="18"/>
          <w:szCs w:val="18"/>
        </w:rPr>
        <w:t xml:space="preserve">asement </w:t>
      </w:r>
      <w:r>
        <w:rPr>
          <w:rFonts w:ascii="Constantia" w:hAnsi="Constantia"/>
          <w:sz w:val="18"/>
          <w:szCs w:val="18"/>
        </w:rPr>
        <w:t>(right)</w:t>
      </w:r>
    </w:p>
    <w:p w14:paraId="5B159BF6" w14:textId="7BB8F2C0" w:rsidR="003F7B61" w:rsidRPr="00FC25E1" w:rsidRDefault="0015157E" w:rsidP="00FC25E1">
      <w:pPr>
        <w:pStyle w:val="ListParagraph"/>
        <w:numPr>
          <w:ilvl w:val="1"/>
          <w:numId w:val="14"/>
        </w:numPr>
        <w:spacing w:line="276" w:lineRule="auto"/>
        <w:ind w:hanging="644"/>
        <w:rPr>
          <w:rFonts w:ascii="Constantia" w:hAnsi="Constantia"/>
          <w:sz w:val="22"/>
          <w:szCs w:val="22"/>
          <w:lang w:val="en-US"/>
        </w:rPr>
      </w:pPr>
      <w:r>
        <w:rPr>
          <w:rFonts w:ascii="Constantia" w:hAnsi="Constantia"/>
          <w:sz w:val="22"/>
          <w:szCs w:val="22"/>
          <w:lang w:val="en-US"/>
        </w:rPr>
        <w:lastRenderedPageBreak/>
        <w:t>T</w:t>
      </w:r>
      <w:r w:rsidRPr="00286FF5">
        <w:rPr>
          <w:rFonts w:ascii="Constantia" w:hAnsi="Constantia"/>
          <w:sz w:val="22"/>
          <w:szCs w:val="22"/>
          <w:lang w:val="en-US"/>
        </w:rPr>
        <w:t>he interior has very few features of architectural interest</w:t>
      </w:r>
      <w:r w:rsidR="00D84473">
        <w:rPr>
          <w:rFonts w:ascii="Constantia" w:hAnsi="Constantia"/>
          <w:sz w:val="22"/>
          <w:szCs w:val="22"/>
          <w:lang w:val="en-US"/>
        </w:rPr>
        <w:t xml:space="preserve"> wi</w:t>
      </w:r>
      <w:r w:rsidRPr="00286FF5">
        <w:rPr>
          <w:rFonts w:ascii="Constantia" w:hAnsi="Constantia"/>
          <w:sz w:val="22"/>
          <w:szCs w:val="22"/>
          <w:lang w:val="en-US"/>
        </w:rPr>
        <w:t xml:space="preserve">th the </w:t>
      </w:r>
      <w:r w:rsidR="00123EE5">
        <w:rPr>
          <w:rFonts w:ascii="Constantia" w:hAnsi="Constantia"/>
          <w:sz w:val="22"/>
          <w:szCs w:val="22"/>
          <w:lang w:val="en-US"/>
        </w:rPr>
        <w:t xml:space="preserve">principal </w:t>
      </w:r>
      <w:r w:rsidRPr="00286FF5">
        <w:rPr>
          <w:rFonts w:ascii="Constantia" w:hAnsi="Constantia"/>
          <w:sz w:val="22"/>
          <w:szCs w:val="22"/>
          <w:lang w:val="en-US"/>
        </w:rPr>
        <w:t xml:space="preserve">exception the staircases, </w:t>
      </w:r>
      <w:r w:rsidR="00C24C82">
        <w:rPr>
          <w:rFonts w:ascii="Constantia" w:hAnsi="Constantia"/>
          <w:sz w:val="22"/>
          <w:szCs w:val="22"/>
          <w:lang w:val="en-US"/>
        </w:rPr>
        <w:t>which</w:t>
      </w:r>
      <w:r w:rsidR="0043486F" w:rsidRPr="00300107">
        <w:rPr>
          <w:rFonts w:ascii="Constantia" w:hAnsi="Constantia"/>
          <w:sz w:val="22"/>
          <w:szCs w:val="22"/>
          <w:lang w:val="en-US"/>
        </w:rPr>
        <w:t xml:space="preserve"> are of matching design</w:t>
      </w:r>
      <w:r w:rsidR="0043486F">
        <w:rPr>
          <w:rFonts w:ascii="Constantia" w:hAnsi="Constantia"/>
          <w:sz w:val="22"/>
          <w:szCs w:val="22"/>
          <w:lang w:val="en-US"/>
        </w:rPr>
        <w:t>s</w:t>
      </w:r>
      <w:r w:rsidR="0043486F" w:rsidRPr="00300107">
        <w:rPr>
          <w:rFonts w:ascii="Constantia" w:hAnsi="Constantia"/>
          <w:sz w:val="22"/>
          <w:szCs w:val="22"/>
          <w:lang w:val="en-US"/>
        </w:rPr>
        <w:t xml:space="preserve"> with decorative cast-iron newel posts at ground floor level</w:t>
      </w:r>
      <w:r w:rsidR="0043486F">
        <w:rPr>
          <w:rFonts w:ascii="Constantia" w:hAnsi="Constantia"/>
          <w:sz w:val="22"/>
          <w:szCs w:val="22"/>
          <w:lang w:val="en-US"/>
        </w:rPr>
        <w:t xml:space="preserve">, square section timber balusters, </w:t>
      </w:r>
      <w:r w:rsidR="0043486F" w:rsidRPr="00300107">
        <w:rPr>
          <w:rFonts w:ascii="Constantia" w:hAnsi="Constantia"/>
          <w:sz w:val="22"/>
          <w:szCs w:val="22"/>
          <w:lang w:val="en-US"/>
        </w:rPr>
        <w:t xml:space="preserve">hardwood handrails and molded strings. Both stairs have been extended upwards to </w:t>
      </w:r>
      <w:r w:rsidR="0043486F">
        <w:rPr>
          <w:rFonts w:ascii="Constantia" w:hAnsi="Constantia"/>
          <w:sz w:val="22"/>
          <w:szCs w:val="22"/>
          <w:lang w:val="en-US"/>
        </w:rPr>
        <w:t xml:space="preserve">match existing from the </w:t>
      </w:r>
      <w:r w:rsidR="0043486F" w:rsidRPr="00300107">
        <w:rPr>
          <w:rFonts w:ascii="Constantia" w:hAnsi="Constantia"/>
          <w:sz w:val="22"/>
          <w:szCs w:val="22"/>
          <w:lang w:val="en-US"/>
        </w:rPr>
        <w:t xml:space="preserve">2nd floor </w:t>
      </w:r>
      <w:r w:rsidR="0043486F">
        <w:rPr>
          <w:rFonts w:ascii="Constantia" w:hAnsi="Constantia"/>
          <w:sz w:val="22"/>
          <w:szCs w:val="22"/>
          <w:lang w:val="en-US"/>
        </w:rPr>
        <w:t xml:space="preserve">up to </w:t>
      </w:r>
      <w:r w:rsidR="0043486F" w:rsidRPr="00300107">
        <w:rPr>
          <w:rFonts w:ascii="Constantia" w:hAnsi="Constantia"/>
          <w:sz w:val="22"/>
          <w:szCs w:val="22"/>
          <w:lang w:val="en-US"/>
        </w:rPr>
        <w:t xml:space="preserve">the 3rd floor mansard. </w:t>
      </w:r>
      <w:r w:rsidR="0043486F">
        <w:rPr>
          <w:rFonts w:ascii="Constantia" w:hAnsi="Constantia"/>
          <w:sz w:val="22"/>
          <w:szCs w:val="22"/>
          <w:lang w:val="en-US"/>
        </w:rPr>
        <w:t>There are no stairs from the ground floor to the basement at no. 187</w:t>
      </w:r>
      <w:r w:rsidR="0043486F" w:rsidRPr="00D90EEA">
        <w:rPr>
          <w:rFonts w:ascii="Constantia" w:hAnsi="Constantia"/>
          <w:sz w:val="22"/>
          <w:szCs w:val="22"/>
          <w:lang w:val="en-US"/>
        </w:rPr>
        <w:t>.</w:t>
      </w:r>
      <w:r w:rsidR="0043486F">
        <w:rPr>
          <w:rFonts w:ascii="Constantia" w:hAnsi="Constantia"/>
          <w:sz w:val="22"/>
          <w:szCs w:val="22"/>
          <w:lang w:val="en-US"/>
        </w:rPr>
        <w:t xml:space="preserve"> </w:t>
      </w:r>
      <w:r w:rsidRPr="0043486F">
        <w:rPr>
          <w:rFonts w:ascii="Constantia" w:hAnsi="Constantia"/>
          <w:sz w:val="22"/>
          <w:szCs w:val="22"/>
          <w:lang w:val="en-US"/>
        </w:rPr>
        <w:t>The only other historic features that appear to survive are the architraves, shutters and boxes to the ground floor windows (bar the oriel)</w:t>
      </w:r>
      <w:r w:rsidR="009F7447">
        <w:rPr>
          <w:rFonts w:ascii="Constantia" w:hAnsi="Constantia"/>
          <w:sz w:val="22"/>
          <w:szCs w:val="22"/>
          <w:lang w:val="en-US"/>
        </w:rPr>
        <w:t xml:space="preserve"> </w:t>
      </w:r>
      <w:r w:rsidRPr="0043486F">
        <w:rPr>
          <w:rFonts w:ascii="Constantia" w:hAnsi="Constantia"/>
          <w:sz w:val="22"/>
          <w:szCs w:val="22"/>
          <w:lang w:val="en-US"/>
        </w:rPr>
        <w:t>and the timber panels below the 1</w:t>
      </w:r>
      <w:r w:rsidR="009F7447">
        <w:rPr>
          <w:rFonts w:ascii="Constantia" w:hAnsi="Constantia"/>
          <w:sz w:val="22"/>
          <w:szCs w:val="22"/>
          <w:lang w:val="en-US"/>
        </w:rPr>
        <w:t>st</w:t>
      </w:r>
      <w:r w:rsidRPr="0043486F">
        <w:rPr>
          <w:rFonts w:ascii="Constantia" w:hAnsi="Constantia"/>
          <w:sz w:val="22"/>
          <w:szCs w:val="22"/>
          <w:lang w:val="en-US"/>
        </w:rPr>
        <w:t xml:space="preserve"> floor windows. </w:t>
      </w:r>
    </w:p>
    <w:p w14:paraId="4B7E9419" w14:textId="77777777" w:rsidR="00A657B0" w:rsidRPr="002269A9" w:rsidRDefault="00A657B0" w:rsidP="00B64DD6">
      <w:pPr>
        <w:spacing w:line="276" w:lineRule="auto"/>
        <w:rPr>
          <w:rFonts w:ascii="Constantia" w:hAnsi="Constantia"/>
          <w:sz w:val="18"/>
          <w:szCs w:val="18"/>
        </w:rPr>
      </w:pPr>
    </w:p>
    <w:p w14:paraId="774F6F6C" w14:textId="5D31DD57" w:rsidR="00AC030F" w:rsidRPr="002269A9" w:rsidRDefault="000C42B6" w:rsidP="000B7AD8">
      <w:pPr>
        <w:spacing w:line="276" w:lineRule="auto"/>
        <w:ind w:firstLine="644"/>
        <w:rPr>
          <w:rFonts w:ascii="Constantia" w:hAnsi="Constantia"/>
          <w:sz w:val="18"/>
          <w:szCs w:val="18"/>
        </w:rPr>
      </w:pPr>
      <w:r w:rsidRPr="002269A9">
        <w:rPr>
          <w:rFonts w:ascii="Constantia" w:hAnsi="Constantia"/>
          <w:noProof/>
          <w:sz w:val="18"/>
          <w:szCs w:val="18"/>
        </w:rPr>
        <w:drawing>
          <wp:inline distT="0" distB="0" distL="0" distR="0" wp14:anchorId="0C475349" wp14:editId="764AE192">
            <wp:extent cx="2524125" cy="1891510"/>
            <wp:effectExtent l="0" t="0" r="0" b="0"/>
            <wp:docPr id="1020278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2537139" cy="1901262"/>
                    </a:xfrm>
                    <a:prstGeom prst="rect">
                      <a:avLst/>
                    </a:prstGeom>
                    <a:noFill/>
                    <a:ln>
                      <a:noFill/>
                    </a:ln>
                  </pic:spPr>
                </pic:pic>
              </a:graphicData>
            </a:graphic>
          </wp:inline>
        </w:drawing>
      </w:r>
      <w:r w:rsidRPr="002269A9">
        <w:rPr>
          <w:rFonts w:ascii="Constantia" w:hAnsi="Constantia"/>
          <w:sz w:val="18"/>
          <w:szCs w:val="18"/>
        </w:rPr>
        <w:t xml:space="preserve"> </w:t>
      </w:r>
      <w:r w:rsidR="003F7B61" w:rsidRPr="002269A9">
        <w:rPr>
          <w:rFonts w:ascii="Constantia" w:hAnsi="Constantia"/>
          <w:noProof/>
          <w:sz w:val="18"/>
          <w:szCs w:val="18"/>
        </w:rPr>
        <w:drawing>
          <wp:inline distT="0" distB="0" distL="0" distR="0" wp14:anchorId="5D053522" wp14:editId="45078B2D">
            <wp:extent cx="2524125" cy="1891507"/>
            <wp:effectExtent l="0" t="0" r="0" b="0"/>
            <wp:docPr id="581954551" name="Picture 8" descr="A close-up of a stair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54551" name="Picture 8" descr="A close-up of a staircas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2536846" cy="1901039"/>
                    </a:xfrm>
                    <a:prstGeom prst="rect">
                      <a:avLst/>
                    </a:prstGeom>
                    <a:noFill/>
                    <a:ln>
                      <a:noFill/>
                    </a:ln>
                  </pic:spPr>
                </pic:pic>
              </a:graphicData>
            </a:graphic>
          </wp:inline>
        </w:drawing>
      </w:r>
    </w:p>
    <w:p w14:paraId="6C7BB709" w14:textId="6F52DBEA" w:rsidR="002157EB" w:rsidRPr="002269A9" w:rsidRDefault="003F7B61" w:rsidP="003F7B61">
      <w:pPr>
        <w:spacing w:line="276" w:lineRule="auto"/>
        <w:ind w:firstLine="709"/>
        <w:rPr>
          <w:rFonts w:ascii="Constantia" w:hAnsi="Constantia"/>
          <w:sz w:val="18"/>
          <w:szCs w:val="18"/>
        </w:rPr>
      </w:pPr>
      <w:r w:rsidRPr="002269A9">
        <w:rPr>
          <w:rFonts w:ascii="Constantia" w:hAnsi="Constantia"/>
          <w:sz w:val="18"/>
          <w:szCs w:val="18"/>
        </w:rPr>
        <w:t>Typical staircase arrangement</w:t>
      </w:r>
      <w:r w:rsidRPr="002269A9">
        <w:rPr>
          <w:rFonts w:ascii="Constantia" w:hAnsi="Constantia"/>
          <w:sz w:val="18"/>
          <w:szCs w:val="18"/>
        </w:rPr>
        <w:tab/>
      </w:r>
      <w:r w:rsidRPr="002269A9">
        <w:rPr>
          <w:rFonts w:ascii="Constantia" w:hAnsi="Constantia"/>
          <w:sz w:val="18"/>
          <w:szCs w:val="18"/>
        </w:rPr>
        <w:tab/>
        <w:t xml:space="preserve">     </w:t>
      </w:r>
      <w:r w:rsidR="000B7AD8">
        <w:rPr>
          <w:rFonts w:ascii="Constantia" w:hAnsi="Constantia"/>
          <w:sz w:val="18"/>
          <w:szCs w:val="18"/>
        </w:rPr>
        <w:t xml:space="preserve">  </w:t>
      </w:r>
      <w:r w:rsidRPr="002269A9">
        <w:rPr>
          <w:rFonts w:ascii="Constantia" w:hAnsi="Constantia"/>
          <w:sz w:val="18"/>
          <w:szCs w:val="18"/>
        </w:rPr>
        <w:t>Cast iron newel post and carved strings</w:t>
      </w:r>
    </w:p>
    <w:p w14:paraId="7835D2B4" w14:textId="77777777" w:rsidR="00A56A09" w:rsidRDefault="00A56A09" w:rsidP="009520CF">
      <w:pPr>
        <w:spacing w:line="276" w:lineRule="auto"/>
        <w:rPr>
          <w:rFonts w:ascii="Constantia" w:hAnsi="Constantia"/>
          <w:sz w:val="22"/>
          <w:szCs w:val="22"/>
        </w:rPr>
      </w:pPr>
    </w:p>
    <w:p w14:paraId="4EF8EB0F" w14:textId="040BDB88" w:rsidR="00C1659D" w:rsidRDefault="000B7AD8" w:rsidP="000B7AD8">
      <w:pPr>
        <w:spacing w:line="276" w:lineRule="auto"/>
        <w:rPr>
          <w:rFonts w:ascii="Constantia" w:hAnsi="Constantia"/>
          <w:sz w:val="22"/>
          <w:szCs w:val="22"/>
        </w:rPr>
      </w:pPr>
      <w:r>
        <w:rPr>
          <w:rFonts w:ascii="Constantia" w:hAnsi="Constantia"/>
          <w:sz w:val="22"/>
          <w:szCs w:val="22"/>
        </w:rPr>
        <w:t xml:space="preserve">           </w:t>
      </w:r>
      <w:r w:rsidR="00F41C3A">
        <w:rPr>
          <w:rFonts w:ascii="Constantia" w:hAnsi="Constantia"/>
          <w:noProof/>
          <w:sz w:val="22"/>
          <w:szCs w:val="22"/>
        </w:rPr>
        <w:drawing>
          <wp:inline distT="0" distB="0" distL="0" distR="0" wp14:anchorId="6339DF96" wp14:editId="37A22C45">
            <wp:extent cx="2542974" cy="1905635"/>
            <wp:effectExtent l="0" t="0" r="0" b="0"/>
            <wp:docPr id="6777205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2556857" cy="1916039"/>
                    </a:xfrm>
                    <a:prstGeom prst="rect">
                      <a:avLst/>
                    </a:prstGeom>
                    <a:noFill/>
                    <a:ln>
                      <a:noFill/>
                    </a:ln>
                  </pic:spPr>
                </pic:pic>
              </a:graphicData>
            </a:graphic>
          </wp:inline>
        </w:drawing>
      </w:r>
      <w:r w:rsidR="00F41C3A">
        <w:rPr>
          <w:rFonts w:ascii="Constantia" w:hAnsi="Constantia"/>
          <w:sz w:val="22"/>
          <w:szCs w:val="22"/>
        </w:rPr>
        <w:t xml:space="preserve"> </w:t>
      </w:r>
      <w:r w:rsidR="002269A9">
        <w:rPr>
          <w:rFonts w:ascii="Constantia" w:hAnsi="Constantia"/>
          <w:noProof/>
          <w:sz w:val="22"/>
          <w:szCs w:val="22"/>
        </w:rPr>
        <w:drawing>
          <wp:inline distT="0" distB="0" distL="0" distR="0" wp14:anchorId="348CBF87" wp14:editId="574DCBB4">
            <wp:extent cx="2533650" cy="1900383"/>
            <wp:effectExtent l="0" t="0" r="0" b="5080"/>
            <wp:docPr id="155218129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51040" cy="1913426"/>
                    </a:xfrm>
                    <a:prstGeom prst="rect">
                      <a:avLst/>
                    </a:prstGeom>
                    <a:noFill/>
                    <a:ln>
                      <a:noFill/>
                    </a:ln>
                  </pic:spPr>
                </pic:pic>
              </a:graphicData>
            </a:graphic>
          </wp:inline>
        </w:drawing>
      </w:r>
    </w:p>
    <w:p w14:paraId="2E61E69F" w14:textId="0145B487" w:rsidR="002F14EC" w:rsidRPr="002269A9" w:rsidRDefault="00E80CA3" w:rsidP="00806B65">
      <w:pPr>
        <w:spacing w:line="276" w:lineRule="auto"/>
        <w:ind w:left="709"/>
        <w:rPr>
          <w:rFonts w:ascii="Constantia" w:hAnsi="Constantia"/>
          <w:sz w:val="18"/>
          <w:szCs w:val="18"/>
        </w:rPr>
      </w:pPr>
      <w:r w:rsidRPr="002269A9">
        <w:rPr>
          <w:rFonts w:ascii="Constantia" w:hAnsi="Constantia"/>
          <w:sz w:val="18"/>
          <w:szCs w:val="18"/>
        </w:rPr>
        <w:t xml:space="preserve">Architrave and shutter </w:t>
      </w:r>
      <w:r w:rsidR="003F7B61" w:rsidRPr="002269A9">
        <w:rPr>
          <w:rFonts w:ascii="Constantia" w:hAnsi="Constantia"/>
          <w:sz w:val="18"/>
          <w:szCs w:val="18"/>
        </w:rPr>
        <w:t>box</w:t>
      </w:r>
      <w:r w:rsidRPr="002269A9">
        <w:rPr>
          <w:rFonts w:ascii="Constantia" w:hAnsi="Constantia"/>
          <w:sz w:val="18"/>
          <w:szCs w:val="18"/>
        </w:rPr>
        <w:t xml:space="preserve"> detail at </w:t>
      </w:r>
      <w:r w:rsidR="003F7B61" w:rsidRPr="002269A9">
        <w:rPr>
          <w:rFonts w:ascii="Constantia" w:hAnsi="Constantia"/>
          <w:sz w:val="18"/>
          <w:szCs w:val="18"/>
        </w:rPr>
        <w:t>ground floor</w:t>
      </w:r>
      <w:r w:rsidRPr="002269A9">
        <w:rPr>
          <w:rFonts w:ascii="Constantia" w:hAnsi="Constantia"/>
          <w:sz w:val="18"/>
          <w:szCs w:val="18"/>
        </w:rPr>
        <w:t xml:space="preserve"> </w:t>
      </w:r>
      <w:r w:rsidR="003F7B61" w:rsidRPr="002269A9">
        <w:rPr>
          <w:rFonts w:ascii="Constantia" w:hAnsi="Constantia"/>
          <w:sz w:val="18"/>
          <w:szCs w:val="18"/>
        </w:rPr>
        <w:t>level</w:t>
      </w:r>
      <w:r w:rsidRPr="002269A9">
        <w:rPr>
          <w:rFonts w:ascii="Constantia" w:hAnsi="Constantia"/>
          <w:sz w:val="18"/>
          <w:szCs w:val="18"/>
        </w:rPr>
        <w:t xml:space="preserve"> to the front </w:t>
      </w:r>
      <w:r w:rsidR="002269A9" w:rsidRPr="002269A9">
        <w:rPr>
          <w:rFonts w:ascii="Constantia" w:hAnsi="Constantia"/>
          <w:sz w:val="18"/>
          <w:szCs w:val="18"/>
        </w:rPr>
        <w:t>(left, facing) and rear (right)</w:t>
      </w:r>
    </w:p>
    <w:p w14:paraId="65CC89B1" w14:textId="77777777" w:rsidR="003F7B61" w:rsidRPr="00E80CA3" w:rsidRDefault="003F7B61" w:rsidP="00806B65">
      <w:pPr>
        <w:spacing w:line="276" w:lineRule="auto"/>
        <w:ind w:left="709"/>
        <w:rPr>
          <w:rFonts w:ascii="Constantia" w:hAnsi="Constantia"/>
          <w:sz w:val="22"/>
          <w:szCs w:val="22"/>
        </w:rPr>
      </w:pPr>
    </w:p>
    <w:p w14:paraId="28E119AB" w14:textId="3483AA04" w:rsidR="00847310" w:rsidRDefault="000B7AD8" w:rsidP="000B7AD8">
      <w:pPr>
        <w:spacing w:line="276" w:lineRule="auto"/>
        <w:rPr>
          <w:rFonts w:ascii="Constantia" w:hAnsi="Constantia"/>
          <w:sz w:val="22"/>
          <w:szCs w:val="22"/>
        </w:rPr>
      </w:pPr>
      <w:r>
        <w:rPr>
          <w:rFonts w:ascii="Constantia" w:hAnsi="Constantia"/>
          <w:sz w:val="22"/>
          <w:szCs w:val="22"/>
        </w:rPr>
        <w:t xml:space="preserve">           </w:t>
      </w:r>
      <w:r w:rsidR="002269A9">
        <w:rPr>
          <w:rFonts w:ascii="Constantia" w:hAnsi="Constantia"/>
          <w:noProof/>
          <w:sz w:val="22"/>
          <w:szCs w:val="22"/>
        </w:rPr>
        <w:drawing>
          <wp:inline distT="0" distB="0" distL="0" distR="0" wp14:anchorId="65E8BD2E" wp14:editId="235D4F8F">
            <wp:extent cx="2533650" cy="1898646"/>
            <wp:effectExtent l="0" t="0" r="0" b="6985"/>
            <wp:docPr id="1574709548" name="Picture 28" descr="A room with a window and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09548" name="Picture 28" descr="A room with a window and a wall&#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2550374" cy="1911178"/>
                    </a:xfrm>
                    <a:prstGeom prst="rect">
                      <a:avLst/>
                    </a:prstGeom>
                    <a:noFill/>
                    <a:ln>
                      <a:noFill/>
                    </a:ln>
                  </pic:spPr>
                </pic:pic>
              </a:graphicData>
            </a:graphic>
          </wp:inline>
        </w:drawing>
      </w:r>
      <w:r w:rsidR="002269A9">
        <w:rPr>
          <w:rFonts w:ascii="Constantia" w:hAnsi="Constantia"/>
          <w:sz w:val="22"/>
          <w:szCs w:val="22"/>
        </w:rPr>
        <w:t xml:space="preserve"> </w:t>
      </w:r>
      <w:r w:rsidR="00347A20">
        <w:rPr>
          <w:rFonts w:ascii="Constantia" w:hAnsi="Constantia"/>
          <w:noProof/>
          <w:sz w:val="22"/>
          <w:szCs w:val="22"/>
        </w:rPr>
        <w:drawing>
          <wp:inline distT="0" distB="0" distL="0" distR="0" wp14:anchorId="70E4F26D" wp14:editId="53F5F4C7">
            <wp:extent cx="2552700" cy="1912920"/>
            <wp:effectExtent l="0" t="0" r="0" b="0"/>
            <wp:docPr id="167557554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2571828" cy="1927254"/>
                    </a:xfrm>
                    <a:prstGeom prst="rect">
                      <a:avLst/>
                    </a:prstGeom>
                    <a:noFill/>
                    <a:ln>
                      <a:noFill/>
                    </a:ln>
                  </pic:spPr>
                </pic:pic>
              </a:graphicData>
            </a:graphic>
          </wp:inline>
        </w:drawing>
      </w:r>
      <w:r w:rsidR="00347A20">
        <w:rPr>
          <w:rFonts w:ascii="Constantia" w:hAnsi="Constantia"/>
          <w:sz w:val="22"/>
          <w:szCs w:val="22"/>
        </w:rPr>
        <w:t xml:space="preserve"> </w:t>
      </w:r>
    </w:p>
    <w:p w14:paraId="278B0857" w14:textId="76E9BF78" w:rsidR="002269A9" w:rsidRPr="002269A9" w:rsidRDefault="002269A9" w:rsidP="002269A9">
      <w:pPr>
        <w:spacing w:line="276" w:lineRule="auto"/>
        <w:ind w:left="709"/>
        <w:rPr>
          <w:rFonts w:ascii="Constantia" w:hAnsi="Constantia"/>
          <w:sz w:val="18"/>
          <w:szCs w:val="18"/>
        </w:rPr>
      </w:pPr>
      <w:r w:rsidRPr="002269A9">
        <w:rPr>
          <w:rFonts w:ascii="Constantia" w:hAnsi="Constantia"/>
          <w:sz w:val="18"/>
          <w:szCs w:val="18"/>
        </w:rPr>
        <w:t>Under window panel detail at 1st floor level to the front (left, facing) and rear (right)</w:t>
      </w:r>
    </w:p>
    <w:p w14:paraId="6BCC9B7F" w14:textId="77777777" w:rsidR="008729AC" w:rsidRDefault="008729AC" w:rsidP="009A7A11">
      <w:pPr>
        <w:pStyle w:val="ListParagraph"/>
        <w:spacing w:line="276" w:lineRule="auto"/>
        <w:ind w:left="644"/>
        <w:rPr>
          <w:rFonts w:ascii="Constantia" w:hAnsi="Constantia"/>
          <w:b/>
          <w:bCs/>
          <w:sz w:val="22"/>
          <w:szCs w:val="22"/>
        </w:rPr>
      </w:pPr>
    </w:p>
    <w:p w14:paraId="4E883564" w14:textId="77777777" w:rsidR="00D451CA" w:rsidRPr="0015665F" w:rsidRDefault="00D451CA" w:rsidP="009A7A11">
      <w:pPr>
        <w:pStyle w:val="ListParagraph"/>
        <w:spacing w:line="276" w:lineRule="auto"/>
        <w:ind w:left="644"/>
        <w:rPr>
          <w:rFonts w:ascii="Constantia" w:hAnsi="Constantia"/>
          <w:b/>
          <w:bCs/>
          <w:sz w:val="22"/>
          <w:szCs w:val="22"/>
        </w:rPr>
      </w:pPr>
    </w:p>
    <w:p w14:paraId="6F885D5F" w14:textId="77777777" w:rsidR="0015665F" w:rsidRPr="0015665F" w:rsidRDefault="0015665F" w:rsidP="009A7A11">
      <w:pPr>
        <w:pStyle w:val="ListParagraph"/>
        <w:spacing w:line="276" w:lineRule="auto"/>
        <w:ind w:left="644"/>
        <w:rPr>
          <w:rFonts w:ascii="Constantia" w:hAnsi="Constantia"/>
          <w:b/>
          <w:bCs/>
          <w:sz w:val="22"/>
          <w:szCs w:val="22"/>
        </w:rPr>
      </w:pPr>
      <w:r w:rsidRPr="0015665F">
        <w:rPr>
          <w:rFonts w:ascii="Constantia" w:hAnsi="Constantia"/>
          <w:b/>
          <w:bCs/>
          <w:sz w:val="22"/>
          <w:szCs w:val="22"/>
        </w:rPr>
        <w:lastRenderedPageBreak/>
        <w:t>Heritage interest</w:t>
      </w:r>
    </w:p>
    <w:p w14:paraId="5D72E92A" w14:textId="77777777" w:rsidR="0015665F" w:rsidRPr="0015665F" w:rsidRDefault="0015665F" w:rsidP="009A7A11">
      <w:pPr>
        <w:pStyle w:val="ListParagraph"/>
        <w:spacing w:line="276" w:lineRule="auto"/>
        <w:ind w:left="644"/>
        <w:rPr>
          <w:rFonts w:ascii="Constantia" w:hAnsi="Constantia"/>
          <w:b/>
          <w:bCs/>
          <w:sz w:val="22"/>
          <w:szCs w:val="22"/>
        </w:rPr>
      </w:pPr>
    </w:p>
    <w:p w14:paraId="1C67E094" w14:textId="380E6C46" w:rsidR="0015665F" w:rsidRPr="0015665F" w:rsidRDefault="0015665F" w:rsidP="009A7A11">
      <w:pPr>
        <w:pStyle w:val="ListParagraph"/>
        <w:numPr>
          <w:ilvl w:val="1"/>
          <w:numId w:val="14"/>
        </w:numPr>
        <w:spacing w:line="276" w:lineRule="auto"/>
        <w:ind w:hanging="644"/>
        <w:rPr>
          <w:rFonts w:ascii="Constantia" w:hAnsi="Constantia"/>
          <w:sz w:val="22"/>
          <w:szCs w:val="22"/>
        </w:rPr>
      </w:pPr>
      <w:r w:rsidRPr="0015665F">
        <w:rPr>
          <w:rFonts w:ascii="Constantia" w:hAnsi="Constantia"/>
          <w:sz w:val="22"/>
          <w:szCs w:val="22"/>
        </w:rPr>
        <w:t xml:space="preserve">The various heritage interests of </w:t>
      </w:r>
      <w:r w:rsidR="00930583" w:rsidRPr="0064491A">
        <w:rPr>
          <w:rFonts w:ascii="Constantia" w:hAnsi="Constantia"/>
          <w:sz w:val="22"/>
          <w:szCs w:val="22"/>
          <w:lang w:val="en-US"/>
        </w:rPr>
        <w:t>nos.</w:t>
      </w:r>
      <w:r w:rsidR="00930583">
        <w:rPr>
          <w:rFonts w:ascii="Constantia" w:hAnsi="Constantia"/>
          <w:sz w:val="22"/>
          <w:szCs w:val="22"/>
          <w:lang w:val="en-US"/>
        </w:rPr>
        <w:t xml:space="preserve"> 187-189 Kings Road, Astec House</w:t>
      </w:r>
      <w:r w:rsidR="00930583" w:rsidRPr="0015665F">
        <w:rPr>
          <w:rFonts w:ascii="Constantia" w:hAnsi="Constantia"/>
          <w:sz w:val="22"/>
          <w:szCs w:val="22"/>
        </w:rPr>
        <w:t xml:space="preserve"> </w:t>
      </w:r>
      <w:r w:rsidRPr="0015665F">
        <w:rPr>
          <w:rFonts w:ascii="Constantia" w:hAnsi="Constantia"/>
          <w:sz w:val="22"/>
          <w:szCs w:val="22"/>
        </w:rPr>
        <w:t xml:space="preserve">can be summarised as follows. </w:t>
      </w:r>
    </w:p>
    <w:p w14:paraId="581F4BF4" w14:textId="77777777" w:rsidR="0015665F" w:rsidRPr="0015665F" w:rsidRDefault="0015665F" w:rsidP="009A7A11">
      <w:pPr>
        <w:pStyle w:val="ListParagraph"/>
        <w:spacing w:line="276" w:lineRule="auto"/>
        <w:ind w:left="644"/>
        <w:rPr>
          <w:rFonts w:ascii="Constantia" w:hAnsi="Constantia"/>
          <w:b/>
          <w:bCs/>
          <w:sz w:val="22"/>
          <w:szCs w:val="22"/>
        </w:rPr>
      </w:pPr>
    </w:p>
    <w:p w14:paraId="43B1C6B4" w14:textId="77777777" w:rsidR="0015665F" w:rsidRPr="0015665F" w:rsidRDefault="0015665F" w:rsidP="009A7A11">
      <w:pPr>
        <w:pStyle w:val="ListParagraph"/>
        <w:spacing w:line="276" w:lineRule="auto"/>
        <w:ind w:left="644"/>
        <w:rPr>
          <w:rFonts w:ascii="Constantia" w:hAnsi="Constantia"/>
          <w:b/>
          <w:bCs/>
          <w:i/>
          <w:iCs/>
          <w:sz w:val="22"/>
          <w:szCs w:val="22"/>
        </w:rPr>
      </w:pPr>
    </w:p>
    <w:p w14:paraId="1620B2EC" w14:textId="77777777" w:rsidR="0015665F" w:rsidRPr="0015665F" w:rsidRDefault="0015665F" w:rsidP="009A7A11">
      <w:pPr>
        <w:pStyle w:val="ListParagraph"/>
        <w:spacing w:line="276" w:lineRule="auto"/>
        <w:ind w:left="644"/>
        <w:rPr>
          <w:rFonts w:ascii="Constantia" w:hAnsi="Constantia"/>
          <w:b/>
          <w:bCs/>
          <w:i/>
          <w:iCs/>
          <w:sz w:val="22"/>
          <w:szCs w:val="22"/>
        </w:rPr>
      </w:pPr>
      <w:r w:rsidRPr="0015665F">
        <w:rPr>
          <w:rFonts w:ascii="Constantia" w:hAnsi="Constantia"/>
          <w:b/>
          <w:bCs/>
          <w:i/>
          <w:iCs/>
          <w:sz w:val="22"/>
          <w:szCs w:val="22"/>
        </w:rPr>
        <w:t>Archaeological interest</w:t>
      </w:r>
    </w:p>
    <w:p w14:paraId="7F7CBECE" w14:textId="77777777" w:rsidR="0015665F" w:rsidRPr="0015665F" w:rsidRDefault="0015665F" w:rsidP="009A7A11">
      <w:pPr>
        <w:pStyle w:val="ListParagraph"/>
        <w:spacing w:line="276" w:lineRule="auto"/>
        <w:ind w:left="644"/>
        <w:rPr>
          <w:rFonts w:ascii="Constantia" w:hAnsi="Constantia"/>
          <w:iCs/>
          <w:sz w:val="22"/>
          <w:szCs w:val="22"/>
        </w:rPr>
      </w:pPr>
    </w:p>
    <w:p w14:paraId="6FB0D214" w14:textId="411D500A" w:rsidR="0015665F" w:rsidRPr="0015665F" w:rsidRDefault="0049311A" w:rsidP="009A7A11">
      <w:pPr>
        <w:pStyle w:val="ListParagraph"/>
        <w:numPr>
          <w:ilvl w:val="1"/>
          <w:numId w:val="14"/>
        </w:numPr>
        <w:spacing w:line="276" w:lineRule="auto"/>
        <w:ind w:hanging="644"/>
        <w:rPr>
          <w:rFonts w:ascii="Constantia" w:hAnsi="Constantia"/>
          <w:iCs/>
          <w:sz w:val="22"/>
          <w:szCs w:val="22"/>
        </w:rPr>
      </w:pPr>
      <w:r>
        <w:rPr>
          <w:rFonts w:ascii="Constantia" w:hAnsi="Constantia"/>
          <w:sz w:val="22"/>
          <w:szCs w:val="22"/>
          <w:lang w:val="en-US"/>
        </w:rPr>
        <w:t>N</w:t>
      </w:r>
      <w:r w:rsidRPr="0064491A">
        <w:rPr>
          <w:rFonts w:ascii="Constantia" w:hAnsi="Constantia"/>
          <w:sz w:val="22"/>
          <w:szCs w:val="22"/>
          <w:lang w:val="en-US"/>
        </w:rPr>
        <w:t>os.</w:t>
      </w:r>
      <w:r>
        <w:rPr>
          <w:rFonts w:ascii="Constantia" w:hAnsi="Constantia"/>
          <w:sz w:val="22"/>
          <w:szCs w:val="22"/>
          <w:lang w:val="en-US"/>
        </w:rPr>
        <w:t xml:space="preserve"> 187-189 Kings Road, Astec House</w:t>
      </w:r>
      <w:r w:rsidR="004E0E2F">
        <w:rPr>
          <w:rFonts w:ascii="Constantia" w:hAnsi="Constantia"/>
          <w:iCs/>
          <w:sz w:val="22"/>
          <w:szCs w:val="22"/>
        </w:rPr>
        <w:t xml:space="preserve">, </w:t>
      </w:r>
      <w:r w:rsidR="000B7AD8">
        <w:rPr>
          <w:rFonts w:ascii="Constantia" w:hAnsi="Constantia"/>
          <w:iCs/>
          <w:sz w:val="22"/>
          <w:szCs w:val="22"/>
        </w:rPr>
        <w:t xml:space="preserve">has been </w:t>
      </w:r>
      <w:r w:rsidR="007E528E">
        <w:rPr>
          <w:rFonts w:ascii="Constantia" w:hAnsi="Constantia"/>
          <w:iCs/>
          <w:sz w:val="22"/>
          <w:szCs w:val="22"/>
        </w:rPr>
        <w:t>largely</w:t>
      </w:r>
      <w:r w:rsidR="004E0E2F">
        <w:rPr>
          <w:rFonts w:ascii="Constantia" w:hAnsi="Constantia"/>
          <w:iCs/>
          <w:sz w:val="22"/>
          <w:szCs w:val="22"/>
        </w:rPr>
        <w:t xml:space="preserve"> rebuilt behind the fa</w:t>
      </w:r>
      <w:r w:rsidR="00546180">
        <w:rPr>
          <w:rFonts w:ascii="Constantia" w:hAnsi="Constantia"/>
          <w:iCs/>
          <w:sz w:val="22"/>
          <w:szCs w:val="22"/>
        </w:rPr>
        <w:t>ca</w:t>
      </w:r>
      <w:r w:rsidR="004E0E2F">
        <w:rPr>
          <w:rFonts w:ascii="Constantia" w:hAnsi="Constantia"/>
          <w:iCs/>
          <w:sz w:val="22"/>
          <w:szCs w:val="22"/>
        </w:rPr>
        <w:t>de</w:t>
      </w:r>
      <w:r w:rsidR="000B7AD8">
        <w:rPr>
          <w:rFonts w:ascii="Constantia" w:hAnsi="Constantia"/>
          <w:iCs/>
          <w:sz w:val="22"/>
          <w:szCs w:val="22"/>
        </w:rPr>
        <w:t>s</w:t>
      </w:r>
      <w:r w:rsidR="00F50C6C">
        <w:rPr>
          <w:rFonts w:ascii="Constantia" w:hAnsi="Constantia"/>
          <w:iCs/>
          <w:sz w:val="22"/>
          <w:szCs w:val="22"/>
        </w:rPr>
        <w:t xml:space="preserve"> and</w:t>
      </w:r>
      <w:r w:rsidR="004E0E2F">
        <w:rPr>
          <w:rFonts w:ascii="Constantia" w:hAnsi="Constantia"/>
          <w:iCs/>
          <w:sz w:val="22"/>
          <w:szCs w:val="22"/>
        </w:rPr>
        <w:t xml:space="preserve"> is of limited </w:t>
      </w:r>
      <w:r w:rsidR="007E528E">
        <w:rPr>
          <w:rFonts w:ascii="Constantia" w:hAnsi="Constantia"/>
          <w:iCs/>
          <w:sz w:val="22"/>
          <w:szCs w:val="22"/>
        </w:rPr>
        <w:t>archaeological</w:t>
      </w:r>
      <w:r w:rsidR="004E0E2F">
        <w:rPr>
          <w:rFonts w:ascii="Constantia" w:hAnsi="Constantia"/>
          <w:iCs/>
          <w:sz w:val="22"/>
          <w:szCs w:val="22"/>
        </w:rPr>
        <w:t xml:space="preserve"> in</w:t>
      </w:r>
      <w:r w:rsidR="007E528E">
        <w:rPr>
          <w:rFonts w:ascii="Constantia" w:hAnsi="Constantia"/>
          <w:iCs/>
          <w:sz w:val="22"/>
          <w:szCs w:val="22"/>
        </w:rPr>
        <w:t>ter</w:t>
      </w:r>
      <w:r w:rsidR="004E0E2F">
        <w:rPr>
          <w:rFonts w:ascii="Constantia" w:hAnsi="Constantia"/>
          <w:iCs/>
          <w:sz w:val="22"/>
          <w:szCs w:val="22"/>
        </w:rPr>
        <w:t xml:space="preserve">est </w:t>
      </w:r>
      <w:r w:rsidR="007E528E">
        <w:rPr>
          <w:rFonts w:ascii="Constantia" w:hAnsi="Constantia"/>
          <w:iCs/>
          <w:sz w:val="22"/>
          <w:szCs w:val="22"/>
        </w:rPr>
        <w:t>principally</w:t>
      </w:r>
      <w:r w:rsidR="004E0E2F">
        <w:rPr>
          <w:rFonts w:ascii="Constantia" w:hAnsi="Constantia"/>
          <w:iCs/>
          <w:sz w:val="22"/>
          <w:szCs w:val="22"/>
        </w:rPr>
        <w:t xml:space="preserve"> for the street </w:t>
      </w:r>
      <w:r w:rsidR="007E528E">
        <w:rPr>
          <w:rFonts w:ascii="Constantia" w:hAnsi="Constantia"/>
          <w:iCs/>
          <w:sz w:val="22"/>
          <w:szCs w:val="22"/>
        </w:rPr>
        <w:t>facade</w:t>
      </w:r>
      <w:r w:rsidR="004E0E2F">
        <w:rPr>
          <w:rFonts w:ascii="Constantia" w:hAnsi="Constantia"/>
          <w:iCs/>
          <w:sz w:val="22"/>
          <w:szCs w:val="22"/>
        </w:rPr>
        <w:t xml:space="preserve"> and the </w:t>
      </w:r>
      <w:r w:rsidR="007E528E">
        <w:rPr>
          <w:rFonts w:ascii="Constantia" w:hAnsi="Constantia"/>
          <w:iCs/>
          <w:sz w:val="22"/>
          <w:szCs w:val="22"/>
        </w:rPr>
        <w:t>limited</w:t>
      </w:r>
      <w:r w:rsidR="004E0E2F">
        <w:rPr>
          <w:rFonts w:ascii="Constantia" w:hAnsi="Constantia"/>
          <w:iCs/>
          <w:sz w:val="22"/>
          <w:szCs w:val="22"/>
        </w:rPr>
        <w:t xml:space="preserve"> su</w:t>
      </w:r>
      <w:r w:rsidR="007E528E">
        <w:rPr>
          <w:rFonts w:ascii="Constantia" w:hAnsi="Constantia"/>
          <w:iCs/>
          <w:sz w:val="22"/>
          <w:szCs w:val="22"/>
        </w:rPr>
        <w:t>rviving</w:t>
      </w:r>
      <w:r w:rsidR="004E0E2F">
        <w:rPr>
          <w:rFonts w:ascii="Constantia" w:hAnsi="Constantia"/>
          <w:iCs/>
          <w:sz w:val="22"/>
          <w:szCs w:val="22"/>
        </w:rPr>
        <w:t xml:space="preserve"> </w:t>
      </w:r>
      <w:r w:rsidR="007E528E">
        <w:rPr>
          <w:rFonts w:ascii="Constantia" w:hAnsi="Constantia"/>
          <w:iCs/>
          <w:sz w:val="22"/>
          <w:szCs w:val="22"/>
        </w:rPr>
        <w:t>historic features</w:t>
      </w:r>
      <w:r w:rsidR="004E0E2F">
        <w:rPr>
          <w:rFonts w:ascii="Constantia" w:hAnsi="Constantia"/>
          <w:iCs/>
          <w:sz w:val="22"/>
          <w:szCs w:val="22"/>
        </w:rPr>
        <w:t xml:space="preserve"> </w:t>
      </w:r>
      <w:r w:rsidR="007E528E">
        <w:rPr>
          <w:rFonts w:ascii="Constantia" w:hAnsi="Constantia"/>
          <w:iCs/>
          <w:sz w:val="22"/>
          <w:szCs w:val="22"/>
        </w:rPr>
        <w:t>internally</w:t>
      </w:r>
      <w:r w:rsidR="004E0E2F">
        <w:rPr>
          <w:rFonts w:ascii="Constantia" w:hAnsi="Constantia"/>
          <w:iCs/>
          <w:sz w:val="22"/>
          <w:szCs w:val="22"/>
        </w:rPr>
        <w:t>.</w:t>
      </w:r>
      <w:r w:rsidR="00F50C6C">
        <w:rPr>
          <w:rFonts w:ascii="Constantia" w:hAnsi="Constantia"/>
          <w:iCs/>
          <w:sz w:val="22"/>
          <w:szCs w:val="22"/>
        </w:rPr>
        <w:t xml:space="preserve"> There is evidence of rebuilding in the flank and rear elevations.</w:t>
      </w:r>
      <w:r w:rsidR="0015665F" w:rsidRPr="0015665F">
        <w:rPr>
          <w:rFonts w:ascii="Constantia" w:hAnsi="Constantia"/>
          <w:iCs/>
          <w:sz w:val="22"/>
          <w:szCs w:val="22"/>
        </w:rPr>
        <w:t xml:space="preserve"> </w:t>
      </w:r>
    </w:p>
    <w:p w14:paraId="6D78432C" w14:textId="77777777" w:rsidR="0015665F" w:rsidRPr="0015665F" w:rsidRDefault="0015665F" w:rsidP="009A7A11">
      <w:pPr>
        <w:pStyle w:val="ListParagraph"/>
        <w:spacing w:line="276" w:lineRule="auto"/>
        <w:ind w:left="644"/>
        <w:rPr>
          <w:rFonts w:ascii="Constantia" w:hAnsi="Constantia"/>
          <w:b/>
          <w:bCs/>
          <w:i/>
          <w:iCs/>
          <w:sz w:val="22"/>
          <w:szCs w:val="22"/>
        </w:rPr>
      </w:pPr>
    </w:p>
    <w:p w14:paraId="39B5DD34" w14:textId="77777777" w:rsidR="0015665F" w:rsidRPr="0015665F" w:rsidRDefault="0015665F" w:rsidP="009A7A11">
      <w:pPr>
        <w:pStyle w:val="ListParagraph"/>
        <w:spacing w:line="276" w:lineRule="auto"/>
        <w:ind w:left="644"/>
        <w:rPr>
          <w:rFonts w:ascii="Constantia" w:hAnsi="Constantia"/>
          <w:b/>
          <w:bCs/>
          <w:i/>
          <w:iCs/>
          <w:sz w:val="22"/>
          <w:szCs w:val="22"/>
        </w:rPr>
      </w:pPr>
    </w:p>
    <w:p w14:paraId="10F3F53A" w14:textId="77777777" w:rsidR="0015665F" w:rsidRPr="0015665F" w:rsidRDefault="0015665F" w:rsidP="009A7A11">
      <w:pPr>
        <w:pStyle w:val="ListParagraph"/>
        <w:spacing w:line="276" w:lineRule="auto"/>
        <w:ind w:left="644"/>
        <w:rPr>
          <w:rFonts w:ascii="Constantia" w:hAnsi="Constantia"/>
          <w:b/>
          <w:bCs/>
          <w:i/>
          <w:iCs/>
          <w:sz w:val="22"/>
          <w:szCs w:val="22"/>
        </w:rPr>
      </w:pPr>
      <w:r w:rsidRPr="0015665F">
        <w:rPr>
          <w:rFonts w:ascii="Constantia" w:hAnsi="Constantia"/>
          <w:b/>
          <w:bCs/>
          <w:i/>
          <w:iCs/>
          <w:sz w:val="22"/>
          <w:szCs w:val="22"/>
        </w:rPr>
        <w:t>Architectural and artistic interest</w:t>
      </w:r>
    </w:p>
    <w:p w14:paraId="7A1363AB" w14:textId="77777777" w:rsidR="0015665F" w:rsidRPr="0015665F" w:rsidRDefault="0015665F" w:rsidP="009A7A11">
      <w:pPr>
        <w:pStyle w:val="ListParagraph"/>
        <w:spacing w:line="276" w:lineRule="auto"/>
        <w:ind w:left="644"/>
        <w:outlineLvl w:val="0"/>
        <w:rPr>
          <w:rFonts w:ascii="Constantia" w:hAnsi="Constantia"/>
          <w:i/>
          <w:iCs/>
          <w:sz w:val="22"/>
          <w:szCs w:val="22"/>
        </w:rPr>
      </w:pPr>
    </w:p>
    <w:p w14:paraId="54E3A0C3" w14:textId="1C947949" w:rsidR="0015665F" w:rsidRPr="00D90EEA" w:rsidRDefault="0049311A" w:rsidP="00D90EEA">
      <w:pPr>
        <w:pStyle w:val="ListParagraph"/>
        <w:numPr>
          <w:ilvl w:val="1"/>
          <w:numId w:val="14"/>
        </w:numPr>
        <w:spacing w:line="276" w:lineRule="auto"/>
        <w:ind w:hanging="644"/>
        <w:rPr>
          <w:rFonts w:ascii="Constantia" w:hAnsi="Constantia"/>
          <w:sz w:val="22"/>
          <w:szCs w:val="22"/>
          <w:lang w:val="en-US"/>
        </w:rPr>
      </w:pPr>
      <w:r>
        <w:rPr>
          <w:rFonts w:ascii="Constantia" w:hAnsi="Constantia"/>
          <w:sz w:val="22"/>
          <w:szCs w:val="22"/>
          <w:lang w:val="en-US"/>
        </w:rPr>
        <w:t>N</w:t>
      </w:r>
      <w:r w:rsidRPr="0064491A">
        <w:rPr>
          <w:rFonts w:ascii="Constantia" w:hAnsi="Constantia"/>
          <w:sz w:val="22"/>
          <w:szCs w:val="22"/>
          <w:lang w:val="en-US"/>
        </w:rPr>
        <w:t>os.</w:t>
      </w:r>
      <w:r>
        <w:rPr>
          <w:rFonts w:ascii="Constantia" w:hAnsi="Constantia"/>
          <w:sz w:val="22"/>
          <w:szCs w:val="22"/>
          <w:lang w:val="en-US"/>
        </w:rPr>
        <w:t xml:space="preserve"> 187-189 Kings Road, Astec House</w:t>
      </w:r>
      <w:r>
        <w:rPr>
          <w:rFonts w:ascii="Constantia" w:hAnsi="Constantia"/>
          <w:sz w:val="22"/>
          <w:szCs w:val="22"/>
        </w:rPr>
        <w:t xml:space="preserve"> </w:t>
      </w:r>
      <w:r w:rsidR="004E0E2F">
        <w:rPr>
          <w:rFonts w:ascii="Constantia" w:hAnsi="Constantia"/>
          <w:sz w:val="22"/>
          <w:szCs w:val="22"/>
        </w:rPr>
        <w:t xml:space="preserve">is of </w:t>
      </w:r>
      <w:r w:rsidR="00884D65">
        <w:rPr>
          <w:rFonts w:ascii="Constantia" w:hAnsi="Constantia"/>
          <w:sz w:val="22"/>
          <w:szCs w:val="22"/>
        </w:rPr>
        <w:t xml:space="preserve">principal </w:t>
      </w:r>
      <w:r w:rsidR="007E528E">
        <w:rPr>
          <w:rFonts w:ascii="Constantia" w:hAnsi="Constantia"/>
          <w:sz w:val="22"/>
          <w:szCs w:val="22"/>
        </w:rPr>
        <w:t>architectural interest</w:t>
      </w:r>
      <w:r w:rsidR="004E0E2F">
        <w:rPr>
          <w:rFonts w:ascii="Constantia" w:hAnsi="Constantia"/>
          <w:sz w:val="22"/>
          <w:szCs w:val="22"/>
        </w:rPr>
        <w:t xml:space="preserve"> for th</w:t>
      </w:r>
      <w:r w:rsidR="00B72AF2">
        <w:rPr>
          <w:rFonts w:ascii="Constantia" w:hAnsi="Constantia"/>
          <w:sz w:val="22"/>
          <w:szCs w:val="22"/>
        </w:rPr>
        <w:t xml:space="preserve">e </w:t>
      </w:r>
      <w:r w:rsidR="007E528E">
        <w:rPr>
          <w:rFonts w:ascii="Constantia" w:hAnsi="Constantia"/>
          <w:sz w:val="22"/>
          <w:szCs w:val="22"/>
        </w:rPr>
        <w:t xml:space="preserve">Bath stone </w:t>
      </w:r>
      <w:r w:rsidR="00B72AF2">
        <w:rPr>
          <w:rFonts w:ascii="Constantia" w:hAnsi="Constantia"/>
          <w:sz w:val="22"/>
          <w:szCs w:val="22"/>
        </w:rPr>
        <w:t xml:space="preserve">street </w:t>
      </w:r>
      <w:r w:rsidR="007E528E">
        <w:rPr>
          <w:rFonts w:ascii="Constantia" w:hAnsi="Constantia"/>
          <w:sz w:val="22"/>
          <w:szCs w:val="22"/>
        </w:rPr>
        <w:t>façade</w:t>
      </w:r>
      <w:r w:rsidR="00081A9D">
        <w:rPr>
          <w:rFonts w:ascii="Constantia" w:hAnsi="Constantia"/>
          <w:sz w:val="22"/>
          <w:szCs w:val="22"/>
        </w:rPr>
        <w:t xml:space="preserve">, and to a lesser degree the very limited surviving internal </w:t>
      </w:r>
      <w:r w:rsidR="00A13E3C">
        <w:rPr>
          <w:rFonts w:ascii="Constantia" w:hAnsi="Constantia"/>
          <w:sz w:val="22"/>
          <w:szCs w:val="22"/>
        </w:rPr>
        <w:t>features</w:t>
      </w:r>
      <w:r w:rsidR="007E528E">
        <w:rPr>
          <w:rFonts w:ascii="Constantia" w:hAnsi="Constantia"/>
          <w:sz w:val="22"/>
          <w:szCs w:val="22"/>
        </w:rPr>
        <w:t>.</w:t>
      </w:r>
      <w:r w:rsidR="00D90EEA" w:rsidRPr="00D90EEA">
        <w:rPr>
          <w:rFonts w:ascii="Constantia" w:hAnsi="Constantia"/>
          <w:sz w:val="22"/>
          <w:szCs w:val="22"/>
          <w:lang w:val="en-US"/>
        </w:rPr>
        <w:t xml:space="preserve"> </w:t>
      </w:r>
      <w:r w:rsidR="00D90EEA" w:rsidRPr="00286FF5">
        <w:rPr>
          <w:rFonts w:ascii="Constantia" w:hAnsi="Constantia"/>
          <w:sz w:val="22"/>
          <w:szCs w:val="22"/>
          <w:lang w:val="en-US"/>
        </w:rPr>
        <w:t xml:space="preserve">The flank and rear elevations are secondary elements and have been altered </w:t>
      </w:r>
      <w:r w:rsidR="00D90EEA">
        <w:rPr>
          <w:rFonts w:ascii="Constantia" w:hAnsi="Constantia"/>
          <w:sz w:val="22"/>
          <w:szCs w:val="22"/>
          <w:lang w:val="en-US"/>
        </w:rPr>
        <w:t>in places but are still of some significance but lesser to that of the front façade.</w:t>
      </w:r>
    </w:p>
    <w:p w14:paraId="3B9B4C9B" w14:textId="77777777" w:rsidR="0015665F" w:rsidRPr="0015665F" w:rsidRDefault="0015665F" w:rsidP="009A7A11">
      <w:pPr>
        <w:pStyle w:val="ListParagraph"/>
        <w:spacing w:line="276" w:lineRule="auto"/>
        <w:ind w:left="644"/>
        <w:outlineLvl w:val="0"/>
        <w:rPr>
          <w:rFonts w:ascii="Constantia" w:hAnsi="Constantia"/>
          <w:b/>
          <w:bCs/>
          <w:sz w:val="22"/>
          <w:szCs w:val="22"/>
        </w:rPr>
      </w:pPr>
    </w:p>
    <w:p w14:paraId="4FD6A223" w14:textId="77777777" w:rsidR="0015665F" w:rsidRPr="0015665F" w:rsidRDefault="0015665F" w:rsidP="009A7A11">
      <w:pPr>
        <w:pStyle w:val="ListParagraph"/>
        <w:spacing w:line="276" w:lineRule="auto"/>
        <w:ind w:left="644"/>
        <w:outlineLvl w:val="0"/>
        <w:rPr>
          <w:rFonts w:ascii="Constantia" w:hAnsi="Constantia"/>
          <w:b/>
          <w:bCs/>
          <w:sz w:val="22"/>
          <w:szCs w:val="22"/>
        </w:rPr>
      </w:pPr>
    </w:p>
    <w:p w14:paraId="7816EBA8" w14:textId="77777777" w:rsidR="0015665F" w:rsidRPr="0015665F" w:rsidRDefault="0015665F" w:rsidP="009A7A11">
      <w:pPr>
        <w:pStyle w:val="ListParagraph"/>
        <w:spacing w:line="276" w:lineRule="auto"/>
        <w:ind w:left="644"/>
        <w:outlineLvl w:val="0"/>
        <w:rPr>
          <w:rFonts w:ascii="Constantia" w:hAnsi="Constantia"/>
          <w:b/>
          <w:bCs/>
          <w:i/>
          <w:iCs/>
          <w:sz w:val="22"/>
          <w:szCs w:val="22"/>
        </w:rPr>
      </w:pPr>
      <w:r w:rsidRPr="0015665F">
        <w:rPr>
          <w:rFonts w:ascii="Constantia" w:hAnsi="Constantia"/>
          <w:b/>
          <w:bCs/>
          <w:i/>
          <w:iCs/>
          <w:sz w:val="22"/>
          <w:szCs w:val="22"/>
        </w:rPr>
        <w:t>Historic interest</w:t>
      </w:r>
    </w:p>
    <w:p w14:paraId="225B8F28" w14:textId="77777777" w:rsidR="0015665F" w:rsidRPr="0015665F" w:rsidRDefault="0015665F" w:rsidP="009A7A11">
      <w:pPr>
        <w:pStyle w:val="ListParagraph"/>
        <w:spacing w:line="276" w:lineRule="auto"/>
        <w:ind w:left="644"/>
        <w:outlineLvl w:val="0"/>
        <w:rPr>
          <w:rFonts w:ascii="Constantia" w:hAnsi="Constantia"/>
          <w:b/>
          <w:bCs/>
          <w:sz w:val="22"/>
          <w:szCs w:val="22"/>
        </w:rPr>
      </w:pPr>
    </w:p>
    <w:p w14:paraId="2D8FC694" w14:textId="6A2B4D6C" w:rsidR="0015665F" w:rsidRPr="0015665F" w:rsidRDefault="0049311A" w:rsidP="009A7A11">
      <w:pPr>
        <w:pStyle w:val="ListParagraph"/>
        <w:numPr>
          <w:ilvl w:val="1"/>
          <w:numId w:val="14"/>
        </w:numPr>
        <w:spacing w:line="276" w:lineRule="auto"/>
        <w:ind w:hanging="644"/>
        <w:outlineLvl w:val="0"/>
        <w:rPr>
          <w:rFonts w:ascii="Constantia" w:hAnsi="Constantia"/>
          <w:sz w:val="22"/>
          <w:szCs w:val="22"/>
        </w:rPr>
      </w:pPr>
      <w:r>
        <w:rPr>
          <w:rFonts w:ascii="Constantia" w:hAnsi="Constantia"/>
          <w:sz w:val="22"/>
          <w:szCs w:val="22"/>
          <w:lang w:val="en-US"/>
        </w:rPr>
        <w:t>N</w:t>
      </w:r>
      <w:r w:rsidRPr="0064491A">
        <w:rPr>
          <w:rFonts w:ascii="Constantia" w:hAnsi="Constantia"/>
          <w:sz w:val="22"/>
          <w:szCs w:val="22"/>
          <w:lang w:val="en-US"/>
        </w:rPr>
        <w:t>os.</w:t>
      </w:r>
      <w:r>
        <w:rPr>
          <w:rFonts w:ascii="Constantia" w:hAnsi="Constantia"/>
          <w:sz w:val="22"/>
          <w:szCs w:val="22"/>
          <w:lang w:val="en-US"/>
        </w:rPr>
        <w:t xml:space="preserve"> 187-189 Kings Road, Astec House</w:t>
      </w:r>
      <w:r>
        <w:rPr>
          <w:rFonts w:ascii="Constantia" w:hAnsi="Constantia"/>
          <w:sz w:val="22"/>
          <w:szCs w:val="22"/>
        </w:rPr>
        <w:t xml:space="preserve"> </w:t>
      </w:r>
      <w:r w:rsidR="00F12A48">
        <w:rPr>
          <w:rFonts w:ascii="Constantia" w:hAnsi="Constantia"/>
          <w:sz w:val="22"/>
          <w:szCs w:val="22"/>
        </w:rPr>
        <w:t>is of historic interest</w:t>
      </w:r>
      <w:r w:rsidR="00B72AF2">
        <w:rPr>
          <w:rFonts w:ascii="Constantia" w:hAnsi="Constantia"/>
          <w:sz w:val="22"/>
          <w:szCs w:val="22"/>
        </w:rPr>
        <w:t xml:space="preserve"> as </w:t>
      </w:r>
      <w:r w:rsidR="00F12A48">
        <w:rPr>
          <w:rFonts w:ascii="Constantia" w:hAnsi="Constantia"/>
          <w:sz w:val="22"/>
          <w:szCs w:val="22"/>
        </w:rPr>
        <w:t>part</w:t>
      </w:r>
      <w:r w:rsidR="00B72AF2">
        <w:rPr>
          <w:rFonts w:ascii="Constantia" w:hAnsi="Constantia"/>
          <w:sz w:val="22"/>
          <w:szCs w:val="22"/>
        </w:rPr>
        <w:t xml:space="preserve"> of the </w:t>
      </w:r>
      <w:r w:rsidR="00F12A48">
        <w:rPr>
          <w:rFonts w:ascii="Constantia" w:hAnsi="Constantia"/>
          <w:sz w:val="22"/>
          <w:szCs w:val="22"/>
        </w:rPr>
        <w:t>original</w:t>
      </w:r>
      <w:r w:rsidR="00B72AF2">
        <w:rPr>
          <w:rFonts w:ascii="Constantia" w:hAnsi="Constantia"/>
          <w:sz w:val="22"/>
          <w:szCs w:val="22"/>
        </w:rPr>
        <w:t xml:space="preserve"> </w:t>
      </w:r>
      <w:r w:rsidR="005F072E">
        <w:rPr>
          <w:rFonts w:ascii="Constantia" w:hAnsi="Constantia"/>
          <w:sz w:val="22"/>
          <w:szCs w:val="22"/>
        </w:rPr>
        <w:t>development</w:t>
      </w:r>
      <w:r w:rsidR="00B72AF2">
        <w:rPr>
          <w:rFonts w:ascii="Constantia" w:hAnsi="Constantia"/>
          <w:sz w:val="22"/>
          <w:szCs w:val="22"/>
        </w:rPr>
        <w:t xml:space="preserve"> of </w:t>
      </w:r>
      <w:r w:rsidR="00713817">
        <w:rPr>
          <w:rFonts w:ascii="Constantia" w:hAnsi="Constantia"/>
          <w:sz w:val="22"/>
          <w:szCs w:val="22"/>
        </w:rPr>
        <w:t>Waterloo Place</w:t>
      </w:r>
      <w:r w:rsidR="00F50C6C">
        <w:rPr>
          <w:rFonts w:ascii="Constantia" w:hAnsi="Constantia"/>
          <w:sz w:val="22"/>
          <w:szCs w:val="22"/>
        </w:rPr>
        <w:t xml:space="preserve">, </w:t>
      </w:r>
      <w:r w:rsidR="00B72AF2">
        <w:rPr>
          <w:rFonts w:ascii="Constantia" w:hAnsi="Constantia"/>
          <w:sz w:val="22"/>
          <w:szCs w:val="22"/>
        </w:rPr>
        <w:t xml:space="preserve">a </w:t>
      </w:r>
      <w:r w:rsidR="00F12A48">
        <w:rPr>
          <w:rFonts w:ascii="Constantia" w:hAnsi="Constantia"/>
          <w:sz w:val="22"/>
          <w:szCs w:val="22"/>
        </w:rPr>
        <w:t>residential</w:t>
      </w:r>
      <w:r w:rsidR="00B72AF2">
        <w:rPr>
          <w:rFonts w:ascii="Constantia" w:hAnsi="Constantia"/>
          <w:sz w:val="22"/>
          <w:szCs w:val="22"/>
        </w:rPr>
        <w:t xml:space="preserve"> </w:t>
      </w:r>
      <w:r w:rsidR="00F12A48">
        <w:rPr>
          <w:rFonts w:ascii="Constantia" w:hAnsi="Constantia"/>
          <w:sz w:val="22"/>
          <w:szCs w:val="22"/>
        </w:rPr>
        <w:t>suburb</w:t>
      </w:r>
      <w:r w:rsidR="00B72AF2">
        <w:rPr>
          <w:rFonts w:ascii="Constantia" w:hAnsi="Constantia"/>
          <w:sz w:val="22"/>
          <w:szCs w:val="22"/>
        </w:rPr>
        <w:t xml:space="preserve"> </w:t>
      </w:r>
      <w:r w:rsidR="00F50C6C">
        <w:rPr>
          <w:rFonts w:ascii="Constantia" w:hAnsi="Constantia"/>
          <w:sz w:val="22"/>
          <w:szCs w:val="22"/>
        </w:rPr>
        <w:t xml:space="preserve">built </w:t>
      </w:r>
      <w:r w:rsidR="00B72AF2">
        <w:rPr>
          <w:rFonts w:ascii="Constantia" w:hAnsi="Constantia"/>
          <w:sz w:val="22"/>
          <w:szCs w:val="22"/>
        </w:rPr>
        <w:t xml:space="preserve">in </w:t>
      </w:r>
      <w:r w:rsidR="00713817">
        <w:rPr>
          <w:rFonts w:ascii="Constantia" w:hAnsi="Constantia"/>
          <w:sz w:val="22"/>
          <w:szCs w:val="22"/>
        </w:rPr>
        <w:t>c.</w:t>
      </w:r>
      <w:r w:rsidR="00B72AF2">
        <w:rPr>
          <w:rFonts w:ascii="Constantia" w:hAnsi="Constantia"/>
          <w:sz w:val="22"/>
          <w:szCs w:val="22"/>
        </w:rPr>
        <w:t>1840</w:t>
      </w:r>
      <w:r w:rsidR="00713817">
        <w:rPr>
          <w:rFonts w:ascii="Constantia" w:hAnsi="Constantia"/>
          <w:sz w:val="22"/>
          <w:szCs w:val="22"/>
        </w:rPr>
        <w:t>.</w:t>
      </w:r>
    </w:p>
    <w:p w14:paraId="7FC1D575" w14:textId="77777777" w:rsidR="0015665F" w:rsidRPr="0015665F" w:rsidRDefault="0015665F" w:rsidP="009A7A11">
      <w:pPr>
        <w:pStyle w:val="ListParagraph"/>
        <w:spacing w:line="276" w:lineRule="auto"/>
        <w:ind w:left="644"/>
        <w:rPr>
          <w:rFonts w:ascii="Constantia" w:hAnsi="Constantia"/>
          <w:sz w:val="22"/>
          <w:szCs w:val="22"/>
        </w:rPr>
      </w:pPr>
    </w:p>
    <w:p w14:paraId="4A26E476" w14:textId="77777777" w:rsidR="0015665F" w:rsidRPr="0015665F" w:rsidRDefault="0015665F" w:rsidP="009A7A11">
      <w:pPr>
        <w:pStyle w:val="ListParagraph"/>
        <w:spacing w:line="276" w:lineRule="auto"/>
        <w:ind w:left="644"/>
        <w:rPr>
          <w:rFonts w:ascii="Constantia" w:hAnsi="Constantia"/>
          <w:sz w:val="22"/>
          <w:szCs w:val="22"/>
        </w:rPr>
      </w:pPr>
    </w:p>
    <w:p w14:paraId="51175F8E" w14:textId="77777777" w:rsidR="0015665F" w:rsidRPr="0015665F" w:rsidRDefault="0015665F" w:rsidP="009A7A11">
      <w:pPr>
        <w:pStyle w:val="ListParagraph"/>
        <w:spacing w:line="276" w:lineRule="auto"/>
        <w:ind w:left="644"/>
        <w:rPr>
          <w:rFonts w:ascii="Constantia" w:hAnsi="Constantia"/>
          <w:b/>
          <w:bCs/>
          <w:i/>
          <w:iCs/>
          <w:sz w:val="22"/>
          <w:szCs w:val="22"/>
        </w:rPr>
      </w:pPr>
      <w:r w:rsidRPr="0015665F">
        <w:rPr>
          <w:rFonts w:ascii="Constantia" w:hAnsi="Constantia"/>
          <w:b/>
          <w:bCs/>
          <w:i/>
          <w:iCs/>
          <w:sz w:val="22"/>
          <w:szCs w:val="22"/>
        </w:rPr>
        <w:t>Group value</w:t>
      </w:r>
    </w:p>
    <w:p w14:paraId="08B99884" w14:textId="77777777" w:rsidR="0015665F" w:rsidRPr="0015665F" w:rsidRDefault="0015665F" w:rsidP="009A7A11">
      <w:pPr>
        <w:pStyle w:val="ListParagraph"/>
        <w:spacing w:line="276" w:lineRule="auto"/>
        <w:ind w:left="644"/>
        <w:rPr>
          <w:rFonts w:ascii="Constantia" w:hAnsi="Constantia"/>
          <w:sz w:val="22"/>
          <w:szCs w:val="22"/>
        </w:rPr>
      </w:pPr>
    </w:p>
    <w:p w14:paraId="2B1337F8" w14:textId="316C4CC1" w:rsidR="00925601" w:rsidRPr="00A0171F" w:rsidRDefault="0049311A" w:rsidP="00A0171F">
      <w:pPr>
        <w:pStyle w:val="ListParagraph"/>
        <w:numPr>
          <w:ilvl w:val="1"/>
          <w:numId w:val="14"/>
        </w:numPr>
        <w:spacing w:line="276" w:lineRule="auto"/>
        <w:ind w:hanging="644"/>
        <w:outlineLvl w:val="0"/>
        <w:rPr>
          <w:rFonts w:ascii="Constantia" w:hAnsi="Constantia"/>
          <w:sz w:val="22"/>
          <w:szCs w:val="22"/>
        </w:rPr>
      </w:pPr>
      <w:r>
        <w:rPr>
          <w:rFonts w:ascii="Constantia" w:hAnsi="Constantia"/>
          <w:sz w:val="22"/>
          <w:szCs w:val="22"/>
          <w:lang w:val="en-US"/>
        </w:rPr>
        <w:t>N</w:t>
      </w:r>
      <w:r w:rsidRPr="0064491A">
        <w:rPr>
          <w:rFonts w:ascii="Constantia" w:hAnsi="Constantia"/>
          <w:sz w:val="22"/>
          <w:szCs w:val="22"/>
          <w:lang w:val="en-US"/>
        </w:rPr>
        <w:t>os.</w:t>
      </w:r>
      <w:r>
        <w:rPr>
          <w:rFonts w:ascii="Constantia" w:hAnsi="Constantia"/>
          <w:sz w:val="22"/>
          <w:szCs w:val="22"/>
          <w:lang w:val="en-US"/>
        </w:rPr>
        <w:t xml:space="preserve"> 187-189 Kings Road, Astec House</w:t>
      </w:r>
      <w:r w:rsidRPr="0015665F">
        <w:rPr>
          <w:rFonts w:ascii="Constantia" w:hAnsi="Constantia"/>
          <w:sz w:val="22"/>
          <w:szCs w:val="22"/>
        </w:rPr>
        <w:t xml:space="preserve"> </w:t>
      </w:r>
      <w:r w:rsidR="005F072E">
        <w:rPr>
          <w:rFonts w:ascii="Constantia" w:hAnsi="Constantia"/>
          <w:sz w:val="22"/>
          <w:szCs w:val="22"/>
        </w:rPr>
        <w:t xml:space="preserve">is of group value with the </w:t>
      </w:r>
      <w:r w:rsidR="00F12A48">
        <w:rPr>
          <w:rFonts w:ascii="Constantia" w:hAnsi="Constantia"/>
          <w:sz w:val="22"/>
          <w:szCs w:val="22"/>
        </w:rPr>
        <w:t>contemporary</w:t>
      </w:r>
      <w:r w:rsidR="005F072E">
        <w:rPr>
          <w:rFonts w:ascii="Constantia" w:hAnsi="Constantia"/>
          <w:sz w:val="22"/>
          <w:szCs w:val="22"/>
        </w:rPr>
        <w:t xml:space="preserve"> listed buildings nos. </w:t>
      </w:r>
      <w:r w:rsidR="00525BE8">
        <w:rPr>
          <w:rFonts w:ascii="Constantia" w:hAnsi="Constantia"/>
          <w:sz w:val="22"/>
          <w:szCs w:val="22"/>
        </w:rPr>
        <w:t>173 to 183 (odd), 185 and</w:t>
      </w:r>
      <w:r w:rsidR="002F1E8E">
        <w:rPr>
          <w:rFonts w:ascii="Constantia" w:hAnsi="Constantia"/>
          <w:sz w:val="22"/>
          <w:szCs w:val="22"/>
        </w:rPr>
        <w:t xml:space="preserve"> 220 &amp; 222</w:t>
      </w:r>
      <w:r w:rsidR="00525BE8">
        <w:rPr>
          <w:rFonts w:ascii="Constantia" w:hAnsi="Constantia"/>
          <w:sz w:val="22"/>
          <w:szCs w:val="22"/>
        </w:rPr>
        <w:t>,</w:t>
      </w:r>
      <w:r w:rsidR="005F072E">
        <w:rPr>
          <w:rFonts w:ascii="Constantia" w:hAnsi="Constantia"/>
          <w:sz w:val="22"/>
          <w:szCs w:val="22"/>
        </w:rPr>
        <w:t xml:space="preserve"> King</w:t>
      </w:r>
      <w:r w:rsidR="002F1E8E">
        <w:rPr>
          <w:rFonts w:ascii="Constantia" w:hAnsi="Constantia"/>
          <w:sz w:val="22"/>
          <w:szCs w:val="22"/>
        </w:rPr>
        <w:t>s</w:t>
      </w:r>
      <w:r w:rsidR="005F072E">
        <w:rPr>
          <w:rFonts w:ascii="Constantia" w:hAnsi="Constantia"/>
          <w:sz w:val="22"/>
          <w:szCs w:val="22"/>
        </w:rPr>
        <w:t xml:space="preserve"> </w:t>
      </w:r>
      <w:r w:rsidR="002F1E8E">
        <w:rPr>
          <w:rFonts w:ascii="Constantia" w:hAnsi="Constantia"/>
          <w:sz w:val="22"/>
          <w:szCs w:val="22"/>
        </w:rPr>
        <w:t>Road</w:t>
      </w:r>
      <w:r w:rsidR="005F072E">
        <w:rPr>
          <w:rFonts w:ascii="Constantia" w:hAnsi="Constantia"/>
          <w:sz w:val="22"/>
          <w:szCs w:val="22"/>
        </w:rPr>
        <w:t>; see Section 3.</w:t>
      </w:r>
    </w:p>
    <w:p w14:paraId="29C06F55" w14:textId="77777777" w:rsidR="00A87769" w:rsidRDefault="00A87769" w:rsidP="00925601">
      <w:pPr>
        <w:spacing w:line="276" w:lineRule="auto"/>
        <w:ind w:left="644"/>
        <w:outlineLvl w:val="0"/>
        <w:rPr>
          <w:rFonts w:ascii="Constantia" w:hAnsi="Constantia"/>
          <w:b/>
          <w:bCs/>
          <w:i/>
          <w:iCs/>
          <w:sz w:val="22"/>
          <w:szCs w:val="22"/>
        </w:rPr>
      </w:pPr>
    </w:p>
    <w:p w14:paraId="68DC3F5F" w14:textId="77777777" w:rsidR="00A87769" w:rsidRDefault="00A87769" w:rsidP="00925601">
      <w:pPr>
        <w:spacing w:line="276" w:lineRule="auto"/>
        <w:ind w:left="644"/>
        <w:outlineLvl w:val="0"/>
        <w:rPr>
          <w:rFonts w:ascii="Constantia" w:hAnsi="Constantia"/>
          <w:b/>
          <w:bCs/>
          <w:i/>
          <w:iCs/>
          <w:sz w:val="22"/>
          <w:szCs w:val="22"/>
        </w:rPr>
      </w:pPr>
    </w:p>
    <w:p w14:paraId="56F1A61F" w14:textId="567BDD0E" w:rsidR="00925601" w:rsidRDefault="00925601" w:rsidP="00925601">
      <w:pPr>
        <w:spacing w:line="276" w:lineRule="auto"/>
        <w:ind w:left="644"/>
        <w:outlineLvl w:val="0"/>
        <w:rPr>
          <w:rFonts w:ascii="Constantia" w:hAnsi="Constantia"/>
          <w:b/>
          <w:bCs/>
          <w:i/>
          <w:iCs/>
          <w:sz w:val="22"/>
          <w:szCs w:val="22"/>
        </w:rPr>
      </w:pPr>
      <w:r w:rsidRPr="00925601">
        <w:rPr>
          <w:rFonts w:ascii="Constantia" w:hAnsi="Constantia"/>
          <w:b/>
          <w:bCs/>
          <w:i/>
          <w:iCs/>
          <w:sz w:val="22"/>
          <w:szCs w:val="22"/>
        </w:rPr>
        <w:t>Setting</w:t>
      </w:r>
    </w:p>
    <w:p w14:paraId="7FC6CD45" w14:textId="77777777" w:rsidR="00925601" w:rsidRDefault="00925601" w:rsidP="00925601">
      <w:pPr>
        <w:spacing w:line="276" w:lineRule="auto"/>
        <w:ind w:left="644"/>
        <w:outlineLvl w:val="0"/>
        <w:rPr>
          <w:rFonts w:ascii="Constantia" w:hAnsi="Constantia"/>
          <w:b/>
          <w:bCs/>
          <w:i/>
          <w:iCs/>
          <w:sz w:val="22"/>
          <w:szCs w:val="22"/>
        </w:rPr>
      </w:pPr>
    </w:p>
    <w:p w14:paraId="645878A3" w14:textId="1A4612C9" w:rsidR="008B6C55" w:rsidRDefault="008B6C55" w:rsidP="00925601">
      <w:pPr>
        <w:spacing w:line="276" w:lineRule="auto"/>
        <w:ind w:left="644"/>
        <w:outlineLvl w:val="0"/>
        <w:rPr>
          <w:rFonts w:ascii="Constantia" w:hAnsi="Constantia"/>
          <w:b/>
          <w:bCs/>
          <w:i/>
          <w:iCs/>
          <w:sz w:val="22"/>
          <w:szCs w:val="22"/>
        </w:rPr>
      </w:pPr>
      <w:r>
        <w:rPr>
          <w:rFonts w:ascii="Constantia" w:hAnsi="Constantia"/>
          <w:sz w:val="22"/>
          <w:szCs w:val="22"/>
          <w:lang w:val="en-US"/>
        </w:rPr>
        <w:t>N</w:t>
      </w:r>
      <w:r w:rsidRPr="0064491A">
        <w:rPr>
          <w:rFonts w:ascii="Constantia" w:hAnsi="Constantia"/>
          <w:sz w:val="22"/>
          <w:szCs w:val="22"/>
          <w:lang w:val="en-US"/>
        </w:rPr>
        <w:t>os.</w:t>
      </w:r>
      <w:r>
        <w:rPr>
          <w:rFonts w:ascii="Constantia" w:hAnsi="Constantia"/>
          <w:sz w:val="22"/>
          <w:szCs w:val="22"/>
          <w:lang w:val="en-US"/>
        </w:rPr>
        <w:t xml:space="preserve"> 187-189 Kings Road, Astec House have a</w:t>
      </w:r>
      <w:r w:rsidR="001A3776">
        <w:rPr>
          <w:rFonts w:ascii="Constantia" w:hAnsi="Constantia"/>
          <w:sz w:val="22"/>
          <w:szCs w:val="22"/>
          <w:lang w:val="en-US"/>
        </w:rPr>
        <w:t xml:space="preserve"> localised</w:t>
      </w:r>
      <w:r>
        <w:rPr>
          <w:rFonts w:ascii="Constantia" w:hAnsi="Constantia"/>
          <w:sz w:val="22"/>
          <w:szCs w:val="22"/>
          <w:lang w:val="en-US"/>
        </w:rPr>
        <w:t xml:space="preserve"> </w:t>
      </w:r>
      <w:r w:rsidR="001A3776">
        <w:rPr>
          <w:rFonts w:ascii="Constantia" w:hAnsi="Constantia"/>
          <w:sz w:val="22"/>
          <w:szCs w:val="22"/>
          <w:lang w:val="en-US"/>
        </w:rPr>
        <w:t>setting</w:t>
      </w:r>
      <w:r>
        <w:rPr>
          <w:rFonts w:ascii="Constantia" w:hAnsi="Constantia"/>
          <w:sz w:val="22"/>
          <w:szCs w:val="22"/>
          <w:lang w:val="en-US"/>
        </w:rPr>
        <w:t xml:space="preserve"> on King</w:t>
      </w:r>
      <w:r w:rsidR="00E8049E">
        <w:rPr>
          <w:rFonts w:ascii="Constantia" w:hAnsi="Constantia"/>
          <w:sz w:val="22"/>
          <w:szCs w:val="22"/>
          <w:lang w:val="en-US"/>
        </w:rPr>
        <w:t>s</w:t>
      </w:r>
      <w:r w:rsidR="00FF6FAF">
        <w:rPr>
          <w:rFonts w:ascii="Constantia" w:hAnsi="Constantia"/>
          <w:sz w:val="22"/>
          <w:szCs w:val="22"/>
          <w:lang w:val="en-US"/>
        </w:rPr>
        <w:t xml:space="preserve"> Road</w:t>
      </w:r>
      <w:r w:rsidR="009508D4">
        <w:rPr>
          <w:rFonts w:ascii="Constantia" w:hAnsi="Constantia"/>
          <w:sz w:val="22"/>
          <w:szCs w:val="22"/>
          <w:lang w:val="en-US"/>
        </w:rPr>
        <w:t xml:space="preserve"> with a surface car </w:t>
      </w:r>
      <w:r w:rsidR="001A3776">
        <w:rPr>
          <w:rFonts w:ascii="Constantia" w:hAnsi="Constantia"/>
          <w:sz w:val="22"/>
          <w:szCs w:val="22"/>
          <w:lang w:val="en-US"/>
        </w:rPr>
        <w:t>park</w:t>
      </w:r>
      <w:r w:rsidR="009508D4">
        <w:rPr>
          <w:rFonts w:ascii="Constantia" w:hAnsi="Constantia"/>
          <w:sz w:val="22"/>
          <w:szCs w:val="22"/>
          <w:lang w:val="en-US"/>
        </w:rPr>
        <w:t xml:space="preserve"> </w:t>
      </w:r>
      <w:r w:rsidR="001A3776">
        <w:rPr>
          <w:rFonts w:ascii="Constantia" w:hAnsi="Constantia"/>
          <w:sz w:val="22"/>
          <w:szCs w:val="22"/>
          <w:lang w:val="en-US"/>
        </w:rPr>
        <w:t>to t</w:t>
      </w:r>
      <w:r w:rsidR="009508D4">
        <w:rPr>
          <w:rFonts w:ascii="Constantia" w:hAnsi="Constantia"/>
          <w:sz w:val="22"/>
          <w:szCs w:val="22"/>
          <w:lang w:val="en-US"/>
        </w:rPr>
        <w:t>h</w:t>
      </w:r>
      <w:r w:rsidR="001A3776">
        <w:rPr>
          <w:rFonts w:ascii="Constantia" w:hAnsi="Constantia"/>
          <w:sz w:val="22"/>
          <w:szCs w:val="22"/>
          <w:lang w:val="en-US"/>
        </w:rPr>
        <w:t>e</w:t>
      </w:r>
      <w:r w:rsidR="009508D4">
        <w:rPr>
          <w:rFonts w:ascii="Constantia" w:hAnsi="Constantia"/>
          <w:sz w:val="22"/>
          <w:szCs w:val="22"/>
          <w:lang w:val="en-US"/>
        </w:rPr>
        <w:t xml:space="preserve"> rea</w:t>
      </w:r>
      <w:r w:rsidR="001A3776">
        <w:rPr>
          <w:rFonts w:ascii="Constantia" w:hAnsi="Constantia"/>
          <w:sz w:val="22"/>
          <w:szCs w:val="22"/>
          <w:lang w:val="en-US"/>
        </w:rPr>
        <w:t>r</w:t>
      </w:r>
      <w:r w:rsidR="009508D4">
        <w:rPr>
          <w:rFonts w:ascii="Constantia" w:hAnsi="Constantia"/>
          <w:sz w:val="22"/>
          <w:szCs w:val="22"/>
          <w:lang w:val="en-US"/>
        </w:rPr>
        <w:t xml:space="preserve"> and t</w:t>
      </w:r>
      <w:r w:rsidR="001A3776">
        <w:rPr>
          <w:rFonts w:ascii="Constantia" w:hAnsi="Constantia"/>
          <w:sz w:val="22"/>
          <w:szCs w:val="22"/>
          <w:lang w:val="en-US"/>
        </w:rPr>
        <w:t>wo</w:t>
      </w:r>
      <w:r w:rsidR="009508D4">
        <w:rPr>
          <w:rFonts w:ascii="Constantia" w:hAnsi="Constantia"/>
          <w:sz w:val="22"/>
          <w:szCs w:val="22"/>
          <w:lang w:val="en-US"/>
        </w:rPr>
        <w:t xml:space="preserve"> modern </w:t>
      </w:r>
      <w:r w:rsidR="004E1355">
        <w:rPr>
          <w:rFonts w:ascii="Constantia" w:hAnsi="Constantia"/>
          <w:sz w:val="22"/>
          <w:szCs w:val="22"/>
          <w:lang w:val="en-US"/>
        </w:rPr>
        <w:t>developments</w:t>
      </w:r>
      <w:r w:rsidR="009508D4">
        <w:rPr>
          <w:rFonts w:ascii="Constantia" w:hAnsi="Constantia"/>
          <w:sz w:val="22"/>
          <w:szCs w:val="22"/>
          <w:lang w:val="en-US"/>
        </w:rPr>
        <w:t xml:space="preserve"> </w:t>
      </w:r>
      <w:r w:rsidR="004E1355">
        <w:rPr>
          <w:rFonts w:ascii="Constantia" w:hAnsi="Constantia"/>
          <w:sz w:val="22"/>
          <w:szCs w:val="22"/>
          <w:lang w:val="en-US"/>
        </w:rPr>
        <w:t>e</w:t>
      </w:r>
      <w:r w:rsidR="009508D4">
        <w:rPr>
          <w:rFonts w:ascii="Constantia" w:hAnsi="Constantia"/>
          <w:sz w:val="22"/>
          <w:szCs w:val="22"/>
          <w:lang w:val="en-US"/>
        </w:rPr>
        <w:t>ith</w:t>
      </w:r>
      <w:r w:rsidR="004E1355">
        <w:rPr>
          <w:rFonts w:ascii="Constantia" w:hAnsi="Constantia"/>
          <w:sz w:val="22"/>
          <w:szCs w:val="22"/>
          <w:lang w:val="en-US"/>
        </w:rPr>
        <w:t>er</w:t>
      </w:r>
      <w:r w:rsidR="009508D4">
        <w:rPr>
          <w:rFonts w:ascii="Constantia" w:hAnsi="Constantia"/>
          <w:sz w:val="22"/>
          <w:szCs w:val="22"/>
          <w:lang w:val="en-US"/>
        </w:rPr>
        <w:t xml:space="preserve"> side – </w:t>
      </w:r>
      <w:r w:rsidR="001A3776">
        <w:rPr>
          <w:rFonts w:ascii="Constantia" w:hAnsi="Constantia"/>
          <w:sz w:val="22"/>
          <w:szCs w:val="22"/>
          <w:lang w:val="en-US"/>
        </w:rPr>
        <w:t>that to the w</w:t>
      </w:r>
      <w:r w:rsidR="009508D4">
        <w:rPr>
          <w:rFonts w:ascii="Constantia" w:hAnsi="Constantia"/>
          <w:sz w:val="22"/>
          <w:szCs w:val="22"/>
          <w:lang w:val="en-US"/>
        </w:rPr>
        <w:t>est and ext</w:t>
      </w:r>
      <w:r w:rsidR="001A3776">
        <w:rPr>
          <w:rFonts w:ascii="Constantia" w:hAnsi="Constantia"/>
          <w:sz w:val="22"/>
          <w:szCs w:val="22"/>
          <w:lang w:val="en-US"/>
        </w:rPr>
        <w:t>ens</w:t>
      </w:r>
      <w:r w:rsidR="009508D4">
        <w:rPr>
          <w:rFonts w:ascii="Constantia" w:hAnsi="Constantia"/>
          <w:sz w:val="22"/>
          <w:szCs w:val="22"/>
          <w:lang w:val="en-US"/>
        </w:rPr>
        <w:t>ion to</w:t>
      </w:r>
      <w:r w:rsidR="001A3776">
        <w:rPr>
          <w:rFonts w:ascii="Constantia" w:hAnsi="Constantia"/>
          <w:sz w:val="22"/>
          <w:szCs w:val="22"/>
          <w:lang w:val="en-US"/>
        </w:rPr>
        <w:t xml:space="preserve"> the</w:t>
      </w:r>
      <w:r w:rsidR="009508D4">
        <w:rPr>
          <w:rFonts w:ascii="Constantia" w:hAnsi="Constantia"/>
          <w:sz w:val="22"/>
          <w:szCs w:val="22"/>
          <w:lang w:val="en-US"/>
        </w:rPr>
        <w:t xml:space="preserve"> </w:t>
      </w:r>
      <w:r w:rsidR="001A3776">
        <w:rPr>
          <w:rFonts w:ascii="Constantia" w:hAnsi="Constantia"/>
          <w:sz w:val="22"/>
          <w:szCs w:val="22"/>
          <w:lang w:val="en-US"/>
        </w:rPr>
        <w:t>grade</w:t>
      </w:r>
      <w:r w:rsidR="009508D4">
        <w:rPr>
          <w:rFonts w:ascii="Constantia" w:hAnsi="Constantia"/>
          <w:sz w:val="22"/>
          <w:szCs w:val="22"/>
          <w:lang w:val="en-US"/>
        </w:rPr>
        <w:t xml:space="preserve"> II listed no. 185. </w:t>
      </w:r>
    </w:p>
    <w:p w14:paraId="6559B748" w14:textId="77777777" w:rsidR="00D90EEA" w:rsidRDefault="00D90EEA" w:rsidP="009A7A11">
      <w:pPr>
        <w:spacing w:line="276" w:lineRule="auto"/>
        <w:outlineLvl w:val="0"/>
        <w:rPr>
          <w:rFonts w:ascii="Constantia" w:hAnsi="Constantia"/>
          <w:b/>
          <w:bCs/>
          <w:i/>
          <w:iCs/>
          <w:sz w:val="22"/>
          <w:szCs w:val="22"/>
        </w:rPr>
      </w:pPr>
    </w:p>
    <w:p w14:paraId="375C23E3" w14:textId="77777777" w:rsidR="00D82148" w:rsidRDefault="00D82148" w:rsidP="009A7A11">
      <w:pPr>
        <w:spacing w:line="276" w:lineRule="auto"/>
        <w:outlineLvl w:val="0"/>
        <w:rPr>
          <w:rFonts w:ascii="Constantia" w:hAnsi="Constantia"/>
          <w:b/>
          <w:bCs/>
          <w:i/>
          <w:iCs/>
          <w:sz w:val="22"/>
          <w:szCs w:val="22"/>
        </w:rPr>
      </w:pPr>
    </w:p>
    <w:p w14:paraId="6A7799ED" w14:textId="77777777" w:rsidR="00A87769" w:rsidRDefault="00A87769" w:rsidP="009A7A11">
      <w:pPr>
        <w:spacing w:line="276" w:lineRule="auto"/>
        <w:outlineLvl w:val="0"/>
        <w:rPr>
          <w:rFonts w:ascii="Constantia" w:hAnsi="Constantia"/>
          <w:b/>
          <w:bCs/>
          <w:i/>
          <w:iCs/>
          <w:sz w:val="22"/>
          <w:szCs w:val="22"/>
        </w:rPr>
      </w:pPr>
    </w:p>
    <w:p w14:paraId="35444929" w14:textId="77777777" w:rsidR="00A87769" w:rsidRDefault="00A87769" w:rsidP="009A7A11">
      <w:pPr>
        <w:spacing w:line="276" w:lineRule="auto"/>
        <w:outlineLvl w:val="0"/>
        <w:rPr>
          <w:rFonts w:ascii="Constantia" w:hAnsi="Constantia"/>
          <w:b/>
          <w:bCs/>
          <w:i/>
          <w:iCs/>
          <w:sz w:val="22"/>
          <w:szCs w:val="22"/>
        </w:rPr>
      </w:pPr>
    </w:p>
    <w:p w14:paraId="75E0F97E" w14:textId="77777777" w:rsidR="00A87769" w:rsidRDefault="00A87769" w:rsidP="009A7A11">
      <w:pPr>
        <w:spacing w:line="276" w:lineRule="auto"/>
        <w:outlineLvl w:val="0"/>
        <w:rPr>
          <w:rFonts w:ascii="Constantia" w:hAnsi="Constantia"/>
          <w:b/>
          <w:bCs/>
          <w:i/>
          <w:iCs/>
          <w:sz w:val="22"/>
          <w:szCs w:val="22"/>
        </w:rPr>
      </w:pPr>
    </w:p>
    <w:p w14:paraId="1C32B754" w14:textId="77777777" w:rsidR="00A87769" w:rsidRPr="00E9696E" w:rsidRDefault="00A87769" w:rsidP="009A7A11">
      <w:pPr>
        <w:spacing w:line="276" w:lineRule="auto"/>
        <w:outlineLvl w:val="0"/>
        <w:rPr>
          <w:rFonts w:ascii="Constantia" w:hAnsi="Constantia"/>
          <w:b/>
          <w:bCs/>
          <w:i/>
          <w:iCs/>
          <w:sz w:val="22"/>
          <w:szCs w:val="22"/>
        </w:rPr>
      </w:pPr>
    </w:p>
    <w:p w14:paraId="5B806E0D" w14:textId="4D549AEA" w:rsidR="009A7A11" w:rsidRPr="00E9696E" w:rsidRDefault="009A7A11" w:rsidP="009A7A11">
      <w:pPr>
        <w:spacing w:line="276" w:lineRule="auto"/>
        <w:ind w:left="644"/>
        <w:outlineLvl w:val="0"/>
        <w:rPr>
          <w:rFonts w:ascii="Constantia" w:hAnsi="Constantia"/>
          <w:b/>
          <w:bCs/>
          <w:sz w:val="22"/>
          <w:szCs w:val="22"/>
        </w:rPr>
      </w:pPr>
      <w:r w:rsidRPr="00E9696E">
        <w:rPr>
          <w:rFonts w:ascii="Constantia" w:hAnsi="Constantia"/>
          <w:b/>
          <w:bCs/>
          <w:sz w:val="22"/>
          <w:szCs w:val="22"/>
        </w:rPr>
        <w:lastRenderedPageBreak/>
        <w:t>Summary</w:t>
      </w:r>
    </w:p>
    <w:p w14:paraId="2B0E2AE4" w14:textId="77777777" w:rsidR="009A7A11" w:rsidRPr="00E9696E" w:rsidRDefault="009A7A11" w:rsidP="009A7A11">
      <w:pPr>
        <w:spacing w:line="276" w:lineRule="auto"/>
        <w:ind w:left="644"/>
        <w:outlineLvl w:val="0"/>
        <w:rPr>
          <w:rFonts w:ascii="Constantia" w:hAnsi="Constantia"/>
          <w:b/>
          <w:bCs/>
          <w:i/>
          <w:iCs/>
          <w:sz w:val="22"/>
          <w:szCs w:val="22"/>
        </w:rPr>
      </w:pPr>
    </w:p>
    <w:p w14:paraId="650B7434" w14:textId="59D083E4" w:rsidR="00A87769" w:rsidRPr="00E9696E" w:rsidRDefault="00B14C3B" w:rsidP="00A87769">
      <w:pPr>
        <w:pStyle w:val="ListParagraph"/>
        <w:numPr>
          <w:ilvl w:val="1"/>
          <w:numId w:val="14"/>
        </w:numPr>
        <w:spacing w:line="276" w:lineRule="auto"/>
        <w:ind w:hanging="644"/>
        <w:rPr>
          <w:rFonts w:ascii="Constantia" w:hAnsi="Constantia"/>
          <w:sz w:val="22"/>
          <w:szCs w:val="22"/>
        </w:rPr>
      </w:pPr>
      <w:r w:rsidRPr="00452326">
        <w:rPr>
          <w:rFonts w:ascii="Constantia" w:hAnsi="Constantia"/>
          <w:sz w:val="22"/>
          <w:szCs w:val="22"/>
        </w:rPr>
        <w:t xml:space="preserve">A </w:t>
      </w:r>
      <w:r w:rsidR="00452326" w:rsidRPr="00452326">
        <w:rPr>
          <w:rFonts w:ascii="Constantia" w:hAnsi="Constantia"/>
          <w:sz w:val="22"/>
          <w:szCs w:val="22"/>
        </w:rPr>
        <w:t xml:space="preserve">summary </w:t>
      </w:r>
      <w:r w:rsidR="0063472C" w:rsidRPr="00452326">
        <w:rPr>
          <w:rFonts w:ascii="Constantia" w:hAnsi="Constantia"/>
          <w:sz w:val="22"/>
          <w:szCs w:val="22"/>
        </w:rPr>
        <w:t>of</w:t>
      </w:r>
      <w:r w:rsidR="003378AC" w:rsidRPr="00452326">
        <w:rPr>
          <w:rFonts w:ascii="Constantia" w:hAnsi="Constantia"/>
          <w:sz w:val="22"/>
          <w:szCs w:val="22"/>
        </w:rPr>
        <w:t xml:space="preserve"> the</w:t>
      </w:r>
      <w:r w:rsidR="004E43B9" w:rsidRPr="00452326">
        <w:rPr>
          <w:rFonts w:ascii="Constantia" w:hAnsi="Constantia"/>
          <w:sz w:val="22"/>
          <w:szCs w:val="22"/>
        </w:rPr>
        <w:t xml:space="preserve"> significance of </w:t>
      </w:r>
      <w:r w:rsidR="003545A9" w:rsidRPr="00452326">
        <w:rPr>
          <w:rFonts w:ascii="Constantia" w:hAnsi="Constantia"/>
          <w:sz w:val="22"/>
          <w:szCs w:val="22"/>
          <w:lang w:val="en-US"/>
        </w:rPr>
        <w:t>Nos. 187-189 Kings Road, Astec House</w:t>
      </w:r>
      <w:r w:rsidR="003545A9" w:rsidRPr="00452326">
        <w:rPr>
          <w:rFonts w:ascii="Constantia" w:hAnsi="Constantia"/>
          <w:sz w:val="22"/>
          <w:szCs w:val="22"/>
        </w:rPr>
        <w:t xml:space="preserve"> </w:t>
      </w:r>
      <w:r w:rsidR="004E43B9" w:rsidRPr="00452326">
        <w:rPr>
          <w:rFonts w:ascii="Constantia" w:hAnsi="Constantia"/>
          <w:sz w:val="22"/>
          <w:szCs w:val="22"/>
        </w:rPr>
        <w:t xml:space="preserve">as assessed </w:t>
      </w:r>
      <w:r w:rsidR="009A7A11" w:rsidRPr="00452326">
        <w:rPr>
          <w:rFonts w:ascii="Constantia" w:hAnsi="Constantia"/>
          <w:sz w:val="22"/>
          <w:szCs w:val="22"/>
        </w:rPr>
        <w:t>above</w:t>
      </w:r>
      <w:r w:rsidR="0063472C" w:rsidRPr="00452326">
        <w:rPr>
          <w:rFonts w:ascii="Constantia" w:hAnsi="Constantia"/>
          <w:sz w:val="22"/>
          <w:szCs w:val="22"/>
        </w:rPr>
        <w:t xml:space="preserve"> conclude</w:t>
      </w:r>
      <w:r w:rsidRPr="00452326">
        <w:rPr>
          <w:rFonts w:ascii="Constantia" w:hAnsi="Constantia"/>
          <w:sz w:val="22"/>
          <w:szCs w:val="22"/>
        </w:rPr>
        <w:t>s</w:t>
      </w:r>
      <w:r w:rsidR="0063472C" w:rsidRPr="00452326">
        <w:rPr>
          <w:rFonts w:ascii="Constantia" w:hAnsi="Constantia"/>
          <w:sz w:val="22"/>
          <w:szCs w:val="22"/>
        </w:rPr>
        <w:t xml:space="preserve"> this section</w:t>
      </w:r>
      <w:r w:rsidR="004E43B9" w:rsidRPr="00452326">
        <w:rPr>
          <w:rFonts w:ascii="Constantia" w:hAnsi="Constantia"/>
          <w:sz w:val="22"/>
          <w:szCs w:val="22"/>
        </w:rPr>
        <w:t xml:space="preserve">. </w:t>
      </w:r>
      <w:r w:rsidR="00665EE9" w:rsidRPr="00452326">
        <w:rPr>
          <w:rFonts w:ascii="Constantia" w:hAnsi="Constantia"/>
          <w:sz w:val="22"/>
          <w:szCs w:val="22"/>
        </w:rPr>
        <w:t xml:space="preserve">This is illustrated in the significance diagrams at Figure 1 on the following pages. </w:t>
      </w:r>
      <w:r>
        <w:rPr>
          <w:rFonts w:ascii="Constantia" w:hAnsi="Constantia"/>
          <w:sz w:val="22"/>
          <w:szCs w:val="22"/>
        </w:rPr>
        <w:t>It</w:t>
      </w:r>
      <w:r w:rsidR="004E43B9" w:rsidRPr="00E9696E">
        <w:rPr>
          <w:rFonts w:ascii="Constantia" w:hAnsi="Constantia"/>
          <w:sz w:val="22"/>
          <w:szCs w:val="22"/>
        </w:rPr>
        <w:t xml:space="preserve"> </w:t>
      </w:r>
      <w:r w:rsidRPr="00E9696E">
        <w:rPr>
          <w:rFonts w:ascii="Constantia" w:hAnsi="Constantia"/>
          <w:sz w:val="22"/>
          <w:szCs w:val="22"/>
        </w:rPr>
        <w:t>identif</w:t>
      </w:r>
      <w:r>
        <w:rPr>
          <w:rFonts w:ascii="Constantia" w:hAnsi="Constantia"/>
          <w:sz w:val="22"/>
          <w:szCs w:val="22"/>
        </w:rPr>
        <w:t xml:space="preserve">ies </w:t>
      </w:r>
      <w:r w:rsidR="004E43B9" w:rsidRPr="00E9696E">
        <w:rPr>
          <w:rFonts w:ascii="Constantia" w:hAnsi="Constantia"/>
          <w:sz w:val="22"/>
          <w:szCs w:val="22"/>
        </w:rPr>
        <w:t xml:space="preserve">areas </w:t>
      </w:r>
      <w:r w:rsidR="00DA1398" w:rsidRPr="00E9696E">
        <w:rPr>
          <w:rFonts w:ascii="Constantia" w:hAnsi="Constantia"/>
          <w:sz w:val="22"/>
          <w:szCs w:val="22"/>
        </w:rPr>
        <w:t xml:space="preserve">of high significance </w:t>
      </w:r>
      <w:r w:rsidR="0063472C" w:rsidRPr="00E9696E">
        <w:rPr>
          <w:rFonts w:ascii="Constantia" w:hAnsi="Constantia"/>
          <w:sz w:val="22"/>
          <w:szCs w:val="22"/>
        </w:rPr>
        <w:t>that are</w:t>
      </w:r>
      <w:r w:rsidR="00DA1398" w:rsidRPr="00E9696E">
        <w:rPr>
          <w:rFonts w:ascii="Constantia" w:hAnsi="Constantia"/>
          <w:sz w:val="22"/>
          <w:szCs w:val="22"/>
        </w:rPr>
        <w:t xml:space="preserve"> </w:t>
      </w:r>
      <w:r w:rsidR="004E43B9" w:rsidRPr="00E9696E">
        <w:rPr>
          <w:rFonts w:ascii="Constantia" w:hAnsi="Constantia"/>
          <w:sz w:val="22"/>
          <w:szCs w:val="22"/>
        </w:rPr>
        <w:t xml:space="preserve">most </w:t>
      </w:r>
      <w:r w:rsidR="00A87769" w:rsidRPr="00E9696E">
        <w:rPr>
          <w:rFonts w:ascii="Constantia" w:hAnsi="Constantia"/>
          <w:sz w:val="22"/>
          <w:szCs w:val="22"/>
        </w:rPr>
        <w:t>sensitive to change as well as areas of no or low significance, to help inform opportunities where enhancements can be made.</w:t>
      </w:r>
      <w:r w:rsidR="00A87769">
        <w:rPr>
          <w:rFonts w:ascii="Constantia" w:hAnsi="Constantia"/>
          <w:sz w:val="22"/>
          <w:szCs w:val="22"/>
        </w:rPr>
        <w:t xml:space="preserve"> </w:t>
      </w:r>
    </w:p>
    <w:p w14:paraId="0375CD74" w14:textId="77777777" w:rsidR="00A87769" w:rsidRPr="00E9696E" w:rsidRDefault="00A87769" w:rsidP="00A87769">
      <w:pPr>
        <w:pStyle w:val="ListParagraph"/>
        <w:spacing w:line="276" w:lineRule="auto"/>
        <w:ind w:left="644"/>
        <w:rPr>
          <w:rFonts w:ascii="Constantia" w:hAnsi="Constantia"/>
          <w:sz w:val="22"/>
          <w:szCs w:val="22"/>
        </w:rPr>
      </w:pPr>
    </w:p>
    <w:p w14:paraId="59579775" w14:textId="77777777" w:rsidR="00A87769" w:rsidRPr="004E43B9" w:rsidRDefault="00A87769" w:rsidP="00A87769">
      <w:pPr>
        <w:pStyle w:val="ListParagraph"/>
        <w:numPr>
          <w:ilvl w:val="1"/>
          <w:numId w:val="14"/>
        </w:numPr>
        <w:spacing w:line="276" w:lineRule="auto"/>
        <w:ind w:hanging="644"/>
        <w:rPr>
          <w:rFonts w:ascii="Constantia" w:hAnsi="Constantia"/>
          <w:sz w:val="22"/>
          <w:szCs w:val="22"/>
        </w:rPr>
      </w:pPr>
      <w:r w:rsidRPr="00E9696E">
        <w:rPr>
          <w:rFonts w:ascii="Constantia" w:hAnsi="Constantia"/>
          <w:sz w:val="22"/>
          <w:szCs w:val="22"/>
        </w:rPr>
        <w:t>The level of significance attached to an element is not dependent purely on just the age of fabric (</w:t>
      </w:r>
      <w:r w:rsidRPr="00E9696E">
        <w:rPr>
          <w:rFonts w:ascii="Constantia" w:hAnsi="Constantia"/>
          <w:iCs/>
          <w:sz w:val="22"/>
          <w:szCs w:val="22"/>
        </w:rPr>
        <w:t xml:space="preserve">though this is one of the key considerations) </w:t>
      </w:r>
      <w:r w:rsidRPr="00E9696E">
        <w:rPr>
          <w:rFonts w:ascii="Constantia" w:hAnsi="Constantia"/>
          <w:sz w:val="22"/>
          <w:szCs w:val="22"/>
        </w:rPr>
        <w:t>but also on the contribution of that element to the importance</w:t>
      </w:r>
      <w:r w:rsidRPr="004E43B9">
        <w:rPr>
          <w:rFonts w:ascii="Constantia" w:hAnsi="Constantia"/>
          <w:sz w:val="22"/>
          <w:szCs w:val="22"/>
        </w:rPr>
        <w:t xml:space="preserve"> of the building as a whole, as originally intended and as found today. The assessment takes into account the artistic value of elements, the quality of finishes and the character of spaces</w:t>
      </w:r>
      <w:r w:rsidRPr="004E43B9">
        <w:rPr>
          <w:rFonts w:ascii="Constantia" w:hAnsi="Constantia"/>
          <w:iCs/>
          <w:sz w:val="22"/>
          <w:szCs w:val="22"/>
        </w:rPr>
        <w:t>, in light of their original use and hierarchy within the whole, and reflects the intactness of various elements and spaces and the degree of surviving features.</w:t>
      </w:r>
      <w:r w:rsidRPr="004E43B9">
        <w:rPr>
          <w:rFonts w:ascii="Constantia" w:hAnsi="Constantia"/>
          <w:sz w:val="22"/>
          <w:szCs w:val="22"/>
        </w:rPr>
        <w:t xml:space="preserve"> </w:t>
      </w:r>
      <w:r w:rsidRPr="004E43B9">
        <w:rPr>
          <w:rFonts w:ascii="Constantia" w:hAnsi="Constantia"/>
          <w:iCs/>
          <w:sz w:val="22"/>
          <w:szCs w:val="22"/>
        </w:rPr>
        <w:t>It considers the relative significance of a particular element in light of the various heritage interests of the building and the principal reasons for its listing</w:t>
      </w:r>
      <w:r>
        <w:rPr>
          <w:rFonts w:ascii="Constantia" w:hAnsi="Constantia"/>
          <w:iCs/>
          <w:sz w:val="22"/>
          <w:szCs w:val="22"/>
        </w:rPr>
        <w:t>.</w:t>
      </w:r>
      <w:r w:rsidRPr="004E43B9">
        <w:rPr>
          <w:rFonts w:ascii="Constantia" w:hAnsi="Constantia"/>
          <w:iCs/>
          <w:sz w:val="22"/>
          <w:szCs w:val="22"/>
        </w:rPr>
        <w:t xml:space="preserve"> </w:t>
      </w:r>
    </w:p>
    <w:p w14:paraId="105A45D0" w14:textId="77777777" w:rsidR="00A87769" w:rsidRPr="00B14C3B" w:rsidRDefault="00A87769" w:rsidP="00A87769">
      <w:pPr>
        <w:spacing w:line="276" w:lineRule="auto"/>
        <w:rPr>
          <w:rFonts w:ascii="Constantia" w:hAnsi="Constantia"/>
          <w:iCs/>
          <w:sz w:val="22"/>
          <w:szCs w:val="22"/>
        </w:rPr>
      </w:pPr>
    </w:p>
    <w:p w14:paraId="7234FC06" w14:textId="77777777" w:rsidR="00A87769" w:rsidRDefault="00A87769" w:rsidP="00A87769">
      <w:pPr>
        <w:pStyle w:val="ListParagraph"/>
        <w:numPr>
          <w:ilvl w:val="1"/>
          <w:numId w:val="14"/>
        </w:numPr>
        <w:spacing w:line="276" w:lineRule="auto"/>
        <w:ind w:hanging="644"/>
        <w:rPr>
          <w:rFonts w:ascii="Constantia" w:hAnsi="Constantia"/>
          <w:sz w:val="22"/>
          <w:szCs w:val="22"/>
        </w:rPr>
      </w:pPr>
      <w:r w:rsidRPr="004E43B9">
        <w:rPr>
          <w:rFonts w:ascii="Constantia" w:hAnsi="Constantia"/>
          <w:sz w:val="22"/>
          <w:szCs w:val="22"/>
        </w:rPr>
        <w:t>The street façade</w:t>
      </w:r>
      <w:r>
        <w:rPr>
          <w:rFonts w:ascii="Constantia" w:hAnsi="Constantia"/>
          <w:sz w:val="22"/>
          <w:szCs w:val="22"/>
        </w:rPr>
        <w:t xml:space="preserve"> and rear façade are of high significance as are the surviving staircases and linings and/ or panels to the ground and 1st floors windows.</w:t>
      </w:r>
    </w:p>
    <w:p w14:paraId="75B56C9C" w14:textId="77777777" w:rsidR="00A87769" w:rsidRPr="00E152DF" w:rsidRDefault="00A87769" w:rsidP="00A87769">
      <w:pPr>
        <w:pStyle w:val="ListParagraph"/>
        <w:rPr>
          <w:rFonts w:ascii="Constantia" w:hAnsi="Constantia"/>
          <w:sz w:val="22"/>
          <w:szCs w:val="22"/>
        </w:rPr>
      </w:pPr>
    </w:p>
    <w:p w14:paraId="4C149562" w14:textId="77777777" w:rsidR="00A87769" w:rsidRDefault="00A87769" w:rsidP="00A87769">
      <w:pPr>
        <w:pStyle w:val="ListParagraph"/>
        <w:numPr>
          <w:ilvl w:val="1"/>
          <w:numId w:val="14"/>
        </w:numPr>
        <w:spacing w:line="276" w:lineRule="auto"/>
        <w:ind w:hanging="644"/>
        <w:rPr>
          <w:rFonts w:ascii="Constantia" w:hAnsi="Constantia"/>
          <w:sz w:val="22"/>
          <w:szCs w:val="22"/>
        </w:rPr>
      </w:pPr>
      <w:r>
        <w:rPr>
          <w:rFonts w:ascii="Constantia" w:hAnsi="Constantia"/>
          <w:sz w:val="22"/>
          <w:szCs w:val="22"/>
        </w:rPr>
        <w:t xml:space="preserve">The flank elevations and internal stair core side walls are of medium significance (mostly as remnants of internal plan form). </w:t>
      </w:r>
    </w:p>
    <w:p w14:paraId="4CB39C0E" w14:textId="77777777" w:rsidR="00A87769" w:rsidRPr="00500183" w:rsidRDefault="00A87769" w:rsidP="00A87769">
      <w:pPr>
        <w:pStyle w:val="ListParagraph"/>
        <w:rPr>
          <w:rFonts w:ascii="Constantia" w:hAnsi="Constantia"/>
          <w:sz w:val="22"/>
          <w:szCs w:val="22"/>
        </w:rPr>
      </w:pPr>
    </w:p>
    <w:p w14:paraId="21769B8E" w14:textId="77777777" w:rsidR="00A87769" w:rsidRPr="004E43B9" w:rsidRDefault="00A87769" w:rsidP="007812AF">
      <w:pPr>
        <w:pStyle w:val="ListParagraph"/>
        <w:numPr>
          <w:ilvl w:val="1"/>
          <w:numId w:val="14"/>
        </w:numPr>
        <w:spacing w:line="276" w:lineRule="auto"/>
        <w:ind w:hanging="644"/>
        <w:rPr>
          <w:rFonts w:ascii="Constantia" w:hAnsi="Constantia"/>
          <w:sz w:val="22"/>
          <w:szCs w:val="22"/>
        </w:rPr>
      </w:pPr>
      <w:r>
        <w:rPr>
          <w:rFonts w:ascii="Constantia" w:hAnsi="Constantia"/>
          <w:sz w:val="22"/>
          <w:szCs w:val="22"/>
        </w:rPr>
        <w:t xml:space="preserve">The main interiors, mansard roof, side extension above </w:t>
      </w:r>
      <w:r w:rsidRPr="00D63DDA">
        <w:rPr>
          <w:rFonts w:ascii="Constantia" w:hAnsi="Constantia"/>
          <w:sz w:val="22"/>
          <w:szCs w:val="22"/>
        </w:rPr>
        <w:t xml:space="preserve">1st </w:t>
      </w:r>
      <w:r>
        <w:rPr>
          <w:rFonts w:ascii="Constantia" w:hAnsi="Constantia"/>
          <w:sz w:val="22"/>
          <w:szCs w:val="22"/>
        </w:rPr>
        <w:t>floor level, lift core and portico porch to the rear are relatively modern and of low or no significance.</w:t>
      </w:r>
    </w:p>
    <w:p w14:paraId="3D90EBAC" w14:textId="21C2ECBC" w:rsidR="00665EE9" w:rsidRPr="00D2016D" w:rsidRDefault="00665EE9" w:rsidP="00D2016D">
      <w:pPr>
        <w:pStyle w:val="ListParagraph"/>
        <w:numPr>
          <w:ilvl w:val="1"/>
          <w:numId w:val="14"/>
        </w:numPr>
        <w:spacing w:line="276" w:lineRule="auto"/>
        <w:ind w:hanging="644"/>
        <w:outlineLvl w:val="0"/>
        <w:rPr>
          <w:rFonts w:ascii="Constantia" w:hAnsi="Constantia"/>
          <w:sz w:val="22"/>
          <w:szCs w:val="22"/>
        </w:rPr>
      </w:pPr>
      <w:r>
        <w:rPr>
          <w:rFonts w:ascii="Constantia" w:hAnsi="Constantia"/>
          <w:sz w:val="22"/>
          <w:szCs w:val="22"/>
        </w:rPr>
        <w:br w:type="page"/>
      </w:r>
    </w:p>
    <w:p w14:paraId="1E630DB7" w14:textId="0CC042B3" w:rsidR="00665EE9" w:rsidRPr="00E313AD" w:rsidRDefault="00E313AD" w:rsidP="00E313AD">
      <w:pPr>
        <w:pStyle w:val="ListParagraph"/>
        <w:spacing w:line="276" w:lineRule="auto"/>
        <w:ind w:left="-142"/>
        <w:outlineLvl w:val="0"/>
        <w:rPr>
          <w:rFonts w:ascii="Constantia" w:hAnsi="Constantia"/>
          <w:sz w:val="22"/>
          <w:szCs w:val="22"/>
        </w:rPr>
      </w:pPr>
      <w:r>
        <w:rPr>
          <w:rFonts w:ascii="Constantia" w:hAnsi="Constantia"/>
          <w:noProof/>
          <w:sz w:val="22"/>
          <w:szCs w:val="22"/>
        </w:rPr>
        <w:lastRenderedPageBreak/>
        <w:drawing>
          <wp:inline distT="0" distB="0" distL="0" distR="0" wp14:anchorId="7162FFC3" wp14:editId="6789CBB6">
            <wp:extent cx="4739640" cy="8229600"/>
            <wp:effectExtent l="0" t="0" r="3810" b="0"/>
            <wp:docPr id="1987772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a:extLst>
                        <a:ext uri="{28A0092B-C50C-407E-A947-70E740481C1C}">
                          <a14:useLocalDpi xmlns:a14="http://schemas.microsoft.com/office/drawing/2010/main" val="0"/>
                        </a:ext>
                      </a:extLst>
                    </a:blip>
                    <a:srcRect r="20804" b="2803"/>
                    <a:stretch/>
                  </pic:blipFill>
                  <pic:spPr bwMode="auto">
                    <a:xfrm>
                      <a:off x="0" y="0"/>
                      <a:ext cx="4746530" cy="8241563"/>
                    </a:xfrm>
                    <a:prstGeom prst="rect">
                      <a:avLst/>
                    </a:prstGeom>
                    <a:noFill/>
                    <a:ln>
                      <a:noFill/>
                    </a:ln>
                    <a:extLst>
                      <a:ext uri="{53640926-AAD7-44D8-BBD7-CCE9431645EC}">
                        <a14:shadowObscured xmlns:a14="http://schemas.microsoft.com/office/drawing/2010/main"/>
                      </a:ext>
                    </a:extLst>
                  </pic:spPr>
                </pic:pic>
              </a:graphicData>
            </a:graphic>
          </wp:inline>
        </w:drawing>
      </w:r>
    </w:p>
    <w:p w14:paraId="1F2CC49D" w14:textId="77777777" w:rsidR="00665EE9" w:rsidRDefault="00665EE9" w:rsidP="00665EE9">
      <w:pPr>
        <w:pStyle w:val="ListParagraph"/>
        <w:spacing w:line="276" w:lineRule="auto"/>
        <w:ind w:left="644"/>
        <w:outlineLvl w:val="0"/>
        <w:rPr>
          <w:rFonts w:ascii="Constantia" w:hAnsi="Constantia"/>
          <w:sz w:val="22"/>
          <w:szCs w:val="22"/>
        </w:rPr>
      </w:pPr>
    </w:p>
    <w:p w14:paraId="1EA4DC63" w14:textId="185F4D4F" w:rsidR="00665EE9" w:rsidRPr="00E313AD" w:rsidRDefault="00E313AD" w:rsidP="00E313AD">
      <w:pPr>
        <w:spacing w:line="276" w:lineRule="auto"/>
        <w:outlineLvl w:val="0"/>
        <w:rPr>
          <w:rFonts w:ascii="Constantia" w:hAnsi="Constantia"/>
          <w:sz w:val="18"/>
          <w:szCs w:val="18"/>
        </w:rPr>
      </w:pPr>
      <w:r w:rsidRPr="00E313AD">
        <w:rPr>
          <w:rFonts w:ascii="Constantia" w:hAnsi="Constantia"/>
          <w:sz w:val="18"/>
          <w:szCs w:val="18"/>
        </w:rPr>
        <w:t xml:space="preserve">       </w:t>
      </w:r>
      <w:r w:rsidR="00665EE9" w:rsidRPr="00E313AD">
        <w:rPr>
          <w:rFonts w:ascii="Constantia" w:hAnsi="Constantia"/>
          <w:sz w:val="18"/>
          <w:szCs w:val="18"/>
        </w:rPr>
        <w:t>Figure 1 Significance Diagram</w:t>
      </w:r>
      <w:r w:rsidRPr="00E313AD">
        <w:rPr>
          <w:rFonts w:ascii="Constantia" w:hAnsi="Constantia"/>
          <w:sz w:val="18"/>
          <w:szCs w:val="18"/>
        </w:rPr>
        <w:t xml:space="preserve"> – basement to 1st</w:t>
      </w:r>
      <w:r>
        <w:rPr>
          <w:rFonts w:ascii="Constantia" w:hAnsi="Constantia"/>
          <w:sz w:val="18"/>
          <w:szCs w:val="18"/>
        </w:rPr>
        <w:t xml:space="preserve"> floor</w:t>
      </w:r>
    </w:p>
    <w:p w14:paraId="40447860" w14:textId="77777777" w:rsidR="00665EE9" w:rsidRPr="00E313AD" w:rsidRDefault="00665EE9" w:rsidP="00665EE9">
      <w:pPr>
        <w:pStyle w:val="ListParagraph"/>
        <w:spacing w:line="276" w:lineRule="auto"/>
        <w:ind w:left="644"/>
        <w:outlineLvl w:val="0"/>
        <w:rPr>
          <w:rFonts w:ascii="Constantia" w:hAnsi="Constantia"/>
          <w:sz w:val="22"/>
          <w:szCs w:val="22"/>
        </w:rPr>
      </w:pPr>
      <w:r w:rsidRPr="00E313AD">
        <w:rPr>
          <w:rFonts w:ascii="Constantia" w:hAnsi="Constantia"/>
          <w:sz w:val="22"/>
          <w:szCs w:val="22"/>
        </w:rPr>
        <w:br w:type="page"/>
      </w:r>
    </w:p>
    <w:p w14:paraId="0410F852" w14:textId="6267F8C7" w:rsidR="00665EE9" w:rsidRPr="00E313AD" w:rsidRDefault="009D11CE" w:rsidP="009D11CE">
      <w:pPr>
        <w:pStyle w:val="ListParagraph"/>
        <w:spacing w:line="276" w:lineRule="auto"/>
        <w:ind w:left="142"/>
        <w:outlineLvl w:val="0"/>
        <w:rPr>
          <w:rFonts w:ascii="Constantia" w:hAnsi="Constantia"/>
          <w:sz w:val="22"/>
          <w:szCs w:val="22"/>
        </w:rPr>
      </w:pPr>
      <w:r>
        <w:rPr>
          <w:rFonts w:ascii="Constantia" w:hAnsi="Constantia"/>
          <w:noProof/>
          <w:sz w:val="22"/>
          <w:szCs w:val="22"/>
        </w:rPr>
        <w:lastRenderedPageBreak/>
        <w:drawing>
          <wp:inline distT="0" distB="0" distL="0" distR="0" wp14:anchorId="284816A3" wp14:editId="0DB81AA3">
            <wp:extent cx="5597525" cy="5551090"/>
            <wp:effectExtent l="0" t="0" r="3175" b="0"/>
            <wp:docPr id="201505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a:extLst>
                        <a:ext uri="{28A0092B-C50C-407E-A947-70E740481C1C}">
                          <a14:useLocalDpi xmlns:a14="http://schemas.microsoft.com/office/drawing/2010/main" val="0"/>
                        </a:ext>
                      </a:extLst>
                    </a:blip>
                    <a:srcRect t="7130" r="7327" b="27946"/>
                    <a:stretch/>
                  </pic:blipFill>
                  <pic:spPr bwMode="auto">
                    <a:xfrm>
                      <a:off x="0" y="0"/>
                      <a:ext cx="5603684" cy="5557198"/>
                    </a:xfrm>
                    <a:prstGeom prst="rect">
                      <a:avLst/>
                    </a:prstGeom>
                    <a:noFill/>
                    <a:ln>
                      <a:noFill/>
                    </a:ln>
                    <a:extLst>
                      <a:ext uri="{53640926-AAD7-44D8-BBD7-CCE9431645EC}">
                        <a14:shadowObscured xmlns:a14="http://schemas.microsoft.com/office/drawing/2010/main"/>
                      </a:ext>
                    </a:extLst>
                  </pic:spPr>
                </pic:pic>
              </a:graphicData>
            </a:graphic>
          </wp:inline>
        </w:drawing>
      </w:r>
    </w:p>
    <w:p w14:paraId="09B8FBE3" w14:textId="77777777" w:rsidR="009D11CE" w:rsidRDefault="009D11CE" w:rsidP="00665EE9">
      <w:pPr>
        <w:pStyle w:val="ListParagraph"/>
        <w:spacing w:line="276" w:lineRule="auto"/>
        <w:ind w:left="644"/>
        <w:outlineLvl w:val="0"/>
        <w:rPr>
          <w:rFonts w:ascii="Constantia" w:hAnsi="Constantia"/>
          <w:sz w:val="18"/>
          <w:szCs w:val="18"/>
        </w:rPr>
      </w:pPr>
    </w:p>
    <w:p w14:paraId="6283815C" w14:textId="7AFABB2A" w:rsidR="009D11CE" w:rsidRDefault="009D11CE" w:rsidP="009D11CE">
      <w:pPr>
        <w:pStyle w:val="ListParagraph"/>
        <w:spacing w:line="276" w:lineRule="auto"/>
        <w:ind w:left="142"/>
        <w:outlineLvl w:val="0"/>
        <w:rPr>
          <w:rFonts w:ascii="Constantia" w:hAnsi="Constantia"/>
          <w:sz w:val="18"/>
          <w:szCs w:val="18"/>
        </w:rPr>
      </w:pPr>
      <w:r>
        <w:rPr>
          <w:rFonts w:ascii="Constantia" w:hAnsi="Constantia"/>
          <w:noProof/>
          <w:sz w:val="18"/>
          <w:szCs w:val="18"/>
        </w:rPr>
        <w:drawing>
          <wp:inline distT="0" distB="0" distL="0" distR="0" wp14:anchorId="352CA1FF" wp14:editId="7EB49671">
            <wp:extent cx="5555901" cy="531341"/>
            <wp:effectExtent l="0" t="0" r="0" b="2540"/>
            <wp:docPr id="369947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t="90892" b="2352"/>
                    <a:stretch/>
                  </pic:blipFill>
                  <pic:spPr bwMode="auto">
                    <a:xfrm>
                      <a:off x="0" y="0"/>
                      <a:ext cx="5560695" cy="531799"/>
                    </a:xfrm>
                    <a:prstGeom prst="rect">
                      <a:avLst/>
                    </a:prstGeom>
                    <a:noFill/>
                    <a:ln>
                      <a:noFill/>
                    </a:ln>
                    <a:extLst>
                      <a:ext uri="{53640926-AAD7-44D8-BBD7-CCE9431645EC}">
                        <a14:shadowObscured xmlns:a14="http://schemas.microsoft.com/office/drawing/2010/main"/>
                      </a:ext>
                    </a:extLst>
                  </pic:spPr>
                </pic:pic>
              </a:graphicData>
            </a:graphic>
          </wp:inline>
        </w:drawing>
      </w:r>
    </w:p>
    <w:p w14:paraId="18E5FFD2" w14:textId="77777777" w:rsidR="009D11CE" w:rsidRDefault="009D11CE" w:rsidP="00665EE9">
      <w:pPr>
        <w:pStyle w:val="ListParagraph"/>
        <w:spacing w:line="276" w:lineRule="auto"/>
        <w:ind w:left="644"/>
        <w:outlineLvl w:val="0"/>
        <w:rPr>
          <w:rFonts w:ascii="Constantia" w:hAnsi="Constantia"/>
          <w:sz w:val="18"/>
          <w:szCs w:val="18"/>
        </w:rPr>
      </w:pPr>
    </w:p>
    <w:p w14:paraId="26B7611D" w14:textId="77777777" w:rsidR="009D11CE" w:rsidRDefault="009D11CE" w:rsidP="00665EE9">
      <w:pPr>
        <w:pStyle w:val="ListParagraph"/>
        <w:spacing w:line="276" w:lineRule="auto"/>
        <w:ind w:left="644"/>
        <w:outlineLvl w:val="0"/>
        <w:rPr>
          <w:rFonts w:ascii="Constantia" w:hAnsi="Constantia"/>
          <w:sz w:val="18"/>
          <w:szCs w:val="18"/>
        </w:rPr>
      </w:pPr>
    </w:p>
    <w:p w14:paraId="26B829B1" w14:textId="0CEF9039" w:rsidR="00665EE9" w:rsidRPr="009D11CE" w:rsidRDefault="009D11CE" w:rsidP="009D11CE">
      <w:pPr>
        <w:spacing w:line="276" w:lineRule="auto"/>
        <w:outlineLvl w:val="0"/>
        <w:rPr>
          <w:rFonts w:ascii="Constantia" w:hAnsi="Constantia"/>
          <w:sz w:val="18"/>
          <w:szCs w:val="18"/>
        </w:rPr>
      </w:pPr>
      <w:r>
        <w:rPr>
          <w:rFonts w:ascii="Constantia" w:hAnsi="Constantia"/>
          <w:sz w:val="18"/>
          <w:szCs w:val="18"/>
        </w:rPr>
        <w:t xml:space="preserve">            </w:t>
      </w:r>
      <w:r w:rsidR="00665EE9" w:rsidRPr="009D11CE">
        <w:rPr>
          <w:rFonts w:ascii="Constantia" w:hAnsi="Constantia"/>
          <w:sz w:val="18"/>
          <w:szCs w:val="18"/>
        </w:rPr>
        <w:t>Figure 1 Significance Diagram</w:t>
      </w:r>
      <w:r w:rsidR="00E313AD" w:rsidRPr="009D11CE">
        <w:rPr>
          <w:rFonts w:ascii="Constantia" w:hAnsi="Constantia"/>
          <w:sz w:val="18"/>
          <w:szCs w:val="18"/>
        </w:rPr>
        <w:t xml:space="preserve"> 2nd and 3rd floors</w:t>
      </w:r>
    </w:p>
    <w:p w14:paraId="5AB7311F" w14:textId="1815D349" w:rsidR="00665EE9" w:rsidRPr="00665EE9" w:rsidRDefault="00665EE9" w:rsidP="00665EE9">
      <w:pPr>
        <w:pStyle w:val="ListParagraph"/>
        <w:spacing w:line="276" w:lineRule="auto"/>
        <w:ind w:left="644"/>
        <w:outlineLvl w:val="0"/>
        <w:rPr>
          <w:rFonts w:ascii="Constantia" w:hAnsi="Constantia"/>
          <w:sz w:val="22"/>
          <w:szCs w:val="22"/>
        </w:rPr>
      </w:pPr>
      <w:r>
        <w:rPr>
          <w:rFonts w:ascii="Constantia" w:hAnsi="Constantia"/>
          <w:sz w:val="22"/>
          <w:szCs w:val="22"/>
        </w:rPr>
        <w:br w:type="page"/>
      </w:r>
    </w:p>
    <w:p w14:paraId="14FA5DFF" w14:textId="4B36A0BC" w:rsidR="00A30A3D" w:rsidRPr="007658C0" w:rsidRDefault="005537DD" w:rsidP="00253B8F">
      <w:pPr>
        <w:spacing w:line="276" w:lineRule="auto"/>
        <w:outlineLvl w:val="0"/>
        <w:rPr>
          <w:rFonts w:ascii="Helvetica" w:hAnsi="Helvetica" w:cs="Helvetica"/>
          <w:sz w:val="28"/>
          <w:szCs w:val="28"/>
        </w:rPr>
      </w:pPr>
      <w:r>
        <w:rPr>
          <w:rFonts w:ascii="Helvetica" w:hAnsi="Helvetica"/>
          <w:sz w:val="28"/>
          <w:szCs w:val="28"/>
        </w:rPr>
        <w:lastRenderedPageBreak/>
        <w:t>5</w:t>
      </w:r>
      <w:r>
        <w:rPr>
          <w:rFonts w:ascii="Helvetica" w:hAnsi="Helvetica"/>
          <w:sz w:val="28"/>
          <w:szCs w:val="28"/>
        </w:rPr>
        <w:tab/>
      </w:r>
      <w:r w:rsidR="00A30A3D" w:rsidRPr="007658C0">
        <w:rPr>
          <w:rFonts w:ascii="Helvetica" w:hAnsi="Helvetica" w:cs="Helvetica"/>
          <w:sz w:val="28"/>
          <w:szCs w:val="28"/>
        </w:rPr>
        <w:t xml:space="preserve">ASSESSMENT AND CONCLUSIONS </w:t>
      </w:r>
    </w:p>
    <w:p w14:paraId="7882E4B9" w14:textId="77777777" w:rsidR="007658C0" w:rsidRDefault="007658C0" w:rsidP="005836D7">
      <w:pPr>
        <w:spacing w:line="276" w:lineRule="auto"/>
        <w:outlineLvl w:val="0"/>
        <w:rPr>
          <w:rFonts w:ascii="Helvetica" w:hAnsi="Helvetica"/>
          <w:sz w:val="28"/>
          <w:szCs w:val="28"/>
        </w:rPr>
      </w:pPr>
    </w:p>
    <w:p w14:paraId="393884EC" w14:textId="77777777" w:rsidR="007812AF" w:rsidRPr="007F4D9A" w:rsidRDefault="007812AF" w:rsidP="005836D7">
      <w:pPr>
        <w:spacing w:line="276" w:lineRule="auto"/>
        <w:outlineLvl w:val="0"/>
        <w:rPr>
          <w:rFonts w:ascii="Helvetica" w:hAnsi="Helvetica"/>
          <w:sz w:val="28"/>
          <w:szCs w:val="28"/>
        </w:rPr>
      </w:pPr>
    </w:p>
    <w:p w14:paraId="0C19701F" w14:textId="5D964458" w:rsidR="007658C0" w:rsidRDefault="007658C0" w:rsidP="00A30A3D">
      <w:pPr>
        <w:pStyle w:val="ListParagraph"/>
        <w:numPr>
          <w:ilvl w:val="1"/>
          <w:numId w:val="32"/>
        </w:numPr>
        <w:spacing w:line="276" w:lineRule="auto"/>
        <w:ind w:hanging="644"/>
        <w:outlineLvl w:val="0"/>
        <w:rPr>
          <w:rFonts w:ascii="Constantia" w:hAnsi="Constantia"/>
          <w:sz w:val="22"/>
          <w:szCs w:val="22"/>
        </w:rPr>
      </w:pPr>
      <w:r w:rsidRPr="00182B2F">
        <w:rPr>
          <w:rFonts w:ascii="Constantia" w:hAnsi="Constantia"/>
          <w:sz w:val="22"/>
          <w:szCs w:val="22"/>
        </w:rPr>
        <w:t xml:space="preserve">This </w:t>
      </w:r>
      <w:r w:rsidR="00D669A9">
        <w:rPr>
          <w:rFonts w:ascii="Constantia" w:hAnsi="Constantia"/>
          <w:sz w:val="22"/>
          <w:szCs w:val="22"/>
        </w:rPr>
        <w:t>S</w:t>
      </w:r>
      <w:r w:rsidRPr="00182B2F">
        <w:rPr>
          <w:rFonts w:ascii="Constantia" w:hAnsi="Constantia"/>
          <w:sz w:val="22"/>
          <w:szCs w:val="22"/>
        </w:rPr>
        <w:t>ection assesses the effect of the Propos</w:t>
      </w:r>
      <w:r w:rsidR="00F32DC2">
        <w:rPr>
          <w:rFonts w:ascii="Constantia" w:hAnsi="Constantia"/>
          <w:sz w:val="22"/>
          <w:szCs w:val="22"/>
        </w:rPr>
        <w:t xml:space="preserve">als </w:t>
      </w:r>
      <w:r w:rsidRPr="00182B2F">
        <w:rPr>
          <w:rFonts w:ascii="Constantia" w:hAnsi="Constantia"/>
          <w:sz w:val="22"/>
          <w:szCs w:val="22"/>
        </w:rPr>
        <w:t xml:space="preserve">on the heritage significance of </w:t>
      </w:r>
      <w:r w:rsidR="00B20DF4">
        <w:rPr>
          <w:rFonts w:ascii="Constantia" w:hAnsi="Constantia"/>
          <w:sz w:val="22"/>
          <w:szCs w:val="22"/>
          <w:lang w:val="en-US"/>
        </w:rPr>
        <w:t>n</w:t>
      </w:r>
      <w:r w:rsidR="002106F1" w:rsidRPr="0064491A">
        <w:rPr>
          <w:rFonts w:ascii="Constantia" w:hAnsi="Constantia"/>
          <w:sz w:val="22"/>
          <w:szCs w:val="22"/>
          <w:lang w:val="en-US"/>
        </w:rPr>
        <w:t>os.</w:t>
      </w:r>
      <w:r w:rsidR="002106F1">
        <w:rPr>
          <w:rFonts w:ascii="Constantia" w:hAnsi="Constantia"/>
          <w:sz w:val="22"/>
          <w:szCs w:val="22"/>
          <w:lang w:val="en-US"/>
        </w:rPr>
        <w:t xml:space="preserve"> 187-189 Kings Road, Astec House</w:t>
      </w:r>
      <w:r w:rsidR="00E5054F">
        <w:rPr>
          <w:rFonts w:ascii="Constantia" w:hAnsi="Constantia"/>
          <w:sz w:val="22"/>
          <w:szCs w:val="22"/>
          <w:lang w:val="en-US"/>
        </w:rPr>
        <w:t xml:space="preserve"> (listed gr</w:t>
      </w:r>
      <w:r w:rsidR="00060C75">
        <w:rPr>
          <w:rFonts w:ascii="Constantia" w:hAnsi="Constantia"/>
          <w:sz w:val="22"/>
          <w:szCs w:val="22"/>
          <w:lang w:val="en-US"/>
        </w:rPr>
        <w:t>a</w:t>
      </w:r>
      <w:r w:rsidR="00E5054F">
        <w:rPr>
          <w:rFonts w:ascii="Constantia" w:hAnsi="Constantia"/>
          <w:sz w:val="22"/>
          <w:szCs w:val="22"/>
          <w:lang w:val="en-US"/>
        </w:rPr>
        <w:t>de II)</w:t>
      </w:r>
      <w:r w:rsidR="00C039B6">
        <w:rPr>
          <w:rFonts w:ascii="Constantia" w:hAnsi="Constantia"/>
          <w:sz w:val="22"/>
          <w:szCs w:val="22"/>
        </w:rPr>
        <w:t xml:space="preserve">, </w:t>
      </w:r>
      <w:r w:rsidRPr="00182B2F">
        <w:rPr>
          <w:rFonts w:ascii="Constantia" w:hAnsi="Constantia"/>
          <w:sz w:val="22"/>
          <w:szCs w:val="22"/>
        </w:rPr>
        <w:t xml:space="preserve">the </w:t>
      </w:r>
      <w:r w:rsidR="002106F1">
        <w:rPr>
          <w:rFonts w:ascii="Constantia" w:hAnsi="Constantia"/>
          <w:sz w:val="22"/>
          <w:szCs w:val="22"/>
        </w:rPr>
        <w:t>El</w:t>
      </w:r>
      <w:r w:rsidR="00B20DF4">
        <w:rPr>
          <w:rFonts w:ascii="Constantia" w:hAnsi="Constantia"/>
          <w:sz w:val="22"/>
          <w:szCs w:val="22"/>
        </w:rPr>
        <w:t>d</w:t>
      </w:r>
      <w:r w:rsidR="002106F1">
        <w:rPr>
          <w:rFonts w:ascii="Constantia" w:hAnsi="Constantia"/>
          <w:sz w:val="22"/>
          <w:szCs w:val="22"/>
        </w:rPr>
        <w:t>on Square C</w:t>
      </w:r>
      <w:r w:rsidRPr="00182B2F">
        <w:rPr>
          <w:rFonts w:ascii="Constantia" w:hAnsi="Constantia"/>
          <w:sz w:val="22"/>
          <w:szCs w:val="22"/>
        </w:rPr>
        <w:t>onservation Area</w:t>
      </w:r>
      <w:r w:rsidR="00C039B6" w:rsidRPr="00C039B6">
        <w:rPr>
          <w:rFonts w:ascii="Constantia" w:hAnsi="Constantia"/>
          <w:sz w:val="22"/>
          <w:szCs w:val="22"/>
        </w:rPr>
        <w:t xml:space="preserve"> </w:t>
      </w:r>
      <w:r w:rsidR="00C039B6">
        <w:rPr>
          <w:rFonts w:ascii="Constantia" w:hAnsi="Constantia"/>
          <w:sz w:val="22"/>
          <w:szCs w:val="22"/>
        </w:rPr>
        <w:t xml:space="preserve">and the setting of nearby listed buildings. </w:t>
      </w:r>
      <w:r w:rsidR="00C039B6" w:rsidRPr="00182B2F">
        <w:rPr>
          <w:rFonts w:ascii="Constantia" w:hAnsi="Constantia"/>
          <w:sz w:val="22"/>
          <w:szCs w:val="22"/>
        </w:rPr>
        <w:t>Heritage legislation, policy and guidance are set out at Section 2, the Site and its heritage context are described in Section 3</w:t>
      </w:r>
      <w:r w:rsidR="00C039B6">
        <w:rPr>
          <w:rFonts w:ascii="Constantia" w:hAnsi="Constantia"/>
          <w:sz w:val="22"/>
          <w:szCs w:val="22"/>
        </w:rPr>
        <w:t>, and a</w:t>
      </w:r>
      <w:r w:rsidRPr="00182B2F">
        <w:rPr>
          <w:rFonts w:ascii="Constantia" w:hAnsi="Constantia"/>
          <w:sz w:val="22"/>
          <w:szCs w:val="22"/>
        </w:rPr>
        <w:t xml:space="preserve"> statement of significance of the listed building </w:t>
      </w:r>
      <w:r w:rsidR="00C039B6">
        <w:rPr>
          <w:rFonts w:ascii="Constantia" w:hAnsi="Constantia"/>
          <w:sz w:val="22"/>
          <w:szCs w:val="22"/>
        </w:rPr>
        <w:t>is provided at Section 4.</w:t>
      </w:r>
    </w:p>
    <w:p w14:paraId="068692A6" w14:textId="77777777" w:rsidR="00182B2F" w:rsidRPr="00182B2F" w:rsidRDefault="00182B2F" w:rsidP="005836D7">
      <w:pPr>
        <w:spacing w:line="276" w:lineRule="auto"/>
        <w:ind w:left="709"/>
        <w:rPr>
          <w:rFonts w:ascii="Constantia" w:hAnsi="Constantia"/>
          <w:sz w:val="22"/>
          <w:szCs w:val="22"/>
        </w:rPr>
      </w:pPr>
    </w:p>
    <w:p w14:paraId="686227A2" w14:textId="68C8BDBB" w:rsidR="007658C0" w:rsidRPr="00F20C43" w:rsidRDefault="007658C0" w:rsidP="00A30A3D">
      <w:pPr>
        <w:pStyle w:val="ListParagraph"/>
        <w:numPr>
          <w:ilvl w:val="1"/>
          <w:numId w:val="32"/>
        </w:numPr>
        <w:spacing w:line="276" w:lineRule="auto"/>
        <w:ind w:hanging="644"/>
        <w:outlineLvl w:val="0"/>
        <w:rPr>
          <w:rFonts w:ascii="Constantia" w:hAnsi="Constantia"/>
          <w:sz w:val="22"/>
          <w:szCs w:val="22"/>
        </w:rPr>
      </w:pPr>
      <w:r w:rsidRPr="00F20C43">
        <w:rPr>
          <w:rFonts w:ascii="Constantia" w:hAnsi="Constantia"/>
          <w:sz w:val="22"/>
          <w:szCs w:val="22"/>
        </w:rPr>
        <w:t xml:space="preserve">Reference should be made to </w:t>
      </w:r>
      <w:r w:rsidR="00181457">
        <w:rPr>
          <w:rFonts w:ascii="Constantia" w:hAnsi="Constantia"/>
          <w:sz w:val="22"/>
          <w:szCs w:val="22"/>
        </w:rPr>
        <w:t xml:space="preserve">the </w:t>
      </w:r>
      <w:r w:rsidR="00E71E43">
        <w:rPr>
          <w:rFonts w:ascii="Constantia" w:hAnsi="Constantia"/>
          <w:sz w:val="22"/>
          <w:szCs w:val="22"/>
        </w:rPr>
        <w:t xml:space="preserve">application </w:t>
      </w:r>
      <w:r w:rsidR="00181457">
        <w:rPr>
          <w:rFonts w:ascii="Constantia" w:hAnsi="Constantia"/>
          <w:sz w:val="22"/>
          <w:szCs w:val="22"/>
        </w:rPr>
        <w:t xml:space="preserve">drawings and </w:t>
      </w:r>
      <w:r w:rsidR="0097715E">
        <w:rPr>
          <w:rFonts w:ascii="Constantia" w:hAnsi="Constantia"/>
          <w:sz w:val="22"/>
          <w:szCs w:val="22"/>
        </w:rPr>
        <w:t xml:space="preserve">comprehensive </w:t>
      </w:r>
      <w:r w:rsidR="001A4494">
        <w:rPr>
          <w:rFonts w:ascii="Constantia" w:hAnsi="Constantia"/>
          <w:sz w:val="22"/>
          <w:szCs w:val="22"/>
        </w:rPr>
        <w:t>DAS</w:t>
      </w:r>
      <w:r w:rsidR="0097715E" w:rsidRPr="00E75710">
        <w:rPr>
          <w:rFonts w:ascii="Constantia" w:hAnsi="Constantia"/>
          <w:sz w:val="22"/>
          <w:szCs w:val="22"/>
        </w:rPr>
        <w:t xml:space="preserve"> </w:t>
      </w:r>
      <w:r w:rsidR="00AF1EFD">
        <w:rPr>
          <w:rFonts w:ascii="Constantia" w:hAnsi="Constantia"/>
          <w:sz w:val="22"/>
          <w:szCs w:val="22"/>
        </w:rPr>
        <w:t xml:space="preserve">prepared by </w:t>
      </w:r>
      <w:r w:rsidR="00AF1EFD" w:rsidRPr="00747AD7">
        <w:rPr>
          <w:rFonts w:ascii="Constantia" w:hAnsi="Constantia"/>
          <w:sz w:val="22"/>
          <w:szCs w:val="22"/>
        </w:rPr>
        <w:t xml:space="preserve">the </w:t>
      </w:r>
      <w:r w:rsidR="00362A2E">
        <w:rPr>
          <w:rFonts w:ascii="Constantia" w:hAnsi="Constantia"/>
          <w:sz w:val="22"/>
          <w:szCs w:val="22"/>
        </w:rPr>
        <w:t xml:space="preserve">architects </w:t>
      </w:r>
      <w:r w:rsidR="00526046">
        <w:rPr>
          <w:rFonts w:ascii="Constantia" w:hAnsi="Constantia"/>
          <w:sz w:val="22"/>
          <w:szCs w:val="22"/>
        </w:rPr>
        <w:t>Moun</w:t>
      </w:r>
      <w:r w:rsidR="007E3F10">
        <w:rPr>
          <w:rFonts w:ascii="Constantia" w:hAnsi="Constantia"/>
          <w:sz w:val="22"/>
          <w:szCs w:val="22"/>
        </w:rPr>
        <w:t xml:space="preserve">tford Pigott </w:t>
      </w:r>
      <w:r w:rsidR="00362A2E">
        <w:rPr>
          <w:rFonts w:ascii="Constantia" w:hAnsi="Constantia"/>
          <w:sz w:val="22"/>
          <w:szCs w:val="22"/>
        </w:rPr>
        <w:t xml:space="preserve">and the Planning </w:t>
      </w:r>
      <w:r w:rsidR="00CF6BCC">
        <w:rPr>
          <w:rFonts w:ascii="Constantia" w:hAnsi="Constantia"/>
          <w:sz w:val="22"/>
          <w:szCs w:val="22"/>
        </w:rPr>
        <w:t>Statement</w:t>
      </w:r>
      <w:r w:rsidR="00362A2E">
        <w:rPr>
          <w:rFonts w:ascii="Constantia" w:hAnsi="Constantia"/>
          <w:sz w:val="22"/>
          <w:szCs w:val="22"/>
        </w:rPr>
        <w:t xml:space="preserve"> </w:t>
      </w:r>
      <w:r w:rsidR="00547F63">
        <w:rPr>
          <w:rFonts w:ascii="Constantia" w:hAnsi="Constantia"/>
          <w:sz w:val="22"/>
          <w:szCs w:val="22"/>
        </w:rPr>
        <w:t xml:space="preserve">prepared </w:t>
      </w:r>
      <w:r w:rsidR="00AF1EFD" w:rsidRPr="00747AD7">
        <w:rPr>
          <w:rFonts w:ascii="Constantia" w:hAnsi="Constantia"/>
          <w:sz w:val="22"/>
          <w:szCs w:val="22"/>
        </w:rPr>
        <w:t xml:space="preserve">by </w:t>
      </w:r>
      <w:r w:rsidR="005C410A">
        <w:rPr>
          <w:rFonts w:ascii="Constantia" w:hAnsi="Constantia"/>
          <w:sz w:val="22"/>
          <w:szCs w:val="22"/>
        </w:rPr>
        <w:t xml:space="preserve">hgh </w:t>
      </w:r>
      <w:r w:rsidR="00F378E2">
        <w:rPr>
          <w:rFonts w:ascii="Constantia" w:hAnsi="Constantia"/>
          <w:sz w:val="22"/>
          <w:szCs w:val="22"/>
        </w:rPr>
        <w:t>Consultin</w:t>
      </w:r>
      <w:r w:rsidR="005C410A">
        <w:rPr>
          <w:rFonts w:ascii="Constantia" w:hAnsi="Constantia"/>
          <w:sz w:val="22"/>
          <w:szCs w:val="22"/>
        </w:rPr>
        <w:t>g</w:t>
      </w:r>
      <w:r w:rsidR="00AF1EFD" w:rsidRPr="00747AD7">
        <w:rPr>
          <w:rFonts w:ascii="Constantia" w:hAnsi="Constantia"/>
          <w:sz w:val="22"/>
          <w:szCs w:val="22"/>
        </w:rPr>
        <w:t>.</w:t>
      </w:r>
    </w:p>
    <w:p w14:paraId="4EC6CC94" w14:textId="77777777" w:rsidR="00B66AEE" w:rsidRDefault="00B66AEE" w:rsidP="00B66AEE">
      <w:pPr>
        <w:spacing w:line="276" w:lineRule="auto"/>
        <w:ind w:firstLine="644"/>
        <w:rPr>
          <w:rFonts w:ascii="Constantia" w:hAnsi="Constantia"/>
          <w:sz w:val="22"/>
          <w:szCs w:val="22"/>
        </w:rPr>
      </w:pPr>
    </w:p>
    <w:p w14:paraId="7DD314E1" w14:textId="77777777" w:rsidR="00B66AEE" w:rsidRDefault="00B66AEE" w:rsidP="00B66AEE">
      <w:pPr>
        <w:spacing w:line="276" w:lineRule="auto"/>
        <w:ind w:firstLine="644"/>
        <w:rPr>
          <w:rFonts w:ascii="Constantia" w:hAnsi="Constantia"/>
          <w:sz w:val="22"/>
          <w:szCs w:val="22"/>
        </w:rPr>
      </w:pPr>
    </w:p>
    <w:p w14:paraId="0F20D143" w14:textId="3BA32BC6" w:rsidR="00AC1808" w:rsidRPr="00F20C43" w:rsidRDefault="00AC1808" w:rsidP="00B66AEE">
      <w:pPr>
        <w:spacing w:line="276" w:lineRule="auto"/>
        <w:ind w:firstLine="644"/>
        <w:rPr>
          <w:rFonts w:ascii="Constantia" w:hAnsi="Constantia"/>
          <w:b/>
          <w:sz w:val="22"/>
          <w:szCs w:val="22"/>
        </w:rPr>
      </w:pPr>
      <w:r w:rsidRPr="00F20C43">
        <w:rPr>
          <w:rFonts w:ascii="Constantia" w:hAnsi="Constantia"/>
          <w:b/>
          <w:sz w:val="22"/>
          <w:szCs w:val="22"/>
        </w:rPr>
        <w:t>Propos</w:t>
      </w:r>
      <w:r w:rsidR="00D365BA">
        <w:rPr>
          <w:rFonts w:ascii="Constantia" w:hAnsi="Constantia"/>
          <w:b/>
          <w:sz w:val="22"/>
          <w:szCs w:val="22"/>
        </w:rPr>
        <w:t>als</w:t>
      </w:r>
    </w:p>
    <w:p w14:paraId="4A79E7D7" w14:textId="77777777" w:rsidR="002A06A6" w:rsidRDefault="002A06A6" w:rsidP="005836D7">
      <w:pPr>
        <w:spacing w:line="276" w:lineRule="auto"/>
        <w:ind w:left="709"/>
        <w:rPr>
          <w:rFonts w:ascii="Constantia" w:hAnsi="Constantia"/>
          <w:sz w:val="22"/>
          <w:szCs w:val="22"/>
        </w:rPr>
      </w:pPr>
    </w:p>
    <w:p w14:paraId="6108E14E" w14:textId="477E4CC2" w:rsidR="00B96E37" w:rsidRPr="00255C46" w:rsidRDefault="003A552F" w:rsidP="00B96E37">
      <w:pPr>
        <w:pStyle w:val="ListParagraph"/>
        <w:numPr>
          <w:ilvl w:val="1"/>
          <w:numId w:val="32"/>
        </w:numPr>
        <w:spacing w:line="276" w:lineRule="auto"/>
        <w:ind w:hanging="644"/>
        <w:outlineLvl w:val="0"/>
        <w:rPr>
          <w:rFonts w:ascii="Constantia" w:hAnsi="Constantia"/>
          <w:sz w:val="22"/>
          <w:szCs w:val="22"/>
        </w:rPr>
      </w:pPr>
      <w:r w:rsidRPr="00157A5C">
        <w:rPr>
          <w:rFonts w:ascii="Constantia" w:hAnsi="Constantia"/>
          <w:sz w:val="22"/>
          <w:szCs w:val="22"/>
        </w:rPr>
        <w:t xml:space="preserve">The </w:t>
      </w:r>
      <w:r w:rsidR="00D32DA4">
        <w:rPr>
          <w:rFonts w:ascii="Constantia" w:hAnsi="Constantia"/>
          <w:sz w:val="22"/>
          <w:szCs w:val="22"/>
        </w:rPr>
        <w:t>Proposals</w:t>
      </w:r>
      <w:r w:rsidRPr="00157A5C">
        <w:rPr>
          <w:rFonts w:ascii="Constantia" w:hAnsi="Constantia"/>
          <w:sz w:val="22"/>
          <w:szCs w:val="22"/>
        </w:rPr>
        <w:t xml:space="preserve"> comprise the</w:t>
      </w:r>
      <w:r w:rsidR="009C1CF5">
        <w:rPr>
          <w:rFonts w:ascii="Constantia" w:hAnsi="Constantia"/>
          <w:sz w:val="22"/>
          <w:szCs w:val="22"/>
        </w:rPr>
        <w:t xml:space="preserve"> </w:t>
      </w:r>
      <w:r w:rsidR="00D5386A">
        <w:rPr>
          <w:rFonts w:ascii="Constantia" w:hAnsi="Constantia"/>
          <w:sz w:val="22"/>
          <w:szCs w:val="22"/>
        </w:rPr>
        <w:t>comprehensive</w:t>
      </w:r>
      <w:r w:rsidR="00255C46">
        <w:rPr>
          <w:rFonts w:ascii="Constantia" w:hAnsi="Constantia"/>
          <w:sz w:val="22"/>
          <w:szCs w:val="22"/>
        </w:rPr>
        <w:t xml:space="preserve"> repair and </w:t>
      </w:r>
      <w:r w:rsidR="00D5386A">
        <w:rPr>
          <w:rFonts w:ascii="Constantia" w:hAnsi="Constantia"/>
          <w:sz w:val="22"/>
          <w:szCs w:val="22"/>
        </w:rPr>
        <w:t>refurbishment of</w:t>
      </w:r>
      <w:r w:rsidR="00255C46">
        <w:rPr>
          <w:rFonts w:ascii="Constantia" w:hAnsi="Constantia"/>
          <w:sz w:val="22"/>
          <w:szCs w:val="22"/>
        </w:rPr>
        <w:t xml:space="preserve"> the </w:t>
      </w:r>
      <w:r w:rsidR="00D5386A">
        <w:rPr>
          <w:rFonts w:ascii="Constantia" w:hAnsi="Constantia"/>
          <w:sz w:val="22"/>
          <w:szCs w:val="22"/>
        </w:rPr>
        <w:t>vacant</w:t>
      </w:r>
      <w:r w:rsidR="00255C46">
        <w:rPr>
          <w:rFonts w:ascii="Constantia" w:hAnsi="Constantia"/>
          <w:sz w:val="22"/>
          <w:szCs w:val="22"/>
        </w:rPr>
        <w:t xml:space="preserve"> listed </w:t>
      </w:r>
      <w:r w:rsidR="00D5386A">
        <w:rPr>
          <w:rFonts w:ascii="Constantia" w:hAnsi="Constantia"/>
          <w:sz w:val="22"/>
          <w:szCs w:val="22"/>
        </w:rPr>
        <w:t>building</w:t>
      </w:r>
      <w:r w:rsidR="00255C46">
        <w:rPr>
          <w:rFonts w:ascii="Constantia" w:hAnsi="Constantia"/>
          <w:sz w:val="22"/>
          <w:szCs w:val="22"/>
        </w:rPr>
        <w:t xml:space="preserve"> </w:t>
      </w:r>
      <w:r w:rsidR="00D5386A">
        <w:rPr>
          <w:rFonts w:ascii="Constantia" w:hAnsi="Constantia"/>
          <w:sz w:val="22"/>
          <w:szCs w:val="22"/>
        </w:rPr>
        <w:t>to</w:t>
      </w:r>
      <w:r w:rsidR="00255C46">
        <w:rPr>
          <w:rFonts w:ascii="Constantia" w:hAnsi="Constantia"/>
          <w:sz w:val="22"/>
          <w:szCs w:val="22"/>
        </w:rPr>
        <w:t xml:space="preserve"> </w:t>
      </w:r>
      <w:r w:rsidR="00D5386A">
        <w:rPr>
          <w:rFonts w:ascii="Constantia" w:hAnsi="Constantia"/>
          <w:sz w:val="22"/>
          <w:szCs w:val="22"/>
        </w:rPr>
        <w:t>provide</w:t>
      </w:r>
      <w:r w:rsidR="00255C46">
        <w:rPr>
          <w:rFonts w:ascii="Constantia" w:hAnsi="Constantia"/>
          <w:sz w:val="22"/>
          <w:szCs w:val="22"/>
        </w:rPr>
        <w:t xml:space="preserve"> </w:t>
      </w:r>
      <w:r w:rsidR="00D5386A">
        <w:rPr>
          <w:rFonts w:ascii="Constantia" w:hAnsi="Constantia"/>
          <w:sz w:val="22"/>
          <w:szCs w:val="22"/>
        </w:rPr>
        <w:t>student</w:t>
      </w:r>
      <w:r w:rsidR="00255C46">
        <w:rPr>
          <w:rFonts w:ascii="Constantia" w:hAnsi="Constantia"/>
          <w:sz w:val="22"/>
          <w:szCs w:val="22"/>
        </w:rPr>
        <w:t xml:space="preserve"> </w:t>
      </w:r>
      <w:r w:rsidR="00D5386A">
        <w:rPr>
          <w:rFonts w:ascii="Constantia" w:hAnsi="Constantia"/>
          <w:sz w:val="22"/>
          <w:szCs w:val="22"/>
        </w:rPr>
        <w:t>accommodation</w:t>
      </w:r>
      <w:r w:rsidR="00B96E37">
        <w:rPr>
          <w:rFonts w:ascii="Constantia" w:hAnsi="Constantia"/>
          <w:sz w:val="22"/>
          <w:szCs w:val="22"/>
        </w:rPr>
        <w:t xml:space="preserve">, comprising </w:t>
      </w:r>
      <w:r w:rsidR="00B96E37" w:rsidRPr="00255C46">
        <w:rPr>
          <w:rFonts w:ascii="Constantia" w:hAnsi="Constantia"/>
          <w:sz w:val="22"/>
          <w:szCs w:val="22"/>
        </w:rPr>
        <w:t>study bedrooms with kitchens and bathrooms and communal facilities.</w:t>
      </w:r>
    </w:p>
    <w:p w14:paraId="34991C8B" w14:textId="77777777" w:rsidR="00132FA8" w:rsidRDefault="00132FA8" w:rsidP="005836D7">
      <w:pPr>
        <w:spacing w:line="276" w:lineRule="auto"/>
        <w:rPr>
          <w:rFonts w:ascii="Constantia" w:hAnsi="Constantia"/>
          <w:sz w:val="22"/>
          <w:szCs w:val="22"/>
        </w:rPr>
      </w:pPr>
    </w:p>
    <w:p w14:paraId="3255D54B" w14:textId="77777777" w:rsidR="00B96E37" w:rsidRDefault="00B96E37" w:rsidP="005836D7">
      <w:pPr>
        <w:spacing w:line="276" w:lineRule="auto"/>
        <w:rPr>
          <w:rFonts w:ascii="Constantia" w:hAnsi="Constantia"/>
          <w:sz w:val="22"/>
          <w:szCs w:val="22"/>
        </w:rPr>
      </w:pPr>
    </w:p>
    <w:p w14:paraId="4CB1EE6E" w14:textId="5502E0F9" w:rsidR="00CC6743" w:rsidRPr="00AC0C6E" w:rsidRDefault="006C60FB" w:rsidP="00AD30CC">
      <w:pPr>
        <w:spacing w:line="276" w:lineRule="auto"/>
        <w:ind w:firstLine="644"/>
        <w:rPr>
          <w:rFonts w:ascii="Constantia" w:hAnsi="Constantia"/>
          <w:b/>
          <w:i/>
          <w:sz w:val="22"/>
          <w:szCs w:val="22"/>
        </w:rPr>
      </w:pPr>
      <w:r w:rsidRPr="00E35999">
        <w:rPr>
          <w:rFonts w:ascii="Constantia" w:hAnsi="Constantia"/>
          <w:b/>
          <w:i/>
          <w:sz w:val="22"/>
          <w:szCs w:val="22"/>
        </w:rPr>
        <w:t>External</w:t>
      </w:r>
      <w:r w:rsidRPr="00AC0C6E">
        <w:rPr>
          <w:rFonts w:ascii="Constantia" w:hAnsi="Constantia"/>
          <w:b/>
          <w:i/>
          <w:sz w:val="22"/>
          <w:szCs w:val="22"/>
        </w:rPr>
        <w:t xml:space="preserve"> </w:t>
      </w:r>
    </w:p>
    <w:p w14:paraId="784F25D8" w14:textId="77777777" w:rsidR="006C60FB" w:rsidRPr="00AC0C6E" w:rsidRDefault="006C60FB" w:rsidP="00AC0C6E">
      <w:pPr>
        <w:pStyle w:val="ListParagraph"/>
        <w:spacing w:line="276" w:lineRule="auto"/>
        <w:rPr>
          <w:rFonts w:ascii="Constantia" w:hAnsi="Constantia"/>
          <w:bCs/>
          <w:iCs/>
          <w:sz w:val="22"/>
          <w:szCs w:val="22"/>
        </w:rPr>
      </w:pPr>
    </w:p>
    <w:p w14:paraId="1864AC17" w14:textId="78239FFF" w:rsidR="00824B7D" w:rsidRDefault="00AA5A89" w:rsidP="00A30A3D">
      <w:pPr>
        <w:pStyle w:val="ListParagraph"/>
        <w:numPr>
          <w:ilvl w:val="1"/>
          <w:numId w:val="32"/>
        </w:numPr>
        <w:spacing w:line="276" w:lineRule="auto"/>
        <w:ind w:hanging="644"/>
        <w:outlineLvl w:val="0"/>
        <w:rPr>
          <w:rFonts w:ascii="Constantia" w:hAnsi="Constantia"/>
          <w:bCs/>
          <w:iCs/>
          <w:sz w:val="22"/>
          <w:szCs w:val="22"/>
        </w:rPr>
      </w:pPr>
      <w:r>
        <w:rPr>
          <w:rFonts w:ascii="Constantia" w:hAnsi="Constantia"/>
          <w:bCs/>
          <w:iCs/>
          <w:sz w:val="22"/>
          <w:szCs w:val="22"/>
        </w:rPr>
        <w:t>The e</w:t>
      </w:r>
      <w:r w:rsidR="00AC0C6E" w:rsidRPr="00AC0C6E">
        <w:rPr>
          <w:rFonts w:ascii="Constantia" w:hAnsi="Constantia"/>
          <w:bCs/>
          <w:iCs/>
          <w:sz w:val="22"/>
          <w:szCs w:val="22"/>
        </w:rPr>
        <w:t>xternal alterations are</w:t>
      </w:r>
      <w:r w:rsidR="00C57AFA">
        <w:rPr>
          <w:rFonts w:ascii="Constantia" w:hAnsi="Constantia"/>
          <w:bCs/>
          <w:iCs/>
          <w:sz w:val="22"/>
          <w:szCs w:val="22"/>
        </w:rPr>
        <w:t xml:space="preserve"> </w:t>
      </w:r>
      <w:r w:rsidR="005063EC">
        <w:rPr>
          <w:rFonts w:ascii="Constantia" w:hAnsi="Constantia"/>
          <w:bCs/>
          <w:iCs/>
          <w:sz w:val="22"/>
          <w:szCs w:val="22"/>
        </w:rPr>
        <w:t xml:space="preserve">limited </w:t>
      </w:r>
      <w:r w:rsidR="00E71E43">
        <w:rPr>
          <w:rFonts w:ascii="Constantia" w:hAnsi="Constantia"/>
          <w:bCs/>
          <w:iCs/>
          <w:sz w:val="22"/>
          <w:szCs w:val="22"/>
        </w:rPr>
        <w:t xml:space="preserve">and include </w:t>
      </w:r>
      <w:r w:rsidR="005063EC">
        <w:rPr>
          <w:rFonts w:ascii="Constantia" w:hAnsi="Constantia"/>
          <w:bCs/>
          <w:iCs/>
          <w:sz w:val="22"/>
          <w:szCs w:val="22"/>
        </w:rPr>
        <w:t xml:space="preserve">the </w:t>
      </w:r>
      <w:r w:rsidR="002400C2">
        <w:rPr>
          <w:rFonts w:ascii="Constantia" w:hAnsi="Constantia"/>
          <w:bCs/>
          <w:iCs/>
          <w:sz w:val="22"/>
          <w:szCs w:val="22"/>
        </w:rPr>
        <w:t>reinstatement</w:t>
      </w:r>
      <w:r w:rsidR="005063EC">
        <w:rPr>
          <w:rFonts w:ascii="Constantia" w:hAnsi="Constantia"/>
          <w:bCs/>
          <w:iCs/>
          <w:sz w:val="22"/>
          <w:szCs w:val="22"/>
        </w:rPr>
        <w:t xml:space="preserve"> of</w:t>
      </w:r>
      <w:r w:rsidR="002400C2">
        <w:rPr>
          <w:rFonts w:ascii="Constantia" w:hAnsi="Constantia"/>
          <w:bCs/>
          <w:iCs/>
          <w:sz w:val="22"/>
          <w:szCs w:val="22"/>
        </w:rPr>
        <w:t xml:space="preserve"> a timber front door to no. </w:t>
      </w:r>
      <w:r w:rsidR="004870DB">
        <w:rPr>
          <w:rFonts w:ascii="Constantia" w:hAnsi="Constantia"/>
          <w:bCs/>
          <w:iCs/>
          <w:sz w:val="22"/>
          <w:szCs w:val="22"/>
        </w:rPr>
        <w:t>189</w:t>
      </w:r>
      <w:r w:rsidR="00333C4E">
        <w:rPr>
          <w:rFonts w:ascii="Constantia" w:hAnsi="Constantia"/>
          <w:bCs/>
          <w:iCs/>
          <w:sz w:val="22"/>
          <w:szCs w:val="22"/>
        </w:rPr>
        <w:t xml:space="preserve"> and </w:t>
      </w:r>
      <w:r w:rsidR="00DA144A">
        <w:rPr>
          <w:rFonts w:ascii="Constantia" w:hAnsi="Constantia"/>
          <w:bCs/>
          <w:iCs/>
          <w:sz w:val="22"/>
          <w:szCs w:val="22"/>
        </w:rPr>
        <w:t xml:space="preserve">a </w:t>
      </w:r>
      <w:r w:rsidR="00333C4E">
        <w:rPr>
          <w:rFonts w:ascii="Constantia" w:hAnsi="Constantia"/>
          <w:bCs/>
          <w:iCs/>
          <w:sz w:val="22"/>
          <w:szCs w:val="22"/>
        </w:rPr>
        <w:t>new</w:t>
      </w:r>
      <w:r w:rsidR="00DA144A">
        <w:rPr>
          <w:rFonts w:ascii="Constantia" w:hAnsi="Constantia"/>
          <w:bCs/>
          <w:iCs/>
          <w:sz w:val="22"/>
          <w:szCs w:val="22"/>
        </w:rPr>
        <w:t xml:space="preserve"> window </w:t>
      </w:r>
      <w:r w:rsidR="00333C4E">
        <w:rPr>
          <w:rFonts w:ascii="Constantia" w:hAnsi="Constantia"/>
          <w:bCs/>
          <w:iCs/>
          <w:sz w:val="22"/>
          <w:szCs w:val="22"/>
        </w:rPr>
        <w:t>(</w:t>
      </w:r>
      <w:r w:rsidR="00DA144A">
        <w:rPr>
          <w:rFonts w:ascii="Constantia" w:hAnsi="Constantia"/>
          <w:bCs/>
          <w:iCs/>
          <w:sz w:val="22"/>
          <w:szCs w:val="22"/>
        </w:rPr>
        <w:t xml:space="preserve">in place of </w:t>
      </w:r>
      <w:r w:rsidR="00333C4E">
        <w:rPr>
          <w:rFonts w:ascii="Constantia" w:hAnsi="Constantia"/>
          <w:bCs/>
          <w:iCs/>
          <w:sz w:val="22"/>
          <w:szCs w:val="22"/>
        </w:rPr>
        <w:t>a replacement window)</w:t>
      </w:r>
      <w:r w:rsidR="008D726C">
        <w:rPr>
          <w:rFonts w:ascii="Constantia" w:hAnsi="Constantia"/>
          <w:bCs/>
          <w:iCs/>
          <w:sz w:val="22"/>
          <w:szCs w:val="22"/>
        </w:rPr>
        <w:t xml:space="preserve"> </w:t>
      </w:r>
      <w:r w:rsidR="00333C4E">
        <w:rPr>
          <w:rFonts w:ascii="Constantia" w:hAnsi="Constantia"/>
          <w:bCs/>
          <w:iCs/>
          <w:sz w:val="22"/>
          <w:szCs w:val="22"/>
        </w:rPr>
        <w:t>in</w:t>
      </w:r>
      <w:r w:rsidR="00DA144A">
        <w:rPr>
          <w:rFonts w:ascii="Constantia" w:hAnsi="Constantia"/>
          <w:bCs/>
          <w:iCs/>
          <w:sz w:val="22"/>
          <w:szCs w:val="22"/>
        </w:rPr>
        <w:t xml:space="preserve"> the former door opening at no. 187</w:t>
      </w:r>
      <w:r w:rsidR="00333C4E">
        <w:rPr>
          <w:rFonts w:ascii="Constantia" w:hAnsi="Constantia"/>
          <w:bCs/>
          <w:iCs/>
          <w:sz w:val="22"/>
          <w:szCs w:val="22"/>
        </w:rPr>
        <w:t xml:space="preserve">. Five </w:t>
      </w:r>
      <w:r w:rsidR="002E7B8F">
        <w:rPr>
          <w:rFonts w:ascii="Constantia" w:hAnsi="Constantia"/>
          <w:bCs/>
          <w:iCs/>
          <w:sz w:val="22"/>
          <w:szCs w:val="22"/>
        </w:rPr>
        <w:t>roof light</w:t>
      </w:r>
      <w:r w:rsidR="0019455F">
        <w:rPr>
          <w:rFonts w:ascii="Constantia" w:hAnsi="Constantia"/>
          <w:bCs/>
          <w:iCs/>
          <w:sz w:val="22"/>
          <w:szCs w:val="22"/>
        </w:rPr>
        <w:t>s</w:t>
      </w:r>
      <w:r w:rsidR="002E7B8F">
        <w:rPr>
          <w:rFonts w:ascii="Constantia" w:hAnsi="Constantia"/>
          <w:bCs/>
          <w:iCs/>
          <w:sz w:val="22"/>
          <w:szCs w:val="22"/>
        </w:rPr>
        <w:t xml:space="preserve"> </w:t>
      </w:r>
      <w:r w:rsidR="00333C4E">
        <w:rPr>
          <w:rFonts w:ascii="Constantia" w:hAnsi="Constantia"/>
          <w:bCs/>
          <w:iCs/>
          <w:sz w:val="22"/>
          <w:szCs w:val="22"/>
        </w:rPr>
        <w:t xml:space="preserve">are installed on </w:t>
      </w:r>
      <w:r w:rsidR="002E7B8F">
        <w:rPr>
          <w:rFonts w:ascii="Constantia" w:hAnsi="Constantia"/>
          <w:bCs/>
          <w:iCs/>
          <w:sz w:val="22"/>
          <w:szCs w:val="22"/>
        </w:rPr>
        <w:t xml:space="preserve">top of the </w:t>
      </w:r>
      <w:r w:rsidR="00333C4E">
        <w:rPr>
          <w:rFonts w:ascii="Constantia" w:hAnsi="Constantia"/>
          <w:bCs/>
          <w:iCs/>
          <w:sz w:val="22"/>
          <w:szCs w:val="22"/>
        </w:rPr>
        <w:t xml:space="preserve">modern </w:t>
      </w:r>
      <w:r w:rsidR="002E7B8F">
        <w:rPr>
          <w:rFonts w:ascii="Constantia" w:hAnsi="Constantia"/>
          <w:bCs/>
          <w:iCs/>
          <w:sz w:val="22"/>
          <w:szCs w:val="22"/>
        </w:rPr>
        <w:t>mansard roof</w:t>
      </w:r>
      <w:r w:rsidR="00EF44A4">
        <w:rPr>
          <w:rFonts w:ascii="Constantia" w:hAnsi="Constantia"/>
          <w:bCs/>
          <w:iCs/>
          <w:sz w:val="22"/>
          <w:szCs w:val="22"/>
        </w:rPr>
        <w:t xml:space="preserve">, </w:t>
      </w:r>
      <w:r w:rsidR="005C4E1D">
        <w:rPr>
          <w:rFonts w:ascii="Constantia" w:hAnsi="Constantia"/>
          <w:bCs/>
          <w:iCs/>
          <w:sz w:val="22"/>
          <w:szCs w:val="22"/>
        </w:rPr>
        <w:t>the 4 modern do</w:t>
      </w:r>
      <w:r w:rsidR="00FC0183">
        <w:rPr>
          <w:rFonts w:ascii="Constantia" w:hAnsi="Constantia"/>
          <w:bCs/>
          <w:iCs/>
          <w:sz w:val="22"/>
          <w:szCs w:val="22"/>
        </w:rPr>
        <w:t>rmers</w:t>
      </w:r>
      <w:r w:rsidR="005C4E1D">
        <w:rPr>
          <w:rFonts w:ascii="Constantia" w:hAnsi="Constantia"/>
          <w:bCs/>
          <w:iCs/>
          <w:sz w:val="22"/>
          <w:szCs w:val="22"/>
        </w:rPr>
        <w:t xml:space="preserve"> in th</w:t>
      </w:r>
      <w:r w:rsidR="00FC0183">
        <w:rPr>
          <w:rFonts w:ascii="Constantia" w:hAnsi="Constantia"/>
          <w:bCs/>
          <w:iCs/>
          <w:sz w:val="22"/>
          <w:szCs w:val="22"/>
        </w:rPr>
        <w:t>e</w:t>
      </w:r>
      <w:r w:rsidR="005C4E1D">
        <w:rPr>
          <w:rFonts w:ascii="Constantia" w:hAnsi="Constantia"/>
          <w:bCs/>
          <w:iCs/>
          <w:sz w:val="22"/>
          <w:szCs w:val="22"/>
        </w:rPr>
        <w:t xml:space="preserve"> front </w:t>
      </w:r>
      <w:r w:rsidR="00FC0183">
        <w:rPr>
          <w:rFonts w:ascii="Constantia" w:hAnsi="Constantia"/>
          <w:bCs/>
          <w:iCs/>
          <w:sz w:val="22"/>
          <w:szCs w:val="22"/>
        </w:rPr>
        <w:t>pitch of the mansard</w:t>
      </w:r>
      <w:r w:rsidR="005C4E1D">
        <w:rPr>
          <w:rFonts w:ascii="Constantia" w:hAnsi="Constantia"/>
          <w:bCs/>
          <w:iCs/>
          <w:sz w:val="22"/>
          <w:szCs w:val="22"/>
        </w:rPr>
        <w:t xml:space="preserve"> are replaced with </w:t>
      </w:r>
      <w:r w:rsidR="00EB6011">
        <w:rPr>
          <w:rFonts w:ascii="Constantia" w:hAnsi="Constantia"/>
          <w:bCs/>
          <w:iCs/>
          <w:sz w:val="22"/>
          <w:szCs w:val="22"/>
        </w:rPr>
        <w:t>conservation style roof light</w:t>
      </w:r>
      <w:r w:rsidR="00EF44A4">
        <w:rPr>
          <w:rFonts w:ascii="Constantia" w:hAnsi="Constantia"/>
          <w:bCs/>
          <w:iCs/>
          <w:sz w:val="22"/>
          <w:szCs w:val="22"/>
        </w:rPr>
        <w:t>, and the modern roof access door is rep</w:t>
      </w:r>
      <w:r w:rsidR="005066F3">
        <w:rPr>
          <w:rFonts w:ascii="Constantia" w:hAnsi="Constantia"/>
          <w:bCs/>
          <w:iCs/>
          <w:sz w:val="22"/>
          <w:szCs w:val="22"/>
        </w:rPr>
        <w:t>la</w:t>
      </w:r>
      <w:r w:rsidR="00EF44A4">
        <w:rPr>
          <w:rFonts w:ascii="Constantia" w:hAnsi="Constantia"/>
          <w:bCs/>
          <w:iCs/>
          <w:sz w:val="22"/>
          <w:szCs w:val="22"/>
        </w:rPr>
        <w:t>ced</w:t>
      </w:r>
      <w:r w:rsidR="00EB6011">
        <w:rPr>
          <w:rFonts w:ascii="Constantia" w:hAnsi="Constantia"/>
          <w:bCs/>
          <w:iCs/>
          <w:sz w:val="22"/>
          <w:szCs w:val="22"/>
        </w:rPr>
        <w:t>.</w:t>
      </w:r>
      <w:r w:rsidR="005C3C72">
        <w:rPr>
          <w:rFonts w:ascii="Constantia" w:hAnsi="Constantia"/>
          <w:bCs/>
          <w:iCs/>
          <w:sz w:val="22"/>
          <w:szCs w:val="22"/>
        </w:rPr>
        <w:t xml:space="preserve"> The basement </w:t>
      </w:r>
      <w:r w:rsidR="00A372D8">
        <w:rPr>
          <w:rFonts w:ascii="Constantia" w:hAnsi="Constantia"/>
          <w:bCs/>
          <w:iCs/>
          <w:sz w:val="22"/>
          <w:szCs w:val="22"/>
        </w:rPr>
        <w:t xml:space="preserve">door opening into the front lightwell at no. 189 will be </w:t>
      </w:r>
      <w:r w:rsidR="00A966FD">
        <w:rPr>
          <w:rFonts w:ascii="Constantia" w:hAnsi="Constantia"/>
          <w:bCs/>
          <w:iCs/>
          <w:sz w:val="22"/>
          <w:szCs w:val="22"/>
        </w:rPr>
        <w:t>infilled</w:t>
      </w:r>
      <w:r w:rsidR="00A372D8">
        <w:rPr>
          <w:rFonts w:ascii="Constantia" w:hAnsi="Constantia"/>
          <w:bCs/>
          <w:iCs/>
          <w:sz w:val="22"/>
          <w:szCs w:val="22"/>
        </w:rPr>
        <w:t xml:space="preserve"> in </w:t>
      </w:r>
      <w:r w:rsidR="000D4915">
        <w:rPr>
          <w:rFonts w:ascii="Constantia" w:hAnsi="Constantia"/>
          <w:bCs/>
          <w:iCs/>
          <w:sz w:val="22"/>
          <w:szCs w:val="22"/>
        </w:rPr>
        <w:t>s</w:t>
      </w:r>
      <w:r w:rsidR="00A372D8">
        <w:rPr>
          <w:rFonts w:ascii="Constantia" w:hAnsi="Constantia"/>
          <w:bCs/>
          <w:iCs/>
          <w:sz w:val="22"/>
          <w:szCs w:val="22"/>
        </w:rPr>
        <w:t>tone work to match existing</w:t>
      </w:r>
      <w:r w:rsidR="00E71E43">
        <w:rPr>
          <w:rFonts w:ascii="Constantia" w:hAnsi="Constantia"/>
          <w:bCs/>
          <w:iCs/>
          <w:sz w:val="22"/>
          <w:szCs w:val="22"/>
        </w:rPr>
        <w:t xml:space="preserve"> and two new </w:t>
      </w:r>
      <w:r w:rsidR="00824B7D">
        <w:rPr>
          <w:rFonts w:ascii="Constantia" w:hAnsi="Constantia"/>
          <w:bCs/>
          <w:iCs/>
          <w:sz w:val="22"/>
          <w:szCs w:val="22"/>
        </w:rPr>
        <w:t>windows</w:t>
      </w:r>
      <w:r w:rsidR="00E71E43">
        <w:rPr>
          <w:rFonts w:ascii="Constantia" w:hAnsi="Constantia"/>
          <w:bCs/>
          <w:iCs/>
          <w:sz w:val="22"/>
          <w:szCs w:val="22"/>
        </w:rPr>
        <w:t xml:space="preserve"> will be created, of a style to match </w:t>
      </w:r>
      <w:r w:rsidR="00824B7D">
        <w:rPr>
          <w:rFonts w:ascii="Constantia" w:hAnsi="Constantia"/>
          <w:bCs/>
          <w:iCs/>
          <w:sz w:val="22"/>
          <w:szCs w:val="22"/>
        </w:rPr>
        <w:t>existing</w:t>
      </w:r>
      <w:r w:rsidR="00E71E43">
        <w:rPr>
          <w:rFonts w:ascii="Constantia" w:hAnsi="Constantia"/>
          <w:bCs/>
          <w:iCs/>
          <w:sz w:val="22"/>
          <w:szCs w:val="22"/>
        </w:rPr>
        <w:t xml:space="preserve">, </w:t>
      </w:r>
      <w:r w:rsidR="00824B7D">
        <w:rPr>
          <w:rFonts w:ascii="Constantia" w:hAnsi="Constantia"/>
          <w:bCs/>
          <w:iCs/>
          <w:sz w:val="22"/>
          <w:szCs w:val="22"/>
        </w:rPr>
        <w:t xml:space="preserve">at basement level to the rear. </w:t>
      </w:r>
    </w:p>
    <w:p w14:paraId="2424B354" w14:textId="77777777" w:rsidR="00824B7D" w:rsidRDefault="00824B7D" w:rsidP="00824B7D">
      <w:pPr>
        <w:pStyle w:val="ListParagraph"/>
        <w:spacing w:line="276" w:lineRule="auto"/>
        <w:ind w:left="644"/>
        <w:outlineLvl w:val="0"/>
        <w:rPr>
          <w:rFonts w:ascii="Constantia" w:hAnsi="Constantia"/>
          <w:bCs/>
          <w:iCs/>
          <w:sz w:val="22"/>
          <w:szCs w:val="22"/>
        </w:rPr>
      </w:pPr>
    </w:p>
    <w:p w14:paraId="28B524CC" w14:textId="3E8A903D" w:rsidR="00B258C6" w:rsidRDefault="00824B7D" w:rsidP="00A30A3D">
      <w:pPr>
        <w:pStyle w:val="ListParagraph"/>
        <w:numPr>
          <w:ilvl w:val="1"/>
          <w:numId w:val="32"/>
        </w:numPr>
        <w:spacing w:line="276" w:lineRule="auto"/>
        <w:ind w:hanging="644"/>
        <w:outlineLvl w:val="0"/>
        <w:rPr>
          <w:rFonts w:ascii="Constantia" w:hAnsi="Constantia"/>
          <w:bCs/>
          <w:iCs/>
          <w:sz w:val="22"/>
          <w:szCs w:val="22"/>
        </w:rPr>
      </w:pPr>
      <w:r>
        <w:rPr>
          <w:rFonts w:ascii="Constantia" w:hAnsi="Constantia"/>
          <w:bCs/>
          <w:iCs/>
          <w:sz w:val="22"/>
          <w:szCs w:val="22"/>
        </w:rPr>
        <w:t xml:space="preserve">In addition the modern low wall to the rear of the building will be removed, an area of lawn created in place of </w:t>
      </w:r>
      <w:r w:rsidR="000014BF">
        <w:rPr>
          <w:rFonts w:ascii="Constantia" w:hAnsi="Constantia"/>
          <w:bCs/>
          <w:iCs/>
          <w:sz w:val="22"/>
          <w:szCs w:val="22"/>
        </w:rPr>
        <w:t>some of the existing car</w:t>
      </w:r>
      <w:r>
        <w:rPr>
          <w:rFonts w:ascii="Constantia" w:hAnsi="Constantia"/>
          <w:bCs/>
          <w:iCs/>
          <w:sz w:val="22"/>
          <w:szCs w:val="22"/>
        </w:rPr>
        <w:t xml:space="preserve">parking and a bin and cycle store provided. </w:t>
      </w:r>
    </w:p>
    <w:p w14:paraId="0BCCB8B1" w14:textId="77777777" w:rsidR="006003B0" w:rsidRDefault="006003B0" w:rsidP="00132FA8">
      <w:pPr>
        <w:spacing w:line="276" w:lineRule="auto"/>
        <w:rPr>
          <w:rFonts w:ascii="Constantia" w:hAnsi="Constantia"/>
          <w:b/>
          <w:i/>
          <w:sz w:val="22"/>
          <w:szCs w:val="22"/>
        </w:rPr>
      </w:pPr>
    </w:p>
    <w:p w14:paraId="6858C920" w14:textId="77777777" w:rsidR="00B66AEE" w:rsidRPr="00AC0C6E" w:rsidRDefault="00B66AEE" w:rsidP="00132FA8">
      <w:pPr>
        <w:spacing w:line="276" w:lineRule="auto"/>
        <w:rPr>
          <w:rFonts w:ascii="Constantia" w:hAnsi="Constantia"/>
          <w:b/>
          <w:i/>
          <w:sz w:val="22"/>
          <w:szCs w:val="22"/>
        </w:rPr>
      </w:pPr>
    </w:p>
    <w:p w14:paraId="66518A5C" w14:textId="1264F8AE" w:rsidR="000F6904" w:rsidRPr="00AC0C6E" w:rsidRDefault="000F6904" w:rsidP="004B1A4C">
      <w:pPr>
        <w:spacing w:line="276" w:lineRule="auto"/>
        <w:ind w:firstLine="644"/>
        <w:rPr>
          <w:rFonts w:ascii="Constantia" w:hAnsi="Constantia"/>
          <w:b/>
          <w:i/>
          <w:sz w:val="22"/>
          <w:szCs w:val="22"/>
        </w:rPr>
      </w:pPr>
      <w:r w:rsidRPr="00AC0C6E">
        <w:rPr>
          <w:rFonts w:ascii="Constantia" w:hAnsi="Constantia"/>
          <w:b/>
          <w:i/>
          <w:sz w:val="22"/>
          <w:szCs w:val="22"/>
        </w:rPr>
        <w:t>Internal</w:t>
      </w:r>
    </w:p>
    <w:p w14:paraId="401074E6" w14:textId="77777777" w:rsidR="004C220E" w:rsidRPr="00AC0C6E" w:rsidRDefault="004C220E" w:rsidP="00AC0C6E">
      <w:pPr>
        <w:spacing w:line="276" w:lineRule="auto"/>
        <w:ind w:left="720"/>
        <w:rPr>
          <w:rFonts w:ascii="Constantia" w:hAnsi="Constantia"/>
          <w:bCs/>
          <w:iCs/>
          <w:sz w:val="22"/>
          <w:szCs w:val="22"/>
        </w:rPr>
      </w:pPr>
    </w:p>
    <w:p w14:paraId="786D2BE0" w14:textId="5B304B6D" w:rsidR="00B66AEE" w:rsidRDefault="000A244E" w:rsidP="00755FDE">
      <w:pPr>
        <w:pStyle w:val="ListParagraph"/>
        <w:numPr>
          <w:ilvl w:val="1"/>
          <w:numId w:val="32"/>
        </w:numPr>
        <w:spacing w:line="276" w:lineRule="auto"/>
        <w:ind w:hanging="644"/>
        <w:outlineLvl w:val="0"/>
        <w:rPr>
          <w:rFonts w:ascii="Constantia" w:hAnsi="Constantia"/>
          <w:bCs/>
          <w:iCs/>
          <w:sz w:val="22"/>
          <w:szCs w:val="22"/>
        </w:rPr>
      </w:pPr>
      <w:r w:rsidRPr="00B14977">
        <w:rPr>
          <w:rFonts w:ascii="Constantia" w:hAnsi="Constantia"/>
          <w:bCs/>
          <w:iCs/>
          <w:sz w:val="22"/>
          <w:szCs w:val="22"/>
        </w:rPr>
        <w:t>Th</w:t>
      </w:r>
      <w:r w:rsidR="00AC0C6E" w:rsidRPr="00B14977">
        <w:rPr>
          <w:rFonts w:ascii="Constantia" w:hAnsi="Constantia"/>
          <w:bCs/>
          <w:iCs/>
          <w:sz w:val="22"/>
          <w:szCs w:val="22"/>
        </w:rPr>
        <w:t>e</w:t>
      </w:r>
      <w:r w:rsidR="00EB6011" w:rsidRPr="00B14977">
        <w:rPr>
          <w:rFonts w:ascii="Constantia" w:hAnsi="Constantia"/>
          <w:bCs/>
          <w:iCs/>
          <w:sz w:val="22"/>
          <w:szCs w:val="22"/>
        </w:rPr>
        <w:t xml:space="preserve"> </w:t>
      </w:r>
      <w:r w:rsidR="004C528E" w:rsidRPr="00B14977">
        <w:rPr>
          <w:rFonts w:ascii="Constantia" w:hAnsi="Constantia"/>
          <w:bCs/>
          <w:iCs/>
          <w:sz w:val="22"/>
          <w:szCs w:val="22"/>
        </w:rPr>
        <w:t xml:space="preserve">largely </w:t>
      </w:r>
      <w:r w:rsidR="00EB6011" w:rsidRPr="00B14977">
        <w:rPr>
          <w:rFonts w:ascii="Constantia" w:hAnsi="Constantia"/>
          <w:bCs/>
          <w:iCs/>
          <w:sz w:val="22"/>
          <w:szCs w:val="22"/>
        </w:rPr>
        <w:t xml:space="preserve">modern interior will be </w:t>
      </w:r>
      <w:r w:rsidR="004C528E" w:rsidRPr="00B14977">
        <w:rPr>
          <w:rFonts w:ascii="Constantia" w:hAnsi="Constantia"/>
          <w:bCs/>
          <w:iCs/>
          <w:sz w:val="22"/>
          <w:szCs w:val="22"/>
        </w:rPr>
        <w:t>comprehensive</w:t>
      </w:r>
      <w:r w:rsidR="00504147">
        <w:rPr>
          <w:rFonts w:ascii="Constantia" w:hAnsi="Constantia"/>
          <w:bCs/>
          <w:iCs/>
          <w:sz w:val="22"/>
          <w:szCs w:val="22"/>
        </w:rPr>
        <w:t>ly</w:t>
      </w:r>
      <w:r w:rsidR="00EB6011" w:rsidRPr="00B14977">
        <w:rPr>
          <w:rFonts w:ascii="Constantia" w:hAnsi="Constantia"/>
          <w:bCs/>
          <w:iCs/>
          <w:sz w:val="22"/>
          <w:szCs w:val="22"/>
        </w:rPr>
        <w:t xml:space="preserve"> refurbished</w:t>
      </w:r>
      <w:r w:rsidR="0097301B" w:rsidRPr="00B14977">
        <w:rPr>
          <w:rFonts w:ascii="Constantia" w:hAnsi="Constantia"/>
          <w:bCs/>
          <w:iCs/>
          <w:sz w:val="22"/>
          <w:szCs w:val="22"/>
        </w:rPr>
        <w:t xml:space="preserve"> with student </w:t>
      </w:r>
      <w:r w:rsidR="00504147" w:rsidRPr="00B14977">
        <w:rPr>
          <w:rFonts w:ascii="Constantia" w:hAnsi="Constantia"/>
          <w:bCs/>
          <w:iCs/>
          <w:sz w:val="22"/>
          <w:szCs w:val="22"/>
        </w:rPr>
        <w:t>accommodation</w:t>
      </w:r>
      <w:r w:rsidR="0097301B" w:rsidRPr="00B14977">
        <w:rPr>
          <w:rFonts w:ascii="Constantia" w:hAnsi="Constantia"/>
          <w:bCs/>
          <w:iCs/>
          <w:sz w:val="22"/>
          <w:szCs w:val="22"/>
        </w:rPr>
        <w:t xml:space="preserve"> rooms accessed off a </w:t>
      </w:r>
      <w:r w:rsidR="00504147" w:rsidRPr="00B14977">
        <w:rPr>
          <w:rFonts w:ascii="Constantia" w:hAnsi="Constantia"/>
          <w:bCs/>
          <w:iCs/>
          <w:sz w:val="22"/>
          <w:szCs w:val="22"/>
        </w:rPr>
        <w:t>central</w:t>
      </w:r>
      <w:r w:rsidR="0097301B" w:rsidRPr="00B14977">
        <w:rPr>
          <w:rFonts w:ascii="Constantia" w:hAnsi="Constantia"/>
          <w:bCs/>
          <w:iCs/>
          <w:sz w:val="22"/>
          <w:szCs w:val="22"/>
        </w:rPr>
        <w:t xml:space="preserve"> corridor. </w:t>
      </w:r>
      <w:r w:rsidR="00B66AEE">
        <w:rPr>
          <w:rFonts w:ascii="Constantia" w:hAnsi="Constantia"/>
          <w:bCs/>
          <w:iCs/>
          <w:sz w:val="22"/>
          <w:szCs w:val="22"/>
        </w:rPr>
        <w:t xml:space="preserve">This </w:t>
      </w:r>
      <w:r w:rsidR="00DD54DB">
        <w:rPr>
          <w:rFonts w:ascii="Constantia" w:hAnsi="Constantia"/>
          <w:bCs/>
          <w:iCs/>
          <w:sz w:val="22"/>
          <w:szCs w:val="22"/>
        </w:rPr>
        <w:t>involves</w:t>
      </w:r>
      <w:r w:rsidR="00B66AEE">
        <w:rPr>
          <w:rFonts w:ascii="Constantia" w:hAnsi="Constantia"/>
          <w:bCs/>
          <w:iCs/>
          <w:sz w:val="22"/>
          <w:szCs w:val="22"/>
        </w:rPr>
        <w:t xml:space="preserve"> the </w:t>
      </w:r>
      <w:r w:rsidR="00DD54DB">
        <w:rPr>
          <w:rFonts w:ascii="Constantia" w:hAnsi="Constantia"/>
          <w:bCs/>
          <w:iCs/>
          <w:sz w:val="22"/>
          <w:szCs w:val="22"/>
        </w:rPr>
        <w:t>removal</w:t>
      </w:r>
      <w:r w:rsidR="00B66AEE">
        <w:rPr>
          <w:rFonts w:ascii="Constantia" w:hAnsi="Constantia"/>
          <w:bCs/>
          <w:iCs/>
          <w:sz w:val="22"/>
          <w:szCs w:val="22"/>
        </w:rPr>
        <w:t xml:space="preserve"> of the current modern fit out</w:t>
      </w:r>
      <w:r w:rsidR="00DD54DB">
        <w:rPr>
          <w:rFonts w:ascii="Constantia" w:hAnsi="Constantia"/>
          <w:bCs/>
          <w:iCs/>
          <w:sz w:val="22"/>
          <w:szCs w:val="22"/>
        </w:rPr>
        <w:t xml:space="preserve"> including the inner partition walls onto the stair</w:t>
      </w:r>
      <w:r w:rsidR="001D5D96">
        <w:rPr>
          <w:rFonts w:ascii="Constantia" w:hAnsi="Constantia"/>
          <w:bCs/>
          <w:iCs/>
          <w:sz w:val="22"/>
          <w:szCs w:val="22"/>
        </w:rPr>
        <w:t xml:space="preserve"> lobbies</w:t>
      </w:r>
      <w:r w:rsidR="005611F7">
        <w:rPr>
          <w:rFonts w:ascii="Constantia" w:hAnsi="Constantia"/>
          <w:bCs/>
          <w:iCs/>
          <w:sz w:val="22"/>
          <w:szCs w:val="22"/>
        </w:rPr>
        <w:t>, together with the provision of new wall linings (details submitted)</w:t>
      </w:r>
      <w:r w:rsidR="001D5D96">
        <w:rPr>
          <w:rFonts w:ascii="Constantia" w:hAnsi="Constantia"/>
          <w:bCs/>
          <w:iCs/>
          <w:sz w:val="22"/>
          <w:szCs w:val="22"/>
        </w:rPr>
        <w:t>.</w:t>
      </w:r>
    </w:p>
    <w:p w14:paraId="75A16066" w14:textId="77777777" w:rsidR="00DD54DB" w:rsidRDefault="00DD54DB" w:rsidP="00DD54DB">
      <w:pPr>
        <w:pStyle w:val="ListParagraph"/>
        <w:spacing w:line="276" w:lineRule="auto"/>
        <w:ind w:left="709"/>
        <w:outlineLvl w:val="0"/>
        <w:rPr>
          <w:rFonts w:ascii="Constantia" w:hAnsi="Constantia"/>
          <w:bCs/>
          <w:iCs/>
          <w:sz w:val="22"/>
          <w:szCs w:val="22"/>
        </w:rPr>
      </w:pPr>
    </w:p>
    <w:p w14:paraId="786ECCF6" w14:textId="08FB0BE5" w:rsidR="009D34C4" w:rsidRPr="009D34C4" w:rsidRDefault="00B14977" w:rsidP="00755FDE">
      <w:pPr>
        <w:pStyle w:val="ListParagraph"/>
        <w:numPr>
          <w:ilvl w:val="1"/>
          <w:numId w:val="32"/>
        </w:numPr>
        <w:spacing w:line="276" w:lineRule="auto"/>
        <w:ind w:hanging="644"/>
        <w:outlineLvl w:val="0"/>
        <w:rPr>
          <w:rFonts w:ascii="Constantia" w:hAnsi="Constantia"/>
          <w:bCs/>
          <w:iCs/>
          <w:sz w:val="22"/>
          <w:szCs w:val="22"/>
        </w:rPr>
      </w:pPr>
      <w:r w:rsidRPr="00B14977">
        <w:rPr>
          <w:rFonts w:ascii="Constantia" w:hAnsi="Constantia"/>
          <w:bCs/>
          <w:iCs/>
          <w:sz w:val="22"/>
          <w:szCs w:val="22"/>
        </w:rPr>
        <w:t xml:space="preserve">The front </w:t>
      </w:r>
      <w:r w:rsidR="00504147">
        <w:rPr>
          <w:rFonts w:ascii="Constantia" w:hAnsi="Constantia"/>
          <w:bCs/>
          <w:iCs/>
          <w:sz w:val="22"/>
          <w:szCs w:val="22"/>
        </w:rPr>
        <w:t>door of</w:t>
      </w:r>
      <w:r w:rsidRPr="00B14977">
        <w:rPr>
          <w:rFonts w:ascii="Constantia" w:hAnsi="Constantia"/>
          <w:bCs/>
          <w:iCs/>
          <w:sz w:val="22"/>
          <w:szCs w:val="22"/>
        </w:rPr>
        <w:t xml:space="preserve"> no. </w:t>
      </w:r>
      <w:r w:rsidR="005471E7">
        <w:rPr>
          <w:rFonts w:ascii="Constantia" w:hAnsi="Constantia"/>
          <w:bCs/>
          <w:iCs/>
          <w:sz w:val="22"/>
          <w:szCs w:val="22"/>
        </w:rPr>
        <w:t>189</w:t>
      </w:r>
      <w:r w:rsidRPr="00B14977">
        <w:rPr>
          <w:rFonts w:ascii="Constantia" w:hAnsi="Constantia"/>
          <w:bCs/>
          <w:iCs/>
          <w:sz w:val="22"/>
          <w:szCs w:val="22"/>
        </w:rPr>
        <w:t xml:space="preserve"> will be r</w:t>
      </w:r>
      <w:r w:rsidR="00504147">
        <w:rPr>
          <w:rFonts w:ascii="Constantia" w:hAnsi="Constantia"/>
          <w:bCs/>
          <w:iCs/>
          <w:sz w:val="22"/>
          <w:szCs w:val="22"/>
        </w:rPr>
        <w:t>etained</w:t>
      </w:r>
      <w:r w:rsidRPr="00B14977">
        <w:rPr>
          <w:rFonts w:ascii="Constantia" w:hAnsi="Constantia"/>
          <w:bCs/>
          <w:iCs/>
          <w:sz w:val="22"/>
          <w:szCs w:val="22"/>
        </w:rPr>
        <w:t xml:space="preserve"> as the main </w:t>
      </w:r>
      <w:r w:rsidR="00504147">
        <w:rPr>
          <w:rFonts w:ascii="Constantia" w:hAnsi="Constantia"/>
          <w:bCs/>
          <w:iCs/>
          <w:sz w:val="22"/>
          <w:szCs w:val="22"/>
        </w:rPr>
        <w:t>entrance</w:t>
      </w:r>
      <w:r w:rsidRPr="00B14977">
        <w:rPr>
          <w:rFonts w:ascii="Constantia" w:hAnsi="Constantia"/>
          <w:bCs/>
          <w:iCs/>
          <w:sz w:val="22"/>
          <w:szCs w:val="22"/>
        </w:rPr>
        <w:t xml:space="preserve"> </w:t>
      </w:r>
      <w:r w:rsidR="00504147" w:rsidRPr="00B14977">
        <w:rPr>
          <w:rFonts w:ascii="Constantia" w:hAnsi="Constantia"/>
          <w:bCs/>
          <w:iCs/>
          <w:sz w:val="22"/>
          <w:szCs w:val="22"/>
        </w:rPr>
        <w:t>with</w:t>
      </w:r>
      <w:r w:rsidRPr="00B14977">
        <w:rPr>
          <w:rFonts w:ascii="Constantia" w:hAnsi="Constantia"/>
          <w:bCs/>
          <w:iCs/>
          <w:sz w:val="22"/>
          <w:szCs w:val="22"/>
        </w:rPr>
        <w:t xml:space="preserve"> the existing stair </w:t>
      </w:r>
      <w:r w:rsidRPr="009D34C4">
        <w:rPr>
          <w:rFonts w:ascii="Constantia" w:hAnsi="Constantia"/>
          <w:bCs/>
          <w:iCs/>
          <w:sz w:val="22"/>
          <w:szCs w:val="22"/>
        </w:rPr>
        <w:t xml:space="preserve">and the lift </w:t>
      </w:r>
      <w:r w:rsidR="00504147" w:rsidRPr="009D34C4">
        <w:rPr>
          <w:rFonts w:ascii="Constantia" w:hAnsi="Constantia"/>
          <w:bCs/>
          <w:iCs/>
          <w:sz w:val="22"/>
          <w:szCs w:val="22"/>
        </w:rPr>
        <w:t>core</w:t>
      </w:r>
      <w:r w:rsidR="007A07AE">
        <w:rPr>
          <w:rFonts w:ascii="Constantia" w:hAnsi="Constantia"/>
          <w:bCs/>
          <w:iCs/>
          <w:sz w:val="22"/>
          <w:szCs w:val="22"/>
        </w:rPr>
        <w:t>s</w:t>
      </w:r>
      <w:r w:rsidR="00504147" w:rsidRPr="009D34C4">
        <w:rPr>
          <w:rFonts w:ascii="Constantia" w:hAnsi="Constantia"/>
          <w:bCs/>
          <w:iCs/>
          <w:sz w:val="22"/>
          <w:szCs w:val="22"/>
        </w:rPr>
        <w:t xml:space="preserve"> </w:t>
      </w:r>
      <w:r w:rsidRPr="009D34C4">
        <w:rPr>
          <w:rFonts w:ascii="Constantia" w:hAnsi="Constantia"/>
          <w:bCs/>
          <w:iCs/>
          <w:sz w:val="22"/>
          <w:szCs w:val="22"/>
        </w:rPr>
        <w:t>retained</w:t>
      </w:r>
      <w:r w:rsidR="00504147" w:rsidRPr="009D34C4">
        <w:rPr>
          <w:rFonts w:ascii="Constantia" w:hAnsi="Constantia"/>
          <w:bCs/>
          <w:iCs/>
          <w:sz w:val="22"/>
          <w:szCs w:val="22"/>
        </w:rPr>
        <w:t xml:space="preserve"> and reused</w:t>
      </w:r>
      <w:r w:rsidR="0097301B" w:rsidRPr="009D34C4">
        <w:rPr>
          <w:rFonts w:ascii="Constantia" w:hAnsi="Constantia"/>
          <w:bCs/>
          <w:iCs/>
          <w:sz w:val="22"/>
          <w:szCs w:val="22"/>
        </w:rPr>
        <w:t>.</w:t>
      </w:r>
      <w:r w:rsidR="009D34C4">
        <w:rPr>
          <w:rFonts w:ascii="Constantia" w:hAnsi="Constantia"/>
          <w:bCs/>
          <w:iCs/>
          <w:sz w:val="22"/>
          <w:szCs w:val="22"/>
        </w:rPr>
        <w:t xml:space="preserve"> </w:t>
      </w:r>
      <w:r w:rsidR="00824E84">
        <w:rPr>
          <w:rFonts w:ascii="Constantia" w:hAnsi="Constantia"/>
          <w:bCs/>
          <w:iCs/>
          <w:sz w:val="22"/>
          <w:szCs w:val="22"/>
        </w:rPr>
        <w:t>The modern inner partition walls of the stair cores (onto the new corridors) are rebuilt as is the modern</w:t>
      </w:r>
      <w:r w:rsidR="009D34C4">
        <w:rPr>
          <w:rFonts w:ascii="Constantia" w:hAnsi="Constantia"/>
          <w:bCs/>
          <w:iCs/>
          <w:sz w:val="22"/>
          <w:szCs w:val="22"/>
        </w:rPr>
        <w:t xml:space="preserve"> top </w:t>
      </w:r>
      <w:r w:rsidR="00D03D72">
        <w:rPr>
          <w:rFonts w:ascii="Constantia" w:hAnsi="Constantia"/>
          <w:bCs/>
          <w:iCs/>
          <w:sz w:val="22"/>
          <w:szCs w:val="22"/>
        </w:rPr>
        <w:t>flight</w:t>
      </w:r>
      <w:r w:rsidR="009D34C4">
        <w:rPr>
          <w:rFonts w:ascii="Constantia" w:hAnsi="Constantia"/>
          <w:bCs/>
          <w:iCs/>
          <w:sz w:val="22"/>
          <w:szCs w:val="22"/>
        </w:rPr>
        <w:t xml:space="preserve"> </w:t>
      </w:r>
      <w:r w:rsidR="00D03D72">
        <w:rPr>
          <w:rFonts w:ascii="Constantia" w:hAnsi="Constantia"/>
          <w:bCs/>
          <w:iCs/>
          <w:sz w:val="22"/>
          <w:szCs w:val="22"/>
        </w:rPr>
        <w:t>of stairs</w:t>
      </w:r>
      <w:r w:rsidR="009D34C4">
        <w:rPr>
          <w:rFonts w:ascii="Constantia" w:hAnsi="Constantia"/>
          <w:bCs/>
          <w:iCs/>
          <w:sz w:val="22"/>
          <w:szCs w:val="22"/>
        </w:rPr>
        <w:t xml:space="preserve"> </w:t>
      </w:r>
      <w:r w:rsidR="002767DE">
        <w:rPr>
          <w:rFonts w:ascii="Constantia" w:hAnsi="Constantia"/>
          <w:bCs/>
          <w:iCs/>
          <w:sz w:val="22"/>
          <w:szCs w:val="22"/>
        </w:rPr>
        <w:t xml:space="preserve">leading up into the mansard </w:t>
      </w:r>
      <w:r w:rsidR="009D34C4">
        <w:rPr>
          <w:rFonts w:ascii="Constantia" w:hAnsi="Constantia"/>
          <w:bCs/>
          <w:iCs/>
          <w:sz w:val="22"/>
          <w:szCs w:val="22"/>
        </w:rPr>
        <w:t xml:space="preserve">at no. </w:t>
      </w:r>
      <w:r w:rsidR="005471E7">
        <w:rPr>
          <w:rFonts w:ascii="Constantia" w:hAnsi="Constantia"/>
          <w:bCs/>
          <w:iCs/>
          <w:sz w:val="22"/>
          <w:szCs w:val="22"/>
        </w:rPr>
        <w:t>187</w:t>
      </w:r>
      <w:r w:rsidR="00824E84">
        <w:rPr>
          <w:rFonts w:ascii="Constantia" w:hAnsi="Constantia"/>
          <w:bCs/>
          <w:iCs/>
          <w:sz w:val="22"/>
          <w:szCs w:val="22"/>
        </w:rPr>
        <w:t>.</w:t>
      </w:r>
      <w:r w:rsidR="00994094">
        <w:rPr>
          <w:rFonts w:ascii="Constantia" w:hAnsi="Constantia"/>
          <w:bCs/>
          <w:iCs/>
          <w:sz w:val="22"/>
          <w:szCs w:val="22"/>
        </w:rPr>
        <w:t xml:space="preserve"> </w:t>
      </w:r>
    </w:p>
    <w:p w14:paraId="37902D9C" w14:textId="77777777" w:rsidR="009D34C4" w:rsidRPr="009D34C4" w:rsidRDefault="009D34C4" w:rsidP="009D34C4">
      <w:pPr>
        <w:pStyle w:val="ListParagraph"/>
        <w:spacing w:line="276" w:lineRule="auto"/>
        <w:ind w:left="709"/>
        <w:outlineLvl w:val="0"/>
        <w:rPr>
          <w:rFonts w:ascii="Constantia" w:hAnsi="Constantia"/>
          <w:b/>
          <w:sz w:val="22"/>
          <w:szCs w:val="22"/>
        </w:rPr>
      </w:pPr>
    </w:p>
    <w:p w14:paraId="0F6C6487" w14:textId="77777777" w:rsidR="004072A2" w:rsidRDefault="004072A2" w:rsidP="00054032">
      <w:pPr>
        <w:spacing w:line="276" w:lineRule="auto"/>
        <w:rPr>
          <w:rFonts w:ascii="Constantia" w:hAnsi="Constantia"/>
          <w:b/>
          <w:sz w:val="22"/>
          <w:szCs w:val="22"/>
        </w:rPr>
      </w:pPr>
    </w:p>
    <w:p w14:paraId="3305D2C8" w14:textId="1116A2AD" w:rsidR="008F6787" w:rsidRPr="00AC0C6E" w:rsidRDefault="008F6787" w:rsidP="00824E84">
      <w:pPr>
        <w:spacing w:line="276" w:lineRule="auto"/>
        <w:ind w:firstLine="644"/>
        <w:rPr>
          <w:rFonts w:ascii="Constantia" w:hAnsi="Constantia"/>
          <w:b/>
          <w:sz w:val="22"/>
          <w:szCs w:val="22"/>
        </w:rPr>
      </w:pPr>
      <w:r w:rsidRPr="00AC0C6E">
        <w:rPr>
          <w:rFonts w:ascii="Constantia" w:hAnsi="Constantia"/>
          <w:b/>
          <w:sz w:val="22"/>
          <w:szCs w:val="22"/>
        </w:rPr>
        <w:t xml:space="preserve">Assessment </w:t>
      </w:r>
    </w:p>
    <w:p w14:paraId="19E63CA2" w14:textId="77777777" w:rsidR="004072A2" w:rsidRPr="004072A2" w:rsidRDefault="004072A2" w:rsidP="004072A2">
      <w:pPr>
        <w:spacing w:line="276" w:lineRule="auto"/>
        <w:outlineLvl w:val="0"/>
        <w:rPr>
          <w:rFonts w:ascii="Constantia" w:hAnsi="Constantia"/>
          <w:sz w:val="22"/>
          <w:szCs w:val="22"/>
        </w:rPr>
      </w:pPr>
    </w:p>
    <w:p w14:paraId="0E40ABB9" w14:textId="77777777" w:rsidR="00911046" w:rsidRPr="00911046" w:rsidRDefault="00911046" w:rsidP="00911046">
      <w:pPr>
        <w:pStyle w:val="ListParagraph"/>
        <w:numPr>
          <w:ilvl w:val="1"/>
          <w:numId w:val="32"/>
        </w:numPr>
        <w:spacing w:line="276" w:lineRule="auto"/>
        <w:ind w:hanging="644"/>
        <w:outlineLvl w:val="0"/>
        <w:rPr>
          <w:rFonts w:ascii="Constantia" w:hAnsi="Constantia"/>
          <w:bCs/>
          <w:iCs/>
          <w:sz w:val="22"/>
          <w:szCs w:val="22"/>
        </w:rPr>
      </w:pPr>
      <w:r w:rsidRPr="00911046">
        <w:rPr>
          <w:rFonts w:ascii="Constantia" w:hAnsi="Constantia"/>
          <w:bCs/>
          <w:iCs/>
          <w:sz w:val="22"/>
          <w:szCs w:val="22"/>
        </w:rPr>
        <w:t xml:space="preserve">The proposals will bring this listed building, vacant since May 2014, back into viable use. </w:t>
      </w:r>
    </w:p>
    <w:p w14:paraId="608FF897" w14:textId="77777777" w:rsidR="00911046" w:rsidRDefault="00911046" w:rsidP="00911046">
      <w:pPr>
        <w:pStyle w:val="ListParagraph"/>
        <w:spacing w:line="276" w:lineRule="auto"/>
        <w:ind w:left="644"/>
        <w:outlineLvl w:val="0"/>
        <w:rPr>
          <w:rFonts w:ascii="Constantia" w:hAnsi="Constantia"/>
          <w:sz w:val="22"/>
          <w:szCs w:val="22"/>
        </w:rPr>
      </w:pPr>
    </w:p>
    <w:p w14:paraId="1E51CCCE" w14:textId="62E96FBA" w:rsidR="00911046" w:rsidRPr="00C6073D" w:rsidRDefault="00E471F9" w:rsidP="004072A2">
      <w:pPr>
        <w:pStyle w:val="ListParagraph"/>
        <w:numPr>
          <w:ilvl w:val="1"/>
          <w:numId w:val="32"/>
        </w:numPr>
        <w:spacing w:line="276" w:lineRule="auto"/>
        <w:ind w:hanging="644"/>
        <w:outlineLvl w:val="0"/>
        <w:rPr>
          <w:rFonts w:ascii="Constantia" w:hAnsi="Constantia"/>
          <w:sz w:val="22"/>
          <w:szCs w:val="22"/>
        </w:rPr>
      </w:pPr>
      <w:r w:rsidRPr="00C6073D">
        <w:rPr>
          <w:rFonts w:ascii="Constantia" w:hAnsi="Constantia"/>
          <w:sz w:val="22"/>
          <w:szCs w:val="22"/>
        </w:rPr>
        <w:t xml:space="preserve">External alterations are minimal and focused </w:t>
      </w:r>
      <w:r w:rsidR="00054032">
        <w:rPr>
          <w:rFonts w:ascii="Constantia" w:hAnsi="Constantia"/>
          <w:sz w:val="22"/>
          <w:szCs w:val="22"/>
        </w:rPr>
        <w:t>on</w:t>
      </w:r>
      <w:r w:rsidRPr="00C6073D">
        <w:rPr>
          <w:rFonts w:ascii="Constantia" w:hAnsi="Constantia"/>
          <w:sz w:val="22"/>
          <w:szCs w:val="22"/>
        </w:rPr>
        <w:t xml:space="preserve"> the modern mansard roof</w:t>
      </w:r>
      <w:r w:rsidR="004F7E7C">
        <w:rPr>
          <w:rFonts w:ascii="Constantia" w:hAnsi="Constantia"/>
          <w:sz w:val="22"/>
          <w:szCs w:val="22"/>
        </w:rPr>
        <w:t xml:space="preserve"> or at basement level</w:t>
      </w:r>
      <w:r w:rsidR="00C34C84" w:rsidRPr="00C6073D">
        <w:rPr>
          <w:rFonts w:ascii="Constantia" w:hAnsi="Constantia"/>
          <w:sz w:val="22"/>
          <w:szCs w:val="22"/>
        </w:rPr>
        <w:t>. The new skylights</w:t>
      </w:r>
      <w:r w:rsidR="00593A43" w:rsidRPr="00C6073D">
        <w:rPr>
          <w:rFonts w:ascii="Constantia" w:hAnsi="Constantia"/>
          <w:sz w:val="22"/>
          <w:szCs w:val="22"/>
        </w:rPr>
        <w:t xml:space="preserve"> </w:t>
      </w:r>
      <w:r w:rsidR="00C34C84" w:rsidRPr="00C6073D">
        <w:rPr>
          <w:rFonts w:ascii="Constantia" w:hAnsi="Constantia"/>
          <w:sz w:val="22"/>
          <w:szCs w:val="22"/>
        </w:rPr>
        <w:t xml:space="preserve">are set </w:t>
      </w:r>
      <w:r w:rsidR="00593A43" w:rsidRPr="00C6073D">
        <w:rPr>
          <w:rFonts w:ascii="Constantia" w:hAnsi="Constantia"/>
          <w:sz w:val="22"/>
          <w:szCs w:val="22"/>
        </w:rPr>
        <w:t>back</w:t>
      </w:r>
      <w:r w:rsidR="00C34C84" w:rsidRPr="00C6073D">
        <w:rPr>
          <w:rFonts w:ascii="Constantia" w:hAnsi="Constantia"/>
          <w:sz w:val="22"/>
          <w:szCs w:val="22"/>
        </w:rPr>
        <w:t xml:space="preserve"> f</w:t>
      </w:r>
      <w:r w:rsidR="00A36521" w:rsidRPr="00C6073D">
        <w:rPr>
          <w:rFonts w:ascii="Constantia" w:hAnsi="Constantia"/>
          <w:sz w:val="22"/>
          <w:szCs w:val="22"/>
        </w:rPr>
        <w:t>rom</w:t>
      </w:r>
      <w:r w:rsidR="00C34C84" w:rsidRPr="00C6073D">
        <w:rPr>
          <w:rFonts w:ascii="Constantia" w:hAnsi="Constantia"/>
          <w:sz w:val="22"/>
          <w:szCs w:val="22"/>
        </w:rPr>
        <w:t xml:space="preserve"> </w:t>
      </w:r>
      <w:r w:rsidR="00593A43" w:rsidRPr="00C6073D">
        <w:rPr>
          <w:rFonts w:ascii="Constantia" w:hAnsi="Constantia"/>
          <w:sz w:val="22"/>
          <w:szCs w:val="22"/>
        </w:rPr>
        <w:t>the</w:t>
      </w:r>
      <w:r w:rsidR="00C34C84" w:rsidRPr="00C6073D">
        <w:rPr>
          <w:rFonts w:ascii="Constantia" w:hAnsi="Constantia"/>
          <w:sz w:val="22"/>
          <w:szCs w:val="22"/>
        </w:rPr>
        <w:t xml:space="preserve"> roof edge and will not be visible in street views</w:t>
      </w:r>
      <w:r w:rsidR="002D5558" w:rsidRPr="00C6073D">
        <w:rPr>
          <w:rFonts w:ascii="Constantia" w:hAnsi="Constantia"/>
          <w:sz w:val="22"/>
          <w:szCs w:val="22"/>
        </w:rPr>
        <w:t>. The new conservation style</w:t>
      </w:r>
      <w:r w:rsidR="004F7E7C">
        <w:rPr>
          <w:rFonts w:ascii="Constantia" w:hAnsi="Constantia"/>
          <w:sz w:val="22"/>
          <w:szCs w:val="22"/>
        </w:rPr>
        <w:t xml:space="preserve"> </w:t>
      </w:r>
      <w:r w:rsidR="00263495">
        <w:rPr>
          <w:rFonts w:ascii="Constantia" w:hAnsi="Constantia"/>
          <w:sz w:val="22"/>
          <w:szCs w:val="22"/>
        </w:rPr>
        <w:t>rooflights</w:t>
      </w:r>
      <w:r w:rsidR="002D5558" w:rsidRPr="00C6073D">
        <w:rPr>
          <w:rFonts w:ascii="Constantia" w:hAnsi="Constantia"/>
          <w:sz w:val="22"/>
          <w:szCs w:val="22"/>
        </w:rPr>
        <w:t xml:space="preserve">, replacing the existing modern dormers, will be discreetly positioned </w:t>
      </w:r>
      <w:r w:rsidR="00C6073D" w:rsidRPr="00C6073D">
        <w:rPr>
          <w:rFonts w:ascii="Constantia" w:hAnsi="Constantia"/>
          <w:sz w:val="22"/>
          <w:szCs w:val="22"/>
        </w:rPr>
        <w:t>(like the dormers)</w:t>
      </w:r>
      <w:r w:rsidR="002D5558" w:rsidRPr="00C6073D">
        <w:rPr>
          <w:rFonts w:ascii="Constantia" w:hAnsi="Constantia"/>
          <w:sz w:val="22"/>
          <w:szCs w:val="22"/>
        </w:rPr>
        <w:t>. Rooflights can be found in the front roof slo</w:t>
      </w:r>
      <w:r w:rsidR="00C6073D" w:rsidRPr="00C6073D">
        <w:rPr>
          <w:rFonts w:ascii="Constantia" w:hAnsi="Constantia"/>
          <w:sz w:val="22"/>
          <w:szCs w:val="22"/>
        </w:rPr>
        <w:t>p</w:t>
      </w:r>
      <w:r w:rsidR="002D5558" w:rsidRPr="00C6073D">
        <w:rPr>
          <w:rFonts w:ascii="Constantia" w:hAnsi="Constantia"/>
          <w:sz w:val="22"/>
          <w:szCs w:val="22"/>
        </w:rPr>
        <w:t>es of neighbouring listed buildings.</w:t>
      </w:r>
      <w:r w:rsidR="00C34C84" w:rsidRPr="00C6073D">
        <w:rPr>
          <w:rFonts w:ascii="Constantia" w:hAnsi="Constantia"/>
          <w:sz w:val="22"/>
          <w:szCs w:val="22"/>
        </w:rPr>
        <w:t xml:space="preserve"> There will be no effect on </w:t>
      </w:r>
      <w:r w:rsidR="00593A43" w:rsidRPr="00C6073D">
        <w:rPr>
          <w:rFonts w:ascii="Constantia" w:hAnsi="Constantia"/>
          <w:sz w:val="22"/>
          <w:szCs w:val="22"/>
        </w:rPr>
        <w:t>historic</w:t>
      </w:r>
      <w:r w:rsidR="00C34C84" w:rsidRPr="00C6073D">
        <w:rPr>
          <w:rFonts w:ascii="Constantia" w:hAnsi="Constantia"/>
          <w:sz w:val="22"/>
          <w:szCs w:val="22"/>
        </w:rPr>
        <w:t xml:space="preserve"> fabric. </w:t>
      </w:r>
    </w:p>
    <w:p w14:paraId="432AAD6A" w14:textId="77777777" w:rsidR="00911046" w:rsidRPr="00C6073D" w:rsidRDefault="00911046" w:rsidP="00911046">
      <w:pPr>
        <w:pStyle w:val="ListParagraph"/>
        <w:rPr>
          <w:rFonts w:ascii="Constantia" w:hAnsi="Constantia"/>
          <w:sz w:val="22"/>
          <w:szCs w:val="22"/>
        </w:rPr>
      </w:pPr>
    </w:p>
    <w:p w14:paraId="0876DCC7" w14:textId="7C71AC1C" w:rsidR="00E931CC" w:rsidRDefault="00B66CCB" w:rsidP="00C109B4">
      <w:pPr>
        <w:pStyle w:val="ListParagraph"/>
        <w:numPr>
          <w:ilvl w:val="1"/>
          <w:numId w:val="32"/>
        </w:numPr>
        <w:spacing w:line="276" w:lineRule="auto"/>
        <w:ind w:hanging="644"/>
        <w:outlineLvl w:val="0"/>
        <w:rPr>
          <w:rFonts w:ascii="Constantia" w:hAnsi="Constantia"/>
          <w:sz w:val="22"/>
          <w:szCs w:val="22"/>
        </w:rPr>
      </w:pPr>
      <w:r w:rsidRPr="00C6073D">
        <w:rPr>
          <w:rFonts w:ascii="Constantia" w:hAnsi="Constantia"/>
          <w:sz w:val="22"/>
          <w:szCs w:val="22"/>
        </w:rPr>
        <w:t xml:space="preserve">At </w:t>
      </w:r>
      <w:r w:rsidR="00E62723">
        <w:rPr>
          <w:rFonts w:ascii="Constantia" w:hAnsi="Constantia"/>
          <w:sz w:val="22"/>
          <w:szCs w:val="22"/>
        </w:rPr>
        <w:t xml:space="preserve">basement level </w:t>
      </w:r>
      <w:r w:rsidR="00001A73">
        <w:rPr>
          <w:rFonts w:ascii="Constantia" w:hAnsi="Constantia"/>
          <w:sz w:val="22"/>
          <w:szCs w:val="22"/>
        </w:rPr>
        <w:t xml:space="preserve">two new </w:t>
      </w:r>
      <w:r w:rsidR="00C109B4">
        <w:rPr>
          <w:rFonts w:ascii="Constantia" w:hAnsi="Constantia"/>
          <w:sz w:val="22"/>
          <w:szCs w:val="22"/>
        </w:rPr>
        <w:t xml:space="preserve">modest </w:t>
      </w:r>
      <w:r w:rsidR="00001A73">
        <w:rPr>
          <w:rFonts w:ascii="Constantia" w:hAnsi="Constantia"/>
          <w:sz w:val="22"/>
          <w:szCs w:val="22"/>
        </w:rPr>
        <w:t>window</w:t>
      </w:r>
      <w:r w:rsidR="00C109B4">
        <w:rPr>
          <w:rFonts w:ascii="Constantia" w:hAnsi="Constantia"/>
          <w:sz w:val="22"/>
          <w:szCs w:val="22"/>
        </w:rPr>
        <w:t xml:space="preserve"> opening</w:t>
      </w:r>
      <w:r w:rsidR="00001A73">
        <w:rPr>
          <w:rFonts w:ascii="Constantia" w:hAnsi="Constantia"/>
          <w:sz w:val="22"/>
          <w:szCs w:val="22"/>
        </w:rPr>
        <w:t xml:space="preserve">s are created </w:t>
      </w:r>
      <w:r w:rsidR="00C109B4">
        <w:rPr>
          <w:rFonts w:ascii="Constantia" w:hAnsi="Constantia"/>
          <w:sz w:val="22"/>
          <w:szCs w:val="22"/>
        </w:rPr>
        <w:t>to t</w:t>
      </w:r>
      <w:r w:rsidR="00001A73">
        <w:rPr>
          <w:rFonts w:ascii="Constantia" w:hAnsi="Constantia"/>
          <w:sz w:val="22"/>
          <w:szCs w:val="22"/>
        </w:rPr>
        <w:t xml:space="preserve">he rear, </w:t>
      </w:r>
      <w:r w:rsidR="00C109B4">
        <w:rPr>
          <w:rFonts w:ascii="Constantia" w:hAnsi="Constantia"/>
          <w:sz w:val="22"/>
          <w:szCs w:val="22"/>
        </w:rPr>
        <w:t>symmetrically</w:t>
      </w:r>
      <w:r w:rsidR="00001A73">
        <w:rPr>
          <w:rFonts w:ascii="Constantia" w:hAnsi="Constantia"/>
          <w:sz w:val="22"/>
          <w:szCs w:val="22"/>
        </w:rPr>
        <w:t xml:space="preserve"> </w:t>
      </w:r>
      <w:r w:rsidR="00C109B4">
        <w:rPr>
          <w:rFonts w:ascii="Constantia" w:hAnsi="Constantia"/>
          <w:sz w:val="22"/>
          <w:szCs w:val="22"/>
        </w:rPr>
        <w:t>positioned</w:t>
      </w:r>
      <w:r w:rsidR="00001A73">
        <w:rPr>
          <w:rFonts w:ascii="Constantia" w:hAnsi="Constantia"/>
          <w:sz w:val="22"/>
          <w:szCs w:val="22"/>
        </w:rPr>
        <w:t xml:space="preserve"> and with a </w:t>
      </w:r>
      <w:r w:rsidR="00C109B4">
        <w:rPr>
          <w:rFonts w:ascii="Constantia" w:hAnsi="Constantia"/>
          <w:sz w:val="22"/>
          <w:szCs w:val="22"/>
        </w:rPr>
        <w:t>sash</w:t>
      </w:r>
      <w:r w:rsidR="00001A73">
        <w:rPr>
          <w:rFonts w:ascii="Constantia" w:hAnsi="Constantia"/>
          <w:sz w:val="22"/>
          <w:szCs w:val="22"/>
        </w:rPr>
        <w:t xml:space="preserve"> </w:t>
      </w:r>
      <w:r w:rsidR="00C109B4">
        <w:rPr>
          <w:rFonts w:ascii="Constantia" w:hAnsi="Constantia"/>
          <w:sz w:val="22"/>
          <w:szCs w:val="22"/>
        </w:rPr>
        <w:t>window</w:t>
      </w:r>
      <w:r w:rsidR="00001A73">
        <w:rPr>
          <w:rFonts w:ascii="Constantia" w:hAnsi="Constantia"/>
          <w:sz w:val="22"/>
          <w:szCs w:val="22"/>
        </w:rPr>
        <w:t xml:space="preserve"> </w:t>
      </w:r>
      <w:r w:rsidR="00C109B4">
        <w:rPr>
          <w:rFonts w:ascii="Constantia" w:hAnsi="Constantia"/>
          <w:sz w:val="22"/>
          <w:szCs w:val="22"/>
        </w:rPr>
        <w:t>to</w:t>
      </w:r>
      <w:r w:rsidR="00001A73">
        <w:rPr>
          <w:rFonts w:ascii="Constantia" w:hAnsi="Constantia"/>
          <w:sz w:val="22"/>
          <w:szCs w:val="22"/>
        </w:rPr>
        <w:t xml:space="preserve"> match </w:t>
      </w:r>
      <w:r w:rsidR="00C109B4">
        <w:rPr>
          <w:rFonts w:ascii="Constantia" w:hAnsi="Constantia"/>
          <w:sz w:val="22"/>
          <w:szCs w:val="22"/>
        </w:rPr>
        <w:t>the style of the existing</w:t>
      </w:r>
      <w:r w:rsidR="005611F7">
        <w:rPr>
          <w:rFonts w:ascii="Constantia" w:hAnsi="Constantia"/>
          <w:sz w:val="22"/>
          <w:szCs w:val="22"/>
        </w:rPr>
        <w:t>. T</w:t>
      </w:r>
      <w:r w:rsidR="00E931CC">
        <w:rPr>
          <w:rFonts w:ascii="Constantia" w:hAnsi="Constantia"/>
          <w:sz w:val="22"/>
          <w:szCs w:val="22"/>
        </w:rPr>
        <w:t xml:space="preserve">he two modern doors </w:t>
      </w:r>
      <w:r w:rsidR="005611F7">
        <w:rPr>
          <w:rFonts w:ascii="Constantia" w:hAnsi="Constantia"/>
          <w:sz w:val="22"/>
          <w:szCs w:val="22"/>
        </w:rPr>
        <w:t xml:space="preserve">at this level </w:t>
      </w:r>
      <w:r w:rsidR="00E931CC">
        <w:rPr>
          <w:rFonts w:ascii="Constantia" w:hAnsi="Constantia"/>
          <w:sz w:val="22"/>
          <w:szCs w:val="22"/>
        </w:rPr>
        <w:t>are replaced. At basement level to the front</w:t>
      </w:r>
      <w:r w:rsidR="00C109B4">
        <w:rPr>
          <w:rFonts w:ascii="Constantia" w:hAnsi="Constantia"/>
          <w:sz w:val="22"/>
          <w:szCs w:val="22"/>
        </w:rPr>
        <w:t xml:space="preserve"> </w:t>
      </w:r>
      <w:r w:rsidR="00E62723">
        <w:rPr>
          <w:rFonts w:ascii="Constantia" w:hAnsi="Constantia"/>
          <w:sz w:val="22"/>
          <w:szCs w:val="22"/>
        </w:rPr>
        <w:t xml:space="preserve">a door opening with a </w:t>
      </w:r>
      <w:r w:rsidR="00E62723" w:rsidRPr="00C6073D">
        <w:rPr>
          <w:rFonts w:ascii="Constantia" w:hAnsi="Constantia"/>
          <w:sz w:val="22"/>
          <w:szCs w:val="22"/>
        </w:rPr>
        <w:t xml:space="preserve">modern door </w:t>
      </w:r>
      <w:r w:rsidR="00E62723">
        <w:rPr>
          <w:rFonts w:ascii="Constantia" w:hAnsi="Constantia"/>
          <w:sz w:val="22"/>
          <w:szCs w:val="22"/>
        </w:rPr>
        <w:t xml:space="preserve">at no. 189 </w:t>
      </w:r>
      <w:r w:rsidRPr="00C6073D">
        <w:rPr>
          <w:rFonts w:ascii="Constantia" w:hAnsi="Constantia"/>
          <w:sz w:val="22"/>
          <w:szCs w:val="22"/>
        </w:rPr>
        <w:t xml:space="preserve">is </w:t>
      </w:r>
      <w:r w:rsidR="00593A43" w:rsidRPr="00C6073D">
        <w:rPr>
          <w:rFonts w:ascii="Constantia" w:hAnsi="Constantia"/>
          <w:sz w:val="22"/>
          <w:szCs w:val="22"/>
        </w:rPr>
        <w:t>infilled</w:t>
      </w:r>
      <w:r w:rsidRPr="00C6073D">
        <w:rPr>
          <w:rFonts w:ascii="Constantia" w:hAnsi="Constantia"/>
          <w:sz w:val="22"/>
          <w:szCs w:val="22"/>
        </w:rPr>
        <w:t xml:space="preserve"> </w:t>
      </w:r>
      <w:r w:rsidR="00593A43" w:rsidRPr="00C6073D">
        <w:rPr>
          <w:rFonts w:ascii="Constantia" w:hAnsi="Constantia"/>
          <w:sz w:val="22"/>
          <w:szCs w:val="22"/>
        </w:rPr>
        <w:t>with stone</w:t>
      </w:r>
      <w:r w:rsidRPr="00C6073D">
        <w:rPr>
          <w:rFonts w:ascii="Constantia" w:hAnsi="Constantia"/>
          <w:sz w:val="22"/>
          <w:szCs w:val="22"/>
        </w:rPr>
        <w:t xml:space="preserve"> to match existing</w:t>
      </w:r>
      <w:r w:rsidR="00C109B4">
        <w:rPr>
          <w:rFonts w:ascii="Constantia" w:hAnsi="Constantia"/>
          <w:sz w:val="22"/>
          <w:szCs w:val="22"/>
        </w:rPr>
        <w:t xml:space="preserve">.  </w:t>
      </w:r>
    </w:p>
    <w:p w14:paraId="53006E8C" w14:textId="77777777" w:rsidR="00E931CC" w:rsidRPr="00E931CC" w:rsidRDefault="00E931CC" w:rsidP="00E931CC">
      <w:pPr>
        <w:pStyle w:val="ListParagraph"/>
        <w:rPr>
          <w:rFonts w:ascii="Constantia" w:hAnsi="Constantia"/>
          <w:sz w:val="22"/>
          <w:szCs w:val="22"/>
        </w:rPr>
      </w:pPr>
    </w:p>
    <w:p w14:paraId="673171CB" w14:textId="104EDE7D" w:rsidR="004072A2" w:rsidRDefault="005611F7" w:rsidP="00C109B4">
      <w:pPr>
        <w:pStyle w:val="ListParagraph"/>
        <w:numPr>
          <w:ilvl w:val="1"/>
          <w:numId w:val="32"/>
        </w:numPr>
        <w:spacing w:line="276" w:lineRule="auto"/>
        <w:ind w:hanging="644"/>
        <w:outlineLvl w:val="0"/>
        <w:rPr>
          <w:rFonts w:ascii="Constantia" w:hAnsi="Constantia"/>
          <w:sz w:val="22"/>
          <w:szCs w:val="22"/>
        </w:rPr>
      </w:pPr>
      <w:r>
        <w:rPr>
          <w:rFonts w:ascii="Constantia" w:hAnsi="Constantia"/>
          <w:sz w:val="22"/>
          <w:szCs w:val="22"/>
        </w:rPr>
        <w:t>A</w:t>
      </w:r>
      <w:r w:rsidR="00C109B4">
        <w:rPr>
          <w:rFonts w:ascii="Constantia" w:hAnsi="Constantia"/>
          <w:sz w:val="22"/>
          <w:szCs w:val="22"/>
        </w:rPr>
        <w:t>t ground floor level at no. 189</w:t>
      </w:r>
      <w:r w:rsidR="00B66CCB" w:rsidRPr="00C6073D">
        <w:rPr>
          <w:rFonts w:ascii="Constantia" w:hAnsi="Constantia"/>
          <w:sz w:val="22"/>
          <w:szCs w:val="22"/>
        </w:rPr>
        <w:t xml:space="preserve"> a new door of a t</w:t>
      </w:r>
      <w:r w:rsidR="008921BA" w:rsidRPr="00C6073D">
        <w:rPr>
          <w:rFonts w:ascii="Constantia" w:hAnsi="Constantia"/>
          <w:sz w:val="22"/>
          <w:szCs w:val="22"/>
        </w:rPr>
        <w:t>raditi</w:t>
      </w:r>
      <w:r w:rsidR="00593A43" w:rsidRPr="00C6073D">
        <w:rPr>
          <w:rFonts w:ascii="Constantia" w:hAnsi="Constantia"/>
          <w:sz w:val="22"/>
          <w:szCs w:val="22"/>
        </w:rPr>
        <w:t>onal</w:t>
      </w:r>
      <w:r w:rsidR="00B66CCB" w:rsidRPr="00C6073D">
        <w:rPr>
          <w:rFonts w:ascii="Constantia" w:hAnsi="Constantia"/>
          <w:sz w:val="22"/>
          <w:szCs w:val="22"/>
        </w:rPr>
        <w:t xml:space="preserve"> design will be </w:t>
      </w:r>
      <w:r w:rsidR="00593A43" w:rsidRPr="00C6073D">
        <w:rPr>
          <w:rFonts w:ascii="Constantia" w:hAnsi="Constantia"/>
          <w:sz w:val="22"/>
          <w:szCs w:val="22"/>
        </w:rPr>
        <w:t>installed</w:t>
      </w:r>
      <w:r w:rsidR="00B66CCB" w:rsidRPr="00C6073D">
        <w:rPr>
          <w:rFonts w:ascii="Constantia" w:hAnsi="Constantia"/>
          <w:sz w:val="22"/>
          <w:szCs w:val="22"/>
        </w:rPr>
        <w:t xml:space="preserve"> at the m</w:t>
      </w:r>
      <w:r w:rsidR="00593A43" w:rsidRPr="00C6073D">
        <w:rPr>
          <w:rFonts w:ascii="Constantia" w:hAnsi="Constantia"/>
          <w:sz w:val="22"/>
          <w:szCs w:val="22"/>
        </w:rPr>
        <w:t>a</w:t>
      </w:r>
      <w:r w:rsidR="00B66CCB" w:rsidRPr="00C6073D">
        <w:rPr>
          <w:rFonts w:ascii="Constantia" w:hAnsi="Constantia"/>
          <w:sz w:val="22"/>
          <w:szCs w:val="22"/>
        </w:rPr>
        <w:t xml:space="preserve">in </w:t>
      </w:r>
      <w:r w:rsidR="00593A43" w:rsidRPr="00C6073D">
        <w:rPr>
          <w:rFonts w:ascii="Constantia" w:hAnsi="Constantia"/>
          <w:sz w:val="22"/>
          <w:szCs w:val="22"/>
        </w:rPr>
        <w:t>entrance</w:t>
      </w:r>
      <w:r w:rsidR="00C109B4">
        <w:rPr>
          <w:rFonts w:ascii="Constantia" w:hAnsi="Constantia"/>
          <w:sz w:val="22"/>
          <w:szCs w:val="22"/>
        </w:rPr>
        <w:t>, and at</w:t>
      </w:r>
      <w:r w:rsidR="00B66CCB" w:rsidRPr="00C6073D">
        <w:rPr>
          <w:rFonts w:ascii="Constantia" w:hAnsi="Constantia"/>
          <w:sz w:val="22"/>
          <w:szCs w:val="22"/>
        </w:rPr>
        <w:t xml:space="preserve"> </w:t>
      </w:r>
      <w:r w:rsidR="0086415C" w:rsidRPr="00C6073D">
        <w:rPr>
          <w:rFonts w:ascii="Constantia" w:hAnsi="Constantia"/>
          <w:sz w:val="22"/>
          <w:szCs w:val="22"/>
        </w:rPr>
        <w:t xml:space="preserve">no. </w:t>
      </w:r>
      <w:r w:rsidR="00B66CCB" w:rsidRPr="00C6073D">
        <w:rPr>
          <w:rFonts w:ascii="Constantia" w:hAnsi="Constantia"/>
          <w:sz w:val="22"/>
          <w:szCs w:val="22"/>
        </w:rPr>
        <w:t xml:space="preserve">187 </w:t>
      </w:r>
      <w:r w:rsidR="008921BA" w:rsidRPr="00C6073D">
        <w:rPr>
          <w:rFonts w:ascii="Constantia" w:hAnsi="Constantia"/>
          <w:sz w:val="22"/>
          <w:szCs w:val="22"/>
        </w:rPr>
        <w:t>the</w:t>
      </w:r>
      <w:r w:rsidR="00C109B4">
        <w:rPr>
          <w:rFonts w:ascii="Constantia" w:hAnsi="Constantia"/>
          <w:sz w:val="22"/>
          <w:szCs w:val="22"/>
        </w:rPr>
        <w:t xml:space="preserve"> new</w:t>
      </w:r>
      <w:r w:rsidR="008921BA" w:rsidRPr="00C6073D">
        <w:rPr>
          <w:rFonts w:ascii="Constantia" w:hAnsi="Constantia"/>
          <w:sz w:val="22"/>
          <w:szCs w:val="22"/>
        </w:rPr>
        <w:t xml:space="preserve"> window </w:t>
      </w:r>
      <w:r w:rsidR="00C109B4">
        <w:rPr>
          <w:rFonts w:ascii="Constantia" w:hAnsi="Constantia"/>
          <w:sz w:val="22"/>
          <w:szCs w:val="22"/>
        </w:rPr>
        <w:t xml:space="preserve">(there is already a modern window here) </w:t>
      </w:r>
      <w:r w:rsidR="008921BA" w:rsidRPr="00C6073D">
        <w:rPr>
          <w:rFonts w:ascii="Constantia" w:hAnsi="Constantia"/>
          <w:sz w:val="22"/>
          <w:szCs w:val="22"/>
        </w:rPr>
        <w:t>in the</w:t>
      </w:r>
      <w:r w:rsidR="008921BA">
        <w:rPr>
          <w:rFonts w:ascii="Constantia" w:hAnsi="Constantia"/>
          <w:sz w:val="22"/>
          <w:szCs w:val="22"/>
        </w:rPr>
        <w:t xml:space="preserve"> former entrance will have a solid panel at </w:t>
      </w:r>
      <w:r w:rsidR="00593A43">
        <w:rPr>
          <w:rFonts w:ascii="Constantia" w:hAnsi="Constantia"/>
          <w:sz w:val="22"/>
          <w:szCs w:val="22"/>
        </w:rPr>
        <w:t>lower</w:t>
      </w:r>
      <w:r w:rsidR="008921BA">
        <w:rPr>
          <w:rFonts w:ascii="Constantia" w:hAnsi="Constantia"/>
          <w:sz w:val="22"/>
          <w:szCs w:val="22"/>
        </w:rPr>
        <w:t xml:space="preserve"> level to distinguish it from the original full height sashes with b</w:t>
      </w:r>
      <w:r w:rsidR="00593A43">
        <w:rPr>
          <w:rFonts w:ascii="Constantia" w:hAnsi="Constantia"/>
          <w:sz w:val="22"/>
          <w:szCs w:val="22"/>
        </w:rPr>
        <w:t>alconies</w:t>
      </w:r>
      <w:r w:rsidR="008921BA">
        <w:rPr>
          <w:rFonts w:ascii="Constantia" w:hAnsi="Constantia"/>
          <w:sz w:val="22"/>
          <w:szCs w:val="22"/>
        </w:rPr>
        <w:t xml:space="preserve"> at this </w:t>
      </w:r>
      <w:r w:rsidR="00593A43">
        <w:rPr>
          <w:rFonts w:ascii="Constantia" w:hAnsi="Constantia"/>
          <w:sz w:val="22"/>
          <w:szCs w:val="22"/>
        </w:rPr>
        <w:t>level.</w:t>
      </w:r>
      <w:r w:rsidR="00351646">
        <w:rPr>
          <w:rFonts w:ascii="Constantia" w:hAnsi="Constantia"/>
          <w:sz w:val="22"/>
          <w:szCs w:val="22"/>
        </w:rPr>
        <w:t xml:space="preserve"> This will enhance the appearance of the street elevation compared with today.</w:t>
      </w:r>
    </w:p>
    <w:p w14:paraId="18B7DD7C" w14:textId="77777777" w:rsidR="00C109B4" w:rsidRPr="00C109B4" w:rsidRDefault="00C109B4" w:rsidP="00C109B4">
      <w:pPr>
        <w:pStyle w:val="ListParagraph"/>
        <w:rPr>
          <w:rFonts w:ascii="Constantia" w:hAnsi="Constantia"/>
          <w:sz w:val="22"/>
          <w:szCs w:val="22"/>
        </w:rPr>
      </w:pPr>
    </w:p>
    <w:p w14:paraId="5DA186A9" w14:textId="2AC8B428" w:rsidR="00C109B4" w:rsidRPr="00351646" w:rsidRDefault="00351646" w:rsidP="00351646">
      <w:pPr>
        <w:pStyle w:val="ListParagraph"/>
        <w:numPr>
          <w:ilvl w:val="1"/>
          <w:numId w:val="32"/>
        </w:numPr>
        <w:spacing w:line="276" w:lineRule="auto"/>
        <w:ind w:hanging="644"/>
        <w:outlineLvl w:val="0"/>
        <w:rPr>
          <w:rFonts w:ascii="Constantia" w:hAnsi="Constantia"/>
          <w:bCs/>
          <w:iCs/>
          <w:sz w:val="22"/>
          <w:szCs w:val="22"/>
        </w:rPr>
      </w:pPr>
      <w:r>
        <w:rPr>
          <w:rFonts w:ascii="Constantia" w:hAnsi="Constantia"/>
          <w:bCs/>
          <w:iCs/>
          <w:sz w:val="22"/>
          <w:szCs w:val="22"/>
        </w:rPr>
        <w:t>Other i</w:t>
      </w:r>
      <w:r w:rsidR="00473E90" w:rsidRPr="00B96E37">
        <w:rPr>
          <w:rFonts w:ascii="Constantia" w:hAnsi="Constantia"/>
          <w:bCs/>
          <w:iCs/>
          <w:sz w:val="22"/>
          <w:szCs w:val="22"/>
        </w:rPr>
        <w:t>mprovements to the appearance of the exterior of the listed building will inclu</w:t>
      </w:r>
      <w:r w:rsidR="00473E90">
        <w:rPr>
          <w:rFonts w:ascii="Constantia" w:hAnsi="Constantia"/>
          <w:bCs/>
          <w:iCs/>
          <w:sz w:val="22"/>
          <w:szCs w:val="22"/>
        </w:rPr>
        <w:t>de</w:t>
      </w:r>
      <w:r w:rsidR="00473E90" w:rsidRPr="005A7260">
        <w:rPr>
          <w:rFonts w:ascii="Constantia" w:hAnsi="Constantia"/>
          <w:bCs/>
          <w:iCs/>
          <w:sz w:val="22"/>
          <w:szCs w:val="22"/>
        </w:rPr>
        <w:t xml:space="preserve"> the removal of modern services, the cleaning and repair of stonework and decorative detailing and the repair of landscap</w:t>
      </w:r>
      <w:r w:rsidR="00473E90">
        <w:rPr>
          <w:rFonts w:ascii="Constantia" w:hAnsi="Constantia"/>
          <w:bCs/>
          <w:iCs/>
          <w:sz w:val="22"/>
          <w:szCs w:val="22"/>
        </w:rPr>
        <w:t>e</w:t>
      </w:r>
      <w:r w:rsidR="00473E90" w:rsidRPr="005A7260">
        <w:rPr>
          <w:rFonts w:ascii="Constantia" w:hAnsi="Constantia"/>
          <w:bCs/>
          <w:iCs/>
          <w:sz w:val="22"/>
          <w:szCs w:val="22"/>
        </w:rPr>
        <w:t xml:space="preserve"> features</w:t>
      </w:r>
      <w:r w:rsidR="00473E90">
        <w:rPr>
          <w:rFonts w:ascii="Constantia" w:hAnsi="Constantia"/>
          <w:bCs/>
          <w:iCs/>
          <w:sz w:val="22"/>
          <w:szCs w:val="22"/>
        </w:rPr>
        <w:t>.</w:t>
      </w:r>
      <w:r>
        <w:rPr>
          <w:rFonts w:ascii="Constantia" w:hAnsi="Constantia"/>
          <w:bCs/>
          <w:iCs/>
          <w:sz w:val="22"/>
          <w:szCs w:val="22"/>
        </w:rPr>
        <w:t xml:space="preserve"> </w:t>
      </w:r>
      <w:r w:rsidR="00C109B4" w:rsidRPr="00351646">
        <w:rPr>
          <w:rFonts w:ascii="Constantia" w:hAnsi="Constantia"/>
          <w:sz w:val="22"/>
          <w:szCs w:val="22"/>
        </w:rPr>
        <w:t xml:space="preserve">The new grassed </w:t>
      </w:r>
      <w:r w:rsidR="00D35D11" w:rsidRPr="00351646">
        <w:rPr>
          <w:rFonts w:ascii="Constantia" w:hAnsi="Constantia"/>
          <w:sz w:val="22"/>
          <w:szCs w:val="22"/>
        </w:rPr>
        <w:t>amenity</w:t>
      </w:r>
      <w:r w:rsidR="00C109B4" w:rsidRPr="00351646">
        <w:rPr>
          <w:rFonts w:ascii="Constantia" w:hAnsi="Constantia"/>
          <w:sz w:val="22"/>
          <w:szCs w:val="22"/>
        </w:rPr>
        <w:t xml:space="preserve"> area </w:t>
      </w:r>
      <w:r w:rsidR="00D35D11" w:rsidRPr="00351646">
        <w:rPr>
          <w:rFonts w:ascii="Constantia" w:hAnsi="Constantia"/>
          <w:sz w:val="22"/>
          <w:szCs w:val="22"/>
        </w:rPr>
        <w:t>to</w:t>
      </w:r>
      <w:r w:rsidR="00C109B4" w:rsidRPr="00351646">
        <w:rPr>
          <w:rFonts w:ascii="Constantia" w:hAnsi="Constantia"/>
          <w:sz w:val="22"/>
          <w:szCs w:val="22"/>
        </w:rPr>
        <w:t xml:space="preserve"> </w:t>
      </w:r>
      <w:r w:rsidR="00D35D11" w:rsidRPr="00351646">
        <w:rPr>
          <w:rFonts w:ascii="Constantia" w:hAnsi="Constantia"/>
          <w:sz w:val="22"/>
          <w:szCs w:val="22"/>
        </w:rPr>
        <w:t>the</w:t>
      </w:r>
      <w:r w:rsidR="00C109B4" w:rsidRPr="00351646">
        <w:rPr>
          <w:rFonts w:ascii="Constantia" w:hAnsi="Constantia"/>
          <w:sz w:val="22"/>
          <w:szCs w:val="22"/>
        </w:rPr>
        <w:t xml:space="preserve"> rear</w:t>
      </w:r>
      <w:r w:rsidR="00D35D11" w:rsidRPr="00351646">
        <w:rPr>
          <w:rFonts w:ascii="Constantia" w:hAnsi="Constantia"/>
          <w:sz w:val="22"/>
          <w:szCs w:val="22"/>
        </w:rPr>
        <w:t>, in place of the existing parking spaces, will enhance the immediate setting of the listed building.</w:t>
      </w:r>
    </w:p>
    <w:p w14:paraId="584111DD" w14:textId="77777777" w:rsidR="004072A2" w:rsidRPr="00473E90" w:rsidRDefault="004072A2" w:rsidP="00473E90">
      <w:pPr>
        <w:spacing w:line="276" w:lineRule="auto"/>
        <w:outlineLvl w:val="0"/>
        <w:rPr>
          <w:rFonts w:ascii="Constantia" w:hAnsi="Constantia"/>
          <w:sz w:val="22"/>
          <w:szCs w:val="22"/>
        </w:rPr>
      </w:pPr>
    </w:p>
    <w:p w14:paraId="19563027" w14:textId="48621F92" w:rsidR="00877F8F" w:rsidRPr="004072A2" w:rsidRDefault="0097301B" w:rsidP="004072A2">
      <w:pPr>
        <w:pStyle w:val="ListParagraph"/>
        <w:numPr>
          <w:ilvl w:val="1"/>
          <w:numId w:val="32"/>
        </w:numPr>
        <w:spacing w:line="276" w:lineRule="auto"/>
        <w:ind w:hanging="644"/>
        <w:outlineLvl w:val="0"/>
        <w:rPr>
          <w:rFonts w:ascii="Constantia" w:hAnsi="Constantia"/>
          <w:sz w:val="22"/>
          <w:szCs w:val="22"/>
        </w:rPr>
      </w:pPr>
      <w:r w:rsidRPr="0097301B">
        <w:rPr>
          <w:rFonts w:ascii="Constantia" w:hAnsi="Constantia"/>
          <w:bCs/>
          <w:iCs/>
          <w:sz w:val="22"/>
          <w:szCs w:val="22"/>
        </w:rPr>
        <w:t>The largely modern interior will be comprehensive</w:t>
      </w:r>
      <w:r w:rsidR="0086415C">
        <w:rPr>
          <w:rFonts w:ascii="Constantia" w:hAnsi="Constantia"/>
          <w:bCs/>
          <w:iCs/>
          <w:sz w:val="22"/>
          <w:szCs w:val="22"/>
        </w:rPr>
        <w:t>ly</w:t>
      </w:r>
      <w:r w:rsidRPr="0097301B">
        <w:rPr>
          <w:rFonts w:ascii="Constantia" w:hAnsi="Constantia"/>
          <w:bCs/>
          <w:iCs/>
          <w:sz w:val="22"/>
          <w:szCs w:val="22"/>
        </w:rPr>
        <w:t xml:space="preserve"> refurbished</w:t>
      </w:r>
      <w:r>
        <w:rPr>
          <w:rFonts w:ascii="Constantia" w:hAnsi="Constantia"/>
          <w:bCs/>
          <w:iCs/>
          <w:sz w:val="22"/>
          <w:szCs w:val="22"/>
        </w:rPr>
        <w:t>. The historic staircases are retained as found as are the window reveal</w:t>
      </w:r>
      <w:r w:rsidR="00A4213B">
        <w:rPr>
          <w:rFonts w:ascii="Constantia" w:hAnsi="Constantia"/>
          <w:bCs/>
          <w:iCs/>
          <w:sz w:val="22"/>
          <w:szCs w:val="22"/>
        </w:rPr>
        <w:t>s</w:t>
      </w:r>
      <w:r>
        <w:rPr>
          <w:rFonts w:ascii="Constantia" w:hAnsi="Constantia"/>
          <w:bCs/>
          <w:iCs/>
          <w:sz w:val="22"/>
          <w:szCs w:val="22"/>
        </w:rPr>
        <w:t xml:space="preserve"> and shutter boxes on the 1</w:t>
      </w:r>
      <w:r w:rsidR="006E4818">
        <w:rPr>
          <w:rFonts w:ascii="Constantia" w:hAnsi="Constantia"/>
          <w:bCs/>
          <w:iCs/>
          <w:sz w:val="22"/>
          <w:szCs w:val="22"/>
        </w:rPr>
        <w:t>st</w:t>
      </w:r>
      <w:r>
        <w:rPr>
          <w:rFonts w:ascii="Constantia" w:hAnsi="Constantia"/>
          <w:bCs/>
          <w:iCs/>
          <w:sz w:val="22"/>
          <w:szCs w:val="22"/>
        </w:rPr>
        <w:t xml:space="preserve"> floor.</w:t>
      </w:r>
      <w:r w:rsidR="004072A2">
        <w:rPr>
          <w:rFonts w:ascii="Constantia" w:hAnsi="Constantia"/>
          <w:bCs/>
          <w:iCs/>
          <w:sz w:val="22"/>
          <w:szCs w:val="22"/>
        </w:rPr>
        <w:t xml:space="preserve"> </w:t>
      </w:r>
      <w:r w:rsidR="00877F8F" w:rsidRPr="004072A2">
        <w:rPr>
          <w:rFonts w:ascii="Constantia" w:hAnsi="Constantia"/>
          <w:bCs/>
          <w:iCs/>
          <w:sz w:val="22"/>
          <w:szCs w:val="22"/>
        </w:rPr>
        <w:t xml:space="preserve">New </w:t>
      </w:r>
      <w:r w:rsidR="00D03D72" w:rsidRPr="004072A2">
        <w:rPr>
          <w:rFonts w:ascii="Constantia" w:hAnsi="Constantia"/>
          <w:bCs/>
          <w:iCs/>
          <w:sz w:val="22"/>
          <w:szCs w:val="22"/>
        </w:rPr>
        <w:t>partitions</w:t>
      </w:r>
      <w:r w:rsidR="00877F8F" w:rsidRPr="004072A2">
        <w:rPr>
          <w:rFonts w:ascii="Constantia" w:hAnsi="Constantia"/>
          <w:bCs/>
          <w:iCs/>
          <w:sz w:val="22"/>
          <w:szCs w:val="22"/>
        </w:rPr>
        <w:t xml:space="preserve"> are </w:t>
      </w:r>
      <w:r w:rsidR="00D03D72" w:rsidRPr="004072A2">
        <w:rPr>
          <w:rFonts w:ascii="Constantia" w:hAnsi="Constantia"/>
          <w:bCs/>
          <w:iCs/>
          <w:sz w:val="22"/>
          <w:szCs w:val="22"/>
        </w:rPr>
        <w:t>kept</w:t>
      </w:r>
      <w:r w:rsidR="00877F8F" w:rsidRPr="004072A2">
        <w:rPr>
          <w:rFonts w:ascii="Constantia" w:hAnsi="Constantia"/>
          <w:bCs/>
          <w:iCs/>
          <w:sz w:val="22"/>
          <w:szCs w:val="22"/>
        </w:rPr>
        <w:t xml:space="preserve"> </w:t>
      </w:r>
      <w:r w:rsidR="00D03D72" w:rsidRPr="004072A2">
        <w:rPr>
          <w:rFonts w:ascii="Constantia" w:hAnsi="Constantia"/>
          <w:bCs/>
          <w:iCs/>
          <w:sz w:val="22"/>
          <w:szCs w:val="22"/>
        </w:rPr>
        <w:t>away</w:t>
      </w:r>
      <w:r w:rsidR="00877F8F" w:rsidRPr="004072A2">
        <w:rPr>
          <w:rFonts w:ascii="Constantia" w:hAnsi="Constantia"/>
          <w:bCs/>
          <w:iCs/>
          <w:sz w:val="22"/>
          <w:szCs w:val="22"/>
        </w:rPr>
        <w:t xml:space="preserve"> </w:t>
      </w:r>
      <w:r w:rsidR="00D03D72" w:rsidRPr="004072A2">
        <w:rPr>
          <w:rFonts w:ascii="Constantia" w:hAnsi="Constantia"/>
          <w:bCs/>
          <w:iCs/>
          <w:sz w:val="22"/>
          <w:szCs w:val="22"/>
        </w:rPr>
        <w:t>from</w:t>
      </w:r>
      <w:r w:rsidR="00877F8F" w:rsidRPr="004072A2">
        <w:rPr>
          <w:rFonts w:ascii="Constantia" w:hAnsi="Constantia"/>
          <w:bCs/>
          <w:iCs/>
          <w:sz w:val="22"/>
          <w:szCs w:val="22"/>
        </w:rPr>
        <w:t xml:space="preserve"> the </w:t>
      </w:r>
      <w:r w:rsidR="00D03D72" w:rsidRPr="004072A2">
        <w:rPr>
          <w:rFonts w:ascii="Constantia" w:hAnsi="Constantia"/>
          <w:bCs/>
          <w:iCs/>
          <w:sz w:val="22"/>
          <w:szCs w:val="22"/>
        </w:rPr>
        <w:t>window openings</w:t>
      </w:r>
      <w:r w:rsidR="00877F8F" w:rsidRPr="004072A2">
        <w:rPr>
          <w:rFonts w:ascii="Constantia" w:hAnsi="Constantia"/>
          <w:bCs/>
          <w:iCs/>
          <w:sz w:val="22"/>
          <w:szCs w:val="22"/>
        </w:rPr>
        <w:t xml:space="preserve"> </w:t>
      </w:r>
      <w:r w:rsidR="00D03D72" w:rsidRPr="004072A2">
        <w:rPr>
          <w:rFonts w:ascii="Constantia" w:hAnsi="Constantia"/>
          <w:bCs/>
          <w:iCs/>
          <w:sz w:val="22"/>
          <w:szCs w:val="22"/>
        </w:rPr>
        <w:t>and</w:t>
      </w:r>
      <w:r w:rsidR="00877F8F" w:rsidRPr="004072A2">
        <w:rPr>
          <w:rFonts w:ascii="Constantia" w:hAnsi="Constantia"/>
          <w:bCs/>
          <w:iCs/>
          <w:sz w:val="22"/>
          <w:szCs w:val="22"/>
        </w:rPr>
        <w:t xml:space="preserve"> all </w:t>
      </w:r>
      <w:r w:rsidR="00D03D72" w:rsidRPr="004072A2">
        <w:rPr>
          <w:rFonts w:ascii="Constantia" w:hAnsi="Constantia"/>
          <w:bCs/>
          <w:iCs/>
          <w:sz w:val="22"/>
          <w:szCs w:val="22"/>
        </w:rPr>
        <w:t>historic fabric</w:t>
      </w:r>
      <w:r w:rsidR="00877F8F" w:rsidRPr="004072A2">
        <w:rPr>
          <w:rFonts w:ascii="Constantia" w:hAnsi="Constantia"/>
          <w:bCs/>
          <w:iCs/>
          <w:sz w:val="22"/>
          <w:szCs w:val="22"/>
        </w:rPr>
        <w:t xml:space="preserve"> will be r</w:t>
      </w:r>
      <w:r w:rsidR="00D03D72" w:rsidRPr="004072A2">
        <w:rPr>
          <w:rFonts w:ascii="Constantia" w:hAnsi="Constantia"/>
          <w:bCs/>
          <w:iCs/>
          <w:sz w:val="22"/>
          <w:szCs w:val="22"/>
        </w:rPr>
        <w:t>etain</w:t>
      </w:r>
      <w:r w:rsidR="00877F8F" w:rsidRPr="004072A2">
        <w:rPr>
          <w:rFonts w:ascii="Constantia" w:hAnsi="Constantia"/>
          <w:bCs/>
          <w:iCs/>
          <w:sz w:val="22"/>
          <w:szCs w:val="22"/>
        </w:rPr>
        <w:t xml:space="preserve">ed as </w:t>
      </w:r>
      <w:r w:rsidR="00D03D72" w:rsidRPr="004072A2">
        <w:rPr>
          <w:rFonts w:ascii="Constantia" w:hAnsi="Constantia"/>
          <w:bCs/>
          <w:iCs/>
          <w:sz w:val="22"/>
          <w:szCs w:val="22"/>
        </w:rPr>
        <w:t>found</w:t>
      </w:r>
      <w:r w:rsidR="00877F8F" w:rsidRPr="004072A2">
        <w:rPr>
          <w:rFonts w:ascii="Constantia" w:hAnsi="Constantia"/>
          <w:bCs/>
          <w:iCs/>
          <w:sz w:val="22"/>
          <w:szCs w:val="22"/>
        </w:rPr>
        <w:t xml:space="preserve"> </w:t>
      </w:r>
      <w:r w:rsidR="00D03D72" w:rsidRPr="004072A2">
        <w:rPr>
          <w:rFonts w:ascii="Constantia" w:hAnsi="Constantia"/>
          <w:bCs/>
          <w:iCs/>
          <w:sz w:val="22"/>
          <w:szCs w:val="22"/>
        </w:rPr>
        <w:t>today and</w:t>
      </w:r>
      <w:r w:rsidR="00877F8F" w:rsidRPr="004072A2">
        <w:rPr>
          <w:rFonts w:ascii="Constantia" w:hAnsi="Constantia"/>
          <w:bCs/>
          <w:iCs/>
          <w:sz w:val="22"/>
          <w:szCs w:val="22"/>
        </w:rPr>
        <w:t xml:space="preserve"> repaired where necessary. </w:t>
      </w:r>
    </w:p>
    <w:p w14:paraId="2BEB6EA8" w14:textId="67D72F14" w:rsidR="008E6EF9" w:rsidRPr="00A30A3D" w:rsidRDefault="008E6EF9" w:rsidP="00A30A3D">
      <w:pPr>
        <w:spacing w:line="276" w:lineRule="auto"/>
        <w:rPr>
          <w:rFonts w:ascii="Constantia" w:hAnsi="Constantia"/>
          <w:sz w:val="22"/>
          <w:szCs w:val="22"/>
        </w:rPr>
      </w:pPr>
    </w:p>
    <w:p w14:paraId="6F37C1BA" w14:textId="77620897" w:rsidR="00D03D72" w:rsidRPr="00AC71C4" w:rsidRDefault="00D03D72" w:rsidP="00755FDE">
      <w:pPr>
        <w:pStyle w:val="ListParagraph"/>
        <w:numPr>
          <w:ilvl w:val="1"/>
          <w:numId w:val="32"/>
        </w:numPr>
        <w:spacing w:line="276" w:lineRule="auto"/>
        <w:ind w:hanging="644"/>
        <w:outlineLvl w:val="0"/>
        <w:rPr>
          <w:rFonts w:ascii="Constantia" w:hAnsi="Constantia"/>
          <w:b/>
          <w:sz w:val="22"/>
          <w:szCs w:val="22"/>
        </w:rPr>
      </w:pPr>
      <w:r>
        <w:rPr>
          <w:rFonts w:ascii="Constantia" w:hAnsi="Constantia"/>
          <w:bCs/>
          <w:iCs/>
          <w:sz w:val="22"/>
          <w:szCs w:val="22"/>
        </w:rPr>
        <w:t xml:space="preserve">The mansard level is modern as </w:t>
      </w:r>
      <w:r w:rsidR="001F667D">
        <w:rPr>
          <w:rFonts w:ascii="Constantia" w:hAnsi="Constantia"/>
          <w:bCs/>
          <w:iCs/>
          <w:sz w:val="22"/>
          <w:szCs w:val="22"/>
        </w:rPr>
        <w:t xml:space="preserve">is </w:t>
      </w:r>
      <w:r>
        <w:rPr>
          <w:rFonts w:ascii="Constantia" w:hAnsi="Constantia"/>
          <w:bCs/>
          <w:iCs/>
          <w:sz w:val="22"/>
          <w:szCs w:val="22"/>
        </w:rPr>
        <w:t xml:space="preserve">the flight of stairs that lead up to it from each side </w:t>
      </w:r>
      <w:r w:rsidR="009344E4">
        <w:rPr>
          <w:rFonts w:ascii="Constantia" w:hAnsi="Constantia"/>
          <w:bCs/>
          <w:iCs/>
          <w:sz w:val="22"/>
          <w:szCs w:val="22"/>
        </w:rPr>
        <w:t xml:space="preserve">from the </w:t>
      </w:r>
      <w:r w:rsidR="004C37E3">
        <w:rPr>
          <w:rFonts w:ascii="Constantia" w:hAnsi="Constantia"/>
          <w:bCs/>
          <w:iCs/>
          <w:sz w:val="22"/>
          <w:szCs w:val="22"/>
        </w:rPr>
        <w:t>2nd</w:t>
      </w:r>
      <w:r w:rsidR="009344E4">
        <w:rPr>
          <w:rFonts w:ascii="Constantia" w:hAnsi="Constantia"/>
          <w:bCs/>
          <w:iCs/>
          <w:sz w:val="22"/>
          <w:szCs w:val="22"/>
        </w:rPr>
        <w:t xml:space="preserve"> floor</w:t>
      </w:r>
      <w:r>
        <w:rPr>
          <w:rFonts w:ascii="Constantia" w:hAnsi="Constantia"/>
          <w:bCs/>
          <w:iCs/>
          <w:sz w:val="22"/>
          <w:szCs w:val="22"/>
        </w:rPr>
        <w:t xml:space="preserve">. </w:t>
      </w:r>
      <w:r w:rsidR="009344E4">
        <w:rPr>
          <w:rFonts w:ascii="Constantia" w:hAnsi="Constantia"/>
          <w:bCs/>
          <w:iCs/>
          <w:sz w:val="22"/>
          <w:szCs w:val="22"/>
        </w:rPr>
        <w:t>T</w:t>
      </w:r>
      <w:r>
        <w:rPr>
          <w:rFonts w:ascii="Constantia" w:hAnsi="Constantia"/>
          <w:bCs/>
          <w:iCs/>
          <w:sz w:val="22"/>
          <w:szCs w:val="22"/>
        </w:rPr>
        <w:t xml:space="preserve">he rebuilding and </w:t>
      </w:r>
      <w:r w:rsidR="0074669F">
        <w:rPr>
          <w:rFonts w:ascii="Constantia" w:hAnsi="Constantia"/>
          <w:bCs/>
          <w:iCs/>
          <w:sz w:val="22"/>
          <w:szCs w:val="22"/>
        </w:rPr>
        <w:t>reconfiguration</w:t>
      </w:r>
      <w:r>
        <w:rPr>
          <w:rFonts w:ascii="Constantia" w:hAnsi="Constantia"/>
          <w:bCs/>
          <w:iCs/>
          <w:sz w:val="22"/>
          <w:szCs w:val="22"/>
        </w:rPr>
        <w:t xml:space="preserve"> of the modern flight at no</w:t>
      </w:r>
      <w:r w:rsidR="000F6C45">
        <w:rPr>
          <w:rFonts w:ascii="Constantia" w:hAnsi="Constantia"/>
          <w:bCs/>
          <w:iCs/>
          <w:sz w:val="22"/>
          <w:szCs w:val="22"/>
        </w:rPr>
        <w:t>.</w:t>
      </w:r>
      <w:r>
        <w:rPr>
          <w:rFonts w:ascii="Constantia" w:hAnsi="Constantia"/>
          <w:bCs/>
          <w:iCs/>
          <w:sz w:val="22"/>
          <w:szCs w:val="22"/>
        </w:rPr>
        <w:t xml:space="preserve"> </w:t>
      </w:r>
      <w:r w:rsidR="001E232D">
        <w:rPr>
          <w:rFonts w:ascii="Constantia" w:hAnsi="Constantia"/>
          <w:bCs/>
          <w:iCs/>
          <w:sz w:val="22"/>
          <w:szCs w:val="22"/>
        </w:rPr>
        <w:t>187</w:t>
      </w:r>
      <w:r>
        <w:rPr>
          <w:rFonts w:ascii="Constantia" w:hAnsi="Constantia"/>
          <w:bCs/>
          <w:iCs/>
          <w:sz w:val="22"/>
          <w:szCs w:val="22"/>
        </w:rPr>
        <w:t>, f</w:t>
      </w:r>
      <w:r w:rsidR="001E232D">
        <w:rPr>
          <w:rFonts w:ascii="Constantia" w:hAnsi="Constantia"/>
          <w:bCs/>
          <w:iCs/>
          <w:sz w:val="22"/>
          <w:szCs w:val="22"/>
        </w:rPr>
        <w:t>ro</w:t>
      </w:r>
      <w:r>
        <w:rPr>
          <w:rFonts w:ascii="Constantia" w:hAnsi="Constantia"/>
          <w:bCs/>
          <w:iCs/>
          <w:sz w:val="22"/>
          <w:szCs w:val="22"/>
        </w:rPr>
        <w:t xml:space="preserve">m the </w:t>
      </w:r>
      <w:r w:rsidR="004C37E3">
        <w:rPr>
          <w:rFonts w:ascii="Constantia" w:hAnsi="Constantia"/>
          <w:bCs/>
          <w:iCs/>
          <w:sz w:val="22"/>
          <w:szCs w:val="22"/>
        </w:rPr>
        <w:t>2nd</w:t>
      </w:r>
      <w:r>
        <w:rPr>
          <w:rFonts w:ascii="Constantia" w:hAnsi="Constantia"/>
          <w:bCs/>
          <w:iCs/>
          <w:sz w:val="22"/>
          <w:szCs w:val="22"/>
        </w:rPr>
        <w:t xml:space="preserve"> floor to the </w:t>
      </w:r>
      <w:r w:rsidR="0074669F">
        <w:rPr>
          <w:rFonts w:ascii="Constantia" w:hAnsi="Constantia"/>
          <w:bCs/>
          <w:iCs/>
          <w:sz w:val="22"/>
          <w:szCs w:val="22"/>
        </w:rPr>
        <w:t>mansard</w:t>
      </w:r>
      <w:r>
        <w:rPr>
          <w:rFonts w:ascii="Constantia" w:hAnsi="Constantia"/>
          <w:bCs/>
          <w:iCs/>
          <w:sz w:val="22"/>
          <w:szCs w:val="22"/>
        </w:rPr>
        <w:t xml:space="preserve">, will </w:t>
      </w:r>
      <w:r w:rsidR="00943040">
        <w:rPr>
          <w:rFonts w:ascii="Constantia" w:hAnsi="Constantia"/>
          <w:bCs/>
          <w:iCs/>
          <w:sz w:val="22"/>
          <w:szCs w:val="22"/>
        </w:rPr>
        <w:t>facilitate</w:t>
      </w:r>
      <w:r>
        <w:rPr>
          <w:rFonts w:ascii="Constantia" w:hAnsi="Constantia"/>
          <w:bCs/>
          <w:iCs/>
          <w:sz w:val="22"/>
          <w:szCs w:val="22"/>
        </w:rPr>
        <w:t xml:space="preserve"> a</w:t>
      </w:r>
      <w:r w:rsidR="00AC71C4">
        <w:rPr>
          <w:rFonts w:ascii="Constantia" w:hAnsi="Constantia"/>
          <w:bCs/>
          <w:iCs/>
          <w:sz w:val="22"/>
          <w:szCs w:val="22"/>
        </w:rPr>
        <w:t>n app</w:t>
      </w:r>
      <w:r w:rsidR="0074669F">
        <w:rPr>
          <w:rFonts w:ascii="Constantia" w:hAnsi="Constantia"/>
          <w:bCs/>
          <w:iCs/>
          <w:sz w:val="22"/>
          <w:szCs w:val="22"/>
        </w:rPr>
        <w:t>ropriate</w:t>
      </w:r>
      <w:r w:rsidR="00AC71C4">
        <w:rPr>
          <w:rFonts w:ascii="Constantia" w:hAnsi="Constantia"/>
          <w:bCs/>
          <w:iCs/>
          <w:sz w:val="22"/>
          <w:szCs w:val="22"/>
        </w:rPr>
        <w:t xml:space="preserve"> layout </w:t>
      </w:r>
      <w:r w:rsidR="00943040">
        <w:rPr>
          <w:rFonts w:ascii="Constantia" w:hAnsi="Constantia"/>
          <w:bCs/>
          <w:iCs/>
          <w:sz w:val="22"/>
          <w:szCs w:val="22"/>
        </w:rPr>
        <w:t>at the modern mansard</w:t>
      </w:r>
      <w:r w:rsidR="00AC71C4">
        <w:rPr>
          <w:rFonts w:ascii="Constantia" w:hAnsi="Constantia"/>
          <w:bCs/>
          <w:iCs/>
          <w:sz w:val="22"/>
          <w:szCs w:val="22"/>
        </w:rPr>
        <w:t xml:space="preserve"> level with no effect on </w:t>
      </w:r>
      <w:r w:rsidR="0074669F">
        <w:rPr>
          <w:rFonts w:ascii="Constantia" w:hAnsi="Constantia"/>
          <w:bCs/>
          <w:iCs/>
          <w:sz w:val="22"/>
          <w:szCs w:val="22"/>
        </w:rPr>
        <w:t>historic</w:t>
      </w:r>
      <w:r w:rsidR="00AC71C4">
        <w:rPr>
          <w:rFonts w:ascii="Constantia" w:hAnsi="Constantia"/>
          <w:bCs/>
          <w:iCs/>
          <w:sz w:val="22"/>
          <w:szCs w:val="22"/>
        </w:rPr>
        <w:t xml:space="preserve"> fabric.</w:t>
      </w:r>
    </w:p>
    <w:p w14:paraId="174F079D" w14:textId="77777777" w:rsidR="0074669F" w:rsidRPr="0074669F" w:rsidRDefault="0074669F" w:rsidP="0074669F">
      <w:pPr>
        <w:pStyle w:val="ListParagraph"/>
        <w:spacing w:line="276" w:lineRule="auto"/>
        <w:outlineLvl w:val="0"/>
        <w:rPr>
          <w:rFonts w:ascii="Constantia" w:hAnsi="Constantia"/>
          <w:b/>
          <w:sz w:val="22"/>
          <w:szCs w:val="22"/>
        </w:rPr>
      </w:pPr>
    </w:p>
    <w:p w14:paraId="00417094" w14:textId="0500DEF4" w:rsidR="00AC71C4" w:rsidRPr="00B14977" w:rsidRDefault="00AC71C4" w:rsidP="00755FDE">
      <w:pPr>
        <w:pStyle w:val="ListParagraph"/>
        <w:numPr>
          <w:ilvl w:val="1"/>
          <w:numId w:val="32"/>
        </w:numPr>
        <w:spacing w:line="276" w:lineRule="auto"/>
        <w:ind w:hanging="644"/>
        <w:outlineLvl w:val="0"/>
        <w:rPr>
          <w:rFonts w:ascii="Constantia" w:hAnsi="Constantia"/>
          <w:b/>
          <w:sz w:val="22"/>
          <w:szCs w:val="22"/>
        </w:rPr>
      </w:pPr>
      <w:r>
        <w:rPr>
          <w:rFonts w:ascii="Constantia" w:hAnsi="Constantia"/>
          <w:bCs/>
          <w:iCs/>
          <w:sz w:val="22"/>
          <w:szCs w:val="22"/>
        </w:rPr>
        <w:t xml:space="preserve">The </w:t>
      </w:r>
      <w:r w:rsidR="0074669F">
        <w:rPr>
          <w:rFonts w:ascii="Constantia" w:hAnsi="Constantia"/>
          <w:bCs/>
          <w:iCs/>
          <w:sz w:val="22"/>
          <w:szCs w:val="22"/>
        </w:rPr>
        <w:t>building</w:t>
      </w:r>
      <w:r>
        <w:rPr>
          <w:rFonts w:ascii="Constantia" w:hAnsi="Constantia"/>
          <w:bCs/>
          <w:iCs/>
          <w:sz w:val="22"/>
          <w:szCs w:val="22"/>
        </w:rPr>
        <w:t xml:space="preserve"> has </w:t>
      </w:r>
      <w:r w:rsidR="0074669F">
        <w:rPr>
          <w:rFonts w:ascii="Constantia" w:hAnsi="Constantia"/>
          <w:bCs/>
          <w:iCs/>
          <w:sz w:val="22"/>
          <w:szCs w:val="22"/>
        </w:rPr>
        <w:t>largely</w:t>
      </w:r>
      <w:r>
        <w:rPr>
          <w:rFonts w:ascii="Constantia" w:hAnsi="Constantia"/>
          <w:bCs/>
          <w:iCs/>
          <w:sz w:val="22"/>
          <w:szCs w:val="22"/>
        </w:rPr>
        <w:t xml:space="preserve"> open plan </w:t>
      </w:r>
      <w:r w:rsidR="0074669F">
        <w:rPr>
          <w:rFonts w:ascii="Constantia" w:hAnsi="Constantia"/>
          <w:bCs/>
          <w:iCs/>
          <w:sz w:val="22"/>
          <w:szCs w:val="22"/>
        </w:rPr>
        <w:t>interiors</w:t>
      </w:r>
      <w:r>
        <w:rPr>
          <w:rFonts w:ascii="Constantia" w:hAnsi="Constantia"/>
          <w:bCs/>
          <w:iCs/>
          <w:sz w:val="22"/>
          <w:szCs w:val="22"/>
        </w:rPr>
        <w:t xml:space="preserve"> today across all floors, bar modern pa</w:t>
      </w:r>
      <w:r w:rsidR="0074669F">
        <w:rPr>
          <w:rFonts w:ascii="Constantia" w:hAnsi="Constantia"/>
          <w:bCs/>
          <w:iCs/>
          <w:sz w:val="22"/>
          <w:szCs w:val="22"/>
        </w:rPr>
        <w:t>r</w:t>
      </w:r>
      <w:r>
        <w:rPr>
          <w:rFonts w:ascii="Constantia" w:hAnsi="Constantia"/>
          <w:bCs/>
          <w:iCs/>
          <w:sz w:val="22"/>
          <w:szCs w:val="22"/>
        </w:rPr>
        <w:t>ti</w:t>
      </w:r>
      <w:r w:rsidR="0074669F">
        <w:rPr>
          <w:rFonts w:ascii="Constantia" w:hAnsi="Constantia"/>
          <w:bCs/>
          <w:iCs/>
          <w:sz w:val="22"/>
          <w:szCs w:val="22"/>
        </w:rPr>
        <w:t>ti</w:t>
      </w:r>
      <w:r>
        <w:rPr>
          <w:rFonts w:ascii="Constantia" w:hAnsi="Constantia"/>
          <w:bCs/>
          <w:iCs/>
          <w:sz w:val="22"/>
          <w:szCs w:val="22"/>
        </w:rPr>
        <w:t>on screens. The Proposal will re</w:t>
      </w:r>
      <w:r w:rsidR="0074669F">
        <w:rPr>
          <w:rFonts w:ascii="Constantia" w:hAnsi="Constantia"/>
          <w:bCs/>
          <w:iCs/>
          <w:sz w:val="22"/>
          <w:szCs w:val="22"/>
        </w:rPr>
        <w:t>introduce</w:t>
      </w:r>
      <w:r>
        <w:rPr>
          <w:rFonts w:ascii="Constantia" w:hAnsi="Constantia"/>
          <w:bCs/>
          <w:iCs/>
          <w:sz w:val="22"/>
          <w:szCs w:val="22"/>
        </w:rPr>
        <w:t xml:space="preserve"> a </w:t>
      </w:r>
      <w:r w:rsidR="0074669F">
        <w:rPr>
          <w:rFonts w:ascii="Constantia" w:hAnsi="Constantia"/>
          <w:bCs/>
          <w:iCs/>
          <w:sz w:val="22"/>
          <w:szCs w:val="22"/>
        </w:rPr>
        <w:t>pattern</w:t>
      </w:r>
      <w:r>
        <w:rPr>
          <w:rFonts w:ascii="Constantia" w:hAnsi="Constantia"/>
          <w:bCs/>
          <w:iCs/>
          <w:sz w:val="22"/>
          <w:szCs w:val="22"/>
        </w:rPr>
        <w:t xml:space="preserve"> of cellular rooms and </w:t>
      </w:r>
      <w:r w:rsidR="00911046">
        <w:rPr>
          <w:rFonts w:ascii="Constantia" w:hAnsi="Constantia"/>
          <w:bCs/>
          <w:iCs/>
          <w:sz w:val="22"/>
          <w:szCs w:val="22"/>
        </w:rPr>
        <w:t xml:space="preserve">residential </w:t>
      </w:r>
      <w:r>
        <w:rPr>
          <w:rFonts w:ascii="Constantia" w:hAnsi="Constantia"/>
          <w:bCs/>
          <w:iCs/>
          <w:sz w:val="22"/>
          <w:szCs w:val="22"/>
        </w:rPr>
        <w:t xml:space="preserve">use to these </w:t>
      </w:r>
      <w:r w:rsidR="0074669F">
        <w:rPr>
          <w:rFonts w:ascii="Constantia" w:hAnsi="Constantia"/>
          <w:bCs/>
          <w:iCs/>
          <w:sz w:val="22"/>
          <w:szCs w:val="22"/>
        </w:rPr>
        <w:t>buildings</w:t>
      </w:r>
      <w:r w:rsidR="0043189E">
        <w:rPr>
          <w:rFonts w:ascii="Constantia" w:hAnsi="Constantia"/>
          <w:bCs/>
          <w:iCs/>
          <w:sz w:val="22"/>
          <w:szCs w:val="22"/>
        </w:rPr>
        <w:t>, more in keeping with their character when built</w:t>
      </w:r>
      <w:r w:rsidR="0074669F">
        <w:rPr>
          <w:rFonts w:ascii="Constantia" w:hAnsi="Constantia"/>
          <w:bCs/>
          <w:iCs/>
          <w:sz w:val="22"/>
          <w:szCs w:val="22"/>
        </w:rPr>
        <w:t>.</w:t>
      </w:r>
      <w:r w:rsidR="00B62D25">
        <w:rPr>
          <w:rFonts w:ascii="Constantia" w:hAnsi="Constantia"/>
          <w:bCs/>
          <w:iCs/>
          <w:sz w:val="22"/>
          <w:szCs w:val="22"/>
        </w:rPr>
        <w:t xml:space="preserve"> To the re</w:t>
      </w:r>
      <w:r w:rsidR="00140508">
        <w:rPr>
          <w:rFonts w:ascii="Constantia" w:hAnsi="Constantia"/>
          <w:bCs/>
          <w:iCs/>
          <w:sz w:val="22"/>
          <w:szCs w:val="22"/>
        </w:rPr>
        <w:t>ar</w:t>
      </w:r>
      <w:r w:rsidR="00B62D25">
        <w:rPr>
          <w:rFonts w:ascii="Constantia" w:hAnsi="Constantia"/>
          <w:bCs/>
          <w:iCs/>
          <w:sz w:val="22"/>
          <w:szCs w:val="22"/>
        </w:rPr>
        <w:t xml:space="preserve"> this includes a room at each level</w:t>
      </w:r>
      <w:r w:rsidR="00140508" w:rsidRPr="00140508">
        <w:rPr>
          <w:rFonts w:ascii="Constantia" w:hAnsi="Constantia"/>
          <w:bCs/>
          <w:iCs/>
          <w:sz w:val="22"/>
          <w:szCs w:val="22"/>
        </w:rPr>
        <w:t xml:space="preserve"> </w:t>
      </w:r>
      <w:r w:rsidR="00140508">
        <w:rPr>
          <w:rFonts w:ascii="Constantia" w:hAnsi="Constantia"/>
          <w:bCs/>
          <w:iCs/>
          <w:sz w:val="22"/>
          <w:szCs w:val="22"/>
        </w:rPr>
        <w:t xml:space="preserve">in each </w:t>
      </w:r>
      <w:r w:rsidR="00943040">
        <w:rPr>
          <w:rFonts w:ascii="Constantia" w:hAnsi="Constantia"/>
          <w:bCs/>
          <w:iCs/>
          <w:sz w:val="22"/>
          <w:szCs w:val="22"/>
        </w:rPr>
        <w:t xml:space="preserve">of the </w:t>
      </w:r>
      <w:r w:rsidR="00140508">
        <w:rPr>
          <w:rFonts w:ascii="Constantia" w:hAnsi="Constantia"/>
          <w:bCs/>
          <w:iCs/>
          <w:sz w:val="22"/>
          <w:szCs w:val="22"/>
        </w:rPr>
        <w:t>former house</w:t>
      </w:r>
      <w:r w:rsidR="004F01E2">
        <w:rPr>
          <w:rFonts w:ascii="Constantia" w:hAnsi="Constantia"/>
          <w:bCs/>
          <w:iCs/>
          <w:sz w:val="22"/>
          <w:szCs w:val="22"/>
        </w:rPr>
        <w:t>s</w:t>
      </w:r>
      <w:r w:rsidR="00B62D25">
        <w:rPr>
          <w:rFonts w:ascii="Constantia" w:hAnsi="Constantia"/>
          <w:bCs/>
          <w:iCs/>
          <w:sz w:val="22"/>
          <w:szCs w:val="22"/>
        </w:rPr>
        <w:t xml:space="preserve">, </w:t>
      </w:r>
      <w:r w:rsidR="00140508">
        <w:rPr>
          <w:rFonts w:ascii="Constantia" w:hAnsi="Constantia"/>
          <w:bCs/>
          <w:iCs/>
          <w:sz w:val="22"/>
          <w:szCs w:val="22"/>
        </w:rPr>
        <w:t>similar</w:t>
      </w:r>
      <w:r w:rsidR="00B62D25">
        <w:rPr>
          <w:rFonts w:ascii="Constantia" w:hAnsi="Constantia"/>
          <w:bCs/>
          <w:iCs/>
          <w:sz w:val="22"/>
          <w:szCs w:val="22"/>
        </w:rPr>
        <w:t xml:space="preserve"> to how it will have been </w:t>
      </w:r>
      <w:r w:rsidR="00140508">
        <w:rPr>
          <w:rFonts w:ascii="Constantia" w:hAnsi="Constantia"/>
          <w:bCs/>
          <w:iCs/>
          <w:sz w:val="22"/>
          <w:szCs w:val="22"/>
        </w:rPr>
        <w:t>laid</w:t>
      </w:r>
      <w:r w:rsidR="00B62D25">
        <w:rPr>
          <w:rFonts w:ascii="Constantia" w:hAnsi="Constantia"/>
          <w:bCs/>
          <w:iCs/>
          <w:sz w:val="22"/>
          <w:szCs w:val="22"/>
        </w:rPr>
        <w:t xml:space="preserve"> out </w:t>
      </w:r>
      <w:r w:rsidR="00140508">
        <w:rPr>
          <w:rFonts w:ascii="Constantia" w:hAnsi="Constantia"/>
          <w:bCs/>
          <w:iCs/>
          <w:sz w:val="22"/>
          <w:szCs w:val="22"/>
        </w:rPr>
        <w:t>originally</w:t>
      </w:r>
      <w:r w:rsidR="00B62D25">
        <w:rPr>
          <w:rFonts w:ascii="Constantia" w:hAnsi="Constantia"/>
          <w:bCs/>
          <w:iCs/>
          <w:sz w:val="22"/>
          <w:szCs w:val="22"/>
        </w:rPr>
        <w:t>.</w:t>
      </w:r>
    </w:p>
    <w:p w14:paraId="337D0FDF" w14:textId="77777777" w:rsidR="0024728D" w:rsidRDefault="0024728D" w:rsidP="0024728D">
      <w:pPr>
        <w:pStyle w:val="ListParagraph"/>
        <w:spacing w:line="276" w:lineRule="auto"/>
        <w:ind w:left="709"/>
        <w:outlineLvl w:val="0"/>
        <w:rPr>
          <w:rFonts w:ascii="Constantia" w:hAnsi="Constantia"/>
          <w:bCs/>
          <w:iCs/>
          <w:sz w:val="22"/>
          <w:szCs w:val="22"/>
        </w:rPr>
      </w:pPr>
    </w:p>
    <w:p w14:paraId="25D1DD5B" w14:textId="21A9BDC9" w:rsidR="0024728D" w:rsidRPr="0024728D" w:rsidRDefault="0024728D" w:rsidP="00755FDE">
      <w:pPr>
        <w:pStyle w:val="ListParagraph"/>
        <w:numPr>
          <w:ilvl w:val="1"/>
          <w:numId w:val="32"/>
        </w:numPr>
        <w:spacing w:line="276" w:lineRule="auto"/>
        <w:ind w:hanging="644"/>
        <w:outlineLvl w:val="0"/>
        <w:rPr>
          <w:rFonts w:ascii="Constantia" w:hAnsi="Constantia"/>
          <w:bCs/>
          <w:iCs/>
          <w:sz w:val="22"/>
          <w:szCs w:val="22"/>
        </w:rPr>
      </w:pPr>
      <w:r w:rsidRPr="0024728D">
        <w:rPr>
          <w:rFonts w:ascii="Constantia" w:hAnsi="Constantia"/>
          <w:bCs/>
          <w:iCs/>
          <w:sz w:val="22"/>
          <w:szCs w:val="22"/>
        </w:rPr>
        <w:t xml:space="preserve">The new services will be taken through the floors of the existing steel-framed internal structure which is modern and not </w:t>
      </w:r>
      <w:r w:rsidR="00755FDE" w:rsidRPr="0024728D">
        <w:rPr>
          <w:rFonts w:ascii="Constantia" w:hAnsi="Constantia"/>
          <w:bCs/>
          <w:iCs/>
          <w:sz w:val="22"/>
          <w:szCs w:val="22"/>
        </w:rPr>
        <w:t>sensitive</w:t>
      </w:r>
      <w:r w:rsidRPr="0024728D">
        <w:rPr>
          <w:rFonts w:ascii="Constantia" w:hAnsi="Constantia"/>
          <w:bCs/>
          <w:iCs/>
          <w:sz w:val="22"/>
          <w:szCs w:val="22"/>
        </w:rPr>
        <w:t xml:space="preserve"> to change. </w:t>
      </w:r>
    </w:p>
    <w:p w14:paraId="7A1C4424" w14:textId="77777777" w:rsidR="00DF240C" w:rsidRPr="00473E90" w:rsidRDefault="00DF240C" w:rsidP="00473E90">
      <w:pPr>
        <w:spacing w:line="276" w:lineRule="auto"/>
        <w:outlineLvl w:val="0"/>
        <w:rPr>
          <w:rFonts w:ascii="Constantia" w:hAnsi="Constantia"/>
          <w:bCs/>
          <w:iCs/>
          <w:sz w:val="22"/>
          <w:szCs w:val="22"/>
        </w:rPr>
      </w:pPr>
    </w:p>
    <w:p w14:paraId="5F2DC646" w14:textId="69328FE6" w:rsidR="00DF240C" w:rsidRPr="005A7260" w:rsidRDefault="00DF240C" w:rsidP="00755FDE">
      <w:pPr>
        <w:pStyle w:val="ListParagraph"/>
        <w:numPr>
          <w:ilvl w:val="1"/>
          <w:numId w:val="32"/>
        </w:numPr>
        <w:spacing w:line="276" w:lineRule="auto"/>
        <w:ind w:hanging="644"/>
        <w:outlineLvl w:val="0"/>
        <w:rPr>
          <w:rFonts w:ascii="Constantia" w:hAnsi="Constantia"/>
          <w:bCs/>
          <w:iCs/>
          <w:sz w:val="22"/>
          <w:szCs w:val="22"/>
        </w:rPr>
      </w:pPr>
      <w:r>
        <w:rPr>
          <w:rFonts w:ascii="Constantia" w:hAnsi="Constantia"/>
          <w:bCs/>
          <w:iCs/>
          <w:sz w:val="22"/>
          <w:szCs w:val="22"/>
        </w:rPr>
        <w:t>There</w:t>
      </w:r>
      <w:r w:rsidR="005C1D23">
        <w:rPr>
          <w:rFonts w:ascii="Constantia" w:hAnsi="Constantia"/>
          <w:bCs/>
          <w:iCs/>
          <w:sz w:val="22"/>
          <w:szCs w:val="22"/>
        </w:rPr>
        <w:t xml:space="preserve"> </w:t>
      </w:r>
      <w:r>
        <w:rPr>
          <w:rFonts w:ascii="Constantia" w:hAnsi="Constantia"/>
          <w:bCs/>
          <w:iCs/>
          <w:sz w:val="22"/>
          <w:szCs w:val="22"/>
        </w:rPr>
        <w:t xml:space="preserve">will be no harm to the </w:t>
      </w:r>
      <w:r w:rsidR="005C1D23">
        <w:rPr>
          <w:rFonts w:ascii="Constantia" w:hAnsi="Constantia"/>
          <w:bCs/>
          <w:iCs/>
          <w:sz w:val="22"/>
          <w:szCs w:val="22"/>
        </w:rPr>
        <w:t>heritage significance</w:t>
      </w:r>
      <w:r>
        <w:rPr>
          <w:rFonts w:ascii="Constantia" w:hAnsi="Constantia"/>
          <w:bCs/>
          <w:iCs/>
          <w:sz w:val="22"/>
          <w:szCs w:val="22"/>
        </w:rPr>
        <w:t xml:space="preserve"> of this listed </w:t>
      </w:r>
      <w:r w:rsidR="005C1D23">
        <w:rPr>
          <w:rFonts w:ascii="Constantia" w:hAnsi="Constantia"/>
          <w:bCs/>
          <w:iCs/>
          <w:sz w:val="22"/>
          <w:szCs w:val="22"/>
        </w:rPr>
        <w:t>building</w:t>
      </w:r>
      <w:r>
        <w:rPr>
          <w:rFonts w:ascii="Constantia" w:hAnsi="Constantia"/>
          <w:bCs/>
          <w:iCs/>
          <w:sz w:val="22"/>
          <w:szCs w:val="22"/>
        </w:rPr>
        <w:t>. The</w:t>
      </w:r>
      <w:r w:rsidR="005C1D23">
        <w:rPr>
          <w:rFonts w:ascii="Constantia" w:hAnsi="Constantia"/>
          <w:bCs/>
          <w:iCs/>
          <w:sz w:val="22"/>
          <w:szCs w:val="22"/>
        </w:rPr>
        <w:t xml:space="preserve"> Proposals, th</w:t>
      </w:r>
      <w:r w:rsidR="0043189E">
        <w:rPr>
          <w:rFonts w:ascii="Constantia" w:hAnsi="Constantia"/>
          <w:bCs/>
          <w:iCs/>
          <w:sz w:val="22"/>
          <w:szCs w:val="22"/>
        </w:rPr>
        <w:t>r</w:t>
      </w:r>
      <w:r w:rsidR="005C1D23">
        <w:rPr>
          <w:rFonts w:ascii="Constantia" w:hAnsi="Constantia"/>
          <w:bCs/>
          <w:iCs/>
          <w:sz w:val="22"/>
          <w:szCs w:val="22"/>
        </w:rPr>
        <w:t>ough refurbishing and bring</w:t>
      </w:r>
      <w:r w:rsidR="00A82019">
        <w:rPr>
          <w:rFonts w:ascii="Constantia" w:hAnsi="Constantia"/>
          <w:bCs/>
          <w:iCs/>
          <w:sz w:val="22"/>
          <w:szCs w:val="22"/>
        </w:rPr>
        <w:t>ing</w:t>
      </w:r>
      <w:r w:rsidR="005C1D23">
        <w:rPr>
          <w:rFonts w:ascii="Constantia" w:hAnsi="Constantia"/>
          <w:bCs/>
          <w:iCs/>
          <w:sz w:val="22"/>
          <w:szCs w:val="22"/>
        </w:rPr>
        <w:t xml:space="preserve"> </w:t>
      </w:r>
      <w:r w:rsidR="00085035">
        <w:rPr>
          <w:rFonts w:ascii="Constantia" w:hAnsi="Constantia"/>
          <w:bCs/>
          <w:iCs/>
          <w:sz w:val="22"/>
          <w:szCs w:val="22"/>
        </w:rPr>
        <w:t>the building</w:t>
      </w:r>
      <w:r w:rsidR="005C1D23">
        <w:rPr>
          <w:rFonts w:ascii="Constantia" w:hAnsi="Constantia"/>
          <w:bCs/>
          <w:iCs/>
          <w:sz w:val="22"/>
          <w:szCs w:val="22"/>
        </w:rPr>
        <w:t xml:space="preserve"> back into use, returning a cellular layout, will better reveal the significance of this listed building. </w:t>
      </w:r>
    </w:p>
    <w:p w14:paraId="4B52634C" w14:textId="77777777" w:rsidR="00ED01D8" w:rsidRDefault="00ED01D8" w:rsidP="005836D7">
      <w:pPr>
        <w:pStyle w:val="ListParagraph"/>
        <w:spacing w:line="276" w:lineRule="auto"/>
        <w:ind w:left="709"/>
        <w:outlineLvl w:val="0"/>
        <w:rPr>
          <w:rFonts w:ascii="Constantia" w:hAnsi="Constantia"/>
          <w:b/>
          <w:bCs/>
          <w:i/>
          <w:iCs/>
          <w:sz w:val="22"/>
          <w:szCs w:val="22"/>
        </w:rPr>
      </w:pPr>
    </w:p>
    <w:p w14:paraId="30331BCF" w14:textId="77777777" w:rsidR="00697424" w:rsidRDefault="00697424" w:rsidP="00473E90">
      <w:pPr>
        <w:spacing w:line="276" w:lineRule="auto"/>
        <w:rPr>
          <w:rFonts w:ascii="Constantia" w:hAnsi="Constantia"/>
          <w:b/>
          <w:bCs/>
          <w:i/>
          <w:iCs/>
          <w:sz w:val="22"/>
          <w:szCs w:val="22"/>
        </w:rPr>
      </w:pPr>
    </w:p>
    <w:p w14:paraId="3B04F3A3" w14:textId="6CAFD2B3" w:rsidR="00CE68B0" w:rsidRPr="00E75710" w:rsidRDefault="004F29C2" w:rsidP="0038009E">
      <w:pPr>
        <w:spacing w:line="276" w:lineRule="auto"/>
        <w:ind w:left="709"/>
        <w:rPr>
          <w:rFonts w:ascii="Constantia" w:hAnsi="Constantia"/>
          <w:b/>
          <w:bCs/>
          <w:i/>
          <w:iCs/>
          <w:sz w:val="22"/>
          <w:szCs w:val="22"/>
        </w:rPr>
      </w:pPr>
      <w:r>
        <w:rPr>
          <w:rFonts w:ascii="Constantia" w:hAnsi="Constantia"/>
          <w:b/>
          <w:bCs/>
          <w:i/>
          <w:iCs/>
          <w:sz w:val="22"/>
          <w:szCs w:val="22"/>
        </w:rPr>
        <w:t>Eldon Square</w:t>
      </w:r>
      <w:r w:rsidR="00CE68B0" w:rsidRPr="00E75710">
        <w:rPr>
          <w:rFonts w:ascii="Constantia" w:hAnsi="Constantia"/>
          <w:b/>
          <w:bCs/>
          <w:i/>
          <w:iCs/>
          <w:sz w:val="22"/>
          <w:szCs w:val="22"/>
        </w:rPr>
        <w:t xml:space="preserve"> Conservation Area</w:t>
      </w:r>
    </w:p>
    <w:p w14:paraId="48038C08" w14:textId="77777777" w:rsidR="00CE68B0" w:rsidRPr="00E75710" w:rsidRDefault="00CE68B0" w:rsidP="00CE68B0">
      <w:pPr>
        <w:spacing w:line="276" w:lineRule="auto"/>
        <w:ind w:left="709"/>
        <w:rPr>
          <w:rFonts w:ascii="Constantia" w:hAnsi="Constantia"/>
          <w:sz w:val="22"/>
          <w:szCs w:val="22"/>
        </w:rPr>
      </w:pPr>
    </w:p>
    <w:p w14:paraId="69B77C66" w14:textId="536825F9" w:rsidR="00CE68B0" w:rsidRDefault="004D7E12" w:rsidP="00755FDE">
      <w:pPr>
        <w:pStyle w:val="ListParagraph"/>
        <w:numPr>
          <w:ilvl w:val="1"/>
          <w:numId w:val="32"/>
        </w:numPr>
        <w:spacing w:line="276" w:lineRule="auto"/>
        <w:ind w:hanging="644"/>
        <w:outlineLvl w:val="0"/>
        <w:rPr>
          <w:rFonts w:ascii="Constantia" w:hAnsi="Constantia"/>
          <w:b/>
          <w:bCs/>
          <w:i/>
          <w:iCs/>
          <w:sz w:val="22"/>
          <w:szCs w:val="22"/>
        </w:rPr>
      </w:pPr>
      <w:r>
        <w:rPr>
          <w:rFonts w:ascii="Constantia" w:hAnsi="Constantia"/>
          <w:sz w:val="22"/>
          <w:szCs w:val="22"/>
        </w:rPr>
        <w:t xml:space="preserve">The Site in its current vacant boarded up condition detracts from the significance of </w:t>
      </w:r>
      <w:r w:rsidR="00CE68B0" w:rsidRPr="00E75710">
        <w:rPr>
          <w:rFonts w:ascii="Constantia" w:hAnsi="Constantia"/>
          <w:sz w:val="22"/>
          <w:szCs w:val="22"/>
        </w:rPr>
        <w:t xml:space="preserve">the </w:t>
      </w:r>
      <w:r w:rsidR="004F29C2">
        <w:rPr>
          <w:rFonts w:ascii="Constantia" w:hAnsi="Constantia"/>
          <w:sz w:val="22"/>
          <w:szCs w:val="22"/>
        </w:rPr>
        <w:t>Eldon Square</w:t>
      </w:r>
      <w:r w:rsidR="00CE68B0" w:rsidRPr="00E75710">
        <w:rPr>
          <w:rFonts w:ascii="Constantia" w:hAnsi="Constantia"/>
          <w:sz w:val="22"/>
          <w:szCs w:val="22"/>
        </w:rPr>
        <w:t xml:space="preserve"> Conservation Area. </w:t>
      </w:r>
      <w:r w:rsidR="007D3F0A">
        <w:rPr>
          <w:rFonts w:ascii="Constantia" w:hAnsi="Constantia"/>
          <w:sz w:val="22"/>
          <w:szCs w:val="22"/>
        </w:rPr>
        <w:t>The refurbished and repaired listed building</w:t>
      </w:r>
      <w:r>
        <w:rPr>
          <w:rFonts w:ascii="Constantia" w:hAnsi="Constantia"/>
          <w:sz w:val="22"/>
          <w:szCs w:val="22"/>
        </w:rPr>
        <w:t>, with minimal externa</w:t>
      </w:r>
      <w:r w:rsidR="00697424">
        <w:rPr>
          <w:rFonts w:ascii="Constantia" w:hAnsi="Constantia"/>
          <w:sz w:val="22"/>
          <w:szCs w:val="22"/>
        </w:rPr>
        <w:t>l alterations</w:t>
      </w:r>
      <w:r>
        <w:rPr>
          <w:rFonts w:ascii="Constantia" w:hAnsi="Constantia"/>
          <w:sz w:val="22"/>
          <w:szCs w:val="22"/>
        </w:rPr>
        <w:t xml:space="preserve">, </w:t>
      </w:r>
      <w:r w:rsidR="0020040A">
        <w:rPr>
          <w:rFonts w:ascii="Constantia" w:hAnsi="Constantia"/>
          <w:sz w:val="22"/>
          <w:szCs w:val="22"/>
        </w:rPr>
        <w:t xml:space="preserve">will be brought back into </w:t>
      </w:r>
      <w:r w:rsidR="00E23AF6">
        <w:rPr>
          <w:rFonts w:ascii="Constantia" w:hAnsi="Constantia"/>
          <w:sz w:val="22"/>
          <w:szCs w:val="22"/>
        </w:rPr>
        <w:t>active</w:t>
      </w:r>
      <w:r w:rsidR="0020040A">
        <w:rPr>
          <w:rFonts w:ascii="Constantia" w:hAnsi="Constantia"/>
          <w:sz w:val="22"/>
          <w:szCs w:val="22"/>
        </w:rPr>
        <w:t xml:space="preserve"> use and this will </w:t>
      </w:r>
      <w:r w:rsidR="00E23AF6">
        <w:rPr>
          <w:rFonts w:ascii="Constantia" w:hAnsi="Constantia"/>
          <w:sz w:val="22"/>
          <w:szCs w:val="22"/>
        </w:rPr>
        <w:t xml:space="preserve">enhance the character and appearance of the conservation area and </w:t>
      </w:r>
      <w:r w:rsidR="0020040A">
        <w:rPr>
          <w:rFonts w:ascii="Constantia" w:hAnsi="Constantia"/>
          <w:sz w:val="22"/>
          <w:szCs w:val="22"/>
        </w:rPr>
        <w:t xml:space="preserve">better </w:t>
      </w:r>
      <w:r w:rsidR="00E23AF6">
        <w:rPr>
          <w:rFonts w:ascii="Constantia" w:hAnsi="Constantia"/>
          <w:sz w:val="22"/>
          <w:szCs w:val="22"/>
        </w:rPr>
        <w:t>reveal</w:t>
      </w:r>
      <w:r w:rsidR="0020040A">
        <w:rPr>
          <w:rFonts w:ascii="Constantia" w:hAnsi="Constantia"/>
          <w:sz w:val="22"/>
          <w:szCs w:val="22"/>
        </w:rPr>
        <w:t xml:space="preserve"> </w:t>
      </w:r>
      <w:r w:rsidR="00E23AF6">
        <w:rPr>
          <w:rFonts w:ascii="Constantia" w:hAnsi="Constantia"/>
          <w:sz w:val="22"/>
          <w:szCs w:val="22"/>
        </w:rPr>
        <w:t>its</w:t>
      </w:r>
      <w:r w:rsidR="0020040A">
        <w:rPr>
          <w:rFonts w:ascii="Constantia" w:hAnsi="Constantia"/>
          <w:sz w:val="22"/>
          <w:szCs w:val="22"/>
        </w:rPr>
        <w:t xml:space="preserve"> </w:t>
      </w:r>
      <w:r w:rsidR="00E23AF6">
        <w:rPr>
          <w:rFonts w:ascii="Constantia" w:hAnsi="Constantia"/>
          <w:sz w:val="22"/>
          <w:szCs w:val="22"/>
        </w:rPr>
        <w:t>significance</w:t>
      </w:r>
      <w:r w:rsidR="0020040A">
        <w:rPr>
          <w:rFonts w:ascii="Constantia" w:hAnsi="Constantia"/>
          <w:sz w:val="22"/>
          <w:szCs w:val="22"/>
        </w:rPr>
        <w:t>.</w:t>
      </w:r>
    </w:p>
    <w:p w14:paraId="0D386B00" w14:textId="77777777" w:rsidR="00701146" w:rsidRDefault="00701146" w:rsidP="0038009E">
      <w:pPr>
        <w:spacing w:line="276" w:lineRule="auto"/>
        <w:ind w:left="709"/>
        <w:rPr>
          <w:rFonts w:ascii="Constantia" w:hAnsi="Constantia"/>
          <w:b/>
          <w:bCs/>
          <w:i/>
          <w:iCs/>
          <w:sz w:val="22"/>
          <w:szCs w:val="22"/>
        </w:rPr>
      </w:pPr>
    </w:p>
    <w:p w14:paraId="2CC1B934" w14:textId="77777777" w:rsidR="00701146" w:rsidRPr="00E75710" w:rsidRDefault="00701146" w:rsidP="0038009E">
      <w:pPr>
        <w:spacing w:line="276" w:lineRule="auto"/>
        <w:ind w:left="709"/>
        <w:rPr>
          <w:rFonts w:ascii="Constantia" w:hAnsi="Constantia"/>
          <w:b/>
          <w:bCs/>
          <w:i/>
          <w:iCs/>
          <w:sz w:val="22"/>
          <w:szCs w:val="22"/>
        </w:rPr>
      </w:pPr>
    </w:p>
    <w:p w14:paraId="3F2C332A" w14:textId="77777777" w:rsidR="00CE68B0" w:rsidRPr="00884E7B" w:rsidRDefault="00CE68B0" w:rsidP="00755FDE">
      <w:pPr>
        <w:spacing w:line="276" w:lineRule="auto"/>
        <w:ind w:firstLine="644"/>
        <w:rPr>
          <w:rFonts w:ascii="Constantia" w:hAnsi="Constantia"/>
          <w:b/>
          <w:bCs/>
          <w:i/>
          <w:iCs/>
          <w:sz w:val="22"/>
          <w:szCs w:val="22"/>
        </w:rPr>
      </w:pPr>
      <w:r w:rsidRPr="00884E7B">
        <w:rPr>
          <w:rFonts w:ascii="Constantia" w:hAnsi="Constantia"/>
          <w:b/>
          <w:bCs/>
          <w:i/>
          <w:iCs/>
          <w:sz w:val="22"/>
          <w:szCs w:val="22"/>
        </w:rPr>
        <w:t>Setting of listed buildings</w:t>
      </w:r>
    </w:p>
    <w:p w14:paraId="1DB3B17E" w14:textId="77777777" w:rsidR="00CE68B0" w:rsidRPr="00884E7B" w:rsidRDefault="00CE68B0" w:rsidP="0038009E">
      <w:pPr>
        <w:spacing w:line="276" w:lineRule="auto"/>
        <w:ind w:left="709"/>
        <w:rPr>
          <w:rFonts w:ascii="Constantia" w:hAnsi="Constantia"/>
          <w:sz w:val="22"/>
          <w:szCs w:val="22"/>
        </w:rPr>
      </w:pPr>
    </w:p>
    <w:p w14:paraId="068C468E" w14:textId="364966E9" w:rsidR="0038009E" w:rsidRPr="005C1D23" w:rsidRDefault="00CE68B0" w:rsidP="005C1D23">
      <w:pPr>
        <w:pStyle w:val="ListParagraph"/>
        <w:numPr>
          <w:ilvl w:val="1"/>
          <w:numId w:val="32"/>
        </w:numPr>
        <w:spacing w:line="276" w:lineRule="auto"/>
        <w:ind w:hanging="644"/>
        <w:outlineLvl w:val="0"/>
        <w:rPr>
          <w:rFonts w:ascii="Constantia" w:hAnsi="Constantia"/>
          <w:b/>
          <w:i/>
          <w:iCs/>
          <w:sz w:val="22"/>
          <w:szCs w:val="22"/>
        </w:rPr>
      </w:pPr>
      <w:r w:rsidRPr="00884E7B">
        <w:rPr>
          <w:rFonts w:ascii="Constantia" w:hAnsi="Constantia"/>
          <w:sz w:val="22"/>
          <w:szCs w:val="22"/>
        </w:rPr>
        <w:t xml:space="preserve">The external alterations are limited </w:t>
      </w:r>
      <w:r w:rsidR="00E23AF6">
        <w:rPr>
          <w:rFonts w:ascii="Constantia" w:hAnsi="Constantia"/>
          <w:sz w:val="22"/>
          <w:szCs w:val="22"/>
        </w:rPr>
        <w:t>but the Proposals will</w:t>
      </w:r>
      <w:r w:rsidR="00771942">
        <w:rPr>
          <w:rFonts w:ascii="Constantia" w:hAnsi="Constantia"/>
          <w:sz w:val="22"/>
          <w:szCs w:val="22"/>
        </w:rPr>
        <w:t>,</w:t>
      </w:r>
      <w:r w:rsidR="00E23AF6">
        <w:rPr>
          <w:rFonts w:ascii="Constantia" w:hAnsi="Constantia"/>
          <w:sz w:val="22"/>
          <w:szCs w:val="22"/>
        </w:rPr>
        <w:t xml:space="preserve"> </w:t>
      </w:r>
      <w:r w:rsidR="00204422">
        <w:rPr>
          <w:rFonts w:ascii="Constantia" w:hAnsi="Constantia"/>
          <w:sz w:val="22"/>
          <w:szCs w:val="22"/>
        </w:rPr>
        <w:t>through bringing the building back into use</w:t>
      </w:r>
      <w:r w:rsidR="00771942">
        <w:rPr>
          <w:rFonts w:ascii="Constantia" w:hAnsi="Constantia"/>
          <w:sz w:val="22"/>
          <w:szCs w:val="22"/>
        </w:rPr>
        <w:t>,</w:t>
      </w:r>
      <w:r w:rsidR="00204422">
        <w:rPr>
          <w:rFonts w:ascii="Constantia" w:hAnsi="Constantia"/>
          <w:sz w:val="22"/>
          <w:szCs w:val="22"/>
        </w:rPr>
        <w:t xml:space="preserve"> </w:t>
      </w:r>
      <w:r w:rsidR="00E23AF6">
        <w:rPr>
          <w:rFonts w:ascii="Constantia" w:hAnsi="Constantia"/>
          <w:sz w:val="22"/>
          <w:szCs w:val="22"/>
        </w:rPr>
        <w:t xml:space="preserve">enhance the setting of the adjoining grade II listed </w:t>
      </w:r>
      <w:r w:rsidR="00771942">
        <w:rPr>
          <w:rFonts w:ascii="Constantia" w:hAnsi="Constantia"/>
          <w:sz w:val="22"/>
          <w:szCs w:val="22"/>
        </w:rPr>
        <w:t>nos. 183 &amp; 185 Kings Road</w:t>
      </w:r>
      <w:r w:rsidR="00E23AF6">
        <w:rPr>
          <w:rFonts w:ascii="Constantia" w:hAnsi="Constantia"/>
          <w:sz w:val="22"/>
          <w:szCs w:val="22"/>
        </w:rPr>
        <w:t xml:space="preserve">. </w:t>
      </w:r>
    </w:p>
    <w:p w14:paraId="48D7812B" w14:textId="77777777" w:rsidR="005C1D23" w:rsidRDefault="005C1D23" w:rsidP="005C1D23">
      <w:pPr>
        <w:pStyle w:val="ListParagraph"/>
        <w:spacing w:line="276" w:lineRule="auto"/>
        <w:ind w:left="709"/>
        <w:outlineLvl w:val="0"/>
        <w:rPr>
          <w:rFonts w:ascii="Constantia" w:hAnsi="Constantia"/>
          <w:b/>
          <w:i/>
          <w:iCs/>
          <w:sz w:val="22"/>
          <w:szCs w:val="22"/>
        </w:rPr>
      </w:pPr>
    </w:p>
    <w:p w14:paraId="03A2D67F" w14:textId="77777777" w:rsidR="005C1D23" w:rsidRDefault="005C1D23" w:rsidP="005C1D23">
      <w:pPr>
        <w:spacing w:line="276" w:lineRule="auto"/>
        <w:rPr>
          <w:rFonts w:ascii="Constantia" w:hAnsi="Constantia"/>
          <w:b/>
          <w:bCs/>
          <w:i/>
          <w:iCs/>
          <w:color w:val="212121"/>
        </w:rPr>
      </w:pPr>
    </w:p>
    <w:p w14:paraId="4BF1F808" w14:textId="3BDF2C14" w:rsidR="00D32B95" w:rsidRPr="00A60354" w:rsidRDefault="00D32B95" w:rsidP="005C1D23">
      <w:pPr>
        <w:spacing w:line="276" w:lineRule="auto"/>
        <w:ind w:firstLine="644"/>
        <w:rPr>
          <w:rFonts w:ascii="Constantia" w:hAnsi="Constantia"/>
          <w:b/>
          <w:bCs/>
          <w:i/>
          <w:iCs/>
          <w:color w:val="212121"/>
        </w:rPr>
      </w:pPr>
      <w:r w:rsidRPr="00A60354">
        <w:rPr>
          <w:rFonts w:ascii="Constantia" w:hAnsi="Constantia"/>
          <w:b/>
          <w:bCs/>
          <w:i/>
          <w:iCs/>
          <w:color w:val="212121"/>
        </w:rPr>
        <w:t>Council policies</w:t>
      </w:r>
    </w:p>
    <w:p w14:paraId="1CC532FC" w14:textId="77777777" w:rsidR="00D32B95" w:rsidRPr="00A60354" w:rsidRDefault="00D32B95" w:rsidP="00D32B95">
      <w:pPr>
        <w:spacing w:line="276" w:lineRule="auto"/>
        <w:rPr>
          <w:rFonts w:ascii="Constantia" w:hAnsi="Constantia"/>
          <w:b/>
          <w:sz w:val="22"/>
          <w:szCs w:val="22"/>
        </w:rPr>
      </w:pPr>
    </w:p>
    <w:p w14:paraId="6C0012AC" w14:textId="00963030" w:rsidR="00DF240C" w:rsidRDefault="00D32B95" w:rsidP="005C1D23">
      <w:pPr>
        <w:pStyle w:val="ListParagraph"/>
        <w:numPr>
          <w:ilvl w:val="1"/>
          <w:numId w:val="32"/>
        </w:numPr>
        <w:spacing w:line="276" w:lineRule="auto"/>
        <w:ind w:hanging="644"/>
        <w:outlineLvl w:val="0"/>
        <w:rPr>
          <w:rFonts w:ascii="Constantia" w:hAnsi="Constantia"/>
          <w:bCs/>
          <w:iCs/>
          <w:sz w:val="22"/>
          <w:szCs w:val="22"/>
        </w:rPr>
      </w:pPr>
      <w:r w:rsidRPr="005C1D23">
        <w:rPr>
          <w:rFonts w:ascii="Constantia" w:hAnsi="Constantia"/>
          <w:bCs/>
          <w:iCs/>
          <w:sz w:val="22"/>
          <w:szCs w:val="22"/>
        </w:rPr>
        <w:t xml:space="preserve">In line with </w:t>
      </w:r>
      <w:r w:rsidR="00DF240C" w:rsidRPr="005C1D23">
        <w:rPr>
          <w:rFonts w:ascii="Constantia" w:hAnsi="Constantia"/>
          <w:bCs/>
          <w:iCs/>
          <w:sz w:val="22"/>
          <w:szCs w:val="22"/>
        </w:rPr>
        <w:t>Policy EN1 ‘</w:t>
      </w:r>
      <w:r w:rsidR="00DF240C" w:rsidRPr="005C1D23">
        <w:rPr>
          <w:rFonts w:ascii="Constantia" w:hAnsi="Constantia"/>
          <w:bCs/>
          <w:i/>
          <w:sz w:val="22"/>
          <w:szCs w:val="22"/>
        </w:rPr>
        <w:t>Protection and Enhancement of the Historic Environment</w:t>
      </w:r>
      <w:r w:rsidR="00DF240C" w:rsidRPr="005C1D23">
        <w:rPr>
          <w:rFonts w:ascii="Constantia" w:hAnsi="Constantia"/>
          <w:bCs/>
          <w:iCs/>
          <w:sz w:val="22"/>
          <w:szCs w:val="22"/>
        </w:rPr>
        <w:t>’</w:t>
      </w:r>
      <w:r w:rsidR="005C1D23">
        <w:rPr>
          <w:rFonts w:ascii="Constantia" w:hAnsi="Constantia"/>
          <w:bCs/>
          <w:iCs/>
          <w:sz w:val="22"/>
          <w:szCs w:val="22"/>
        </w:rPr>
        <w:t xml:space="preserve"> t</w:t>
      </w:r>
      <w:r w:rsidR="005C1D23" w:rsidRPr="005C1D23">
        <w:rPr>
          <w:rFonts w:ascii="Constantia" w:hAnsi="Constantia"/>
          <w:bCs/>
          <w:iCs/>
          <w:sz w:val="22"/>
          <w:szCs w:val="22"/>
        </w:rPr>
        <w:t xml:space="preserve">here will be no </w:t>
      </w:r>
      <w:r w:rsidR="00DF240C" w:rsidRPr="005C1D23">
        <w:rPr>
          <w:rFonts w:ascii="Constantia" w:hAnsi="Constantia"/>
          <w:bCs/>
          <w:iCs/>
          <w:sz w:val="22"/>
          <w:szCs w:val="22"/>
        </w:rPr>
        <w:t xml:space="preserve">adverse impact on those elements which contribute to the special architectural or historic interest </w:t>
      </w:r>
      <w:r w:rsidR="005C1D23" w:rsidRPr="005C1D23">
        <w:rPr>
          <w:rFonts w:ascii="Constantia" w:hAnsi="Constantia"/>
          <w:bCs/>
          <w:iCs/>
          <w:sz w:val="22"/>
          <w:szCs w:val="22"/>
        </w:rPr>
        <w:t xml:space="preserve">of the </w:t>
      </w:r>
      <w:r w:rsidR="005C1D23">
        <w:rPr>
          <w:rFonts w:ascii="Constantia" w:hAnsi="Constantia"/>
          <w:bCs/>
          <w:iCs/>
          <w:sz w:val="22"/>
          <w:szCs w:val="22"/>
        </w:rPr>
        <w:t xml:space="preserve">grade II listed </w:t>
      </w:r>
      <w:r w:rsidR="005C1D23" w:rsidRPr="005C1D23">
        <w:rPr>
          <w:rFonts w:ascii="Constantia" w:hAnsi="Constantia"/>
          <w:bCs/>
          <w:iCs/>
          <w:sz w:val="22"/>
          <w:szCs w:val="22"/>
        </w:rPr>
        <w:t xml:space="preserve">host building or the setting of any other listed building.  </w:t>
      </w:r>
    </w:p>
    <w:p w14:paraId="68A3F7F7" w14:textId="77777777" w:rsidR="005C1D23" w:rsidRPr="005C1D23" w:rsidRDefault="005C1D23" w:rsidP="005C1D23">
      <w:pPr>
        <w:pStyle w:val="ListParagraph"/>
        <w:spacing w:line="276" w:lineRule="auto"/>
        <w:ind w:left="644"/>
        <w:outlineLvl w:val="0"/>
        <w:rPr>
          <w:rFonts w:ascii="Constantia" w:hAnsi="Constantia"/>
          <w:bCs/>
          <w:iCs/>
          <w:sz w:val="22"/>
          <w:szCs w:val="22"/>
        </w:rPr>
      </w:pPr>
    </w:p>
    <w:p w14:paraId="26118CD6" w14:textId="5D85A5DC" w:rsidR="005C1D23" w:rsidRPr="005C1D23" w:rsidRDefault="005C1D23" w:rsidP="005C1D23">
      <w:pPr>
        <w:pStyle w:val="ListParagraph"/>
        <w:numPr>
          <w:ilvl w:val="1"/>
          <w:numId w:val="32"/>
        </w:numPr>
        <w:spacing w:line="276" w:lineRule="auto"/>
        <w:ind w:hanging="644"/>
        <w:outlineLvl w:val="0"/>
        <w:rPr>
          <w:rFonts w:ascii="Constantia" w:hAnsi="Constantia"/>
          <w:bCs/>
          <w:iCs/>
          <w:sz w:val="22"/>
          <w:szCs w:val="22"/>
        </w:rPr>
      </w:pPr>
      <w:r w:rsidRPr="005C1D23">
        <w:rPr>
          <w:rFonts w:ascii="Constantia" w:hAnsi="Constantia"/>
          <w:bCs/>
          <w:iCs/>
          <w:sz w:val="22"/>
          <w:szCs w:val="22"/>
        </w:rPr>
        <w:t>In line with</w:t>
      </w:r>
      <w:r w:rsidRPr="005C1D23">
        <w:rPr>
          <w:rFonts w:ascii="Constantia" w:hAnsi="Constantia"/>
          <w:iCs/>
          <w:sz w:val="22"/>
          <w:szCs w:val="22"/>
        </w:rPr>
        <w:t xml:space="preserve"> Policy EN3 ‘</w:t>
      </w:r>
      <w:r w:rsidRPr="005C1D23">
        <w:rPr>
          <w:rFonts w:ascii="Constantia" w:hAnsi="Constantia"/>
          <w:i/>
          <w:sz w:val="22"/>
          <w:szCs w:val="22"/>
        </w:rPr>
        <w:t>Enhancement of Conservation Areas</w:t>
      </w:r>
      <w:r w:rsidRPr="005C1D23">
        <w:rPr>
          <w:rFonts w:ascii="Constantia" w:hAnsi="Constantia"/>
          <w:iCs/>
          <w:sz w:val="22"/>
          <w:szCs w:val="22"/>
        </w:rPr>
        <w:t>’ the special interest, character and architecture of the E</w:t>
      </w:r>
      <w:r w:rsidRPr="00A30A3D">
        <w:rPr>
          <w:rFonts w:ascii="Constantia" w:hAnsi="Constantia"/>
          <w:bCs/>
          <w:iCs/>
          <w:sz w:val="22"/>
          <w:szCs w:val="22"/>
        </w:rPr>
        <w:t>l</w:t>
      </w:r>
      <w:r>
        <w:rPr>
          <w:rFonts w:ascii="Constantia" w:hAnsi="Constantia"/>
          <w:bCs/>
          <w:iCs/>
          <w:sz w:val="22"/>
          <w:szCs w:val="22"/>
        </w:rPr>
        <w:t>d</w:t>
      </w:r>
      <w:r w:rsidRPr="00A30A3D">
        <w:rPr>
          <w:rFonts w:ascii="Constantia" w:hAnsi="Constantia"/>
          <w:bCs/>
          <w:iCs/>
          <w:sz w:val="22"/>
          <w:szCs w:val="22"/>
        </w:rPr>
        <w:t>on</w:t>
      </w:r>
      <w:r>
        <w:rPr>
          <w:rFonts w:ascii="Constantia" w:hAnsi="Constantia"/>
          <w:bCs/>
          <w:iCs/>
          <w:sz w:val="22"/>
          <w:szCs w:val="22"/>
        </w:rPr>
        <w:t xml:space="preserve"> Square</w:t>
      </w:r>
      <w:r w:rsidRPr="005C1D23">
        <w:rPr>
          <w:rFonts w:ascii="Constantia" w:hAnsi="Constantia"/>
          <w:iCs/>
          <w:sz w:val="22"/>
          <w:szCs w:val="22"/>
        </w:rPr>
        <w:t xml:space="preserve"> Conservation Area will be conserved and enhanced.</w:t>
      </w:r>
    </w:p>
    <w:p w14:paraId="375A89DB" w14:textId="77777777" w:rsidR="00D32B95" w:rsidRPr="00C67BA0" w:rsidRDefault="00D32B95" w:rsidP="00D32B95">
      <w:pPr>
        <w:spacing w:line="276" w:lineRule="auto"/>
        <w:outlineLvl w:val="0"/>
        <w:rPr>
          <w:rFonts w:ascii="Constantia" w:hAnsi="Constantia"/>
          <w:sz w:val="22"/>
          <w:szCs w:val="22"/>
        </w:rPr>
      </w:pPr>
    </w:p>
    <w:p w14:paraId="683A4D87" w14:textId="77777777" w:rsidR="005C1D23" w:rsidRDefault="005C1D23" w:rsidP="00D32B95">
      <w:pPr>
        <w:pStyle w:val="ListParagraph"/>
        <w:spacing w:line="276" w:lineRule="auto"/>
        <w:ind w:left="709"/>
        <w:contextualSpacing w:val="0"/>
        <w:outlineLvl w:val="0"/>
        <w:rPr>
          <w:rFonts w:ascii="Constantia" w:hAnsi="Constantia"/>
          <w:b/>
          <w:bCs/>
          <w:sz w:val="22"/>
          <w:szCs w:val="22"/>
        </w:rPr>
      </w:pPr>
    </w:p>
    <w:p w14:paraId="22889AF9" w14:textId="77777777" w:rsidR="00085035" w:rsidRDefault="00085035" w:rsidP="00D32B95">
      <w:pPr>
        <w:pStyle w:val="ListParagraph"/>
        <w:spacing w:line="276" w:lineRule="auto"/>
        <w:ind w:left="709"/>
        <w:contextualSpacing w:val="0"/>
        <w:outlineLvl w:val="0"/>
        <w:rPr>
          <w:rFonts w:ascii="Constantia" w:hAnsi="Constantia"/>
          <w:b/>
          <w:bCs/>
          <w:sz w:val="22"/>
          <w:szCs w:val="22"/>
        </w:rPr>
      </w:pPr>
    </w:p>
    <w:p w14:paraId="476170BE" w14:textId="77777777" w:rsidR="00085035" w:rsidRDefault="00085035" w:rsidP="00D32B95">
      <w:pPr>
        <w:pStyle w:val="ListParagraph"/>
        <w:spacing w:line="276" w:lineRule="auto"/>
        <w:ind w:left="709"/>
        <w:contextualSpacing w:val="0"/>
        <w:outlineLvl w:val="0"/>
        <w:rPr>
          <w:rFonts w:ascii="Constantia" w:hAnsi="Constantia"/>
          <w:b/>
          <w:bCs/>
          <w:sz w:val="22"/>
          <w:szCs w:val="22"/>
        </w:rPr>
      </w:pPr>
    </w:p>
    <w:p w14:paraId="27676B74" w14:textId="4A097780" w:rsidR="00D32B95" w:rsidRPr="005C1D23" w:rsidRDefault="00D32B95" w:rsidP="005C1D23">
      <w:pPr>
        <w:spacing w:line="276" w:lineRule="auto"/>
        <w:ind w:firstLine="644"/>
        <w:outlineLvl w:val="0"/>
        <w:rPr>
          <w:rFonts w:ascii="Constantia" w:hAnsi="Constantia"/>
          <w:b/>
          <w:bCs/>
          <w:sz w:val="22"/>
          <w:szCs w:val="22"/>
        </w:rPr>
      </w:pPr>
      <w:r w:rsidRPr="005C1D23">
        <w:rPr>
          <w:rFonts w:ascii="Constantia" w:hAnsi="Constantia"/>
          <w:b/>
          <w:bCs/>
          <w:sz w:val="22"/>
          <w:szCs w:val="22"/>
        </w:rPr>
        <w:lastRenderedPageBreak/>
        <w:t>Conclusions</w:t>
      </w:r>
    </w:p>
    <w:p w14:paraId="45921343" w14:textId="77777777" w:rsidR="00D32B95" w:rsidRPr="00A8303C" w:rsidRDefault="00D32B95" w:rsidP="00D32B95">
      <w:pPr>
        <w:pStyle w:val="ListParagraph"/>
        <w:spacing w:line="276" w:lineRule="auto"/>
        <w:ind w:left="709"/>
        <w:contextualSpacing w:val="0"/>
        <w:outlineLvl w:val="0"/>
        <w:rPr>
          <w:rFonts w:ascii="Constantia" w:hAnsi="Constantia"/>
          <w:b/>
          <w:bCs/>
          <w:sz w:val="22"/>
          <w:szCs w:val="22"/>
        </w:rPr>
      </w:pPr>
    </w:p>
    <w:p w14:paraId="3C61E0C7" w14:textId="3CA97D0E" w:rsidR="00E75710" w:rsidRPr="00A30A3D" w:rsidRDefault="00717DAC" w:rsidP="00A30A3D">
      <w:pPr>
        <w:pStyle w:val="ListParagraph"/>
        <w:numPr>
          <w:ilvl w:val="1"/>
          <w:numId w:val="32"/>
        </w:numPr>
        <w:spacing w:line="276" w:lineRule="auto"/>
        <w:ind w:hanging="644"/>
        <w:outlineLvl w:val="0"/>
        <w:rPr>
          <w:rFonts w:ascii="Constantia" w:hAnsi="Constantia"/>
          <w:bCs/>
          <w:iCs/>
          <w:sz w:val="22"/>
          <w:szCs w:val="22"/>
        </w:rPr>
      </w:pPr>
      <w:r w:rsidRPr="00A30A3D">
        <w:rPr>
          <w:rFonts w:ascii="Constantia" w:hAnsi="Constantia"/>
          <w:bCs/>
          <w:iCs/>
          <w:sz w:val="22"/>
          <w:szCs w:val="22"/>
        </w:rPr>
        <w:t xml:space="preserve">The Proposals represent an intelligent and carefully considered response to </w:t>
      </w:r>
      <w:r w:rsidR="004F29C2" w:rsidRPr="00A30A3D">
        <w:rPr>
          <w:rFonts w:ascii="Constantia" w:hAnsi="Constantia"/>
          <w:bCs/>
          <w:iCs/>
          <w:sz w:val="22"/>
          <w:szCs w:val="22"/>
        </w:rPr>
        <w:t>nos. 187-189 Kings Road, Astec House</w:t>
      </w:r>
      <w:r w:rsidRPr="00A30A3D">
        <w:rPr>
          <w:rFonts w:ascii="Constantia" w:hAnsi="Constantia"/>
          <w:bCs/>
          <w:iCs/>
          <w:sz w:val="22"/>
          <w:szCs w:val="22"/>
        </w:rPr>
        <w:t xml:space="preserve">, the </w:t>
      </w:r>
      <w:r w:rsidR="004F29C2" w:rsidRPr="00A30A3D">
        <w:rPr>
          <w:rFonts w:ascii="Constantia" w:hAnsi="Constantia"/>
          <w:bCs/>
          <w:iCs/>
          <w:sz w:val="22"/>
          <w:szCs w:val="22"/>
        </w:rPr>
        <w:t>El</w:t>
      </w:r>
      <w:r w:rsidR="005C1D23">
        <w:rPr>
          <w:rFonts w:ascii="Constantia" w:hAnsi="Constantia"/>
          <w:bCs/>
          <w:iCs/>
          <w:sz w:val="22"/>
          <w:szCs w:val="22"/>
        </w:rPr>
        <w:t>d</w:t>
      </w:r>
      <w:r w:rsidR="004F29C2" w:rsidRPr="00A30A3D">
        <w:rPr>
          <w:rFonts w:ascii="Constantia" w:hAnsi="Constantia"/>
          <w:bCs/>
          <w:iCs/>
          <w:sz w:val="22"/>
          <w:szCs w:val="22"/>
        </w:rPr>
        <w:t>on Square</w:t>
      </w:r>
      <w:r w:rsidRPr="00A30A3D">
        <w:rPr>
          <w:rFonts w:ascii="Constantia" w:hAnsi="Constantia"/>
          <w:bCs/>
          <w:iCs/>
          <w:sz w:val="22"/>
          <w:szCs w:val="22"/>
        </w:rPr>
        <w:t xml:space="preserve"> Conservation Area as well as the setting of nearby listed building</w:t>
      </w:r>
      <w:r w:rsidR="006107E8">
        <w:rPr>
          <w:rFonts w:ascii="Constantia" w:hAnsi="Constantia"/>
          <w:bCs/>
          <w:iCs/>
          <w:sz w:val="22"/>
          <w:szCs w:val="22"/>
        </w:rPr>
        <w:t>s</w:t>
      </w:r>
      <w:r w:rsidRPr="00A30A3D">
        <w:rPr>
          <w:rFonts w:ascii="Constantia" w:hAnsi="Constantia"/>
          <w:bCs/>
          <w:iCs/>
          <w:sz w:val="22"/>
          <w:szCs w:val="22"/>
        </w:rPr>
        <w:t xml:space="preserve">. </w:t>
      </w:r>
      <w:r w:rsidR="00D3583B">
        <w:rPr>
          <w:rFonts w:ascii="Constantia" w:hAnsi="Constantia"/>
          <w:bCs/>
          <w:iCs/>
          <w:sz w:val="22"/>
          <w:szCs w:val="22"/>
        </w:rPr>
        <w:t xml:space="preserve">They will bring this listed building, vacant since </w:t>
      </w:r>
      <w:r w:rsidR="00204422">
        <w:rPr>
          <w:rFonts w:ascii="Constantia" w:hAnsi="Constantia"/>
          <w:bCs/>
          <w:iCs/>
          <w:sz w:val="22"/>
          <w:szCs w:val="22"/>
        </w:rPr>
        <w:t>2</w:t>
      </w:r>
      <w:r w:rsidR="00D3583B">
        <w:rPr>
          <w:rFonts w:ascii="Constantia" w:hAnsi="Constantia"/>
          <w:bCs/>
          <w:iCs/>
          <w:sz w:val="22"/>
          <w:szCs w:val="22"/>
        </w:rPr>
        <w:t xml:space="preserve">014, back into active use following a comprehensive </w:t>
      </w:r>
      <w:r w:rsidR="005063EC">
        <w:rPr>
          <w:rFonts w:ascii="Constantia" w:hAnsi="Constantia"/>
          <w:bCs/>
          <w:iCs/>
          <w:sz w:val="22"/>
          <w:szCs w:val="22"/>
        </w:rPr>
        <w:t>programme</w:t>
      </w:r>
      <w:r w:rsidR="00D3583B">
        <w:rPr>
          <w:rFonts w:ascii="Constantia" w:hAnsi="Constantia"/>
          <w:bCs/>
          <w:iCs/>
          <w:sz w:val="22"/>
          <w:szCs w:val="22"/>
        </w:rPr>
        <w:t xml:space="preserve"> of repair and refurbishment. </w:t>
      </w:r>
    </w:p>
    <w:p w14:paraId="10F09435" w14:textId="77777777" w:rsidR="00F607C5" w:rsidRPr="00473E90" w:rsidRDefault="00F607C5" w:rsidP="00473E90">
      <w:pPr>
        <w:spacing w:line="276" w:lineRule="auto"/>
        <w:outlineLvl w:val="0"/>
        <w:rPr>
          <w:rFonts w:ascii="Constantia" w:hAnsi="Constantia"/>
          <w:bCs/>
          <w:iCs/>
          <w:sz w:val="22"/>
          <w:szCs w:val="22"/>
        </w:rPr>
      </w:pPr>
    </w:p>
    <w:p w14:paraId="5426981A" w14:textId="70E7BA61" w:rsidR="00E75710" w:rsidRPr="00902434" w:rsidRDefault="00E75710" w:rsidP="00902434">
      <w:pPr>
        <w:pStyle w:val="ListParagraph"/>
        <w:numPr>
          <w:ilvl w:val="1"/>
          <w:numId w:val="32"/>
        </w:numPr>
        <w:spacing w:line="276" w:lineRule="auto"/>
        <w:ind w:hanging="644"/>
        <w:outlineLvl w:val="0"/>
        <w:rPr>
          <w:rFonts w:ascii="Constantia" w:hAnsi="Constantia"/>
          <w:sz w:val="22"/>
          <w:szCs w:val="22"/>
        </w:rPr>
      </w:pPr>
      <w:r w:rsidRPr="00A30A3D">
        <w:rPr>
          <w:rFonts w:ascii="Constantia" w:hAnsi="Constantia"/>
          <w:bCs/>
          <w:iCs/>
          <w:sz w:val="22"/>
          <w:szCs w:val="22"/>
        </w:rPr>
        <w:t>In respect of the design considered in its own right, and the relationship between the</w:t>
      </w:r>
      <w:r w:rsidRPr="00E75710">
        <w:rPr>
          <w:rFonts w:ascii="Constantia" w:hAnsi="Constantia"/>
          <w:sz w:val="22"/>
          <w:szCs w:val="22"/>
        </w:rPr>
        <w:t xml:space="preserve"> Proposals and the host building, as well as </w:t>
      </w:r>
      <w:r w:rsidR="006107E8">
        <w:rPr>
          <w:rFonts w:ascii="Constantia" w:hAnsi="Constantia"/>
          <w:sz w:val="22"/>
          <w:szCs w:val="22"/>
        </w:rPr>
        <w:t>its</w:t>
      </w:r>
      <w:r w:rsidRPr="00E75710">
        <w:rPr>
          <w:rFonts w:ascii="Constantia" w:hAnsi="Constantia"/>
          <w:sz w:val="22"/>
          <w:szCs w:val="22"/>
        </w:rPr>
        <w:t xml:space="preserve"> heritage context, the effects will</w:t>
      </w:r>
      <w:r w:rsidR="00204422">
        <w:rPr>
          <w:rFonts w:ascii="Constantia" w:hAnsi="Constantia"/>
          <w:sz w:val="22"/>
          <w:szCs w:val="22"/>
        </w:rPr>
        <w:t xml:space="preserve"> all</w:t>
      </w:r>
      <w:r w:rsidRPr="00E75710">
        <w:rPr>
          <w:rFonts w:ascii="Constantia" w:hAnsi="Constantia"/>
          <w:sz w:val="22"/>
          <w:szCs w:val="22"/>
        </w:rPr>
        <w:t xml:space="preserve"> be positive. Special attention has been paid to the effect of the Proposals on the significance of </w:t>
      </w:r>
      <w:r w:rsidR="004F29C2">
        <w:rPr>
          <w:rFonts w:ascii="Constantia" w:hAnsi="Constantia"/>
          <w:sz w:val="22"/>
          <w:szCs w:val="22"/>
        </w:rPr>
        <w:t>n</w:t>
      </w:r>
      <w:r w:rsidR="004F29C2" w:rsidRPr="0064491A">
        <w:rPr>
          <w:rFonts w:ascii="Constantia" w:hAnsi="Constantia"/>
          <w:sz w:val="22"/>
          <w:szCs w:val="22"/>
          <w:lang w:val="en-US"/>
        </w:rPr>
        <w:t>os.</w:t>
      </w:r>
      <w:r w:rsidR="004F29C2">
        <w:rPr>
          <w:rFonts w:ascii="Constantia" w:hAnsi="Constantia"/>
          <w:sz w:val="22"/>
          <w:szCs w:val="22"/>
          <w:lang w:val="en-US"/>
        </w:rPr>
        <w:t xml:space="preserve"> 187-189 Kings Road, Astec House</w:t>
      </w:r>
      <w:r w:rsidR="004F29C2" w:rsidRPr="00E75710">
        <w:rPr>
          <w:rFonts w:ascii="Constantia" w:hAnsi="Constantia"/>
          <w:sz w:val="22"/>
          <w:szCs w:val="22"/>
        </w:rPr>
        <w:t xml:space="preserve"> </w:t>
      </w:r>
      <w:r w:rsidRPr="00E75710">
        <w:rPr>
          <w:rFonts w:ascii="Constantia" w:hAnsi="Constantia"/>
          <w:sz w:val="22"/>
          <w:szCs w:val="22"/>
        </w:rPr>
        <w:t xml:space="preserve">and the </w:t>
      </w:r>
      <w:r w:rsidR="004F29C2">
        <w:rPr>
          <w:rFonts w:ascii="Constantia" w:hAnsi="Constantia"/>
          <w:sz w:val="22"/>
          <w:szCs w:val="22"/>
        </w:rPr>
        <w:t>El</w:t>
      </w:r>
      <w:r w:rsidR="00A82019">
        <w:rPr>
          <w:rFonts w:ascii="Constantia" w:hAnsi="Constantia"/>
          <w:sz w:val="22"/>
          <w:szCs w:val="22"/>
        </w:rPr>
        <w:t>d</w:t>
      </w:r>
      <w:r w:rsidR="004F29C2">
        <w:rPr>
          <w:rFonts w:ascii="Constantia" w:hAnsi="Constantia"/>
          <w:sz w:val="22"/>
          <w:szCs w:val="22"/>
        </w:rPr>
        <w:t>on Square C</w:t>
      </w:r>
      <w:r w:rsidRPr="00E75710">
        <w:rPr>
          <w:rFonts w:ascii="Constantia" w:hAnsi="Constantia"/>
          <w:sz w:val="22"/>
          <w:szCs w:val="22"/>
        </w:rPr>
        <w:t xml:space="preserve">onservation Area as well as the settings of nearby listed buildings. </w:t>
      </w:r>
      <w:r w:rsidRPr="00902434">
        <w:rPr>
          <w:rFonts w:ascii="Constantia" w:hAnsi="Constantia"/>
          <w:sz w:val="22"/>
          <w:szCs w:val="22"/>
        </w:rPr>
        <w:t>The Proposals therefore accord with the objectives set out in sections 16(2), 66(1) and 72 of the Planning (Listed Buildings and Conservation Areas) Act 1990 (as amended). They are in line with relevant legislation, the policies and guidance on heritage set out in the NPPF and PPG; Local Plan policies and relevant SPDs; and HE guidance.</w:t>
      </w:r>
    </w:p>
    <w:p w14:paraId="598EC943" w14:textId="77777777" w:rsidR="00145006" w:rsidRDefault="00145006" w:rsidP="005836D7">
      <w:pPr>
        <w:spacing w:line="276" w:lineRule="auto"/>
        <w:ind w:firstLine="709"/>
        <w:outlineLvl w:val="0"/>
        <w:rPr>
          <w:rFonts w:ascii="Constantia" w:hAnsi="Constantia"/>
          <w:sz w:val="22"/>
          <w:szCs w:val="22"/>
        </w:rPr>
      </w:pPr>
    </w:p>
    <w:p w14:paraId="78FB5B3F" w14:textId="7F54214F" w:rsidR="00601056" w:rsidRPr="00F20C43" w:rsidRDefault="008021E8" w:rsidP="005836D7">
      <w:pPr>
        <w:spacing w:line="276" w:lineRule="auto"/>
        <w:ind w:firstLine="709"/>
        <w:outlineLvl w:val="0"/>
        <w:rPr>
          <w:rFonts w:ascii="Constantia" w:hAnsi="Constantia"/>
          <w:sz w:val="22"/>
          <w:szCs w:val="22"/>
        </w:rPr>
      </w:pPr>
      <w:r w:rsidRPr="00F20C43">
        <w:rPr>
          <w:rFonts w:ascii="Constantia" w:hAnsi="Constantia"/>
          <w:sz w:val="22"/>
          <w:szCs w:val="22"/>
        </w:rPr>
        <w:t xml:space="preserve">Gareth Jones </w:t>
      </w:r>
      <w:r w:rsidR="00E35864" w:rsidRPr="00F20C43">
        <w:rPr>
          <w:rFonts w:ascii="Constantia" w:hAnsi="Constantia"/>
          <w:sz w:val="22"/>
          <w:szCs w:val="22"/>
        </w:rPr>
        <w:t>BA Hons MA UD Dip Bldg Cons (RICS) MRTPI IHBC</w:t>
      </w:r>
    </w:p>
    <w:p w14:paraId="1BCFE144" w14:textId="09BDFD84" w:rsidR="005C7065" w:rsidRDefault="00E5054F" w:rsidP="00DF2E27">
      <w:pPr>
        <w:spacing w:line="276" w:lineRule="auto"/>
        <w:ind w:left="709"/>
        <w:rPr>
          <w:rFonts w:ascii="Constantia" w:hAnsi="Constantia"/>
          <w:sz w:val="22"/>
          <w:szCs w:val="22"/>
        </w:rPr>
      </w:pPr>
      <w:r>
        <w:rPr>
          <w:rFonts w:ascii="Constantia" w:hAnsi="Constantia"/>
          <w:sz w:val="22"/>
          <w:szCs w:val="22"/>
        </w:rPr>
        <w:t>2</w:t>
      </w:r>
      <w:r w:rsidR="00584ED4">
        <w:rPr>
          <w:rFonts w:ascii="Constantia" w:hAnsi="Constantia"/>
          <w:sz w:val="22"/>
          <w:szCs w:val="22"/>
        </w:rPr>
        <w:t>5</w:t>
      </w:r>
      <w:r>
        <w:rPr>
          <w:rFonts w:ascii="Constantia" w:hAnsi="Constantia"/>
          <w:sz w:val="22"/>
          <w:szCs w:val="22"/>
        </w:rPr>
        <w:t xml:space="preserve"> March 2026</w:t>
      </w:r>
    </w:p>
    <w:sectPr w:rsidR="005C7065" w:rsidSect="004A7A8F">
      <w:pgSz w:w="11900" w:h="16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25B0" w14:textId="77777777" w:rsidR="001E26AA" w:rsidRDefault="001E26AA">
      <w:r>
        <w:separator/>
      </w:r>
    </w:p>
  </w:endnote>
  <w:endnote w:type="continuationSeparator" w:id="0">
    <w:p w14:paraId="74A1170D" w14:textId="77777777" w:rsidR="001E26AA" w:rsidRDefault="001E26AA">
      <w:r>
        <w:continuationSeparator/>
      </w:r>
    </w:p>
  </w:endnote>
  <w:endnote w:type="continuationNotice" w:id="1">
    <w:p w14:paraId="4D379A5A" w14:textId="77777777" w:rsidR="001E26AA" w:rsidRDefault="001E26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nstantia">
    <w:panose1 w:val="02030602050306030303"/>
    <w:charset w:val="00"/>
    <w:family w:val="roman"/>
    <w:pitch w:val="variable"/>
    <w:sig w:usb0="A00002EF" w:usb1="400020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Avenir LT Std 45 Book">
    <w:altName w:val="Calibri"/>
    <w:panose1 w:val="02000503020000020003"/>
    <w:charset w:val="00"/>
    <w:family w:val="swiss"/>
    <w:notTrueType/>
    <w:pitch w:val="default"/>
    <w:sig w:usb0="00000003" w:usb1="00000000" w:usb2="00000000" w:usb3="00000000" w:csb0="00000001" w:csb1="00000000"/>
  </w:font>
  <w:font w:name="Myriad Pro">
    <w:altName w:val="Segoe UI"/>
    <w:panose1 w:val="020B0604020202020204"/>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7"/>
      <w:gridCol w:w="3007"/>
      <w:gridCol w:w="3007"/>
    </w:tblGrid>
    <w:tr w:rsidR="00C34441" w14:paraId="31DDBA43" w14:textId="77777777" w:rsidTr="776CFC95">
      <w:tc>
        <w:tcPr>
          <w:tcW w:w="3007" w:type="dxa"/>
        </w:tcPr>
        <w:p w14:paraId="31176815" w14:textId="6171DCC3" w:rsidR="00C34441" w:rsidRDefault="00C34441" w:rsidP="776CFC95">
          <w:pPr>
            <w:pStyle w:val="Header"/>
            <w:ind w:left="-115"/>
          </w:pPr>
        </w:p>
      </w:tc>
      <w:tc>
        <w:tcPr>
          <w:tcW w:w="3007" w:type="dxa"/>
        </w:tcPr>
        <w:p w14:paraId="271DF667" w14:textId="5EDDB742" w:rsidR="00C34441" w:rsidRDefault="00C34441" w:rsidP="776CFC95">
          <w:pPr>
            <w:pStyle w:val="Header"/>
            <w:jc w:val="center"/>
          </w:pPr>
        </w:p>
      </w:tc>
      <w:tc>
        <w:tcPr>
          <w:tcW w:w="3007" w:type="dxa"/>
        </w:tcPr>
        <w:p w14:paraId="04EE7B5F" w14:textId="38A413CC" w:rsidR="00C34441" w:rsidRDefault="00C34441" w:rsidP="776CFC95">
          <w:pPr>
            <w:pStyle w:val="Header"/>
            <w:ind w:right="-115"/>
            <w:jc w:val="right"/>
          </w:pPr>
        </w:p>
      </w:tc>
    </w:tr>
  </w:tbl>
  <w:p w14:paraId="62572255" w14:textId="3F7AE2CE" w:rsidR="00C34441" w:rsidRDefault="00C34441" w:rsidP="776CF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7C8D" w14:textId="5C64311A" w:rsidR="00C34441" w:rsidRPr="00293811" w:rsidRDefault="00C34441" w:rsidP="00A3054C">
    <w:pPr>
      <w:pStyle w:val="Footer"/>
      <w:tabs>
        <w:tab w:val="clear" w:pos="9360"/>
        <w:tab w:val="right" w:pos="8759"/>
      </w:tabs>
      <w:rPr>
        <w:rFonts w:ascii="Helvetica" w:hAnsi="Helvetica" w:cs="Helvetica"/>
        <w:sz w:val="18"/>
        <w:szCs w:val="18"/>
      </w:rPr>
    </w:pPr>
    <w:r>
      <w:rPr>
        <w:rFonts w:ascii="Helvetica" w:hAnsi="Helvetica" w:cs="Helvetica"/>
        <w:noProof/>
        <w:sz w:val="18"/>
        <w:szCs w:val="18"/>
      </w:rPr>
      <w:drawing>
        <wp:anchor distT="0" distB="0" distL="114300" distR="114300" simplePos="0" relativeHeight="251658240" behindDoc="0" locked="0" layoutInCell="1" allowOverlap="1" wp14:anchorId="2B9AC1CB" wp14:editId="2F0E21C2">
          <wp:simplePos x="0" y="0"/>
          <wp:positionH relativeFrom="column">
            <wp:posOffset>35197</wp:posOffset>
          </wp:positionH>
          <wp:positionV relativeFrom="paragraph">
            <wp:posOffset>4083</wp:posOffset>
          </wp:positionV>
          <wp:extent cx="367392" cy="139316"/>
          <wp:effectExtent l="0" t="0" r="0" b="0"/>
          <wp:wrapNone/>
          <wp:docPr id="3" name="Picture 3"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JHP_1245.jpg"/>
                  <pic:cNvPicPr/>
                </pic:nvPicPr>
                <pic:blipFill>
                  <a:blip r:embed="rId1">
                    <a:extLst>
                      <a:ext uri="{28A0092B-C50C-407E-A947-70E740481C1C}">
                        <a14:useLocalDpi xmlns:a14="http://schemas.microsoft.com/office/drawing/2010/main" val="0"/>
                      </a:ext>
                    </a:extLst>
                  </a:blip>
                  <a:stretch>
                    <a:fillRect/>
                  </a:stretch>
                </pic:blipFill>
                <pic:spPr>
                  <a:xfrm>
                    <a:off x="0" y="0"/>
                    <a:ext cx="367392" cy="139316"/>
                  </a:xfrm>
                  <a:prstGeom prst="rect">
                    <a:avLst/>
                  </a:prstGeom>
                </pic:spPr>
              </pic:pic>
            </a:graphicData>
          </a:graphic>
          <wp14:sizeRelH relativeFrom="page">
            <wp14:pctWidth>0</wp14:pctWidth>
          </wp14:sizeRelH>
          <wp14:sizeRelV relativeFrom="page">
            <wp14:pctHeight>0</wp14:pctHeight>
          </wp14:sizeRelV>
        </wp:anchor>
      </w:drawing>
    </w:r>
    <w:r w:rsidRPr="00293811">
      <w:rPr>
        <w:rFonts w:ascii="Helvetica" w:hAnsi="Helvetica" w:cs="Helvetica"/>
        <w:sz w:val="18"/>
        <w:szCs w:val="18"/>
      </w:rPr>
      <w:tab/>
    </w:r>
    <w:r w:rsidR="005B680A">
      <w:rPr>
        <w:rFonts w:ascii="Helvetica" w:hAnsi="Helvetica" w:cs="Helvetica"/>
        <w:sz w:val="15"/>
        <w:szCs w:val="15"/>
      </w:rPr>
      <w:t>187-18</w:t>
    </w:r>
    <w:r w:rsidR="008756C7">
      <w:rPr>
        <w:rFonts w:ascii="Helvetica" w:hAnsi="Helvetica" w:cs="Helvetica"/>
        <w:sz w:val="15"/>
        <w:szCs w:val="15"/>
      </w:rPr>
      <w:t xml:space="preserve">9 </w:t>
    </w:r>
    <w:r w:rsidR="00DD690D">
      <w:rPr>
        <w:rFonts w:ascii="Helvetica" w:hAnsi="Helvetica" w:cs="Helvetica"/>
        <w:sz w:val="15"/>
        <w:szCs w:val="15"/>
      </w:rPr>
      <w:t xml:space="preserve">KINGS ROAD ASTEC HOUSE, READING </w:t>
    </w:r>
    <w:r w:rsidRPr="00E47181">
      <w:rPr>
        <w:rFonts w:ascii="Helvetica" w:hAnsi="Helvetica" w:cs="Helvetica"/>
        <w:sz w:val="15"/>
        <w:szCs w:val="15"/>
      </w:rPr>
      <w:t xml:space="preserve"> </w:t>
    </w:r>
    <w:r w:rsidR="00190740">
      <w:rPr>
        <w:rFonts w:ascii="Helvetica" w:hAnsi="Helvetica" w:cs="Helvetica"/>
        <w:b/>
        <w:bCs/>
        <w:sz w:val="15"/>
        <w:szCs w:val="15"/>
      </w:rPr>
      <w:t>HERITAGE</w:t>
    </w:r>
    <w:r w:rsidR="00C75BA1">
      <w:rPr>
        <w:rFonts w:ascii="Helvetica" w:hAnsi="Helvetica" w:cs="Helvetica"/>
        <w:b/>
        <w:bCs/>
        <w:sz w:val="15"/>
        <w:szCs w:val="15"/>
      </w:rPr>
      <w:t xml:space="preserve"> ASSESSMENT</w:t>
    </w:r>
    <w:r w:rsidRPr="00293811">
      <w:rPr>
        <w:rFonts w:ascii="Helvetica" w:hAnsi="Helvetica" w:cs="Helvetica"/>
        <w:b/>
        <w:bCs/>
        <w:sz w:val="18"/>
        <w:szCs w:val="18"/>
      </w:rPr>
      <w:tab/>
    </w:r>
    <w:sdt>
      <w:sdtPr>
        <w:rPr>
          <w:sz w:val="18"/>
          <w:szCs w:val="18"/>
        </w:rPr>
        <w:id w:val="1392002673"/>
        <w:docPartObj>
          <w:docPartGallery w:val="Page Numbers (Bottom of Page)"/>
          <w:docPartUnique/>
        </w:docPartObj>
      </w:sdtPr>
      <w:sdtEndPr>
        <w:rPr>
          <w:rFonts w:ascii="Helvetica" w:hAnsi="Helvetica" w:cs="Helvetica"/>
          <w:noProof/>
        </w:rPr>
      </w:sdtEndPr>
      <w:sdtContent>
        <w:sdt>
          <w:sdtPr>
            <w:rPr>
              <w:sz w:val="18"/>
              <w:szCs w:val="18"/>
            </w:rPr>
            <w:id w:val="-1079283738"/>
            <w:docPartObj>
              <w:docPartGallery w:val="Page Numbers (Bottom of Page)"/>
              <w:docPartUnique/>
            </w:docPartObj>
          </w:sdtPr>
          <w:sdtEndPr>
            <w:rPr>
              <w:rFonts w:ascii="Helvetica" w:hAnsi="Helvetica" w:cs="Helvetica"/>
              <w:noProof/>
            </w:rPr>
          </w:sdtEndPr>
          <w:sdtContent>
            <w:r>
              <w:rPr>
                <w:rFonts w:ascii="Helvetica" w:hAnsi="Helvetica" w:cs="Helvetica"/>
                <w:noProof/>
                <w:sz w:val="18"/>
                <w:szCs w:val="18"/>
              </w:rPr>
              <w:fldChar w:fldCharType="begin"/>
            </w:r>
            <w:r>
              <w:rPr>
                <w:rFonts w:ascii="Helvetica" w:hAnsi="Helvetica" w:cs="Helvetica"/>
                <w:noProof/>
                <w:sz w:val="18"/>
                <w:szCs w:val="18"/>
              </w:rPr>
              <w:instrText xml:space="preserve"> PAGE   \* MERGEFORMAT </w:instrText>
            </w:r>
            <w:r>
              <w:rPr>
                <w:rFonts w:ascii="Helvetica" w:hAnsi="Helvetica" w:cs="Helvetica"/>
                <w:noProof/>
                <w:sz w:val="18"/>
                <w:szCs w:val="18"/>
              </w:rPr>
              <w:fldChar w:fldCharType="separate"/>
            </w:r>
            <w:r>
              <w:rPr>
                <w:rFonts w:ascii="Helvetica" w:hAnsi="Helvetica" w:cs="Helvetica"/>
                <w:noProof/>
                <w:sz w:val="18"/>
                <w:szCs w:val="18"/>
              </w:rPr>
              <w:t>1</w:t>
            </w:r>
            <w:r>
              <w:rPr>
                <w:rFonts w:ascii="Helvetica" w:hAnsi="Helvetica" w:cs="Helvetica"/>
                <w:noProof/>
                <w:sz w:val="18"/>
                <w:szCs w:val="18"/>
              </w:rPr>
              <w:fldChar w:fldCharType="end"/>
            </w:r>
          </w:sdtContent>
        </w:sdt>
      </w:sdtContent>
    </w:sdt>
    <w:r>
      <w:rPr>
        <w:rFonts w:ascii="Helvetica" w:hAnsi="Helvetica" w:cs="Helvetica"/>
        <w:noProo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D52E3" w14:textId="77777777" w:rsidR="001E26AA" w:rsidRDefault="001E26AA">
      <w:r>
        <w:separator/>
      </w:r>
    </w:p>
  </w:footnote>
  <w:footnote w:type="continuationSeparator" w:id="0">
    <w:p w14:paraId="4FE65655" w14:textId="77777777" w:rsidR="001E26AA" w:rsidRDefault="001E26AA">
      <w:r>
        <w:continuationSeparator/>
      </w:r>
    </w:p>
  </w:footnote>
  <w:footnote w:type="continuationNotice" w:id="1">
    <w:p w14:paraId="35DB2850" w14:textId="77777777" w:rsidR="001E26AA" w:rsidRDefault="001E26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7"/>
      <w:gridCol w:w="3007"/>
      <w:gridCol w:w="3007"/>
    </w:tblGrid>
    <w:tr w:rsidR="00C34441" w14:paraId="6212CCB7" w14:textId="77777777" w:rsidTr="776CFC95">
      <w:tc>
        <w:tcPr>
          <w:tcW w:w="3007" w:type="dxa"/>
        </w:tcPr>
        <w:p w14:paraId="2D60CB87" w14:textId="27D9F4AA" w:rsidR="00C34441" w:rsidRDefault="00C34441" w:rsidP="776CFC95">
          <w:pPr>
            <w:pStyle w:val="Header"/>
            <w:ind w:left="-115"/>
          </w:pPr>
        </w:p>
      </w:tc>
      <w:tc>
        <w:tcPr>
          <w:tcW w:w="3007" w:type="dxa"/>
        </w:tcPr>
        <w:p w14:paraId="3BAF5EB7" w14:textId="6D4B5038" w:rsidR="00C34441" w:rsidRDefault="00C34441" w:rsidP="776CFC95">
          <w:pPr>
            <w:pStyle w:val="Header"/>
            <w:jc w:val="center"/>
          </w:pPr>
        </w:p>
      </w:tc>
      <w:tc>
        <w:tcPr>
          <w:tcW w:w="3007" w:type="dxa"/>
        </w:tcPr>
        <w:p w14:paraId="7BD6DFEB" w14:textId="7D54A8BD" w:rsidR="00C34441" w:rsidRDefault="00C34441" w:rsidP="776CFC95">
          <w:pPr>
            <w:pStyle w:val="Header"/>
            <w:ind w:right="-115"/>
            <w:jc w:val="right"/>
          </w:pPr>
        </w:p>
      </w:tc>
    </w:tr>
  </w:tbl>
  <w:p w14:paraId="2CDC7C69" w14:textId="17D7B4C1" w:rsidR="00C34441" w:rsidRDefault="00C34441" w:rsidP="776CF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50"/>
      <w:gridCol w:w="2750"/>
      <w:gridCol w:w="2750"/>
    </w:tblGrid>
    <w:tr w:rsidR="00C34441" w14:paraId="18BB2284" w14:textId="77777777" w:rsidTr="776CFC95">
      <w:tc>
        <w:tcPr>
          <w:tcW w:w="2750" w:type="dxa"/>
        </w:tcPr>
        <w:p w14:paraId="591E13DF" w14:textId="77777777" w:rsidR="00C34441" w:rsidRDefault="00C34441" w:rsidP="776CFC95">
          <w:pPr>
            <w:pStyle w:val="Header"/>
            <w:ind w:left="-115"/>
          </w:pPr>
        </w:p>
      </w:tc>
      <w:tc>
        <w:tcPr>
          <w:tcW w:w="2750" w:type="dxa"/>
        </w:tcPr>
        <w:p w14:paraId="71ED3B49" w14:textId="77777777" w:rsidR="00C34441" w:rsidRDefault="00C34441" w:rsidP="776CFC95">
          <w:pPr>
            <w:pStyle w:val="Header"/>
            <w:jc w:val="center"/>
          </w:pPr>
        </w:p>
      </w:tc>
      <w:tc>
        <w:tcPr>
          <w:tcW w:w="2750" w:type="dxa"/>
        </w:tcPr>
        <w:p w14:paraId="3508413A" w14:textId="77777777" w:rsidR="00C34441" w:rsidRDefault="00C34441" w:rsidP="776CFC95">
          <w:pPr>
            <w:pStyle w:val="Header"/>
            <w:ind w:right="-115"/>
            <w:jc w:val="right"/>
          </w:pPr>
        </w:p>
      </w:tc>
    </w:tr>
  </w:tbl>
  <w:p w14:paraId="5E27F0A0" w14:textId="77777777" w:rsidR="00C34441" w:rsidRDefault="00C34441" w:rsidP="776CF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50"/>
      <w:gridCol w:w="2750"/>
      <w:gridCol w:w="2750"/>
    </w:tblGrid>
    <w:tr w:rsidR="00C34441" w14:paraId="0883FB67" w14:textId="77777777" w:rsidTr="776CFC95">
      <w:tc>
        <w:tcPr>
          <w:tcW w:w="2750" w:type="dxa"/>
        </w:tcPr>
        <w:p w14:paraId="29855323" w14:textId="5A8715D9" w:rsidR="00C34441" w:rsidRDefault="00C34441" w:rsidP="776CFC95">
          <w:pPr>
            <w:pStyle w:val="Header"/>
            <w:ind w:left="-115"/>
          </w:pPr>
        </w:p>
      </w:tc>
      <w:tc>
        <w:tcPr>
          <w:tcW w:w="2750" w:type="dxa"/>
        </w:tcPr>
        <w:p w14:paraId="26DBDBED" w14:textId="3D405701" w:rsidR="00C34441" w:rsidRDefault="00C34441" w:rsidP="776CFC95">
          <w:pPr>
            <w:pStyle w:val="Header"/>
            <w:jc w:val="center"/>
          </w:pPr>
        </w:p>
      </w:tc>
      <w:tc>
        <w:tcPr>
          <w:tcW w:w="2750" w:type="dxa"/>
        </w:tcPr>
        <w:p w14:paraId="6D0BD312" w14:textId="59CF81B7" w:rsidR="00C34441" w:rsidRDefault="00C34441" w:rsidP="776CFC95">
          <w:pPr>
            <w:pStyle w:val="Header"/>
            <w:ind w:right="-115"/>
            <w:jc w:val="right"/>
          </w:pPr>
        </w:p>
      </w:tc>
    </w:tr>
  </w:tbl>
  <w:p w14:paraId="61926D96" w14:textId="28D1E0EA" w:rsidR="00C34441" w:rsidRDefault="00C34441" w:rsidP="776CF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17BB"/>
    <w:multiLevelType w:val="hybridMultilevel"/>
    <w:tmpl w:val="4C3C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15B29"/>
    <w:multiLevelType w:val="hybridMultilevel"/>
    <w:tmpl w:val="AC8ACFAA"/>
    <w:lvl w:ilvl="0" w:tplc="FC82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AE5508"/>
    <w:multiLevelType w:val="hybridMultilevel"/>
    <w:tmpl w:val="DAB03A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E8540DF"/>
    <w:multiLevelType w:val="hybridMultilevel"/>
    <w:tmpl w:val="E48A19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465E45"/>
    <w:multiLevelType w:val="multilevel"/>
    <w:tmpl w:val="64765B32"/>
    <w:lvl w:ilvl="0">
      <w:start w:val="1"/>
      <w:numFmt w:val="decimal"/>
      <w:lvlText w:val="%1.1"/>
      <w:lvlJc w:val="left"/>
      <w:pPr>
        <w:ind w:left="720" w:hanging="720"/>
      </w:pPr>
      <w:rPr>
        <w:rFonts w:hint="default"/>
      </w:rPr>
    </w:lvl>
    <w:lvl w:ilvl="1">
      <w:start w:val="1"/>
      <w:numFmt w:val="decimal"/>
      <w:lvlText w:val="4.%2"/>
      <w:lvlJc w:val="left"/>
      <w:pPr>
        <w:ind w:left="644" w:hanging="360"/>
      </w:pPr>
      <w:rPr>
        <w:rFonts w:ascii="Constantia" w:hAnsi="Constantia" w:cs="Arial"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2224B1E"/>
    <w:multiLevelType w:val="multilevel"/>
    <w:tmpl w:val="59F0A44C"/>
    <w:lvl w:ilvl="0">
      <w:start w:val="1"/>
      <w:numFmt w:val="decimal"/>
      <w:lvlText w:val="%1.1"/>
      <w:lvlJc w:val="left"/>
      <w:pPr>
        <w:ind w:left="720" w:hanging="72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F440E4"/>
    <w:multiLevelType w:val="hybridMultilevel"/>
    <w:tmpl w:val="675CD3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EA483C"/>
    <w:multiLevelType w:val="multilevel"/>
    <w:tmpl w:val="7188F674"/>
    <w:lvl w:ilvl="0">
      <w:start w:val="1"/>
      <w:numFmt w:val="decimal"/>
      <w:lvlText w:val="%1.1"/>
      <w:lvlJc w:val="left"/>
      <w:pPr>
        <w:ind w:left="720" w:hanging="720"/>
      </w:pPr>
      <w:rPr>
        <w:rFonts w:hint="default"/>
      </w:rPr>
    </w:lvl>
    <w:lvl w:ilvl="1">
      <w:start w:val="1"/>
      <w:numFmt w:val="decimal"/>
      <w:lvlText w:val="4.%2"/>
      <w:lvlJc w:val="left"/>
      <w:pPr>
        <w:ind w:left="644" w:hanging="360"/>
      </w:pPr>
      <w:rPr>
        <w:rFonts w:ascii="Constantia" w:hAnsi="Constantia" w:cs="Arial" w:hint="default"/>
        <w:b w:val="0"/>
        <w:i w:val="0"/>
        <w:i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6A6ADC"/>
    <w:multiLevelType w:val="hybridMultilevel"/>
    <w:tmpl w:val="9E7C79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BB40CC8"/>
    <w:multiLevelType w:val="multilevel"/>
    <w:tmpl w:val="64765B32"/>
    <w:lvl w:ilvl="0">
      <w:start w:val="1"/>
      <w:numFmt w:val="decimal"/>
      <w:lvlText w:val="%1.1"/>
      <w:lvlJc w:val="left"/>
      <w:pPr>
        <w:ind w:left="720" w:hanging="720"/>
      </w:pPr>
      <w:rPr>
        <w:rFonts w:hint="default"/>
      </w:rPr>
    </w:lvl>
    <w:lvl w:ilvl="1">
      <w:start w:val="1"/>
      <w:numFmt w:val="decimal"/>
      <w:lvlText w:val="4.%2"/>
      <w:lvlJc w:val="left"/>
      <w:pPr>
        <w:ind w:left="644" w:hanging="360"/>
      </w:pPr>
      <w:rPr>
        <w:rFonts w:ascii="Constantia" w:hAnsi="Constantia" w:cs="Arial"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2ED1769"/>
    <w:multiLevelType w:val="multilevel"/>
    <w:tmpl w:val="BB960896"/>
    <w:lvl w:ilvl="0">
      <w:start w:val="1"/>
      <w:numFmt w:val="decimal"/>
      <w:lvlText w:val="%1.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69433B0"/>
    <w:multiLevelType w:val="multilevel"/>
    <w:tmpl w:val="E738FA28"/>
    <w:lvl w:ilvl="0">
      <w:start w:val="1"/>
      <w:numFmt w:val="decimal"/>
      <w:lvlText w:val="%1.1"/>
      <w:lvlJc w:val="left"/>
      <w:pPr>
        <w:ind w:left="720" w:hanging="720"/>
      </w:pPr>
      <w:rPr>
        <w:rFonts w:hint="default"/>
      </w:rPr>
    </w:lvl>
    <w:lvl w:ilvl="1">
      <w:start w:val="1"/>
      <w:numFmt w:val="decimal"/>
      <w:lvlText w:val="5.%2"/>
      <w:lvlJc w:val="left"/>
      <w:pPr>
        <w:ind w:left="360" w:hanging="360"/>
      </w:pPr>
      <w:rPr>
        <w:rFonts w:ascii="Constantia" w:hAnsi="Constantia" w:hint="default"/>
        <w:b w:val="0"/>
        <w:bCs w:val="0"/>
        <w:i w:val="0"/>
        <w:i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784682"/>
    <w:multiLevelType w:val="hybridMultilevel"/>
    <w:tmpl w:val="53EAC53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16D6B2D"/>
    <w:multiLevelType w:val="hybridMultilevel"/>
    <w:tmpl w:val="E5EA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C7FCE"/>
    <w:multiLevelType w:val="multilevel"/>
    <w:tmpl w:val="C37E6E64"/>
    <w:lvl w:ilvl="0">
      <w:start w:val="1"/>
      <w:numFmt w:val="decimal"/>
      <w:lvlText w:val="%1.1"/>
      <w:lvlJc w:val="left"/>
      <w:pPr>
        <w:ind w:left="720" w:hanging="720"/>
      </w:pPr>
      <w:rPr>
        <w:rFonts w:hint="default"/>
      </w:rPr>
    </w:lvl>
    <w:lvl w:ilvl="1">
      <w:start w:val="1"/>
      <w:numFmt w:val="decimal"/>
      <w:lvlText w:val="5.%2"/>
      <w:lvlJc w:val="left"/>
      <w:pPr>
        <w:ind w:left="644" w:hanging="360"/>
      </w:pPr>
      <w:rPr>
        <w:rFonts w:ascii="Constantia" w:hAnsi="Constantia" w:cs="Arial"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87E5198"/>
    <w:multiLevelType w:val="multilevel"/>
    <w:tmpl w:val="975AE342"/>
    <w:lvl w:ilvl="0">
      <w:start w:val="1"/>
      <w:numFmt w:val="decimal"/>
      <w:lvlText w:val="%1.1"/>
      <w:lvlJc w:val="left"/>
      <w:pPr>
        <w:ind w:left="720" w:hanging="720"/>
      </w:pPr>
      <w:rPr>
        <w:rFonts w:hint="default"/>
      </w:rPr>
    </w:lvl>
    <w:lvl w:ilvl="1">
      <w:start w:val="1"/>
      <w:numFmt w:val="decimal"/>
      <w:lvlText w:val="3.%2"/>
      <w:lvlJc w:val="left"/>
      <w:pPr>
        <w:ind w:left="644" w:hanging="360"/>
      </w:pPr>
      <w:rPr>
        <w:rFonts w:ascii="Constantia" w:hAnsi="Constantia" w:hint="default"/>
        <w:b w:val="0"/>
        <w:bCs w:val="0"/>
        <w:i w:val="0"/>
        <w:iCs w:val="0"/>
        <w:strike w:val="0"/>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057716A"/>
    <w:multiLevelType w:val="hybridMultilevel"/>
    <w:tmpl w:val="7BB0A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2A31F6"/>
    <w:multiLevelType w:val="multilevel"/>
    <w:tmpl w:val="B350BA86"/>
    <w:lvl w:ilvl="0">
      <w:start w:val="1"/>
      <w:numFmt w:val="decimal"/>
      <w:lvlText w:val="%1.1"/>
      <w:lvlJc w:val="left"/>
      <w:pPr>
        <w:ind w:left="720" w:hanging="720"/>
      </w:pPr>
      <w:rPr>
        <w:rFonts w:hint="default"/>
      </w:rPr>
    </w:lvl>
    <w:lvl w:ilvl="1">
      <w:start w:val="1"/>
      <w:numFmt w:val="decimal"/>
      <w:lvlText w:val="6.%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47E2ADB"/>
    <w:multiLevelType w:val="hybridMultilevel"/>
    <w:tmpl w:val="85186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D245FD"/>
    <w:multiLevelType w:val="hybridMultilevel"/>
    <w:tmpl w:val="761815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565D777B"/>
    <w:multiLevelType w:val="hybridMultilevel"/>
    <w:tmpl w:val="F774A2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B800FC8"/>
    <w:multiLevelType w:val="multilevel"/>
    <w:tmpl w:val="64765B32"/>
    <w:lvl w:ilvl="0">
      <w:start w:val="1"/>
      <w:numFmt w:val="decimal"/>
      <w:lvlText w:val="%1.1"/>
      <w:lvlJc w:val="left"/>
      <w:pPr>
        <w:ind w:left="720" w:hanging="720"/>
      </w:pPr>
      <w:rPr>
        <w:rFonts w:hint="default"/>
      </w:rPr>
    </w:lvl>
    <w:lvl w:ilvl="1">
      <w:start w:val="1"/>
      <w:numFmt w:val="decimal"/>
      <w:lvlText w:val="4.%2"/>
      <w:lvlJc w:val="left"/>
      <w:pPr>
        <w:ind w:left="644" w:hanging="360"/>
      </w:pPr>
      <w:rPr>
        <w:rFonts w:ascii="Constantia" w:hAnsi="Constantia" w:cs="Arial"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BDB21E2"/>
    <w:multiLevelType w:val="hybridMultilevel"/>
    <w:tmpl w:val="443408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DBC405C"/>
    <w:multiLevelType w:val="hybridMultilevel"/>
    <w:tmpl w:val="90D6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CD190D"/>
    <w:multiLevelType w:val="multilevel"/>
    <w:tmpl w:val="A1583A0A"/>
    <w:lvl w:ilvl="0">
      <w:start w:val="1"/>
      <w:numFmt w:val="decimal"/>
      <w:lvlText w:val="%1.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5.%3"/>
      <w:lvlJc w:val="left"/>
      <w:pPr>
        <w:ind w:left="360" w:hanging="360"/>
      </w:pPr>
      <w:rPr>
        <w:rFonts w:ascii="Arial" w:hAnsi="Arial" w:cs="Arial" w:hint="default"/>
        <w:b w:val="0"/>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1DA2B55"/>
    <w:multiLevelType w:val="multilevel"/>
    <w:tmpl w:val="1A5ED462"/>
    <w:lvl w:ilvl="0">
      <w:start w:val="1"/>
      <w:numFmt w:val="decimal"/>
      <w:lvlText w:val="%1.1"/>
      <w:lvlJc w:val="left"/>
      <w:pPr>
        <w:ind w:left="720" w:hanging="720"/>
      </w:pPr>
      <w:rPr>
        <w:rFonts w:hint="default"/>
      </w:rPr>
    </w:lvl>
    <w:lvl w:ilvl="1">
      <w:start w:val="1"/>
      <w:numFmt w:val="decimal"/>
      <w:lvlText w:val="6.%2"/>
      <w:lvlJc w:val="left"/>
      <w:pPr>
        <w:ind w:left="644" w:hanging="360"/>
      </w:pPr>
      <w:rPr>
        <w:rFonts w:hint="default"/>
        <w:b w:val="0"/>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5DD1768"/>
    <w:multiLevelType w:val="hybridMultilevel"/>
    <w:tmpl w:val="6D142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700E71"/>
    <w:multiLevelType w:val="hybridMultilevel"/>
    <w:tmpl w:val="16586B14"/>
    <w:lvl w:ilvl="0" w:tplc="B6A2FBF2">
      <w:start w:val="4"/>
      <w:numFmt w:val="decimal"/>
      <w:lvlText w:val="%1"/>
      <w:lvlJc w:val="left"/>
      <w:pPr>
        <w:ind w:left="720" w:hanging="360"/>
      </w:pPr>
      <w:rPr>
        <w:rFonts w:cs="Helvetica"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3845C3B"/>
    <w:multiLevelType w:val="hybridMultilevel"/>
    <w:tmpl w:val="15B4E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626FCA"/>
    <w:multiLevelType w:val="hybridMultilevel"/>
    <w:tmpl w:val="DC9E24EE"/>
    <w:lvl w:ilvl="0" w:tplc="08090001">
      <w:start w:val="1"/>
      <w:numFmt w:val="bullet"/>
      <w:lvlText w:val=""/>
      <w:lvlJc w:val="left"/>
      <w:pPr>
        <w:ind w:left="1407" w:hanging="360"/>
      </w:pPr>
      <w:rPr>
        <w:rFonts w:ascii="Symbol" w:hAnsi="Symbol" w:hint="default"/>
      </w:rPr>
    </w:lvl>
    <w:lvl w:ilvl="1" w:tplc="08090003" w:tentative="1">
      <w:start w:val="1"/>
      <w:numFmt w:val="bullet"/>
      <w:lvlText w:val="o"/>
      <w:lvlJc w:val="left"/>
      <w:pPr>
        <w:ind w:left="2127" w:hanging="360"/>
      </w:pPr>
      <w:rPr>
        <w:rFonts w:ascii="Courier New" w:hAnsi="Courier New" w:cs="Courier New" w:hint="default"/>
      </w:rPr>
    </w:lvl>
    <w:lvl w:ilvl="2" w:tplc="08090005" w:tentative="1">
      <w:start w:val="1"/>
      <w:numFmt w:val="bullet"/>
      <w:lvlText w:val=""/>
      <w:lvlJc w:val="left"/>
      <w:pPr>
        <w:ind w:left="2847" w:hanging="360"/>
      </w:pPr>
      <w:rPr>
        <w:rFonts w:ascii="Wingdings" w:hAnsi="Wingdings" w:hint="default"/>
      </w:rPr>
    </w:lvl>
    <w:lvl w:ilvl="3" w:tplc="08090001" w:tentative="1">
      <w:start w:val="1"/>
      <w:numFmt w:val="bullet"/>
      <w:lvlText w:val=""/>
      <w:lvlJc w:val="left"/>
      <w:pPr>
        <w:ind w:left="3567" w:hanging="360"/>
      </w:pPr>
      <w:rPr>
        <w:rFonts w:ascii="Symbol" w:hAnsi="Symbol" w:hint="default"/>
      </w:rPr>
    </w:lvl>
    <w:lvl w:ilvl="4" w:tplc="08090003" w:tentative="1">
      <w:start w:val="1"/>
      <w:numFmt w:val="bullet"/>
      <w:lvlText w:val="o"/>
      <w:lvlJc w:val="left"/>
      <w:pPr>
        <w:ind w:left="4287" w:hanging="360"/>
      </w:pPr>
      <w:rPr>
        <w:rFonts w:ascii="Courier New" w:hAnsi="Courier New" w:cs="Courier New" w:hint="default"/>
      </w:rPr>
    </w:lvl>
    <w:lvl w:ilvl="5" w:tplc="08090005" w:tentative="1">
      <w:start w:val="1"/>
      <w:numFmt w:val="bullet"/>
      <w:lvlText w:val=""/>
      <w:lvlJc w:val="left"/>
      <w:pPr>
        <w:ind w:left="5007" w:hanging="360"/>
      </w:pPr>
      <w:rPr>
        <w:rFonts w:ascii="Wingdings" w:hAnsi="Wingdings" w:hint="default"/>
      </w:rPr>
    </w:lvl>
    <w:lvl w:ilvl="6" w:tplc="08090001" w:tentative="1">
      <w:start w:val="1"/>
      <w:numFmt w:val="bullet"/>
      <w:lvlText w:val=""/>
      <w:lvlJc w:val="left"/>
      <w:pPr>
        <w:ind w:left="5727" w:hanging="360"/>
      </w:pPr>
      <w:rPr>
        <w:rFonts w:ascii="Symbol" w:hAnsi="Symbol" w:hint="default"/>
      </w:rPr>
    </w:lvl>
    <w:lvl w:ilvl="7" w:tplc="08090003" w:tentative="1">
      <w:start w:val="1"/>
      <w:numFmt w:val="bullet"/>
      <w:lvlText w:val="o"/>
      <w:lvlJc w:val="left"/>
      <w:pPr>
        <w:ind w:left="6447" w:hanging="360"/>
      </w:pPr>
      <w:rPr>
        <w:rFonts w:ascii="Courier New" w:hAnsi="Courier New" w:cs="Courier New" w:hint="default"/>
      </w:rPr>
    </w:lvl>
    <w:lvl w:ilvl="8" w:tplc="08090005" w:tentative="1">
      <w:start w:val="1"/>
      <w:numFmt w:val="bullet"/>
      <w:lvlText w:val=""/>
      <w:lvlJc w:val="left"/>
      <w:pPr>
        <w:ind w:left="7167" w:hanging="360"/>
      </w:pPr>
      <w:rPr>
        <w:rFonts w:ascii="Wingdings" w:hAnsi="Wingdings" w:hint="default"/>
      </w:rPr>
    </w:lvl>
  </w:abstractNum>
  <w:abstractNum w:abstractNumId="30" w15:restartNumberingAfterBreak="0">
    <w:nsid w:val="76C64DB3"/>
    <w:multiLevelType w:val="multilevel"/>
    <w:tmpl w:val="6D9A3F28"/>
    <w:lvl w:ilvl="0">
      <w:start w:val="1"/>
      <w:numFmt w:val="decimal"/>
      <w:lvlText w:val="%1.1"/>
      <w:lvlJc w:val="left"/>
      <w:pPr>
        <w:ind w:left="720" w:hanging="720"/>
      </w:pPr>
      <w:rPr>
        <w:rFonts w:hint="default"/>
      </w:rPr>
    </w:lvl>
    <w:lvl w:ilvl="1">
      <w:start w:val="1"/>
      <w:numFmt w:val="decimal"/>
      <w:lvlText w:val="2.%2"/>
      <w:lvlJc w:val="left"/>
      <w:pPr>
        <w:ind w:left="360" w:hanging="360"/>
      </w:pPr>
      <w:rPr>
        <w:rFonts w:ascii="Constantia" w:hAnsi="Constantia" w:hint="default"/>
        <w:b w:val="0"/>
        <w:bCs w:val="0"/>
        <w:i w:val="0"/>
        <w:i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73E5D1D"/>
    <w:multiLevelType w:val="hybridMultilevel"/>
    <w:tmpl w:val="E856B8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78A22C30"/>
    <w:multiLevelType w:val="hybridMultilevel"/>
    <w:tmpl w:val="DC5C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A46DEB"/>
    <w:multiLevelType w:val="hybridMultilevel"/>
    <w:tmpl w:val="1C66C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4297936">
    <w:abstractNumId w:val="5"/>
  </w:num>
  <w:num w:numId="2" w16cid:durableId="284971000">
    <w:abstractNumId w:val="30"/>
  </w:num>
  <w:num w:numId="3" w16cid:durableId="569115536">
    <w:abstractNumId w:val="15"/>
  </w:num>
  <w:num w:numId="4" w16cid:durableId="1581132535">
    <w:abstractNumId w:val="22"/>
  </w:num>
  <w:num w:numId="5" w16cid:durableId="50885463">
    <w:abstractNumId w:val="1"/>
  </w:num>
  <w:num w:numId="6" w16cid:durableId="637413897">
    <w:abstractNumId w:val="21"/>
  </w:num>
  <w:num w:numId="7" w16cid:durableId="1949659951">
    <w:abstractNumId w:val="17"/>
  </w:num>
  <w:num w:numId="8" w16cid:durableId="1225024989">
    <w:abstractNumId w:val="10"/>
  </w:num>
  <w:num w:numId="9" w16cid:durableId="727998242">
    <w:abstractNumId w:val="19"/>
  </w:num>
  <w:num w:numId="10" w16cid:durableId="385449206">
    <w:abstractNumId w:val="25"/>
  </w:num>
  <w:num w:numId="11" w16cid:durableId="1113482049">
    <w:abstractNumId w:val="29"/>
  </w:num>
  <w:num w:numId="12" w16cid:durableId="2022703342">
    <w:abstractNumId w:val="27"/>
  </w:num>
  <w:num w:numId="13" w16cid:durableId="261108848">
    <w:abstractNumId w:val="9"/>
  </w:num>
  <w:num w:numId="14" w16cid:durableId="1354569372">
    <w:abstractNumId w:val="4"/>
  </w:num>
  <w:num w:numId="15" w16cid:durableId="2076395173">
    <w:abstractNumId w:val="32"/>
  </w:num>
  <w:num w:numId="16" w16cid:durableId="626476108">
    <w:abstractNumId w:val="26"/>
  </w:num>
  <w:num w:numId="17" w16cid:durableId="994605481">
    <w:abstractNumId w:val="12"/>
  </w:num>
  <w:num w:numId="18" w16cid:durableId="943462203">
    <w:abstractNumId w:val="23"/>
  </w:num>
  <w:num w:numId="19" w16cid:durableId="1598756586">
    <w:abstractNumId w:val="7"/>
  </w:num>
  <w:num w:numId="20" w16cid:durableId="495613299">
    <w:abstractNumId w:val="6"/>
  </w:num>
  <w:num w:numId="21" w16cid:durableId="974262708">
    <w:abstractNumId w:val="24"/>
  </w:num>
  <w:num w:numId="22" w16cid:durableId="1308781395">
    <w:abstractNumId w:val="3"/>
  </w:num>
  <w:num w:numId="23" w16cid:durableId="759327723">
    <w:abstractNumId w:val="31"/>
  </w:num>
  <w:num w:numId="24" w16cid:durableId="824972031">
    <w:abstractNumId w:val="28"/>
  </w:num>
  <w:num w:numId="25" w16cid:durableId="438183259">
    <w:abstractNumId w:val="16"/>
  </w:num>
  <w:num w:numId="26" w16cid:durableId="772092984">
    <w:abstractNumId w:val="33"/>
  </w:num>
  <w:num w:numId="27" w16cid:durableId="1796557370">
    <w:abstractNumId w:val="18"/>
  </w:num>
  <w:num w:numId="28" w16cid:durableId="796143568">
    <w:abstractNumId w:val="0"/>
  </w:num>
  <w:num w:numId="29" w16cid:durableId="2105808707">
    <w:abstractNumId w:val="2"/>
  </w:num>
  <w:num w:numId="30" w16cid:durableId="245455755">
    <w:abstractNumId w:val="8"/>
  </w:num>
  <w:num w:numId="31" w16cid:durableId="1296519953">
    <w:abstractNumId w:val="11"/>
  </w:num>
  <w:num w:numId="32" w16cid:durableId="1346790914">
    <w:abstractNumId w:val="14"/>
  </w:num>
  <w:num w:numId="33" w16cid:durableId="210046338">
    <w:abstractNumId w:val="20"/>
  </w:num>
  <w:num w:numId="34" w16cid:durableId="73959967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51"/>
    <w:rsid w:val="000014BF"/>
    <w:rsid w:val="000014CE"/>
    <w:rsid w:val="00001A73"/>
    <w:rsid w:val="00001D63"/>
    <w:rsid w:val="000021A0"/>
    <w:rsid w:val="00002358"/>
    <w:rsid w:val="000023E4"/>
    <w:rsid w:val="00002597"/>
    <w:rsid w:val="00002752"/>
    <w:rsid w:val="0000278A"/>
    <w:rsid w:val="00002C02"/>
    <w:rsid w:val="00002E0B"/>
    <w:rsid w:val="0000361E"/>
    <w:rsid w:val="00003CAE"/>
    <w:rsid w:val="00003CB1"/>
    <w:rsid w:val="000042DA"/>
    <w:rsid w:val="0000488B"/>
    <w:rsid w:val="00006315"/>
    <w:rsid w:val="000064AC"/>
    <w:rsid w:val="00007909"/>
    <w:rsid w:val="000079BC"/>
    <w:rsid w:val="00007C60"/>
    <w:rsid w:val="00007FAC"/>
    <w:rsid w:val="000102F8"/>
    <w:rsid w:val="000106CF"/>
    <w:rsid w:val="00010937"/>
    <w:rsid w:val="00010D21"/>
    <w:rsid w:val="00012476"/>
    <w:rsid w:val="00012819"/>
    <w:rsid w:val="000129F9"/>
    <w:rsid w:val="00012CD8"/>
    <w:rsid w:val="000130D8"/>
    <w:rsid w:val="000131C8"/>
    <w:rsid w:val="00013429"/>
    <w:rsid w:val="00013876"/>
    <w:rsid w:val="00013AE0"/>
    <w:rsid w:val="0001411B"/>
    <w:rsid w:val="000144C2"/>
    <w:rsid w:val="00014AA0"/>
    <w:rsid w:val="00014AF3"/>
    <w:rsid w:val="00014D59"/>
    <w:rsid w:val="00015344"/>
    <w:rsid w:val="000156BB"/>
    <w:rsid w:val="0001591C"/>
    <w:rsid w:val="00015940"/>
    <w:rsid w:val="00015C36"/>
    <w:rsid w:val="00015E63"/>
    <w:rsid w:val="0001636D"/>
    <w:rsid w:val="00016FAE"/>
    <w:rsid w:val="0002013A"/>
    <w:rsid w:val="0002051D"/>
    <w:rsid w:val="00020939"/>
    <w:rsid w:val="00020C09"/>
    <w:rsid w:val="00020D76"/>
    <w:rsid w:val="00021A72"/>
    <w:rsid w:val="00021C58"/>
    <w:rsid w:val="00021E4E"/>
    <w:rsid w:val="00021FA4"/>
    <w:rsid w:val="0002242A"/>
    <w:rsid w:val="000228B2"/>
    <w:rsid w:val="00022D42"/>
    <w:rsid w:val="00023767"/>
    <w:rsid w:val="000239EE"/>
    <w:rsid w:val="00023A9E"/>
    <w:rsid w:val="00024924"/>
    <w:rsid w:val="00024E9D"/>
    <w:rsid w:val="00024EE7"/>
    <w:rsid w:val="000250A3"/>
    <w:rsid w:val="00025760"/>
    <w:rsid w:val="00025D10"/>
    <w:rsid w:val="00025E68"/>
    <w:rsid w:val="000263CC"/>
    <w:rsid w:val="0002644F"/>
    <w:rsid w:val="00026669"/>
    <w:rsid w:val="0002669C"/>
    <w:rsid w:val="00026D71"/>
    <w:rsid w:val="000271B6"/>
    <w:rsid w:val="0002725F"/>
    <w:rsid w:val="000273D5"/>
    <w:rsid w:val="00027D7C"/>
    <w:rsid w:val="000301CE"/>
    <w:rsid w:val="0003053F"/>
    <w:rsid w:val="00030765"/>
    <w:rsid w:val="00030A81"/>
    <w:rsid w:val="00030BCD"/>
    <w:rsid w:val="00030FEA"/>
    <w:rsid w:val="0003128D"/>
    <w:rsid w:val="000313BB"/>
    <w:rsid w:val="00031837"/>
    <w:rsid w:val="000319F4"/>
    <w:rsid w:val="00031ACC"/>
    <w:rsid w:val="00032168"/>
    <w:rsid w:val="00032235"/>
    <w:rsid w:val="00032A9E"/>
    <w:rsid w:val="00032B9B"/>
    <w:rsid w:val="00032FF3"/>
    <w:rsid w:val="00033661"/>
    <w:rsid w:val="00033EE4"/>
    <w:rsid w:val="0003410D"/>
    <w:rsid w:val="00034771"/>
    <w:rsid w:val="00034923"/>
    <w:rsid w:val="00034D2E"/>
    <w:rsid w:val="0003512F"/>
    <w:rsid w:val="00035248"/>
    <w:rsid w:val="0003536C"/>
    <w:rsid w:val="0003539F"/>
    <w:rsid w:val="0003548D"/>
    <w:rsid w:val="00035887"/>
    <w:rsid w:val="00035C07"/>
    <w:rsid w:val="00035F9F"/>
    <w:rsid w:val="0003616A"/>
    <w:rsid w:val="000361EF"/>
    <w:rsid w:val="0003743E"/>
    <w:rsid w:val="000379A7"/>
    <w:rsid w:val="00037CF5"/>
    <w:rsid w:val="00037EDB"/>
    <w:rsid w:val="00040075"/>
    <w:rsid w:val="000401CA"/>
    <w:rsid w:val="00040394"/>
    <w:rsid w:val="000407AD"/>
    <w:rsid w:val="00040BCB"/>
    <w:rsid w:val="00041546"/>
    <w:rsid w:val="0004170E"/>
    <w:rsid w:val="0004189B"/>
    <w:rsid w:val="000419C3"/>
    <w:rsid w:val="00041AE0"/>
    <w:rsid w:val="00041B14"/>
    <w:rsid w:val="00041E08"/>
    <w:rsid w:val="000420A2"/>
    <w:rsid w:val="000424A7"/>
    <w:rsid w:val="000425BD"/>
    <w:rsid w:val="000426D3"/>
    <w:rsid w:val="000429FD"/>
    <w:rsid w:val="00042A6A"/>
    <w:rsid w:val="00042B68"/>
    <w:rsid w:val="00042B9D"/>
    <w:rsid w:val="00043516"/>
    <w:rsid w:val="00043693"/>
    <w:rsid w:val="00043732"/>
    <w:rsid w:val="00043BA4"/>
    <w:rsid w:val="00044238"/>
    <w:rsid w:val="0004449F"/>
    <w:rsid w:val="000448A9"/>
    <w:rsid w:val="000457CD"/>
    <w:rsid w:val="00045C53"/>
    <w:rsid w:val="000463C2"/>
    <w:rsid w:val="00046931"/>
    <w:rsid w:val="00047431"/>
    <w:rsid w:val="00047608"/>
    <w:rsid w:val="0004778C"/>
    <w:rsid w:val="0004799D"/>
    <w:rsid w:val="00047B1F"/>
    <w:rsid w:val="00047DCF"/>
    <w:rsid w:val="00050CB2"/>
    <w:rsid w:val="000510D2"/>
    <w:rsid w:val="000514FC"/>
    <w:rsid w:val="00051815"/>
    <w:rsid w:val="00051A6A"/>
    <w:rsid w:val="000521C5"/>
    <w:rsid w:val="00052957"/>
    <w:rsid w:val="00053480"/>
    <w:rsid w:val="000534F3"/>
    <w:rsid w:val="00053842"/>
    <w:rsid w:val="00053D0B"/>
    <w:rsid w:val="00053E57"/>
    <w:rsid w:val="00053F74"/>
    <w:rsid w:val="00054032"/>
    <w:rsid w:val="000547AA"/>
    <w:rsid w:val="00054CDF"/>
    <w:rsid w:val="00054D4B"/>
    <w:rsid w:val="00054DC1"/>
    <w:rsid w:val="00054FAF"/>
    <w:rsid w:val="00055344"/>
    <w:rsid w:val="000555CF"/>
    <w:rsid w:val="000557F4"/>
    <w:rsid w:val="000558DE"/>
    <w:rsid w:val="000559D1"/>
    <w:rsid w:val="00055A43"/>
    <w:rsid w:val="00055E15"/>
    <w:rsid w:val="0005618E"/>
    <w:rsid w:val="00056222"/>
    <w:rsid w:val="0005625A"/>
    <w:rsid w:val="00057105"/>
    <w:rsid w:val="00057248"/>
    <w:rsid w:val="000572C2"/>
    <w:rsid w:val="00057CB7"/>
    <w:rsid w:val="00060C75"/>
    <w:rsid w:val="00060CC7"/>
    <w:rsid w:val="00060CE6"/>
    <w:rsid w:val="000614F8"/>
    <w:rsid w:val="00062A42"/>
    <w:rsid w:val="00062E90"/>
    <w:rsid w:val="000632ED"/>
    <w:rsid w:val="00063693"/>
    <w:rsid w:val="00063CFB"/>
    <w:rsid w:val="00063E21"/>
    <w:rsid w:val="00063FBB"/>
    <w:rsid w:val="0006403B"/>
    <w:rsid w:val="000641E8"/>
    <w:rsid w:val="000645F3"/>
    <w:rsid w:val="00064D61"/>
    <w:rsid w:val="00065053"/>
    <w:rsid w:val="000651F9"/>
    <w:rsid w:val="00065278"/>
    <w:rsid w:val="00065AB3"/>
    <w:rsid w:val="00065D87"/>
    <w:rsid w:val="00066211"/>
    <w:rsid w:val="0006633E"/>
    <w:rsid w:val="000666DE"/>
    <w:rsid w:val="0006675E"/>
    <w:rsid w:val="000667E8"/>
    <w:rsid w:val="00066815"/>
    <w:rsid w:val="000668AF"/>
    <w:rsid w:val="000668E0"/>
    <w:rsid w:val="00066A3C"/>
    <w:rsid w:val="00066A68"/>
    <w:rsid w:val="00066C2C"/>
    <w:rsid w:val="00066E37"/>
    <w:rsid w:val="00066E44"/>
    <w:rsid w:val="00066ED6"/>
    <w:rsid w:val="000675BA"/>
    <w:rsid w:val="000700F4"/>
    <w:rsid w:val="000702F8"/>
    <w:rsid w:val="00070510"/>
    <w:rsid w:val="00070BB7"/>
    <w:rsid w:val="000713F2"/>
    <w:rsid w:val="00071643"/>
    <w:rsid w:val="00071E8B"/>
    <w:rsid w:val="0007259C"/>
    <w:rsid w:val="000726C7"/>
    <w:rsid w:val="00072945"/>
    <w:rsid w:val="00072D5C"/>
    <w:rsid w:val="00072E71"/>
    <w:rsid w:val="00073185"/>
    <w:rsid w:val="00073384"/>
    <w:rsid w:val="000733B7"/>
    <w:rsid w:val="0007341B"/>
    <w:rsid w:val="0007343A"/>
    <w:rsid w:val="000735FF"/>
    <w:rsid w:val="00073C1B"/>
    <w:rsid w:val="00074B64"/>
    <w:rsid w:val="00074C72"/>
    <w:rsid w:val="00074C94"/>
    <w:rsid w:val="000754EF"/>
    <w:rsid w:val="00075852"/>
    <w:rsid w:val="00075A4B"/>
    <w:rsid w:val="00075AEF"/>
    <w:rsid w:val="00076170"/>
    <w:rsid w:val="0007645E"/>
    <w:rsid w:val="00076C64"/>
    <w:rsid w:val="00076E4F"/>
    <w:rsid w:val="00076EB7"/>
    <w:rsid w:val="00080045"/>
    <w:rsid w:val="00080919"/>
    <w:rsid w:val="00080B8E"/>
    <w:rsid w:val="000813FD"/>
    <w:rsid w:val="0008140E"/>
    <w:rsid w:val="000818F8"/>
    <w:rsid w:val="00081A9D"/>
    <w:rsid w:val="00081B7D"/>
    <w:rsid w:val="00082418"/>
    <w:rsid w:val="00082533"/>
    <w:rsid w:val="00082593"/>
    <w:rsid w:val="0008260E"/>
    <w:rsid w:val="00082F18"/>
    <w:rsid w:val="000830DA"/>
    <w:rsid w:val="000831CF"/>
    <w:rsid w:val="00083218"/>
    <w:rsid w:val="0008323E"/>
    <w:rsid w:val="00083362"/>
    <w:rsid w:val="000835F4"/>
    <w:rsid w:val="0008361F"/>
    <w:rsid w:val="00083C04"/>
    <w:rsid w:val="00083C12"/>
    <w:rsid w:val="00083C8E"/>
    <w:rsid w:val="00083F61"/>
    <w:rsid w:val="0008424D"/>
    <w:rsid w:val="00084BF0"/>
    <w:rsid w:val="00085035"/>
    <w:rsid w:val="0008560E"/>
    <w:rsid w:val="000859FA"/>
    <w:rsid w:val="00085A99"/>
    <w:rsid w:val="00085D85"/>
    <w:rsid w:val="00085F18"/>
    <w:rsid w:val="0008665B"/>
    <w:rsid w:val="000879C1"/>
    <w:rsid w:val="00090863"/>
    <w:rsid w:val="00090E35"/>
    <w:rsid w:val="000911D9"/>
    <w:rsid w:val="00091268"/>
    <w:rsid w:val="000912DA"/>
    <w:rsid w:val="000918D2"/>
    <w:rsid w:val="00092003"/>
    <w:rsid w:val="000928FD"/>
    <w:rsid w:val="00093296"/>
    <w:rsid w:val="00093608"/>
    <w:rsid w:val="00093824"/>
    <w:rsid w:val="00093B35"/>
    <w:rsid w:val="00093CD2"/>
    <w:rsid w:val="00093D27"/>
    <w:rsid w:val="00093D36"/>
    <w:rsid w:val="00093D65"/>
    <w:rsid w:val="00093E1A"/>
    <w:rsid w:val="000947AC"/>
    <w:rsid w:val="000947F5"/>
    <w:rsid w:val="00094953"/>
    <w:rsid w:val="00094964"/>
    <w:rsid w:val="00095595"/>
    <w:rsid w:val="0009580C"/>
    <w:rsid w:val="00096003"/>
    <w:rsid w:val="00096371"/>
    <w:rsid w:val="0009649F"/>
    <w:rsid w:val="00096943"/>
    <w:rsid w:val="00096B9A"/>
    <w:rsid w:val="00096DA7"/>
    <w:rsid w:val="00096FCF"/>
    <w:rsid w:val="000970A9"/>
    <w:rsid w:val="00097B3A"/>
    <w:rsid w:val="000A01B1"/>
    <w:rsid w:val="000A01D1"/>
    <w:rsid w:val="000A034E"/>
    <w:rsid w:val="000A06B2"/>
    <w:rsid w:val="000A08D9"/>
    <w:rsid w:val="000A0998"/>
    <w:rsid w:val="000A0B35"/>
    <w:rsid w:val="000A0EA5"/>
    <w:rsid w:val="000A119F"/>
    <w:rsid w:val="000A17F5"/>
    <w:rsid w:val="000A1A7F"/>
    <w:rsid w:val="000A1B68"/>
    <w:rsid w:val="000A1D45"/>
    <w:rsid w:val="000A1D7D"/>
    <w:rsid w:val="000A1E23"/>
    <w:rsid w:val="000A1FB6"/>
    <w:rsid w:val="000A242C"/>
    <w:rsid w:val="000A244E"/>
    <w:rsid w:val="000A2719"/>
    <w:rsid w:val="000A285C"/>
    <w:rsid w:val="000A2B06"/>
    <w:rsid w:val="000A2CD9"/>
    <w:rsid w:val="000A2EB5"/>
    <w:rsid w:val="000A314B"/>
    <w:rsid w:val="000A32D0"/>
    <w:rsid w:val="000A3487"/>
    <w:rsid w:val="000A369A"/>
    <w:rsid w:val="000A36F9"/>
    <w:rsid w:val="000A4313"/>
    <w:rsid w:val="000A4847"/>
    <w:rsid w:val="000A4871"/>
    <w:rsid w:val="000A4926"/>
    <w:rsid w:val="000A4C50"/>
    <w:rsid w:val="000A5167"/>
    <w:rsid w:val="000A6D42"/>
    <w:rsid w:val="000A7570"/>
    <w:rsid w:val="000A7A14"/>
    <w:rsid w:val="000A7D0C"/>
    <w:rsid w:val="000B053F"/>
    <w:rsid w:val="000B0907"/>
    <w:rsid w:val="000B0B5D"/>
    <w:rsid w:val="000B0D5A"/>
    <w:rsid w:val="000B11A3"/>
    <w:rsid w:val="000B126F"/>
    <w:rsid w:val="000B180B"/>
    <w:rsid w:val="000B1B83"/>
    <w:rsid w:val="000B36AD"/>
    <w:rsid w:val="000B38E7"/>
    <w:rsid w:val="000B3DE6"/>
    <w:rsid w:val="000B4901"/>
    <w:rsid w:val="000B49B8"/>
    <w:rsid w:val="000B4DE0"/>
    <w:rsid w:val="000B5519"/>
    <w:rsid w:val="000B5612"/>
    <w:rsid w:val="000B5759"/>
    <w:rsid w:val="000B5A52"/>
    <w:rsid w:val="000B5F2E"/>
    <w:rsid w:val="000B6767"/>
    <w:rsid w:val="000B67DF"/>
    <w:rsid w:val="000B6D0B"/>
    <w:rsid w:val="000B7037"/>
    <w:rsid w:val="000B7082"/>
    <w:rsid w:val="000B7137"/>
    <w:rsid w:val="000B7170"/>
    <w:rsid w:val="000B7445"/>
    <w:rsid w:val="000B76A0"/>
    <w:rsid w:val="000B7706"/>
    <w:rsid w:val="000B7747"/>
    <w:rsid w:val="000B7A73"/>
    <w:rsid w:val="000B7AD8"/>
    <w:rsid w:val="000C0361"/>
    <w:rsid w:val="000C09BE"/>
    <w:rsid w:val="000C1101"/>
    <w:rsid w:val="000C216F"/>
    <w:rsid w:val="000C2262"/>
    <w:rsid w:val="000C233C"/>
    <w:rsid w:val="000C2F7D"/>
    <w:rsid w:val="000C31E6"/>
    <w:rsid w:val="000C3455"/>
    <w:rsid w:val="000C37C7"/>
    <w:rsid w:val="000C39C0"/>
    <w:rsid w:val="000C3E5B"/>
    <w:rsid w:val="000C42B6"/>
    <w:rsid w:val="000C458A"/>
    <w:rsid w:val="000C4608"/>
    <w:rsid w:val="000C46E8"/>
    <w:rsid w:val="000C49A7"/>
    <w:rsid w:val="000C4B13"/>
    <w:rsid w:val="000C52D2"/>
    <w:rsid w:val="000C5831"/>
    <w:rsid w:val="000C5C36"/>
    <w:rsid w:val="000C7850"/>
    <w:rsid w:val="000C7BE6"/>
    <w:rsid w:val="000C7D1F"/>
    <w:rsid w:val="000C7F2D"/>
    <w:rsid w:val="000D02FD"/>
    <w:rsid w:val="000D1459"/>
    <w:rsid w:val="000D14D1"/>
    <w:rsid w:val="000D1AA3"/>
    <w:rsid w:val="000D204A"/>
    <w:rsid w:val="000D226D"/>
    <w:rsid w:val="000D26FF"/>
    <w:rsid w:val="000D2992"/>
    <w:rsid w:val="000D3856"/>
    <w:rsid w:val="000D3AAF"/>
    <w:rsid w:val="000D4065"/>
    <w:rsid w:val="000D42A3"/>
    <w:rsid w:val="000D48D2"/>
    <w:rsid w:val="000D4915"/>
    <w:rsid w:val="000D4AD9"/>
    <w:rsid w:val="000D5551"/>
    <w:rsid w:val="000D5970"/>
    <w:rsid w:val="000D5CCF"/>
    <w:rsid w:val="000D661A"/>
    <w:rsid w:val="000D7717"/>
    <w:rsid w:val="000D7B4F"/>
    <w:rsid w:val="000E008A"/>
    <w:rsid w:val="000E00AF"/>
    <w:rsid w:val="000E018C"/>
    <w:rsid w:val="000E01B1"/>
    <w:rsid w:val="000E0A6F"/>
    <w:rsid w:val="000E0A76"/>
    <w:rsid w:val="000E1351"/>
    <w:rsid w:val="000E1374"/>
    <w:rsid w:val="000E153D"/>
    <w:rsid w:val="000E1B6A"/>
    <w:rsid w:val="000E2611"/>
    <w:rsid w:val="000E281B"/>
    <w:rsid w:val="000E2A96"/>
    <w:rsid w:val="000E2BC6"/>
    <w:rsid w:val="000E3526"/>
    <w:rsid w:val="000E378A"/>
    <w:rsid w:val="000E3967"/>
    <w:rsid w:val="000E3E08"/>
    <w:rsid w:val="000E4F8F"/>
    <w:rsid w:val="000E511C"/>
    <w:rsid w:val="000E54BB"/>
    <w:rsid w:val="000E5506"/>
    <w:rsid w:val="000E55B3"/>
    <w:rsid w:val="000E5E9E"/>
    <w:rsid w:val="000E60C5"/>
    <w:rsid w:val="000E664B"/>
    <w:rsid w:val="000E6AD9"/>
    <w:rsid w:val="000E6E33"/>
    <w:rsid w:val="000E6F2C"/>
    <w:rsid w:val="000E71C4"/>
    <w:rsid w:val="000E75A8"/>
    <w:rsid w:val="000E76AE"/>
    <w:rsid w:val="000F001B"/>
    <w:rsid w:val="000F0524"/>
    <w:rsid w:val="000F0960"/>
    <w:rsid w:val="000F0A99"/>
    <w:rsid w:val="000F1172"/>
    <w:rsid w:val="000F124A"/>
    <w:rsid w:val="000F132A"/>
    <w:rsid w:val="000F1A82"/>
    <w:rsid w:val="000F20A0"/>
    <w:rsid w:val="000F23C4"/>
    <w:rsid w:val="000F24DD"/>
    <w:rsid w:val="000F2EBC"/>
    <w:rsid w:val="000F2EF9"/>
    <w:rsid w:val="000F2F3F"/>
    <w:rsid w:val="000F3005"/>
    <w:rsid w:val="000F33C5"/>
    <w:rsid w:val="000F3530"/>
    <w:rsid w:val="000F362C"/>
    <w:rsid w:val="000F3BB8"/>
    <w:rsid w:val="000F40FF"/>
    <w:rsid w:val="000F45A8"/>
    <w:rsid w:val="000F5314"/>
    <w:rsid w:val="000F56B8"/>
    <w:rsid w:val="000F57DE"/>
    <w:rsid w:val="000F5A12"/>
    <w:rsid w:val="000F62AA"/>
    <w:rsid w:val="000F6904"/>
    <w:rsid w:val="000F6A12"/>
    <w:rsid w:val="000F6C45"/>
    <w:rsid w:val="000F6DC7"/>
    <w:rsid w:val="000F726C"/>
    <w:rsid w:val="000F7640"/>
    <w:rsid w:val="000F7E3E"/>
    <w:rsid w:val="001001BE"/>
    <w:rsid w:val="0010086F"/>
    <w:rsid w:val="00100ACE"/>
    <w:rsid w:val="00100E62"/>
    <w:rsid w:val="00101A33"/>
    <w:rsid w:val="00101B27"/>
    <w:rsid w:val="00101FEE"/>
    <w:rsid w:val="0010216E"/>
    <w:rsid w:val="001021AA"/>
    <w:rsid w:val="0010342B"/>
    <w:rsid w:val="00103C31"/>
    <w:rsid w:val="00103CBB"/>
    <w:rsid w:val="00103D0D"/>
    <w:rsid w:val="00103E70"/>
    <w:rsid w:val="00104327"/>
    <w:rsid w:val="00104A13"/>
    <w:rsid w:val="00104A48"/>
    <w:rsid w:val="00104DD5"/>
    <w:rsid w:val="001050C7"/>
    <w:rsid w:val="00105B23"/>
    <w:rsid w:val="00105CF2"/>
    <w:rsid w:val="00106055"/>
    <w:rsid w:val="0010614A"/>
    <w:rsid w:val="001062BD"/>
    <w:rsid w:val="00106E22"/>
    <w:rsid w:val="00106EB1"/>
    <w:rsid w:val="00107025"/>
    <w:rsid w:val="001073F1"/>
    <w:rsid w:val="001076E0"/>
    <w:rsid w:val="00107B41"/>
    <w:rsid w:val="00110386"/>
    <w:rsid w:val="001103DE"/>
    <w:rsid w:val="0011061B"/>
    <w:rsid w:val="001108E1"/>
    <w:rsid w:val="00111129"/>
    <w:rsid w:val="001112A0"/>
    <w:rsid w:val="00111913"/>
    <w:rsid w:val="00111A8F"/>
    <w:rsid w:val="00111D68"/>
    <w:rsid w:val="00111EFA"/>
    <w:rsid w:val="00111F0A"/>
    <w:rsid w:val="00112281"/>
    <w:rsid w:val="00112F59"/>
    <w:rsid w:val="00113513"/>
    <w:rsid w:val="001137B4"/>
    <w:rsid w:val="00114A85"/>
    <w:rsid w:val="00114AC7"/>
    <w:rsid w:val="00114BD2"/>
    <w:rsid w:val="00115A31"/>
    <w:rsid w:val="00115E2D"/>
    <w:rsid w:val="001166D4"/>
    <w:rsid w:val="00116833"/>
    <w:rsid w:val="00116AB9"/>
    <w:rsid w:val="00116B24"/>
    <w:rsid w:val="00117139"/>
    <w:rsid w:val="001171D3"/>
    <w:rsid w:val="00117488"/>
    <w:rsid w:val="00117DEB"/>
    <w:rsid w:val="00121C92"/>
    <w:rsid w:val="001221E9"/>
    <w:rsid w:val="001227A6"/>
    <w:rsid w:val="00122A04"/>
    <w:rsid w:val="00122B43"/>
    <w:rsid w:val="001236BD"/>
    <w:rsid w:val="00123795"/>
    <w:rsid w:val="0012379B"/>
    <w:rsid w:val="00123BF5"/>
    <w:rsid w:val="00123EE5"/>
    <w:rsid w:val="00123F9C"/>
    <w:rsid w:val="001245C4"/>
    <w:rsid w:val="00124C72"/>
    <w:rsid w:val="0012588B"/>
    <w:rsid w:val="00125A7A"/>
    <w:rsid w:val="00125E05"/>
    <w:rsid w:val="001267C8"/>
    <w:rsid w:val="00126E4D"/>
    <w:rsid w:val="00127169"/>
    <w:rsid w:val="001271A8"/>
    <w:rsid w:val="0012724C"/>
    <w:rsid w:val="001277F4"/>
    <w:rsid w:val="00127EB7"/>
    <w:rsid w:val="001303D0"/>
    <w:rsid w:val="001305F6"/>
    <w:rsid w:val="00130895"/>
    <w:rsid w:val="00130BD3"/>
    <w:rsid w:val="00130F2D"/>
    <w:rsid w:val="001310C3"/>
    <w:rsid w:val="00131647"/>
    <w:rsid w:val="001318A1"/>
    <w:rsid w:val="00132591"/>
    <w:rsid w:val="00132C80"/>
    <w:rsid w:val="00132FA8"/>
    <w:rsid w:val="00132FF0"/>
    <w:rsid w:val="00133886"/>
    <w:rsid w:val="001339B0"/>
    <w:rsid w:val="00133CE5"/>
    <w:rsid w:val="00133E68"/>
    <w:rsid w:val="00134128"/>
    <w:rsid w:val="00134215"/>
    <w:rsid w:val="0013462F"/>
    <w:rsid w:val="001347E0"/>
    <w:rsid w:val="001349E6"/>
    <w:rsid w:val="00134A3D"/>
    <w:rsid w:val="00134AB5"/>
    <w:rsid w:val="0013566E"/>
    <w:rsid w:val="00135865"/>
    <w:rsid w:val="001360A6"/>
    <w:rsid w:val="00136139"/>
    <w:rsid w:val="001365EC"/>
    <w:rsid w:val="00136690"/>
    <w:rsid w:val="00136811"/>
    <w:rsid w:val="00136878"/>
    <w:rsid w:val="001370B6"/>
    <w:rsid w:val="0013739B"/>
    <w:rsid w:val="00137C72"/>
    <w:rsid w:val="00137D43"/>
    <w:rsid w:val="00137E48"/>
    <w:rsid w:val="0014010B"/>
    <w:rsid w:val="00140270"/>
    <w:rsid w:val="00140508"/>
    <w:rsid w:val="00141018"/>
    <w:rsid w:val="00141329"/>
    <w:rsid w:val="001415D4"/>
    <w:rsid w:val="001418B4"/>
    <w:rsid w:val="00141CF1"/>
    <w:rsid w:val="00141F13"/>
    <w:rsid w:val="00141F4F"/>
    <w:rsid w:val="00142491"/>
    <w:rsid w:val="001427C9"/>
    <w:rsid w:val="00142867"/>
    <w:rsid w:val="00142B9D"/>
    <w:rsid w:val="00142F06"/>
    <w:rsid w:val="00143292"/>
    <w:rsid w:val="001438EB"/>
    <w:rsid w:val="00143A85"/>
    <w:rsid w:val="00143AA3"/>
    <w:rsid w:val="0014414F"/>
    <w:rsid w:val="0014460D"/>
    <w:rsid w:val="0014472D"/>
    <w:rsid w:val="00144D9D"/>
    <w:rsid w:val="00145006"/>
    <w:rsid w:val="001454DC"/>
    <w:rsid w:val="00145577"/>
    <w:rsid w:val="0014593D"/>
    <w:rsid w:val="00145DD6"/>
    <w:rsid w:val="001467EB"/>
    <w:rsid w:val="00146B3B"/>
    <w:rsid w:val="00146DF5"/>
    <w:rsid w:val="00147641"/>
    <w:rsid w:val="00147883"/>
    <w:rsid w:val="00147EAF"/>
    <w:rsid w:val="00150C63"/>
    <w:rsid w:val="00150DBE"/>
    <w:rsid w:val="00150E10"/>
    <w:rsid w:val="00150EB6"/>
    <w:rsid w:val="00151160"/>
    <w:rsid w:val="0015157D"/>
    <w:rsid w:val="0015157E"/>
    <w:rsid w:val="0015224F"/>
    <w:rsid w:val="00152851"/>
    <w:rsid w:val="001529BB"/>
    <w:rsid w:val="00152EF3"/>
    <w:rsid w:val="0015313B"/>
    <w:rsid w:val="001531BD"/>
    <w:rsid w:val="001534C6"/>
    <w:rsid w:val="00153774"/>
    <w:rsid w:val="00153899"/>
    <w:rsid w:val="00153AA1"/>
    <w:rsid w:val="00153F6F"/>
    <w:rsid w:val="0015479A"/>
    <w:rsid w:val="001548F2"/>
    <w:rsid w:val="00154B68"/>
    <w:rsid w:val="00154C68"/>
    <w:rsid w:val="00154FA2"/>
    <w:rsid w:val="00155332"/>
    <w:rsid w:val="001559D0"/>
    <w:rsid w:val="001559ED"/>
    <w:rsid w:val="00155AE0"/>
    <w:rsid w:val="00155CA0"/>
    <w:rsid w:val="00155F57"/>
    <w:rsid w:val="00155F6B"/>
    <w:rsid w:val="00156339"/>
    <w:rsid w:val="001565F2"/>
    <w:rsid w:val="0015662F"/>
    <w:rsid w:val="0015665F"/>
    <w:rsid w:val="0015707F"/>
    <w:rsid w:val="001571EC"/>
    <w:rsid w:val="001575C1"/>
    <w:rsid w:val="0015768B"/>
    <w:rsid w:val="00157932"/>
    <w:rsid w:val="00157A5C"/>
    <w:rsid w:val="00157AEB"/>
    <w:rsid w:val="00157BBC"/>
    <w:rsid w:val="00157DD3"/>
    <w:rsid w:val="001605B3"/>
    <w:rsid w:val="001606A7"/>
    <w:rsid w:val="00160796"/>
    <w:rsid w:val="001608D8"/>
    <w:rsid w:val="001609BF"/>
    <w:rsid w:val="00160DB6"/>
    <w:rsid w:val="001610FD"/>
    <w:rsid w:val="0016198D"/>
    <w:rsid w:val="00161C31"/>
    <w:rsid w:val="00162A5E"/>
    <w:rsid w:val="00162EF0"/>
    <w:rsid w:val="0016308A"/>
    <w:rsid w:val="00163B28"/>
    <w:rsid w:val="00163D78"/>
    <w:rsid w:val="0016449D"/>
    <w:rsid w:val="001648CF"/>
    <w:rsid w:val="001657F1"/>
    <w:rsid w:val="00165A04"/>
    <w:rsid w:val="00165A21"/>
    <w:rsid w:val="00166821"/>
    <w:rsid w:val="00166964"/>
    <w:rsid w:val="001669B2"/>
    <w:rsid w:val="00166A48"/>
    <w:rsid w:val="00166BAC"/>
    <w:rsid w:val="00166F81"/>
    <w:rsid w:val="00167075"/>
    <w:rsid w:val="0016744B"/>
    <w:rsid w:val="001675BD"/>
    <w:rsid w:val="00167A10"/>
    <w:rsid w:val="00167FAA"/>
    <w:rsid w:val="00167FED"/>
    <w:rsid w:val="001705C9"/>
    <w:rsid w:val="001706B3"/>
    <w:rsid w:val="001706F0"/>
    <w:rsid w:val="00170D9B"/>
    <w:rsid w:val="00171747"/>
    <w:rsid w:val="00171E86"/>
    <w:rsid w:val="00172342"/>
    <w:rsid w:val="001723AD"/>
    <w:rsid w:val="0017250E"/>
    <w:rsid w:val="001726D5"/>
    <w:rsid w:val="001727E2"/>
    <w:rsid w:val="0017280D"/>
    <w:rsid w:val="001728D6"/>
    <w:rsid w:val="00173DF2"/>
    <w:rsid w:val="00173F13"/>
    <w:rsid w:val="00173FF4"/>
    <w:rsid w:val="00174B99"/>
    <w:rsid w:val="00174BA1"/>
    <w:rsid w:val="0017501F"/>
    <w:rsid w:val="00175B52"/>
    <w:rsid w:val="00175C26"/>
    <w:rsid w:val="00175C66"/>
    <w:rsid w:val="001762FE"/>
    <w:rsid w:val="00176673"/>
    <w:rsid w:val="0017685D"/>
    <w:rsid w:val="0017687D"/>
    <w:rsid w:val="001769C5"/>
    <w:rsid w:val="0017727E"/>
    <w:rsid w:val="00177708"/>
    <w:rsid w:val="001778A9"/>
    <w:rsid w:val="00177A04"/>
    <w:rsid w:val="00177BB8"/>
    <w:rsid w:val="00177E5D"/>
    <w:rsid w:val="00180414"/>
    <w:rsid w:val="001809DF"/>
    <w:rsid w:val="00180D97"/>
    <w:rsid w:val="00180DDF"/>
    <w:rsid w:val="00180EF6"/>
    <w:rsid w:val="00181457"/>
    <w:rsid w:val="00181C0B"/>
    <w:rsid w:val="00181CF9"/>
    <w:rsid w:val="00181FC3"/>
    <w:rsid w:val="0018200A"/>
    <w:rsid w:val="0018252F"/>
    <w:rsid w:val="00182571"/>
    <w:rsid w:val="001827CF"/>
    <w:rsid w:val="001828A5"/>
    <w:rsid w:val="00182B2F"/>
    <w:rsid w:val="001833A3"/>
    <w:rsid w:val="0018342B"/>
    <w:rsid w:val="00183897"/>
    <w:rsid w:val="00184190"/>
    <w:rsid w:val="0018435E"/>
    <w:rsid w:val="001843F7"/>
    <w:rsid w:val="001845E4"/>
    <w:rsid w:val="00184793"/>
    <w:rsid w:val="00185297"/>
    <w:rsid w:val="001852D2"/>
    <w:rsid w:val="00185537"/>
    <w:rsid w:val="00185A21"/>
    <w:rsid w:val="00185E48"/>
    <w:rsid w:val="001865AB"/>
    <w:rsid w:val="0018686C"/>
    <w:rsid w:val="00186D68"/>
    <w:rsid w:val="001878CA"/>
    <w:rsid w:val="0019002A"/>
    <w:rsid w:val="001903CF"/>
    <w:rsid w:val="001904E7"/>
    <w:rsid w:val="00190740"/>
    <w:rsid w:val="00190AF5"/>
    <w:rsid w:val="00190E21"/>
    <w:rsid w:val="00190F4A"/>
    <w:rsid w:val="00190F84"/>
    <w:rsid w:val="0019185C"/>
    <w:rsid w:val="00191CBF"/>
    <w:rsid w:val="00191D96"/>
    <w:rsid w:val="0019213D"/>
    <w:rsid w:val="00192439"/>
    <w:rsid w:val="0019252D"/>
    <w:rsid w:val="00192B11"/>
    <w:rsid w:val="00192C84"/>
    <w:rsid w:val="00192DF4"/>
    <w:rsid w:val="001930C9"/>
    <w:rsid w:val="00193713"/>
    <w:rsid w:val="00193E73"/>
    <w:rsid w:val="00193E89"/>
    <w:rsid w:val="00193F36"/>
    <w:rsid w:val="0019455F"/>
    <w:rsid w:val="001945F1"/>
    <w:rsid w:val="001950F9"/>
    <w:rsid w:val="001952C1"/>
    <w:rsid w:val="00195565"/>
    <w:rsid w:val="0019587D"/>
    <w:rsid w:val="00195EBD"/>
    <w:rsid w:val="00196CCA"/>
    <w:rsid w:val="00196ECC"/>
    <w:rsid w:val="00196F0B"/>
    <w:rsid w:val="00197608"/>
    <w:rsid w:val="00197D3C"/>
    <w:rsid w:val="00197F62"/>
    <w:rsid w:val="001A02E0"/>
    <w:rsid w:val="001A031E"/>
    <w:rsid w:val="001A06B8"/>
    <w:rsid w:val="001A090E"/>
    <w:rsid w:val="001A1324"/>
    <w:rsid w:val="001A16F5"/>
    <w:rsid w:val="001A1A57"/>
    <w:rsid w:val="001A1A7B"/>
    <w:rsid w:val="001A1BC4"/>
    <w:rsid w:val="001A1BE5"/>
    <w:rsid w:val="001A1CC9"/>
    <w:rsid w:val="001A2036"/>
    <w:rsid w:val="001A237D"/>
    <w:rsid w:val="001A25DE"/>
    <w:rsid w:val="001A294F"/>
    <w:rsid w:val="001A2C4B"/>
    <w:rsid w:val="001A35BC"/>
    <w:rsid w:val="001A3776"/>
    <w:rsid w:val="001A3A50"/>
    <w:rsid w:val="001A4494"/>
    <w:rsid w:val="001A503C"/>
    <w:rsid w:val="001A543D"/>
    <w:rsid w:val="001A55F1"/>
    <w:rsid w:val="001A5886"/>
    <w:rsid w:val="001A5A15"/>
    <w:rsid w:val="001A5AAC"/>
    <w:rsid w:val="001A5BF3"/>
    <w:rsid w:val="001A5CFB"/>
    <w:rsid w:val="001A624F"/>
    <w:rsid w:val="001A62A5"/>
    <w:rsid w:val="001A69C7"/>
    <w:rsid w:val="001A6DA8"/>
    <w:rsid w:val="001A7483"/>
    <w:rsid w:val="001A753E"/>
    <w:rsid w:val="001A781F"/>
    <w:rsid w:val="001A789D"/>
    <w:rsid w:val="001B02C9"/>
    <w:rsid w:val="001B05E1"/>
    <w:rsid w:val="001B0770"/>
    <w:rsid w:val="001B0836"/>
    <w:rsid w:val="001B092C"/>
    <w:rsid w:val="001B0DC9"/>
    <w:rsid w:val="001B0E11"/>
    <w:rsid w:val="001B0E95"/>
    <w:rsid w:val="001B1273"/>
    <w:rsid w:val="001B15C9"/>
    <w:rsid w:val="001B15CF"/>
    <w:rsid w:val="001B16EF"/>
    <w:rsid w:val="001B1823"/>
    <w:rsid w:val="001B1EBF"/>
    <w:rsid w:val="001B20CE"/>
    <w:rsid w:val="001B2231"/>
    <w:rsid w:val="001B231D"/>
    <w:rsid w:val="001B2325"/>
    <w:rsid w:val="001B2457"/>
    <w:rsid w:val="001B299C"/>
    <w:rsid w:val="001B2D90"/>
    <w:rsid w:val="001B3304"/>
    <w:rsid w:val="001B39B7"/>
    <w:rsid w:val="001B3C4F"/>
    <w:rsid w:val="001B409A"/>
    <w:rsid w:val="001B4243"/>
    <w:rsid w:val="001B4585"/>
    <w:rsid w:val="001B5431"/>
    <w:rsid w:val="001B55EF"/>
    <w:rsid w:val="001B62A5"/>
    <w:rsid w:val="001B63DB"/>
    <w:rsid w:val="001B6D78"/>
    <w:rsid w:val="001B6E9E"/>
    <w:rsid w:val="001B760C"/>
    <w:rsid w:val="001B779B"/>
    <w:rsid w:val="001B7890"/>
    <w:rsid w:val="001B7A47"/>
    <w:rsid w:val="001B7DF1"/>
    <w:rsid w:val="001C0241"/>
    <w:rsid w:val="001C0E7F"/>
    <w:rsid w:val="001C15B2"/>
    <w:rsid w:val="001C162E"/>
    <w:rsid w:val="001C1BF2"/>
    <w:rsid w:val="001C1F5A"/>
    <w:rsid w:val="001C2224"/>
    <w:rsid w:val="001C28FD"/>
    <w:rsid w:val="001C3402"/>
    <w:rsid w:val="001C34A2"/>
    <w:rsid w:val="001C3EB2"/>
    <w:rsid w:val="001C433A"/>
    <w:rsid w:val="001C4AFF"/>
    <w:rsid w:val="001C4BBB"/>
    <w:rsid w:val="001C4D55"/>
    <w:rsid w:val="001C52D7"/>
    <w:rsid w:val="001C59C7"/>
    <w:rsid w:val="001C5A91"/>
    <w:rsid w:val="001C5F95"/>
    <w:rsid w:val="001C602C"/>
    <w:rsid w:val="001C63D6"/>
    <w:rsid w:val="001C684D"/>
    <w:rsid w:val="001C6E12"/>
    <w:rsid w:val="001C73FF"/>
    <w:rsid w:val="001C77E7"/>
    <w:rsid w:val="001C7B73"/>
    <w:rsid w:val="001C7CEB"/>
    <w:rsid w:val="001C7D1A"/>
    <w:rsid w:val="001D0055"/>
    <w:rsid w:val="001D01F2"/>
    <w:rsid w:val="001D18E4"/>
    <w:rsid w:val="001D20BE"/>
    <w:rsid w:val="001D2257"/>
    <w:rsid w:val="001D2348"/>
    <w:rsid w:val="001D2D10"/>
    <w:rsid w:val="001D2D11"/>
    <w:rsid w:val="001D3008"/>
    <w:rsid w:val="001D3857"/>
    <w:rsid w:val="001D3BE0"/>
    <w:rsid w:val="001D3C60"/>
    <w:rsid w:val="001D3E75"/>
    <w:rsid w:val="001D40DD"/>
    <w:rsid w:val="001D430C"/>
    <w:rsid w:val="001D4549"/>
    <w:rsid w:val="001D463B"/>
    <w:rsid w:val="001D5713"/>
    <w:rsid w:val="001D5D96"/>
    <w:rsid w:val="001D5F6A"/>
    <w:rsid w:val="001D606D"/>
    <w:rsid w:val="001D630F"/>
    <w:rsid w:val="001D6860"/>
    <w:rsid w:val="001D6A7E"/>
    <w:rsid w:val="001D734A"/>
    <w:rsid w:val="001D7C63"/>
    <w:rsid w:val="001D7E43"/>
    <w:rsid w:val="001E04A0"/>
    <w:rsid w:val="001E0763"/>
    <w:rsid w:val="001E0EE4"/>
    <w:rsid w:val="001E0FC4"/>
    <w:rsid w:val="001E119C"/>
    <w:rsid w:val="001E13F8"/>
    <w:rsid w:val="001E1409"/>
    <w:rsid w:val="001E1714"/>
    <w:rsid w:val="001E188C"/>
    <w:rsid w:val="001E1A27"/>
    <w:rsid w:val="001E1A63"/>
    <w:rsid w:val="001E1AF5"/>
    <w:rsid w:val="001E232D"/>
    <w:rsid w:val="001E2488"/>
    <w:rsid w:val="001E26AA"/>
    <w:rsid w:val="001E2CDE"/>
    <w:rsid w:val="001E314F"/>
    <w:rsid w:val="001E35E2"/>
    <w:rsid w:val="001E427A"/>
    <w:rsid w:val="001E45D4"/>
    <w:rsid w:val="001E46A1"/>
    <w:rsid w:val="001E4C85"/>
    <w:rsid w:val="001E5181"/>
    <w:rsid w:val="001E5194"/>
    <w:rsid w:val="001E5204"/>
    <w:rsid w:val="001E660E"/>
    <w:rsid w:val="001E686D"/>
    <w:rsid w:val="001E6ED3"/>
    <w:rsid w:val="001E6EF2"/>
    <w:rsid w:val="001E7040"/>
    <w:rsid w:val="001E7463"/>
    <w:rsid w:val="001E7CF9"/>
    <w:rsid w:val="001F0064"/>
    <w:rsid w:val="001F02AB"/>
    <w:rsid w:val="001F07C6"/>
    <w:rsid w:val="001F091C"/>
    <w:rsid w:val="001F0922"/>
    <w:rsid w:val="001F09C6"/>
    <w:rsid w:val="001F0BE6"/>
    <w:rsid w:val="001F0CCE"/>
    <w:rsid w:val="001F1144"/>
    <w:rsid w:val="001F12D3"/>
    <w:rsid w:val="001F2C9A"/>
    <w:rsid w:val="001F2D1E"/>
    <w:rsid w:val="001F32F1"/>
    <w:rsid w:val="001F37EC"/>
    <w:rsid w:val="001F4450"/>
    <w:rsid w:val="001F47CB"/>
    <w:rsid w:val="001F48C5"/>
    <w:rsid w:val="001F50AF"/>
    <w:rsid w:val="001F523B"/>
    <w:rsid w:val="001F551F"/>
    <w:rsid w:val="001F5F00"/>
    <w:rsid w:val="001F5F3A"/>
    <w:rsid w:val="001F604C"/>
    <w:rsid w:val="001F6406"/>
    <w:rsid w:val="001F667D"/>
    <w:rsid w:val="001F66BC"/>
    <w:rsid w:val="001F7196"/>
    <w:rsid w:val="001F78C6"/>
    <w:rsid w:val="001F7997"/>
    <w:rsid w:val="002000D9"/>
    <w:rsid w:val="0020018F"/>
    <w:rsid w:val="0020040A"/>
    <w:rsid w:val="00200449"/>
    <w:rsid w:val="00200784"/>
    <w:rsid w:val="002008E3"/>
    <w:rsid w:val="00200955"/>
    <w:rsid w:val="00200F92"/>
    <w:rsid w:val="00201214"/>
    <w:rsid w:val="0020177A"/>
    <w:rsid w:val="0020180D"/>
    <w:rsid w:val="0020182B"/>
    <w:rsid w:val="00201F91"/>
    <w:rsid w:val="00202145"/>
    <w:rsid w:val="00202154"/>
    <w:rsid w:val="0020301A"/>
    <w:rsid w:val="00203624"/>
    <w:rsid w:val="002037E6"/>
    <w:rsid w:val="00203973"/>
    <w:rsid w:val="00203F9F"/>
    <w:rsid w:val="00204084"/>
    <w:rsid w:val="00204422"/>
    <w:rsid w:val="00204798"/>
    <w:rsid w:val="002047D0"/>
    <w:rsid w:val="002047DB"/>
    <w:rsid w:val="002048D1"/>
    <w:rsid w:val="00204CBE"/>
    <w:rsid w:val="00204F31"/>
    <w:rsid w:val="0020505B"/>
    <w:rsid w:val="002050DD"/>
    <w:rsid w:val="00205409"/>
    <w:rsid w:val="0020547C"/>
    <w:rsid w:val="0020554C"/>
    <w:rsid w:val="0020558B"/>
    <w:rsid w:val="002055C7"/>
    <w:rsid w:val="002059C7"/>
    <w:rsid w:val="00205D00"/>
    <w:rsid w:val="00205E62"/>
    <w:rsid w:val="00205E7F"/>
    <w:rsid w:val="00206101"/>
    <w:rsid w:val="00206741"/>
    <w:rsid w:val="00206A76"/>
    <w:rsid w:val="00207101"/>
    <w:rsid w:val="00207289"/>
    <w:rsid w:val="0020785F"/>
    <w:rsid w:val="00207BE2"/>
    <w:rsid w:val="002100C3"/>
    <w:rsid w:val="002106F1"/>
    <w:rsid w:val="0021073A"/>
    <w:rsid w:val="00210820"/>
    <w:rsid w:val="002109FB"/>
    <w:rsid w:val="00210BE6"/>
    <w:rsid w:val="002117AA"/>
    <w:rsid w:val="00211918"/>
    <w:rsid w:val="00212692"/>
    <w:rsid w:val="002126A0"/>
    <w:rsid w:val="00212C13"/>
    <w:rsid w:val="00212C4D"/>
    <w:rsid w:val="00213171"/>
    <w:rsid w:val="00213451"/>
    <w:rsid w:val="00213D09"/>
    <w:rsid w:val="00214166"/>
    <w:rsid w:val="002148A5"/>
    <w:rsid w:val="002149CF"/>
    <w:rsid w:val="00214CB4"/>
    <w:rsid w:val="00215412"/>
    <w:rsid w:val="002157B0"/>
    <w:rsid w:val="002157EB"/>
    <w:rsid w:val="00216267"/>
    <w:rsid w:val="00216785"/>
    <w:rsid w:val="00216BB1"/>
    <w:rsid w:val="002172AC"/>
    <w:rsid w:val="002172CD"/>
    <w:rsid w:val="002203C3"/>
    <w:rsid w:val="00220A16"/>
    <w:rsid w:val="00220BCA"/>
    <w:rsid w:val="00220CF1"/>
    <w:rsid w:val="00220D92"/>
    <w:rsid w:val="00221002"/>
    <w:rsid w:val="00221098"/>
    <w:rsid w:val="00221B51"/>
    <w:rsid w:val="0022201C"/>
    <w:rsid w:val="00222571"/>
    <w:rsid w:val="00222699"/>
    <w:rsid w:val="00222873"/>
    <w:rsid w:val="00222CA5"/>
    <w:rsid w:val="0022389E"/>
    <w:rsid w:val="00223B79"/>
    <w:rsid w:val="00223F66"/>
    <w:rsid w:val="00224030"/>
    <w:rsid w:val="002242AC"/>
    <w:rsid w:val="002244A5"/>
    <w:rsid w:val="0022457E"/>
    <w:rsid w:val="00224B99"/>
    <w:rsid w:val="00224C1F"/>
    <w:rsid w:val="00225BA6"/>
    <w:rsid w:val="00225DD3"/>
    <w:rsid w:val="00225E79"/>
    <w:rsid w:val="00225EC0"/>
    <w:rsid w:val="00226283"/>
    <w:rsid w:val="00226903"/>
    <w:rsid w:val="002269A9"/>
    <w:rsid w:val="00227322"/>
    <w:rsid w:val="002301B4"/>
    <w:rsid w:val="0023059C"/>
    <w:rsid w:val="00230DFA"/>
    <w:rsid w:val="00230E2A"/>
    <w:rsid w:val="00230EC4"/>
    <w:rsid w:val="00230F90"/>
    <w:rsid w:val="002312CF"/>
    <w:rsid w:val="002316A4"/>
    <w:rsid w:val="00231B2D"/>
    <w:rsid w:val="00231ECE"/>
    <w:rsid w:val="00232124"/>
    <w:rsid w:val="0023248E"/>
    <w:rsid w:val="00232528"/>
    <w:rsid w:val="002326F1"/>
    <w:rsid w:val="002336B3"/>
    <w:rsid w:val="002339F6"/>
    <w:rsid w:val="00233F08"/>
    <w:rsid w:val="00233FC8"/>
    <w:rsid w:val="00234B8C"/>
    <w:rsid w:val="00234C12"/>
    <w:rsid w:val="00235008"/>
    <w:rsid w:val="00235230"/>
    <w:rsid w:val="002356D1"/>
    <w:rsid w:val="002358DD"/>
    <w:rsid w:val="00235A82"/>
    <w:rsid w:val="0023608C"/>
    <w:rsid w:val="002361F3"/>
    <w:rsid w:val="0023659D"/>
    <w:rsid w:val="0023694E"/>
    <w:rsid w:val="00236967"/>
    <w:rsid w:val="00236C3A"/>
    <w:rsid w:val="0023717F"/>
    <w:rsid w:val="002373AF"/>
    <w:rsid w:val="00237557"/>
    <w:rsid w:val="00237A04"/>
    <w:rsid w:val="00237AFD"/>
    <w:rsid w:val="00237E52"/>
    <w:rsid w:val="002400C2"/>
    <w:rsid w:val="00240A10"/>
    <w:rsid w:val="00241123"/>
    <w:rsid w:val="002412AC"/>
    <w:rsid w:val="00241714"/>
    <w:rsid w:val="0024172C"/>
    <w:rsid w:val="00241C05"/>
    <w:rsid w:val="00241FA3"/>
    <w:rsid w:val="002420A5"/>
    <w:rsid w:val="00242132"/>
    <w:rsid w:val="0024228D"/>
    <w:rsid w:val="00242790"/>
    <w:rsid w:val="00242BE6"/>
    <w:rsid w:val="00242E98"/>
    <w:rsid w:val="0024335F"/>
    <w:rsid w:val="00243AD3"/>
    <w:rsid w:val="00243C26"/>
    <w:rsid w:val="00243DD2"/>
    <w:rsid w:val="00243E75"/>
    <w:rsid w:val="00243EB3"/>
    <w:rsid w:val="002442AA"/>
    <w:rsid w:val="0024459B"/>
    <w:rsid w:val="00244844"/>
    <w:rsid w:val="00244A53"/>
    <w:rsid w:val="00244EAC"/>
    <w:rsid w:val="002450EF"/>
    <w:rsid w:val="0024516D"/>
    <w:rsid w:val="002451D4"/>
    <w:rsid w:val="00245A6F"/>
    <w:rsid w:val="00245E3C"/>
    <w:rsid w:val="00245F07"/>
    <w:rsid w:val="002461D5"/>
    <w:rsid w:val="00246310"/>
    <w:rsid w:val="002465C8"/>
    <w:rsid w:val="00246787"/>
    <w:rsid w:val="0024728D"/>
    <w:rsid w:val="00247547"/>
    <w:rsid w:val="00247617"/>
    <w:rsid w:val="002476FD"/>
    <w:rsid w:val="00247B21"/>
    <w:rsid w:val="00247E0E"/>
    <w:rsid w:val="00250571"/>
    <w:rsid w:val="0025097E"/>
    <w:rsid w:val="00250A44"/>
    <w:rsid w:val="00250FE5"/>
    <w:rsid w:val="00251909"/>
    <w:rsid w:val="00252062"/>
    <w:rsid w:val="00252305"/>
    <w:rsid w:val="002523C7"/>
    <w:rsid w:val="00252A2C"/>
    <w:rsid w:val="00252D60"/>
    <w:rsid w:val="00252E9F"/>
    <w:rsid w:val="00252F56"/>
    <w:rsid w:val="00253284"/>
    <w:rsid w:val="00253B8F"/>
    <w:rsid w:val="00253C11"/>
    <w:rsid w:val="00253E40"/>
    <w:rsid w:val="0025451C"/>
    <w:rsid w:val="002545B4"/>
    <w:rsid w:val="00254C85"/>
    <w:rsid w:val="00254EB9"/>
    <w:rsid w:val="0025513A"/>
    <w:rsid w:val="0025537C"/>
    <w:rsid w:val="002559D0"/>
    <w:rsid w:val="00255C10"/>
    <w:rsid w:val="00255C46"/>
    <w:rsid w:val="00255DDA"/>
    <w:rsid w:val="0025665C"/>
    <w:rsid w:val="0025689B"/>
    <w:rsid w:val="00256A0A"/>
    <w:rsid w:val="00256EBE"/>
    <w:rsid w:val="00256FDE"/>
    <w:rsid w:val="00257C81"/>
    <w:rsid w:val="002608EA"/>
    <w:rsid w:val="00261BB6"/>
    <w:rsid w:val="00261DE5"/>
    <w:rsid w:val="00263495"/>
    <w:rsid w:val="0026359C"/>
    <w:rsid w:val="002636C5"/>
    <w:rsid w:val="00263929"/>
    <w:rsid w:val="00263CD8"/>
    <w:rsid w:val="002640FB"/>
    <w:rsid w:val="00264737"/>
    <w:rsid w:val="00264EF2"/>
    <w:rsid w:val="00265B7C"/>
    <w:rsid w:val="00266E0C"/>
    <w:rsid w:val="0026707D"/>
    <w:rsid w:val="0026748A"/>
    <w:rsid w:val="00267ED3"/>
    <w:rsid w:val="00267F09"/>
    <w:rsid w:val="002700CF"/>
    <w:rsid w:val="00270132"/>
    <w:rsid w:val="002701B9"/>
    <w:rsid w:val="0027066B"/>
    <w:rsid w:val="00271033"/>
    <w:rsid w:val="002712A6"/>
    <w:rsid w:val="00271B10"/>
    <w:rsid w:val="00272446"/>
    <w:rsid w:val="002726EE"/>
    <w:rsid w:val="0027288C"/>
    <w:rsid w:val="00272A31"/>
    <w:rsid w:val="00272C45"/>
    <w:rsid w:val="00273568"/>
    <w:rsid w:val="00273CB8"/>
    <w:rsid w:val="00273F82"/>
    <w:rsid w:val="00274196"/>
    <w:rsid w:val="0027430B"/>
    <w:rsid w:val="00274AB5"/>
    <w:rsid w:val="00274BBE"/>
    <w:rsid w:val="002752D5"/>
    <w:rsid w:val="00275E28"/>
    <w:rsid w:val="0027636E"/>
    <w:rsid w:val="00276406"/>
    <w:rsid w:val="00276519"/>
    <w:rsid w:val="002767DE"/>
    <w:rsid w:val="00276CBD"/>
    <w:rsid w:val="002771AB"/>
    <w:rsid w:val="00277B25"/>
    <w:rsid w:val="00280ACB"/>
    <w:rsid w:val="0028142A"/>
    <w:rsid w:val="00281634"/>
    <w:rsid w:val="002816AA"/>
    <w:rsid w:val="00281775"/>
    <w:rsid w:val="00281907"/>
    <w:rsid w:val="00281C58"/>
    <w:rsid w:val="00281CDD"/>
    <w:rsid w:val="002822C9"/>
    <w:rsid w:val="0028241A"/>
    <w:rsid w:val="002834E2"/>
    <w:rsid w:val="00283CC4"/>
    <w:rsid w:val="00283E95"/>
    <w:rsid w:val="002840BB"/>
    <w:rsid w:val="002843FB"/>
    <w:rsid w:val="00284485"/>
    <w:rsid w:val="002844A6"/>
    <w:rsid w:val="002846C3"/>
    <w:rsid w:val="00284A3E"/>
    <w:rsid w:val="00284C9A"/>
    <w:rsid w:val="00284D0D"/>
    <w:rsid w:val="00285498"/>
    <w:rsid w:val="0028556B"/>
    <w:rsid w:val="00285C99"/>
    <w:rsid w:val="00286272"/>
    <w:rsid w:val="0028631C"/>
    <w:rsid w:val="002865EE"/>
    <w:rsid w:val="00286606"/>
    <w:rsid w:val="00286A24"/>
    <w:rsid w:val="00286A4E"/>
    <w:rsid w:val="00286F90"/>
    <w:rsid w:val="00286FF5"/>
    <w:rsid w:val="00287E82"/>
    <w:rsid w:val="00290015"/>
    <w:rsid w:val="002906B8"/>
    <w:rsid w:val="00290B35"/>
    <w:rsid w:val="002912B6"/>
    <w:rsid w:val="00291555"/>
    <w:rsid w:val="0029192C"/>
    <w:rsid w:val="00291B62"/>
    <w:rsid w:val="00291BD8"/>
    <w:rsid w:val="00291DF3"/>
    <w:rsid w:val="00291FDB"/>
    <w:rsid w:val="00292529"/>
    <w:rsid w:val="00292733"/>
    <w:rsid w:val="0029296E"/>
    <w:rsid w:val="00292A59"/>
    <w:rsid w:val="00292E35"/>
    <w:rsid w:val="002931E8"/>
    <w:rsid w:val="002935D5"/>
    <w:rsid w:val="00293811"/>
    <w:rsid w:val="00294979"/>
    <w:rsid w:val="00294F32"/>
    <w:rsid w:val="00295312"/>
    <w:rsid w:val="0029537B"/>
    <w:rsid w:val="002956A9"/>
    <w:rsid w:val="002959CD"/>
    <w:rsid w:val="00295BB5"/>
    <w:rsid w:val="00295DD7"/>
    <w:rsid w:val="00295E2E"/>
    <w:rsid w:val="002964B2"/>
    <w:rsid w:val="00296972"/>
    <w:rsid w:val="00296F67"/>
    <w:rsid w:val="00297486"/>
    <w:rsid w:val="00297970"/>
    <w:rsid w:val="00297ACB"/>
    <w:rsid w:val="002A0212"/>
    <w:rsid w:val="002A02F7"/>
    <w:rsid w:val="002A0576"/>
    <w:rsid w:val="002A06A6"/>
    <w:rsid w:val="002A1056"/>
    <w:rsid w:val="002A1EE6"/>
    <w:rsid w:val="002A2492"/>
    <w:rsid w:val="002A2D3E"/>
    <w:rsid w:val="002A3269"/>
    <w:rsid w:val="002A40DC"/>
    <w:rsid w:val="002A4446"/>
    <w:rsid w:val="002A4E9E"/>
    <w:rsid w:val="002A4FF7"/>
    <w:rsid w:val="002A529D"/>
    <w:rsid w:val="002A5307"/>
    <w:rsid w:val="002A54B4"/>
    <w:rsid w:val="002A58B6"/>
    <w:rsid w:val="002A612A"/>
    <w:rsid w:val="002A66D8"/>
    <w:rsid w:val="002A6898"/>
    <w:rsid w:val="002A6C8C"/>
    <w:rsid w:val="002A7CE9"/>
    <w:rsid w:val="002B0472"/>
    <w:rsid w:val="002B0590"/>
    <w:rsid w:val="002B0905"/>
    <w:rsid w:val="002B1294"/>
    <w:rsid w:val="002B1F24"/>
    <w:rsid w:val="002B24D6"/>
    <w:rsid w:val="002B2BF7"/>
    <w:rsid w:val="002B2F5C"/>
    <w:rsid w:val="002B333F"/>
    <w:rsid w:val="002B38BE"/>
    <w:rsid w:val="002B408B"/>
    <w:rsid w:val="002B465B"/>
    <w:rsid w:val="002B4E42"/>
    <w:rsid w:val="002B50D3"/>
    <w:rsid w:val="002B5966"/>
    <w:rsid w:val="002B5E01"/>
    <w:rsid w:val="002B6008"/>
    <w:rsid w:val="002B691C"/>
    <w:rsid w:val="002B6EB9"/>
    <w:rsid w:val="002B6F1F"/>
    <w:rsid w:val="002B715C"/>
    <w:rsid w:val="002B7363"/>
    <w:rsid w:val="002B795C"/>
    <w:rsid w:val="002B7E5D"/>
    <w:rsid w:val="002C0006"/>
    <w:rsid w:val="002C0339"/>
    <w:rsid w:val="002C0984"/>
    <w:rsid w:val="002C1136"/>
    <w:rsid w:val="002C12F7"/>
    <w:rsid w:val="002C1511"/>
    <w:rsid w:val="002C15F6"/>
    <w:rsid w:val="002C1E51"/>
    <w:rsid w:val="002C24C7"/>
    <w:rsid w:val="002C26A5"/>
    <w:rsid w:val="002C2F75"/>
    <w:rsid w:val="002C2FB7"/>
    <w:rsid w:val="002C367A"/>
    <w:rsid w:val="002C3BC8"/>
    <w:rsid w:val="002C421E"/>
    <w:rsid w:val="002C53AE"/>
    <w:rsid w:val="002C54F5"/>
    <w:rsid w:val="002C55D6"/>
    <w:rsid w:val="002C5C00"/>
    <w:rsid w:val="002C62CB"/>
    <w:rsid w:val="002C65DD"/>
    <w:rsid w:val="002C67D4"/>
    <w:rsid w:val="002C6B9C"/>
    <w:rsid w:val="002C6CA0"/>
    <w:rsid w:val="002C7602"/>
    <w:rsid w:val="002C78D1"/>
    <w:rsid w:val="002C7A00"/>
    <w:rsid w:val="002C7C26"/>
    <w:rsid w:val="002C7C87"/>
    <w:rsid w:val="002C7D1B"/>
    <w:rsid w:val="002D0416"/>
    <w:rsid w:val="002D0CDB"/>
    <w:rsid w:val="002D0EAD"/>
    <w:rsid w:val="002D10E4"/>
    <w:rsid w:val="002D1728"/>
    <w:rsid w:val="002D17BE"/>
    <w:rsid w:val="002D1A74"/>
    <w:rsid w:val="002D1D31"/>
    <w:rsid w:val="002D3983"/>
    <w:rsid w:val="002D3E31"/>
    <w:rsid w:val="002D4866"/>
    <w:rsid w:val="002D4F5D"/>
    <w:rsid w:val="002D535E"/>
    <w:rsid w:val="002D5558"/>
    <w:rsid w:val="002D57E1"/>
    <w:rsid w:val="002D58B7"/>
    <w:rsid w:val="002D5AC9"/>
    <w:rsid w:val="002D600C"/>
    <w:rsid w:val="002D6BEF"/>
    <w:rsid w:val="002D70D2"/>
    <w:rsid w:val="002D70DD"/>
    <w:rsid w:val="002D7C79"/>
    <w:rsid w:val="002D7CED"/>
    <w:rsid w:val="002E0235"/>
    <w:rsid w:val="002E07B3"/>
    <w:rsid w:val="002E0D10"/>
    <w:rsid w:val="002E0DB1"/>
    <w:rsid w:val="002E0DE1"/>
    <w:rsid w:val="002E1077"/>
    <w:rsid w:val="002E1156"/>
    <w:rsid w:val="002E1CA3"/>
    <w:rsid w:val="002E1E06"/>
    <w:rsid w:val="002E1EE0"/>
    <w:rsid w:val="002E1FC1"/>
    <w:rsid w:val="002E2348"/>
    <w:rsid w:val="002E3542"/>
    <w:rsid w:val="002E3C28"/>
    <w:rsid w:val="002E3DCF"/>
    <w:rsid w:val="002E48DA"/>
    <w:rsid w:val="002E5055"/>
    <w:rsid w:val="002E5096"/>
    <w:rsid w:val="002E5951"/>
    <w:rsid w:val="002E5A28"/>
    <w:rsid w:val="002E5BD2"/>
    <w:rsid w:val="002E5C44"/>
    <w:rsid w:val="002E5C78"/>
    <w:rsid w:val="002E5F64"/>
    <w:rsid w:val="002E60EC"/>
    <w:rsid w:val="002E75B3"/>
    <w:rsid w:val="002E7932"/>
    <w:rsid w:val="002E7B8F"/>
    <w:rsid w:val="002F0073"/>
    <w:rsid w:val="002F05E3"/>
    <w:rsid w:val="002F0824"/>
    <w:rsid w:val="002F0C88"/>
    <w:rsid w:val="002F0F2A"/>
    <w:rsid w:val="002F0FA6"/>
    <w:rsid w:val="002F1074"/>
    <w:rsid w:val="002F10E6"/>
    <w:rsid w:val="002F14EC"/>
    <w:rsid w:val="002F16AA"/>
    <w:rsid w:val="002F197E"/>
    <w:rsid w:val="002F19F8"/>
    <w:rsid w:val="002F1B8E"/>
    <w:rsid w:val="002F1D35"/>
    <w:rsid w:val="002F1E8E"/>
    <w:rsid w:val="002F1F1E"/>
    <w:rsid w:val="002F2338"/>
    <w:rsid w:val="002F2AAC"/>
    <w:rsid w:val="002F2C7A"/>
    <w:rsid w:val="002F2D84"/>
    <w:rsid w:val="002F2D87"/>
    <w:rsid w:val="002F3AD7"/>
    <w:rsid w:val="002F41EF"/>
    <w:rsid w:val="002F42C9"/>
    <w:rsid w:val="002F48AD"/>
    <w:rsid w:val="002F4A85"/>
    <w:rsid w:val="002F4EA1"/>
    <w:rsid w:val="002F507A"/>
    <w:rsid w:val="002F51C5"/>
    <w:rsid w:val="002F54A3"/>
    <w:rsid w:val="002F5559"/>
    <w:rsid w:val="002F5640"/>
    <w:rsid w:val="002F570D"/>
    <w:rsid w:val="002F679D"/>
    <w:rsid w:val="002F6C33"/>
    <w:rsid w:val="002F6CBB"/>
    <w:rsid w:val="002F6EC8"/>
    <w:rsid w:val="002F6F8D"/>
    <w:rsid w:val="002F70D0"/>
    <w:rsid w:val="002F774E"/>
    <w:rsid w:val="002F77FE"/>
    <w:rsid w:val="002F7833"/>
    <w:rsid w:val="002F7A6B"/>
    <w:rsid w:val="002F7F9A"/>
    <w:rsid w:val="00300107"/>
    <w:rsid w:val="003003AB"/>
    <w:rsid w:val="003019EE"/>
    <w:rsid w:val="00301A7F"/>
    <w:rsid w:val="00301A8A"/>
    <w:rsid w:val="00302072"/>
    <w:rsid w:val="003026F2"/>
    <w:rsid w:val="00302CCC"/>
    <w:rsid w:val="003031AD"/>
    <w:rsid w:val="00303336"/>
    <w:rsid w:val="00303A66"/>
    <w:rsid w:val="00303AB9"/>
    <w:rsid w:val="00303B36"/>
    <w:rsid w:val="00304375"/>
    <w:rsid w:val="00305629"/>
    <w:rsid w:val="003058C1"/>
    <w:rsid w:val="00305CC2"/>
    <w:rsid w:val="00305DB9"/>
    <w:rsid w:val="00305F3E"/>
    <w:rsid w:val="00306A18"/>
    <w:rsid w:val="00306B62"/>
    <w:rsid w:val="00306EAF"/>
    <w:rsid w:val="0030720B"/>
    <w:rsid w:val="00307271"/>
    <w:rsid w:val="003072FD"/>
    <w:rsid w:val="003076C8"/>
    <w:rsid w:val="00307700"/>
    <w:rsid w:val="00307A0A"/>
    <w:rsid w:val="0031041E"/>
    <w:rsid w:val="003109BD"/>
    <w:rsid w:val="003117E7"/>
    <w:rsid w:val="0031236A"/>
    <w:rsid w:val="00312865"/>
    <w:rsid w:val="00312A6A"/>
    <w:rsid w:val="00313127"/>
    <w:rsid w:val="00313C4E"/>
    <w:rsid w:val="00313C75"/>
    <w:rsid w:val="00313D24"/>
    <w:rsid w:val="00313E3A"/>
    <w:rsid w:val="0031425C"/>
    <w:rsid w:val="00314564"/>
    <w:rsid w:val="00314735"/>
    <w:rsid w:val="0031549A"/>
    <w:rsid w:val="00315505"/>
    <w:rsid w:val="0031597E"/>
    <w:rsid w:val="003167FE"/>
    <w:rsid w:val="003168B8"/>
    <w:rsid w:val="00316978"/>
    <w:rsid w:val="00316B5B"/>
    <w:rsid w:val="0031701C"/>
    <w:rsid w:val="00317191"/>
    <w:rsid w:val="003172A6"/>
    <w:rsid w:val="00317A8E"/>
    <w:rsid w:val="00317AFE"/>
    <w:rsid w:val="00320593"/>
    <w:rsid w:val="003205D0"/>
    <w:rsid w:val="00320C53"/>
    <w:rsid w:val="00321000"/>
    <w:rsid w:val="0032150B"/>
    <w:rsid w:val="00321541"/>
    <w:rsid w:val="003218D4"/>
    <w:rsid w:val="003228CE"/>
    <w:rsid w:val="003229C4"/>
    <w:rsid w:val="003229CA"/>
    <w:rsid w:val="00323781"/>
    <w:rsid w:val="00323955"/>
    <w:rsid w:val="00323EDB"/>
    <w:rsid w:val="003241A1"/>
    <w:rsid w:val="003243FE"/>
    <w:rsid w:val="0032449F"/>
    <w:rsid w:val="00324C50"/>
    <w:rsid w:val="0032524B"/>
    <w:rsid w:val="0032556D"/>
    <w:rsid w:val="00325B7A"/>
    <w:rsid w:val="00325BE0"/>
    <w:rsid w:val="003262B9"/>
    <w:rsid w:val="00326361"/>
    <w:rsid w:val="00326D08"/>
    <w:rsid w:val="00326FD0"/>
    <w:rsid w:val="0032705F"/>
    <w:rsid w:val="00327319"/>
    <w:rsid w:val="00327412"/>
    <w:rsid w:val="00327790"/>
    <w:rsid w:val="00327CC7"/>
    <w:rsid w:val="00327FFC"/>
    <w:rsid w:val="00330454"/>
    <w:rsid w:val="00330B1A"/>
    <w:rsid w:val="003313A1"/>
    <w:rsid w:val="003318E6"/>
    <w:rsid w:val="00331A12"/>
    <w:rsid w:val="00331B90"/>
    <w:rsid w:val="00331D1A"/>
    <w:rsid w:val="0033237F"/>
    <w:rsid w:val="00332B08"/>
    <w:rsid w:val="003334F6"/>
    <w:rsid w:val="00333A3C"/>
    <w:rsid w:val="00333B30"/>
    <w:rsid w:val="00333BD6"/>
    <w:rsid w:val="00333C4E"/>
    <w:rsid w:val="00333C93"/>
    <w:rsid w:val="00334188"/>
    <w:rsid w:val="00334266"/>
    <w:rsid w:val="00334641"/>
    <w:rsid w:val="00334690"/>
    <w:rsid w:val="003348EB"/>
    <w:rsid w:val="00334BFC"/>
    <w:rsid w:val="00335764"/>
    <w:rsid w:val="003357A2"/>
    <w:rsid w:val="00335F63"/>
    <w:rsid w:val="003361F9"/>
    <w:rsid w:val="003365DE"/>
    <w:rsid w:val="003368EA"/>
    <w:rsid w:val="00336B1D"/>
    <w:rsid w:val="00336D97"/>
    <w:rsid w:val="003378AC"/>
    <w:rsid w:val="003378F0"/>
    <w:rsid w:val="00337A01"/>
    <w:rsid w:val="0034055D"/>
    <w:rsid w:val="003407DE"/>
    <w:rsid w:val="003408A8"/>
    <w:rsid w:val="00341721"/>
    <w:rsid w:val="00341828"/>
    <w:rsid w:val="0034197B"/>
    <w:rsid w:val="00341D23"/>
    <w:rsid w:val="00341FC4"/>
    <w:rsid w:val="003423D8"/>
    <w:rsid w:val="003425CC"/>
    <w:rsid w:val="00342998"/>
    <w:rsid w:val="00342F2A"/>
    <w:rsid w:val="0034327A"/>
    <w:rsid w:val="003434A2"/>
    <w:rsid w:val="0034363A"/>
    <w:rsid w:val="003436B1"/>
    <w:rsid w:val="00343A1B"/>
    <w:rsid w:val="00343A60"/>
    <w:rsid w:val="00343BB6"/>
    <w:rsid w:val="00343FAB"/>
    <w:rsid w:val="003441E9"/>
    <w:rsid w:val="00344381"/>
    <w:rsid w:val="003444D9"/>
    <w:rsid w:val="0034458F"/>
    <w:rsid w:val="00344727"/>
    <w:rsid w:val="00344AC8"/>
    <w:rsid w:val="00344BF3"/>
    <w:rsid w:val="00344D04"/>
    <w:rsid w:val="00345045"/>
    <w:rsid w:val="003450ED"/>
    <w:rsid w:val="0034526C"/>
    <w:rsid w:val="00346BCA"/>
    <w:rsid w:val="003471F5"/>
    <w:rsid w:val="00347252"/>
    <w:rsid w:val="00347A20"/>
    <w:rsid w:val="00347E83"/>
    <w:rsid w:val="003502CB"/>
    <w:rsid w:val="003502E5"/>
    <w:rsid w:val="00350430"/>
    <w:rsid w:val="0035081C"/>
    <w:rsid w:val="0035083E"/>
    <w:rsid w:val="00350EC0"/>
    <w:rsid w:val="00350FE6"/>
    <w:rsid w:val="00351052"/>
    <w:rsid w:val="003510AB"/>
    <w:rsid w:val="003512FC"/>
    <w:rsid w:val="0035155D"/>
    <w:rsid w:val="00351646"/>
    <w:rsid w:val="00351844"/>
    <w:rsid w:val="003518C0"/>
    <w:rsid w:val="00351A35"/>
    <w:rsid w:val="00351FF6"/>
    <w:rsid w:val="0035223C"/>
    <w:rsid w:val="00352827"/>
    <w:rsid w:val="00352A42"/>
    <w:rsid w:val="00352C7A"/>
    <w:rsid w:val="00353978"/>
    <w:rsid w:val="00353E5C"/>
    <w:rsid w:val="00354065"/>
    <w:rsid w:val="00354107"/>
    <w:rsid w:val="00354467"/>
    <w:rsid w:val="003545A9"/>
    <w:rsid w:val="00354A25"/>
    <w:rsid w:val="00355EAE"/>
    <w:rsid w:val="003561E4"/>
    <w:rsid w:val="00356348"/>
    <w:rsid w:val="0035657E"/>
    <w:rsid w:val="00356ED5"/>
    <w:rsid w:val="0035722E"/>
    <w:rsid w:val="00357288"/>
    <w:rsid w:val="00357592"/>
    <w:rsid w:val="00357E24"/>
    <w:rsid w:val="003601E0"/>
    <w:rsid w:val="00360365"/>
    <w:rsid w:val="00360B50"/>
    <w:rsid w:val="00360FC7"/>
    <w:rsid w:val="0036131F"/>
    <w:rsid w:val="003616C0"/>
    <w:rsid w:val="00361E29"/>
    <w:rsid w:val="00361F6F"/>
    <w:rsid w:val="00362353"/>
    <w:rsid w:val="0036287F"/>
    <w:rsid w:val="003629B0"/>
    <w:rsid w:val="00362A2E"/>
    <w:rsid w:val="00363330"/>
    <w:rsid w:val="00363723"/>
    <w:rsid w:val="00363A0D"/>
    <w:rsid w:val="003640D2"/>
    <w:rsid w:val="0036485B"/>
    <w:rsid w:val="00364A5F"/>
    <w:rsid w:val="00364C52"/>
    <w:rsid w:val="00364DC5"/>
    <w:rsid w:val="00365656"/>
    <w:rsid w:val="00365808"/>
    <w:rsid w:val="00365C8B"/>
    <w:rsid w:val="00366292"/>
    <w:rsid w:val="003662C4"/>
    <w:rsid w:val="003665EC"/>
    <w:rsid w:val="00366677"/>
    <w:rsid w:val="00366750"/>
    <w:rsid w:val="00366A7D"/>
    <w:rsid w:val="00366E4B"/>
    <w:rsid w:val="003670C1"/>
    <w:rsid w:val="003674B8"/>
    <w:rsid w:val="00367536"/>
    <w:rsid w:val="003677E0"/>
    <w:rsid w:val="003677EF"/>
    <w:rsid w:val="00367969"/>
    <w:rsid w:val="00367C33"/>
    <w:rsid w:val="00367C97"/>
    <w:rsid w:val="00367D88"/>
    <w:rsid w:val="0037005D"/>
    <w:rsid w:val="00370119"/>
    <w:rsid w:val="003702AB"/>
    <w:rsid w:val="003703C7"/>
    <w:rsid w:val="00370712"/>
    <w:rsid w:val="0037088E"/>
    <w:rsid w:val="003708DD"/>
    <w:rsid w:val="00370C3D"/>
    <w:rsid w:val="00370DC0"/>
    <w:rsid w:val="00371109"/>
    <w:rsid w:val="003714AD"/>
    <w:rsid w:val="00371EDC"/>
    <w:rsid w:val="00372339"/>
    <w:rsid w:val="00372590"/>
    <w:rsid w:val="00372679"/>
    <w:rsid w:val="0037296D"/>
    <w:rsid w:val="00372BAE"/>
    <w:rsid w:val="00372DE3"/>
    <w:rsid w:val="00372F42"/>
    <w:rsid w:val="00373505"/>
    <w:rsid w:val="00373684"/>
    <w:rsid w:val="00373B24"/>
    <w:rsid w:val="00373DFF"/>
    <w:rsid w:val="00374390"/>
    <w:rsid w:val="0037442E"/>
    <w:rsid w:val="00374CD4"/>
    <w:rsid w:val="00375239"/>
    <w:rsid w:val="003752B6"/>
    <w:rsid w:val="003753D5"/>
    <w:rsid w:val="0037569B"/>
    <w:rsid w:val="003758FF"/>
    <w:rsid w:val="00375AE7"/>
    <w:rsid w:val="00375D1C"/>
    <w:rsid w:val="003760F6"/>
    <w:rsid w:val="00376860"/>
    <w:rsid w:val="0037790D"/>
    <w:rsid w:val="00377D31"/>
    <w:rsid w:val="0038009E"/>
    <w:rsid w:val="0038011B"/>
    <w:rsid w:val="003803B8"/>
    <w:rsid w:val="0038084A"/>
    <w:rsid w:val="00380DAC"/>
    <w:rsid w:val="00380F06"/>
    <w:rsid w:val="003812D5"/>
    <w:rsid w:val="00381467"/>
    <w:rsid w:val="0038198F"/>
    <w:rsid w:val="00381C7D"/>
    <w:rsid w:val="00381CA0"/>
    <w:rsid w:val="00381D2F"/>
    <w:rsid w:val="0038221A"/>
    <w:rsid w:val="0038240F"/>
    <w:rsid w:val="00382A22"/>
    <w:rsid w:val="00382A41"/>
    <w:rsid w:val="00383195"/>
    <w:rsid w:val="003836B3"/>
    <w:rsid w:val="00383B8B"/>
    <w:rsid w:val="00384C10"/>
    <w:rsid w:val="00384F22"/>
    <w:rsid w:val="003851C8"/>
    <w:rsid w:val="003854A6"/>
    <w:rsid w:val="003857E7"/>
    <w:rsid w:val="00385EAD"/>
    <w:rsid w:val="00385F48"/>
    <w:rsid w:val="0038671D"/>
    <w:rsid w:val="003868AD"/>
    <w:rsid w:val="003870BB"/>
    <w:rsid w:val="003874B4"/>
    <w:rsid w:val="003874F7"/>
    <w:rsid w:val="00387A87"/>
    <w:rsid w:val="00387DE7"/>
    <w:rsid w:val="00390404"/>
    <w:rsid w:val="0039045A"/>
    <w:rsid w:val="00390568"/>
    <w:rsid w:val="00390710"/>
    <w:rsid w:val="0039084B"/>
    <w:rsid w:val="003909A8"/>
    <w:rsid w:val="00390B67"/>
    <w:rsid w:val="00390CA3"/>
    <w:rsid w:val="00390F90"/>
    <w:rsid w:val="00391878"/>
    <w:rsid w:val="003918C4"/>
    <w:rsid w:val="003918C5"/>
    <w:rsid w:val="00392656"/>
    <w:rsid w:val="003927B8"/>
    <w:rsid w:val="00392992"/>
    <w:rsid w:val="00392998"/>
    <w:rsid w:val="00392B19"/>
    <w:rsid w:val="00393175"/>
    <w:rsid w:val="0039322A"/>
    <w:rsid w:val="003932E2"/>
    <w:rsid w:val="003937E2"/>
    <w:rsid w:val="003938BC"/>
    <w:rsid w:val="00393B1D"/>
    <w:rsid w:val="00393BC3"/>
    <w:rsid w:val="00394066"/>
    <w:rsid w:val="0039454E"/>
    <w:rsid w:val="003946C1"/>
    <w:rsid w:val="00394BA2"/>
    <w:rsid w:val="00394FA7"/>
    <w:rsid w:val="0039574B"/>
    <w:rsid w:val="00395779"/>
    <w:rsid w:val="003962DB"/>
    <w:rsid w:val="00396BE3"/>
    <w:rsid w:val="00396CB5"/>
    <w:rsid w:val="00396E1C"/>
    <w:rsid w:val="00396FC9"/>
    <w:rsid w:val="00397054"/>
    <w:rsid w:val="00397166"/>
    <w:rsid w:val="0039730C"/>
    <w:rsid w:val="00397340"/>
    <w:rsid w:val="00397548"/>
    <w:rsid w:val="00397720"/>
    <w:rsid w:val="00397BE3"/>
    <w:rsid w:val="00397FF1"/>
    <w:rsid w:val="003A0337"/>
    <w:rsid w:val="003A03A5"/>
    <w:rsid w:val="003A04FD"/>
    <w:rsid w:val="003A0D1F"/>
    <w:rsid w:val="003A0E2A"/>
    <w:rsid w:val="003A1016"/>
    <w:rsid w:val="003A1934"/>
    <w:rsid w:val="003A1B45"/>
    <w:rsid w:val="003A1E03"/>
    <w:rsid w:val="003A1E51"/>
    <w:rsid w:val="003A1EDA"/>
    <w:rsid w:val="003A20D4"/>
    <w:rsid w:val="003A2517"/>
    <w:rsid w:val="003A28A0"/>
    <w:rsid w:val="003A2CD0"/>
    <w:rsid w:val="003A2F14"/>
    <w:rsid w:val="003A3236"/>
    <w:rsid w:val="003A3286"/>
    <w:rsid w:val="003A5116"/>
    <w:rsid w:val="003A552F"/>
    <w:rsid w:val="003A575F"/>
    <w:rsid w:val="003A63C0"/>
    <w:rsid w:val="003A751B"/>
    <w:rsid w:val="003A755B"/>
    <w:rsid w:val="003A7DCE"/>
    <w:rsid w:val="003B02B7"/>
    <w:rsid w:val="003B0A20"/>
    <w:rsid w:val="003B0AD4"/>
    <w:rsid w:val="003B1285"/>
    <w:rsid w:val="003B12D9"/>
    <w:rsid w:val="003B1467"/>
    <w:rsid w:val="003B1888"/>
    <w:rsid w:val="003B1BCD"/>
    <w:rsid w:val="003B1F91"/>
    <w:rsid w:val="003B2334"/>
    <w:rsid w:val="003B2385"/>
    <w:rsid w:val="003B29BB"/>
    <w:rsid w:val="003B2FD7"/>
    <w:rsid w:val="003B3144"/>
    <w:rsid w:val="003B3376"/>
    <w:rsid w:val="003B3440"/>
    <w:rsid w:val="003B385B"/>
    <w:rsid w:val="003B433D"/>
    <w:rsid w:val="003B4BE0"/>
    <w:rsid w:val="003B4D20"/>
    <w:rsid w:val="003B5B72"/>
    <w:rsid w:val="003B5D8B"/>
    <w:rsid w:val="003B5F23"/>
    <w:rsid w:val="003B6465"/>
    <w:rsid w:val="003B6CFF"/>
    <w:rsid w:val="003B6EBC"/>
    <w:rsid w:val="003B7228"/>
    <w:rsid w:val="003B7533"/>
    <w:rsid w:val="003B777D"/>
    <w:rsid w:val="003B79CE"/>
    <w:rsid w:val="003B7BF7"/>
    <w:rsid w:val="003B7D5C"/>
    <w:rsid w:val="003B7F48"/>
    <w:rsid w:val="003C046A"/>
    <w:rsid w:val="003C1C4F"/>
    <w:rsid w:val="003C2878"/>
    <w:rsid w:val="003C29EE"/>
    <w:rsid w:val="003C2B5F"/>
    <w:rsid w:val="003C2BCB"/>
    <w:rsid w:val="003C2D8B"/>
    <w:rsid w:val="003C30C9"/>
    <w:rsid w:val="003C3227"/>
    <w:rsid w:val="003C32B0"/>
    <w:rsid w:val="003C3316"/>
    <w:rsid w:val="003C48E5"/>
    <w:rsid w:val="003C4DAA"/>
    <w:rsid w:val="003C524D"/>
    <w:rsid w:val="003C548E"/>
    <w:rsid w:val="003C55BE"/>
    <w:rsid w:val="003C5A05"/>
    <w:rsid w:val="003C5E81"/>
    <w:rsid w:val="003C5EC4"/>
    <w:rsid w:val="003C5ECB"/>
    <w:rsid w:val="003C650C"/>
    <w:rsid w:val="003C6955"/>
    <w:rsid w:val="003C6B19"/>
    <w:rsid w:val="003C720F"/>
    <w:rsid w:val="003C7313"/>
    <w:rsid w:val="003C7B81"/>
    <w:rsid w:val="003C7F0B"/>
    <w:rsid w:val="003D012C"/>
    <w:rsid w:val="003D0304"/>
    <w:rsid w:val="003D0590"/>
    <w:rsid w:val="003D05D3"/>
    <w:rsid w:val="003D083D"/>
    <w:rsid w:val="003D087D"/>
    <w:rsid w:val="003D0B34"/>
    <w:rsid w:val="003D0FBB"/>
    <w:rsid w:val="003D11F3"/>
    <w:rsid w:val="003D146B"/>
    <w:rsid w:val="003D172E"/>
    <w:rsid w:val="003D1B18"/>
    <w:rsid w:val="003D1E24"/>
    <w:rsid w:val="003D1ECF"/>
    <w:rsid w:val="003D213A"/>
    <w:rsid w:val="003D23BC"/>
    <w:rsid w:val="003D2C05"/>
    <w:rsid w:val="003D2C30"/>
    <w:rsid w:val="003D2EF2"/>
    <w:rsid w:val="003D32E5"/>
    <w:rsid w:val="003D332F"/>
    <w:rsid w:val="003D33D8"/>
    <w:rsid w:val="003D37D9"/>
    <w:rsid w:val="003D3921"/>
    <w:rsid w:val="003D3FA5"/>
    <w:rsid w:val="003D3FEA"/>
    <w:rsid w:val="003D40F6"/>
    <w:rsid w:val="003D41CA"/>
    <w:rsid w:val="003D45D3"/>
    <w:rsid w:val="003D4916"/>
    <w:rsid w:val="003D4B1A"/>
    <w:rsid w:val="003D5834"/>
    <w:rsid w:val="003D5BE4"/>
    <w:rsid w:val="003D5D89"/>
    <w:rsid w:val="003D5ECD"/>
    <w:rsid w:val="003D5FEB"/>
    <w:rsid w:val="003D6530"/>
    <w:rsid w:val="003D67F5"/>
    <w:rsid w:val="003D6956"/>
    <w:rsid w:val="003E0409"/>
    <w:rsid w:val="003E04F8"/>
    <w:rsid w:val="003E0B8B"/>
    <w:rsid w:val="003E0E93"/>
    <w:rsid w:val="003E1053"/>
    <w:rsid w:val="003E10A5"/>
    <w:rsid w:val="003E14E3"/>
    <w:rsid w:val="003E1666"/>
    <w:rsid w:val="003E1861"/>
    <w:rsid w:val="003E24D8"/>
    <w:rsid w:val="003E27A2"/>
    <w:rsid w:val="003E2CCE"/>
    <w:rsid w:val="003E2ECC"/>
    <w:rsid w:val="003E311C"/>
    <w:rsid w:val="003E3175"/>
    <w:rsid w:val="003E3A70"/>
    <w:rsid w:val="003E403F"/>
    <w:rsid w:val="003E40C4"/>
    <w:rsid w:val="003E4286"/>
    <w:rsid w:val="003E48AC"/>
    <w:rsid w:val="003E4B27"/>
    <w:rsid w:val="003E4C29"/>
    <w:rsid w:val="003E5497"/>
    <w:rsid w:val="003E54CF"/>
    <w:rsid w:val="003E5D1C"/>
    <w:rsid w:val="003E5F3E"/>
    <w:rsid w:val="003E68BC"/>
    <w:rsid w:val="003E69D6"/>
    <w:rsid w:val="003E6F54"/>
    <w:rsid w:val="003E6F96"/>
    <w:rsid w:val="003E75C4"/>
    <w:rsid w:val="003E7968"/>
    <w:rsid w:val="003E7E06"/>
    <w:rsid w:val="003E7E5A"/>
    <w:rsid w:val="003F07F7"/>
    <w:rsid w:val="003F0906"/>
    <w:rsid w:val="003F0CF4"/>
    <w:rsid w:val="003F108A"/>
    <w:rsid w:val="003F124D"/>
    <w:rsid w:val="003F143D"/>
    <w:rsid w:val="003F1E8E"/>
    <w:rsid w:val="003F1F7A"/>
    <w:rsid w:val="003F23D5"/>
    <w:rsid w:val="003F27C2"/>
    <w:rsid w:val="003F2876"/>
    <w:rsid w:val="003F32A4"/>
    <w:rsid w:val="003F35F2"/>
    <w:rsid w:val="003F38CC"/>
    <w:rsid w:val="003F3A39"/>
    <w:rsid w:val="003F3FAE"/>
    <w:rsid w:val="003F40A1"/>
    <w:rsid w:val="003F42BF"/>
    <w:rsid w:val="003F47B9"/>
    <w:rsid w:val="003F4A86"/>
    <w:rsid w:val="003F4E49"/>
    <w:rsid w:val="003F4F30"/>
    <w:rsid w:val="003F5080"/>
    <w:rsid w:val="003F54F6"/>
    <w:rsid w:val="003F5939"/>
    <w:rsid w:val="003F5A31"/>
    <w:rsid w:val="003F5ABA"/>
    <w:rsid w:val="003F5B50"/>
    <w:rsid w:val="003F5C21"/>
    <w:rsid w:val="003F5FA8"/>
    <w:rsid w:val="003F67B3"/>
    <w:rsid w:val="003F7463"/>
    <w:rsid w:val="003F7823"/>
    <w:rsid w:val="003F78C2"/>
    <w:rsid w:val="003F7B51"/>
    <w:rsid w:val="003F7B61"/>
    <w:rsid w:val="003F7C28"/>
    <w:rsid w:val="003F7D38"/>
    <w:rsid w:val="003F7EFC"/>
    <w:rsid w:val="004005F9"/>
    <w:rsid w:val="00400E07"/>
    <w:rsid w:val="00401889"/>
    <w:rsid w:val="004018D1"/>
    <w:rsid w:val="00401C94"/>
    <w:rsid w:val="00401CF9"/>
    <w:rsid w:val="00401DCC"/>
    <w:rsid w:val="00401DCF"/>
    <w:rsid w:val="00402005"/>
    <w:rsid w:val="00402433"/>
    <w:rsid w:val="00402ED1"/>
    <w:rsid w:val="0040317B"/>
    <w:rsid w:val="00403657"/>
    <w:rsid w:val="004036C7"/>
    <w:rsid w:val="00403760"/>
    <w:rsid w:val="00403D56"/>
    <w:rsid w:val="00404104"/>
    <w:rsid w:val="0040425B"/>
    <w:rsid w:val="00404433"/>
    <w:rsid w:val="0040481A"/>
    <w:rsid w:val="00404B94"/>
    <w:rsid w:val="00404F9F"/>
    <w:rsid w:val="004052D4"/>
    <w:rsid w:val="00405D66"/>
    <w:rsid w:val="00405DAA"/>
    <w:rsid w:val="00405E4E"/>
    <w:rsid w:val="004070B2"/>
    <w:rsid w:val="004071AA"/>
    <w:rsid w:val="004072A2"/>
    <w:rsid w:val="00407467"/>
    <w:rsid w:val="00407716"/>
    <w:rsid w:val="0040789C"/>
    <w:rsid w:val="004078A9"/>
    <w:rsid w:val="004078F5"/>
    <w:rsid w:val="00410146"/>
    <w:rsid w:val="00410273"/>
    <w:rsid w:val="00410ACE"/>
    <w:rsid w:val="00411668"/>
    <w:rsid w:val="00411C01"/>
    <w:rsid w:val="004120C3"/>
    <w:rsid w:val="004125FF"/>
    <w:rsid w:val="0041291B"/>
    <w:rsid w:val="00412CE8"/>
    <w:rsid w:val="00412FC3"/>
    <w:rsid w:val="0041381F"/>
    <w:rsid w:val="004138BC"/>
    <w:rsid w:val="00413D5E"/>
    <w:rsid w:val="00413F6A"/>
    <w:rsid w:val="00413F6B"/>
    <w:rsid w:val="00414061"/>
    <w:rsid w:val="00414333"/>
    <w:rsid w:val="004143E4"/>
    <w:rsid w:val="00414546"/>
    <w:rsid w:val="004147DD"/>
    <w:rsid w:val="00414BC1"/>
    <w:rsid w:val="004153FE"/>
    <w:rsid w:val="004154D9"/>
    <w:rsid w:val="0041551C"/>
    <w:rsid w:val="00416448"/>
    <w:rsid w:val="004168CE"/>
    <w:rsid w:val="00416945"/>
    <w:rsid w:val="00416AFD"/>
    <w:rsid w:val="00416EC2"/>
    <w:rsid w:val="00416F8A"/>
    <w:rsid w:val="00417CFC"/>
    <w:rsid w:val="004203F8"/>
    <w:rsid w:val="00420944"/>
    <w:rsid w:val="00420A97"/>
    <w:rsid w:val="004210E9"/>
    <w:rsid w:val="00421853"/>
    <w:rsid w:val="00422C15"/>
    <w:rsid w:val="00422E87"/>
    <w:rsid w:val="00423060"/>
    <w:rsid w:val="00424A29"/>
    <w:rsid w:val="00424E0B"/>
    <w:rsid w:val="004257B3"/>
    <w:rsid w:val="00425CAA"/>
    <w:rsid w:val="00426621"/>
    <w:rsid w:val="00427025"/>
    <w:rsid w:val="00427C18"/>
    <w:rsid w:val="00427DEA"/>
    <w:rsid w:val="0043052A"/>
    <w:rsid w:val="0043055B"/>
    <w:rsid w:val="0043072A"/>
    <w:rsid w:val="00430C86"/>
    <w:rsid w:val="0043112B"/>
    <w:rsid w:val="004316B2"/>
    <w:rsid w:val="0043189E"/>
    <w:rsid w:val="00431CEE"/>
    <w:rsid w:val="004323BC"/>
    <w:rsid w:val="004324AB"/>
    <w:rsid w:val="004327E8"/>
    <w:rsid w:val="00432CB5"/>
    <w:rsid w:val="00432F33"/>
    <w:rsid w:val="004333CA"/>
    <w:rsid w:val="00433873"/>
    <w:rsid w:val="00433C2C"/>
    <w:rsid w:val="00433F63"/>
    <w:rsid w:val="00434069"/>
    <w:rsid w:val="0043474A"/>
    <w:rsid w:val="0043486F"/>
    <w:rsid w:val="00434AC4"/>
    <w:rsid w:val="00434CEA"/>
    <w:rsid w:val="00434D9A"/>
    <w:rsid w:val="00434E75"/>
    <w:rsid w:val="004351DA"/>
    <w:rsid w:val="004358C7"/>
    <w:rsid w:val="00435C6D"/>
    <w:rsid w:val="00435FBA"/>
    <w:rsid w:val="004361B6"/>
    <w:rsid w:val="004361C9"/>
    <w:rsid w:val="00436563"/>
    <w:rsid w:val="00436775"/>
    <w:rsid w:val="00437302"/>
    <w:rsid w:val="00437730"/>
    <w:rsid w:val="00437760"/>
    <w:rsid w:val="00437E6E"/>
    <w:rsid w:val="0044071F"/>
    <w:rsid w:val="00440BA8"/>
    <w:rsid w:val="004410F7"/>
    <w:rsid w:val="004411AC"/>
    <w:rsid w:val="004411B7"/>
    <w:rsid w:val="0044121C"/>
    <w:rsid w:val="0044150B"/>
    <w:rsid w:val="00441EBE"/>
    <w:rsid w:val="004424A0"/>
    <w:rsid w:val="00442A61"/>
    <w:rsid w:val="0044374F"/>
    <w:rsid w:val="004439A1"/>
    <w:rsid w:val="004439C4"/>
    <w:rsid w:val="00443AD7"/>
    <w:rsid w:val="00443DFA"/>
    <w:rsid w:val="004444BE"/>
    <w:rsid w:val="00444670"/>
    <w:rsid w:val="004447EF"/>
    <w:rsid w:val="00444872"/>
    <w:rsid w:val="00444925"/>
    <w:rsid w:val="00444F51"/>
    <w:rsid w:val="0044544B"/>
    <w:rsid w:val="0044550D"/>
    <w:rsid w:val="00445F73"/>
    <w:rsid w:val="00446041"/>
    <w:rsid w:val="004465CD"/>
    <w:rsid w:val="00446700"/>
    <w:rsid w:val="004469E1"/>
    <w:rsid w:val="00446D1A"/>
    <w:rsid w:val="00446E96"/>
    <w:rsid w:val="00446E9F"/>
    <w:rsid w:val="004470CE"/>
    <w:rsid w:val="00447311"/>
    <w:rsid w:val="00447CC0"/>
    <w:rsid w:val="00447EDA"/>
    <w:rsid w:val="00450FF4"/>
    <w:rsid w:val="00451066"/>
    <w:rsid w:val="004510B7"/>
    <w:rsid w:val="00451D3E"/>
    <w:rsid w:val="00451D78"/>
    <w:rsid w:val="00452326"/>
    <w:rsid w:val="00452340"/>
    <w:rsid w:val="00452AF7"/>
    <w:rsid w:val="00452F25"/>
    <w:rsid w:val="00453575"/>
    <w:rsid w:val="00453698"/>
    <w:rsid w:val="0045389A"/>
    <w:rsid w:val="00453AA4"/>
    <w:rsid w:val="004544EB"/>
    <w:rsid w:val="00454528"/>
    <w:rsid w:val="00454890"/>
    <w:rsid w:val="00454905"/>
    <w:rsid w:val="00454A09"/>
    <w:rsid w:val="00454BA6"/>
    <w:rsid w:val="00454C22"/>
    <w:rsid w:val="00454C92"/>
    <w:rsid w:val="00455289"/>
    <w:rsid w:val="004552B5"/>
    <w:rsid w:val="00455E98"/>
    <w:rsid w:val="004560EB"/>
    <w:rsid w:val="0045632E"/>
    <w:rsid w:val="004565D3"/>
    <w:rsid w:val="004568D3"/>
    <w:rsid w:val="00456AF0"/>
    <w:rsid w:val="00456BF3"/>
    <w:rsid w:val="00456E5A"/>
    <w:rsid w:val="00456EA6"/>
    <w:rsid w:val="004572C5"/>
    <w:rsid w:val="00457401"/>
    <w:rsid w:val="00457826"/>
    <w:rsid w:val="00457919"/>
    <w:rsid w:val="00457CE3"/>
    <w:rsid w:val="00460367"/>
    <w:rsid w:val="004607B6"/>
    <w:rsid w:val="004607C1"/>
    <w:rsid w:val="00461033"/>
    <w:rsid w:val="00461164"/>
    <w:rsid w:val="0046178D"/>
    <w:rsid w:val="00461AD8"/>
    <w:rsid w:val="00461AEE"/>
    <w:rsid w:val="0046246E"/>
    <w:rsid w:val="004628C4"/>
    <w:rsid w:val="0046292E"/>
    <w:rsid w:val="004629F9"/>
    <w:rsid w:val="00463262"/>
    <w:rsid w:val="00463472"/>
    <w:rsid w:val="00463B3C"/>
    <w:rsid w:val="00463C40"/>
    <w:rsid w:val="004641A1"/>
    <w:rsid w:val="0046466A"/>
    <w:rsid w:val="00465054"/>
    <w:rsid w:val="0046513C"/>
    <w:rsid w:val="00465278"/>
    <w:rsid w:val="0046543F"/>
    <w:rsid w:val="004655FF"/>
    <w:rsid w:val="00465D19"/>
    <w:rsid w:val="00465DDE"/>
    <w:rsid w:val="00466AA8"/>
    <w:rsid w:val="00466EAE"/>
    <w:rsid w:val="0046751A"/>
    <w:rsid w:val="00467786"/>
    <w:rsid w:val="00467ABD"/>
    <w:rsid w:val="00467D2B"/>
    <w:rsid w:val="004704C7"/>
    <w:rsid w:val="00470721"/>
    <w:rsid w:val="00470E23"/>
    <w:rsid w:val="0047180D"/>
    <w:rsid w:val="00471884"/>
    <w:rsid w:val="00471D88"/>
    <w:rsid w:val="00471DA7"/>
    <w:rsid w:val="00472133"/>
    <w:rsid w:val="004729C7"/>
    <w:rsid w:val="004730A4"/>
    <w:rsid w:val="00473546"/>
    <w:rsid w:val="00473C5A"/>
    <w:rsid w:val="00473E90"/>
    <w:rsid w:val="00473EE7"/>
    <w:rsid w:val="00474059"/>
    <w:rsid w:val="00474ADA"/>
    <w:rsid w:val="004756D6"/>
    <w:rsid w:val="00475853"/>
    <w:rsid w:val="00475D01"/>
    <w:rsid w:val="00476122"/>
    <w:rsid w:val="00476357"/>
    <w:rsid w:val="00477375"/>
    <w:rsid w:val="004778CC"/>
    <w:rsid w:val="00477B43"/>
    <w:rsid w:val="00477D4E"/>
    <w:rsid w:val="00477DCC"/>
    <w:rsid w:val="00477E04"/>
    <w:rsid w:val="00480223"/>
    <w:rsid w:val="004803ED"/>
    <w:rsid w:val="004808E3"/>
    <w:rsid w:val="00480A32"/>
    <w:rsid w:val="00481310"/>
    <w:rsid w:val="004813FD"/>
    <w:rsid w:val="00481911"/>
    <w:rsid w:val="00481B07"/>
    <w:rsid w:val="00482791"/>
    <w:rsid w:val="00482821"/>
    <w:rsid w:val="00482B0C"/>
    <w:rsid w:val="00482F97"/>
    <w:rsid w:val="00483123"/>
    <w:rsid w:val="00483319"/>
    <w:rsid w:val="00483478"/>
    <w:rsid w:val="00483DCD"/>
    <w:rsid w:val="00484491"/>
    <w:rsid w:val="004844DD"/>
    <w:rsid w:val="004848A1"/>
    <w:rsid w:val="00484984"/>
    <w:rsid w:val="00484CC5"/>
    <w:rsid w:val="00484D5A"/>
    <w:rsid w:val="00485173"/>
    <w:rsid w:val="00485193"/>
    <w:rsid w:val="00485323"/>
    <w:rsid w:val="00485690"/>
    <w:rsid w:val="00485A04"/>
    <w:rsid w:val="00485EA7"/>
    <w:rsid w:val="004861C2"/>
    <w:rsid w:val="00486359"/>
    <w:rsid w:val="0048646B"/>
    <w:rsid w:val="00486509"/>
    <w:rsid w:val="00486CEB"/>
    <w:rsid w:val="00486EA1"/>
    <w:rsid w:val="00486ECA"/>
    <w:rsid w:val="00486FE0"/>
    <w:rsid w:val="004870DB"/>
    <w:rsid w:val="004873E6"/>
    <w:rsid w:val="004876CA"/>
    <w:rsid w:val="004879E8"/>
    <w:rsid w:val="00487D40"/>
    <w:rsid w:val="004900FD"/>
    <w:rsid w:val="004903E4"/>
    <w:rsid w:val="0049045A"/>
    <w:rsid w:val="00490803"/>
    <w:rsid w:val="00490FF9"/>
    <w:rsid w:val="004911C2"/>
    <w:rsid w:val="00491539"/>
    <w:rsid w:val="00491BA4"/>
    <w:rsid w:val="00492219"/>
    <w:rsid w:val="004922CC"/>
    <w:rsid w:val="004922D0"/>
    <w:rsid w:val="0049237B"/>
    <w:rsid w:val="004923B3"/>
    <w:rsid w:val="0049259B"/>
    <w:rsid w:val="00492820"/>
    <w:rsid w:val="00492FE2"/>
    <w:rsid w:val="0049305B"/>
    <w:rsid w:val="0049311A"/>
    <w:rsid w:val="00493511"/>
    <w:rsid w:val="00493B71"/>
    <w:rsid w:val="00493BDF"/>
    <w:rsid w:val="004949E4"/>
    <w:rsid w:val="00494B12"/>
    <w:rsid w:val="00494BD1"/>
    <w:rsid w:val="00494D31"/>
    <w:rsid w:val="00495348"/>
    <w:rsid w:val="00495666"/>
    <w:rsid w:val="00496257"/>
    <w:rsid w:val="004968F4"/>
    <w:rsid w:val="00497165"/>
    <w:rsid w:val="004977AA"/>
    <w:rsid w:val="00497BA6"/>
    <w:rsid w:val="00497DD0"/>
    <w:rsid w:val="00497E55"/>
    <w:rsid w:val="004A06F8"/>
    <w:rsid w:val="004A0A32"/>
    <w:rsid w:val="004A0EAF"/>
    <w:rsid w:val="004A1505"/>
    <w:rsid w:val="004A182A"/>
    <w:rsid w:val="004A1B4D"/>
    <w:rsid w:val="004A1DCA"/>
    <w:rsid w:val="004A1F54"/>
    <w:rsid w:val="004A1FA3"/>
    <w:rsid w:val="004A235C"/>
    <w:rsid w:val="004A242A"/>
    <w:rsid w:val="004A29B1"/>
    <w:rsid w:val="004A2D78"/>
    <w:rsid w:val="004A2E0F"/>
    <w:rsid w:val="004A3B4F"/>
    <w:rsid w:val="004A3C13"/>
    <w:rsid w:val="004A3D60"/>
    <w:rsid w:val="004A3EB8"/>
    <w:rsid w:val="004A44DC"/>
    <w:rsid w:val="004A4C3F"/>
    <w:rsid w:val="004A4D20"/>
    <w:rsid w:val="004A5304"/>
    <w:rsid w:val="004A53F5"/>
    <w:rsid w:val="004A5762"/>
    <w:rsid w:val="004A5D81"/>
    <w:rsid w:val="004A5EE7"/>
    <w:rsid w:val="004A5EF2"/>
    <w:rsid w:val="004A6337"/>
    <w:rsid w:val="004A63E5"/>
    <w:rsid w:val="004A6654"/>
    <w:rsid w:val="004A6670"/>
    <w:rsid w:val="004A6919"/>
    <w:rsid w:val="004A6C16"/>
    <w:rsid w:val="004A6F3F"/>
    <w:rsid w:val="004A724D"/>
    <w:rsid w:val="004A7330"/>
    <w:rsid w:val="004A735C"/>
    <w:rsid w:val="004A76E7"/>
    <w:rsid w:val="004A780C"/>
    <w:rsid w:val="004A79CF"/>
    <w:rsid w:val="004A7A28"/>
    <w:rsid w:val="004A7A8F"/>
    <w:rsid w:val="004B00EC"/>
    <w:rsid w:val="004B0530"/>
    <w:rsid w:val="004B0B18"/>
    <w:rsid w:val="004B139C"/>
    <w:rsid w:val="004B1665"/>
    <w:rsid w:val="004B179C"/>
    <w:rsid w:val="004B19F5"/>
    <w:rsid w:val="004B1A4C"/>
    <w:rsid w:val="004B265A"/>
    <w:rsid w:val="004B2EA0"/>
    <w:rsid w:val="004B32CE"/>
    <w:rsid w:val="004B3690"/>
    <w:rsid w:val="004B3D5E"/>
    <w:rsid w:val="004B3EC1"/>
    <w:rsid w:val="004B4733"/>
    <w:rsid w:val="004B4782"/>
    <w:rsid w:val="004B47F4"/>
    <w:rsid w:val="004B4A47"/>
    <w:rsid w:val="004B51B7"/>
    <w:rsid w:val="004B526B"/>
    <w:rsid w:val="004B52FA"/>
    <w:rsid w:val="004B5402"/>
    <w:rsid w:val="004B5AD7"/>
    <w:rsid w:val="004B634D"/>
    <w:rsid w:val="004B7028"/>
    <w:rsid w:val="004B7C71"/>
    <w:rsid w:val="004C021E"/>
    <w:rsid w:val="004C03B7"/>
    <w:rsid w:val="004C0B50"/>
    <w:rsid w:val="004C0CF2"/>
    <w:rsid w:val="004C10EF"/>
    <w:rsid w:val="004C1875"/>
    <w:rsid w:val="004C18FA"/>
    <w:rsid w:val="004C1BC3"/>
    <w:rsid w:val="004C2110"/>
    <w:rsid w:val="004C220E"/>
    <w:rsid w:val="004C27AA"/>
    <w:rsid w:val="004C3035"/>
    <w:rsid w:val="004C3271"/>
    <w:rsid w:val="004C36B2"/>
    <w:rsid w:val="004C37E3"/>
    <w:rsid w:val="004C45F6"/>
    <w:rsid w:val="004C4E34"/>
    <w:rsid w:val="004C4FBA"/>
    <w:rsid w:val="004C528E"/>
    <w:rsid w:val="004C5342"/>
    <w:rsid w:val="004C57B1"/>
    <w:rsid w:val="004C584A"/>
    <w:rsid w:val="004C5D0A"/>
    <w:rsid w:val="004C5DFB"/>
    <w:rsid w:val="004C6046"/>
    <w:rsid w:val="004C64DD"/>
    <w:rsid w:val="004C65D1"/>
    <w:rsid w:val="004C6B08"/>
    <w:rsid w:val="004C6E33"/>
    <w:rsid w:val="004C7312"/>
    <w:rsid w:val="004C76A2"/>
    <w:rsid w:val="004C77B1"/>
    <w:rsid w:val="004C7F39"/>
    <w:rsid w:val="004D00CE"/>
    <w:rsid w:val="004D0256"/>
    <w:rsid w:val="004D066A"/>
    <w:rsid w:val="004D0878"/>
    <w:rsid w:val="004D168D"/>
    <w:rsid w:val="004D1EE7"/>
    <w:rsid w:val="004D1F39"/>
    <w:rsid w:val="004D1FD4"/>
    <w:rsid w:val="004D21DD"/>
    <w:rsid w:val="004D23AB"/>
    <w:rsid w:val="004D23B8"/>
    <w:rsid w:val="004D242C"/>
    <w:rsid w:val="004D2B0C"/>
    <w:rsid w:val="004D335C"/>
    <w:rsid w:val="004D34A8"/>
    <w:rsid w:val="004D3CCA"/>
    <w:rsid w:val="004D3DE6"/>
    <w:rsid w:val="004D3EE3"/>
    <w:rsid w:val="004D4399"/>
    <w:rsid w:val="004D46E3"/>
    <w:rsid w:val="004D4C7B"/>
    <w:rsid w:val="004D5A29"/>
    <w:rsid w:val="004D5A4C"/>
    <w:rsid w:val="004D5EB8"/>
    <w:rsid w:val="004D5FB2"/>
    <w:rsid w:val="004D63A2"/>
    <w:rsid w:val="004D6FB5"/>
    <w:rsid w:val="004D71BD"/>
    <w:rsid w:val="004D76C6"/>
    <w:rsid w:val="004D7884"/>
    <w:rsid w:val="004D78BE"/>
    <w:rsid w:val="004D7DC0"/>
    <w:rsid w:val="004D7E12"/>
    <w:rsid w:val="004E008C"/>
    <w:rsid w:val="004E0900"/>
    <w:rsid w:val="004E0E2F"/>
    <w:rsid w:val="004E1355"/>
    <w:rsid w:val="004E16C2"/>
    <w:rsid w:val="004E278C"/>
    <w:rsid w:val="004E27B7"/>
    <w:rsid w:val="004E2E7F"/>
    <w:rsid w:val="004E3157"/>
    <w:rsid w:val="004E3313"/>
    <w:rsid w:val="004E3645"/>
    <w:rsid w:val="004E3A67"/>
    <w:rsid w:val="004E3C1B"/>
    <w:rsid w:val="004E3DB8"/>
    <w:rsid w:val="004E43B9"/>
    <w:rsid w:val="004E4C85"/>
    <w:rsid w:val="004E4CB8"/>
    <w:rsid w:val="004E4F87"/>
    <w:rsid w:val="004E51B9"/>
    <w:rsid w:val="004E532A"/>
    <w:rsid w:val="004E539F"/>
    <w:rsid w:val="004E5632"/>
    <w:rsid w:val="004E66E6"/>
    <w:rsid w:val="004E6D26"/>
    <w:rsid w:val="004F01E2"/>
    <w:rsid w:val="004F0C10"/>
    <w:rsid w:val="004F0ED5"/>
    <w:rsid w:val="004F13F5"/>
    <w:rsid w:val="004F175E"/>
    <w:rsid w:val="004F1B18"/>
    <w:rsid w:val="004F1BE0"/>
    <w:rsid w:val="004F21B8"/>
    <w:rsid w:val="004F29C2"/>
    <w:rsid w:val="004F2CFC"/>
    <w:rsid w:val="004F3256"/>
    <w:rsid w:val="004F3BCE"/>
    <w:rsid w:val="004F3C97"/>
    <w:rsid w:val="004F439F"/>
    <w:rsid w:val="004F4932"/>
    <w:rsid w:val="004F522E"/>
    <w:rsid w:val="004F5AE7"/>
    <w:rsid w:val="004F6BF8"/>
    <w:rsid w:val="004F72F8"/>
    <w:rsid w:val="004F7E5F"/>
    <w:rsid w:val="004F7E7C"/>
    <w:rsid w:val="00500183"/>
    <w:rsid w:val="005007EC"/>
    <w:rsid w:val="005009C1"/>
    <w:rsid w:val="00500B08"/>
    <w:rsid w:val="00500FCF"/>
    <w:rsid w:val="005013E4"/>
    <w:rsid w:val="00501492"/>
    <w:rsid w:val="00501506"/>
    <w:rsid w:val="00501A95"/>
    <w:rsid w:val="00501AFF"/>
    <w:rsid w:val="00501CFF"/>
    <w:rsid w:val="00502186"/>
    <w:rsid w:val="00502354"/>
    <w:rsid w:val="00502710"/>
    <w:rsid w:val="00502921"/>
    <w:rsid w:val="00502F55"/>
    <w:rsid w:val="005032F9"/>
    <w:rsid w:val="005033F8"/>
    <w:rsid w:val="00503A98"/>
    <w:rsid w:val="00503BA3"/>
    <w:rsid w:val="00503CFF"/>
    <w:rsid w:val="00504147"/>
    <w:rsid w:val="00504AF6"/>
    <w:rsid w:val="00504C67"/>
    <w:rsid w:val="00504E58"/>
    <w:rsid w:val="00504F41"/>
    <w:rsid w:val="00505A0F"/>
    <w:rsid w:val="005063EC"/>
    <w:rsid w:val="005065FE"/>
    <w:rsid w:val="005066F3"/>
    <w:rsid w:val="00506A60"/>
    <w:rsid w:val="00506EFC"/>
    <w:rsid w:val="00507629"/>
    <w:rsid w:val="005100D4"/>
    <w:rsid w:val="0051032E"/>
    <w:rsid w:val="00510343"/>
    <w:rsid w:val="00510582"/>
    <w:rsid w:val="005106C6"/>
    <w:rsid w:val="00510E5C"/>
    <w:rsid w:val="00511C3C"/>
    <w:rsid w:val="00511CAD"/>
    <w:rsid w:val="00511CF3"/>
    <w:rsid w:val="00511D16"/>
    <w:rsid w:val="005124A4"/>
    <w:rsid w:val="00512A04"/>
    <w:rsid w:val="00512C1F"/>
    <w:rsid w:val="00512DEF"/>
    <w:rsid w:val="00512E52"/>
    <w:rsid w:val="0051314F"/>
    <w:rsid w:val="00513394"/>
    <w:rsid w:val="00513550"/>
    <w:rsid w:val="00513641"/>
    <w:rsid w:val="00513C2C"/>
    <w:rsid w:val="00514151"/>
    <w:rsid w:val="0051427F"/>
    <w:rsid w:val="00514548"/>
    <w:rsid w:val="00514B55"/>
    <w:rsid w:val="00515414"/>
    <w:rsid w:val="0051568C"/>
    <w:rsid w:val="00515823"/>
    <w:rsid w:val="0051676B"/>
    <w:rsid w:val="00516771"/>
    <w:rsid w:val="005169CD"/>
    <w:rsid w:val="00516DD6"/>
    <w:rsid w:val="00516E65"/>
    <w:rsid w:val="00517002"/>
    <w:rsid w:val="00517180"/>
    <w:rsid w:val="005173FC"/>
    <w:rsid w:val="005175B4"/>
    <w:rsid w:val="00517C63"/>
    <w:rsid w:val="005205E5"/>
    <w:rsid w:val="00520651"/>
    <w:rsid w:val="00520CA4"/>
    <w:rsid w:val="00520DA6"/>
    <w:rsid w:val="00520EC6"/>
    <w:rsid w:val="00520EED"/>
    <w:rsid w:val="00521171"/>
    <w:rsid w:val="00521B0B"/>
    <w:rsid w:val="00522379"/>
    <w:rsid w:val="00522D20"/>
    <w:rsid w:val="00523164"/>
    <w:rsid w:val="0052351A"/>
    <w:rsid w:val="00523541"/>
    <w:rsid w:val="0052356D"/>
    <w:rsid w:val="005235A8"/>
    <w:rsid w:val="005235C3"/>
    <w:rsid w:val="005236DF"/>
    <w:rsid w:val="005238BD"/>
    <w:rsid w:val="00524015"/>
    <w:rsid w:val="00524FA8"/>
    <w:rsid w:val="00525270"/>
    <w:rsid w:val="00525ADE"/>
    <w:rsid w:val="00525BE8"/>
    <w:rsid w:val="00525DC9"/>
    <w:rsid w:val="00526046"/>
    <w:rsid w:val="00526260"/>
    <w:rsid w:val="0052641F"/>
    <w:rsid w:val="0052653C"/>
    <w:rsid w:val="005266DA"/>
    <w:rsid w:val="00526A3A"/>
    <w:rsid w:val="00526CB2"/>
    <w:rsid w:val="00527711"/>
    <w:rsid w:val="00527917"/>
    <w:rsid w:val="00527B79"/>
    <w:rsid w:val="00527C05"/>
    <w:rsid w:val="00530975"/>
    <w:rsid w:val="0053099A"/>
    <w:rsid w:val="005313A9"/>
    <w:rsid w:val="005316F2"/>
    <w:rsid w:val="00531C06"/>
    <w:rsid w:val="0053200D"/>
    <w:rsid w:val="00532F4A"/>
    <w:rsid w:val="00532FE4"/>
    <w:rsid w:val="005335C6"/>
    <w:rsid w:val="0053374C"/>
    <w:rsid w:val="005338BB"/>
    <w:rsid w:val="00533DBE"/>
    <w:rsid w:val="00534503"/>
    <w:rsid w:val="00534814"/>
    <w:rsid w:val="0053553E"/>
    <w:rsid w:val="005355C6"/>
    <w:rsid w:val="0053590E"/>
    <w:rsid w:val="00535FB0"/>
    <w:rsid w:val="00536160"/>
    <w:rsid w:val="00536328"/>
    <w:rsid w:val="00536C33"/>
    <w:rsid w:val="00537083"/>
    <w:rsid w:val="00537190"/>
    <w:rsid w:val="005372EE"/>
    <w:rsid w:val="00537310"/>
    <w:rsid w:val="005376E2"/>
    <w:rsid w:val="005400E0"/>
    <w:rsid w:val="0054017E"/>
    <w:rsid w:val="005403A3"/>
    <w:rsid w:val="005407CD"/>
    <w:rsid w:val="0054123A"/>
    <w:rsid w:val="005413DE"/>
    <w:rsid w:val="005414FA"/>
    <w:rsid w:val="00541B4A"/>
    <w:rsid w:val="005420C1"/>
    <w:rsid w:val="005423C8"/>
    <w:rsid w:val="00542E4A"/>
    <w:rsid w:val="005431D2"/>
    <w:rsid w:val="005434A2"/>
    <w:rsid w:val="005436B8"/>
    <w:rsid w:val="00543996"/>
    <w:rsid w:val="00543AFB"/>
    <w:rsid w:val="00543FB9"/>
    <w:rsid w:val="005440AD"/>
    <w:rsid w:val="005440BC"/>
    <w:rsid w:val="005443C8"/>
    <w:rsid w:val="00544882"/>
    <w:rsid w:val="00544D46"/>
    <w:rsid w:val="00545075"/>
    <w:rsid w:val="0054541E"/>
    <w:rsid w:val="00545494"/>
    <w:rsid w:val="005455C9"/>
    <w:rsid w:val="0054561C"/>
    <w:rsid w:val="0054567C"/>
    <w:rsid w:val="00546162"/>
    <w:rsid w:val="00546180"/>
    <w:rsid w:val="0054665F"/>
    <w:rsid w:val="00546E5E"/>
    <w:rsid w:val="00547159"/>
    <w:rsid w:val="005471E7"/>
    <w:rsid w:val="00547D24"/>
    <w:rsid w:val="00547F63"/>
    <w:rsid w:val="00547FDB"/>
    <w:rsid w:val="0055028B"/>
    <w:rsid w:val="00550485"/>
    <w:rsid w:val="005506A8"/>
    <w:rsid w:val="00550731"/>
    <w:rsid w:val="005511B2"/>
    <w:rsid w:val="005513ED"/>
    <w:rsid w:val="005517FA"/>
    <w:rsid w:val="00551B32"/>
    <w:rsid w:val="00551BEF"/>
    <w:rsid w:val="00551DCE"/>
    <w:rsid w:val="00552D4A"/>
    <w:rsid w:val="005537DD"/>
    <w:rsid w:val="005537E6"/>
    <w:rsid w:val="00553A1E"/>
    <w:rsid w:val="00554582"/>
    <w:rsid w:val="005547BE"/>
    <w:rsid w:val="00554E08"/>
    <w:rsid w:val="005555E5"/>
    <w:rsid w:val="00555929"/>
    <w:rsid w:val="00555C53"/>
    <w:rsid w:val="00555FF7"/>
    <w:rsid w:val="00556943"/>
    <w:rsid w:val="00556AE0"/>
    <w:rsid w:val="00556B74"/>
    <w:rsid w:val="00556C73"/>
    <w:rsid w:val="00556CEB"/>
    <w:rsid w:val="005571FE"/>
    <w:rsid w:val="00557226"/>
    <w:rsid w:val="005577B5"/>
    <w:rsid w:val="00557B73"/>
    <w:rsid w:val="00557F6A"/>
    <w:rsid w:val="0056053B"/>
    <w:rsid w:val="0056081C"/>
    <w:rsid w:val="00560B19"/>
    <w:rsid w:val="005611F7"/>
    <w:rsid w:val="00561651"/>
    <w:rsid w:val="0056178D"/>
    <w:rsid w:val="00561B0C"/>
    <w:rsid w:val="00561B63"/>
    <w:rsid w:val="00561E8F"/>
    <w:rsid w:val="005626E7"/>
    <w:rsid w:val="0056278C"/>
    <w:rsid w:val="00562A3B"/>
    <w:rsid w:val="00562AA5"/>
    <w:rsid w:val="00562B64"/>
    <w:rsid w:val="00562DC8"/>
    <w:rsid w:val="00562FE1"/>
    <w:rsid w:val="00563C8B"/>
    <w:rsid w:val="00563CF4"/>
    <w:rsid w:val="00563D5E"/>
    <w:rsid w:val="0056426D"/>
    <w:rsid w:val="00564631"/>
    <w:rsid w:val="00564BAF"/>
    <w:rsid w:val="00565045"/>
    <w:rsid w:val="00565536"/>
    <w:rsid w:val="0056564D"/>
    <w:rsid w:val="00565B8E"/>
    <w:rsid w:val="00565C4A"/>
    <w:rsid w:val="00565C5E"/>
    <w:rsid w:val="00565CDA"/>
    <w:rsid w:val="00565D59"/>
    <w:rsid w:val="00566A8A"/>
    <w:rsid w:val="005670D7"/>
    <w:rsid w:val="0057028B"/>
    <w:rsid w:val="005702E0"/>
    <w:rsid w:val="00570DCD"/>
    <w:rsid w:val="005720B9"/>
    <w:rsid w:val="005723B5"/>
    <w:rsid w:val="005723F3"/>
    <w:rsid w:val="00572507"/>
    <w:rsid w:val="00572A4D"/>
    <w:rsid w:val="00572F2E"/>
    <w:rsid w:val="00573139"/>
    <w:rsid w:val="00573333"/>
    <w:rsid w:val="005738A7"/>
    <w:rsid w:val="00573C71"/>
    <w:rsid w:val="00573E7D"/>
    <w:rsid w:val="005743B4"/>
    <w:rsid w:val="0057472F"/>
    <w:rsid w:val="005748FB"/>
    <w:rsid w:val="00574F0F"/>
    <w:rsid w:val="00575782"/>
    <w:rsid w:val="00575C33"/>
    <w:rsid w:val="00575F23"/>
    <w:rsid w:val="00576566"/>
    <w:rsid w:val="0057667A"/>
    <w:rsid w:val="00576924"/>
    <w:rsid w:val="00576ABB"/>
    <w:rsid w:val="00576B59"/>
    <w:rsid w:val="005772A7"/>
    <w:rsid w:val="0057788B"/>
    <w:rsid w:val="005779BA"/>
    <w:rsid w:val="00577B18"/>
    <w:rsid w:val="00577BF9"/>
    <w:rsid w:val="005801F6"/>
    <w:rsid w:val="00580304"/>
    <w:rsid w:val="0058046E"/>
    <w:rsid w:val="00580A01"/>
    <w:rsid w:val="00580B19"/>
    <w:rsid w:val="00580F47"/>
    <w:rsid w:val="00581637"/>
    <w:rsid w:val="00581873"/>
    <w:rsid w:val="00581D15"/>
    <w:rsid w:val="00581F44"/>
    <w:rsid w:val="00582692"/>
    <w:rsid w:val="005827AD"/>
    <w:rsid w:val="00582C01"/>
    <w:rsid w:val="005831B3"/>
    <w:rsid w:val="0058354C"/>
    <w:rsid w:val="005836D7"/>
    <w:rsid w:val="00583880"/>
    <w:rsid w:val="00583C06"/>
    <w:rsid w:val="0058408A"/>
    <w:rsid w:val="00584ED4"/>
    <w:rsid w:val="00584FE3"/>
    <w:rsid w:val="00585206"/>
    <w:rsid w:val="0058558E"/>
    <w:rsid w:val="005855ED"/>
    <w:rsid w:val="0058577A"/>
    <w:rsid w:val="0058669E"/>
    <w:rsid w:val="0058695B"/>
    <w:rsid w:val="00587360"/>
    <w:rsid w:val="005873BD"/>
    <w:rsid w:val="005876E8"/>
    <w:rsid w:val="00587C11"/>
    <w:rsid w:val="005906AD"/>
    <w:rsid w:val="00590F43"/>
    <w:rsid w:val="005918A8"/>
    <w:rsid w:val="00591B8C"/>
    <w:rsid w:val="00591C88"/>
    <w:rsid w:val="00591D59"/>
    <w:rsid w:val="00591F18"/>
    <w:rsid w:val="00591F9D"/>
    <w:rsid w:val="00592A7C"/>
    <w:rsid w:val="00592F6C"/>
    <w:rsid w:val="005930FB"/>
    <w:rsid w:val="005936F4"/>
    <w:rsid w:val="00593A43"/>
    <w:rsid w:val="00593C41"/>
    <w:rsid w:val="00594979"/>
    <w:rsid w:val="00594C24"/>
    <w:rsid w:val="00594C44"/>
    <w:rsid w:val="00594EF0"/>
    <w:rsid w:val="005951F8"/>
    <w:rsid w:val="00595713"/>
    <w:rsid w:val="00595FEF"/>
    <w:rsid w:val="0059671B"/>
    <w:rsid w:val="00596C6C"/>
    <w:rsid w:val="0059745D"/>
    <w:rsid w:val="005A0D10"/>
    <w:rsid w:val="005A1008"/>
    <w:rsid w:val="005A13E2"/>
    <w:rsid w:val="005A1452"/>
    <w:rsid w:val="005A2335"/>
    <w:rsid w:val="005A2876"/>
    <w:rsid w:val="005A2B6C"/>
    <w:rsid w:val="005A305B"/>
    <w:rsid w:val="005A38F6"/>
    <w:rsid w:val="005A394D"/>
    <w:rsid w:val="005A3A8B"/>
    <w:rsid w:val="005A3DB4"/>
    <w:rsid w:val="005A42FF"/>
    <w:rsid w:val="005A43BE"/>
    <w:rsid w:val="005A4AE4"/>
    <w:rsid w:val="005A4B3B"/>
    <w:rsid w:val="005A539E"/>
    <w:rsid w:val="005A55B9"/>
    <w:rsid w:val="005A5D94"/>
    <w:rsid w:val="005A60DE"/>
    <w:rsid w:val="005A6434"/>
    <w:rsid w:val="005A6C2B"/>
    <w:rsid w:val="005A6DC5"/>
    <w:rsid w:val="005A7043"/>
    <w:rsid w:val="005A71AE"/>
    <w:rsid w:val="005A722A"/>
    <w:rsid w:val="005A7260"/>
    <w:rsid w:val="005A78F7"/>
    <w:rsid w:val="005A792B"/>
    <w:rsid w:val="005A7B88"/>
    <w:rsid w:val="005A7B97"/>
    <w:rsid w:val="005B00CD"/>
    <w:rsid w:val="005B0156"/>
    <w:rsid w:val="005B03A6"/>
    <w:rsid w:val="005B0437"/>
    <w:rsid w:val="005B0820"/>
    <w:rsid w:val="005B0A16"/>
    <w:rsid w:val="005B0B09"/>
    <w:rsid w:val="005B0BD8"/>
    <w:rsid w:val="005B0DF9"/>
    <w:rsid w:val="005B107F"/>
    <w:rsid w:val="005B13EE"/>
    <w:rsid w:val="005B17CB"/>
    <w:rsid w:val="005B18AC"/>
    <w:rsid w:val="005B1CA3"/>
    <w:rsid w:val="005B1FC5"/>
    <w:rsid w:val="005B296A"/>
    <w:rsid w:val="005B2F8D"/>
    <w:rsid w:val="005B32A1"/>
    <w:rsid w:val="005B3CA3"/>
    <w:rsid w:val="005B3ED6"/>
    <w:rsid w:val="005B4313"/>
    <w:rsid w:val="005B46DF"/>
    <w:rsid w:val="005B4823"/>
    <w:rsid w:val="005B4DBB"/>
    <w:rsid w:val="005B5468"/>
    <w:rsid w:val="005B64A1"/>
    <w:rsid w:val="005B680A"/>
    <w:rsid w:val="005B6B9D"/>
    <w:rsid w:val="005B6FC5"/>
    <w:rsid w:val="005B700C"/>
    <w:rsid w:val="005B7085"/>
    <w:rsid w:val="005B72C3"/>
    <w:rsid w:val="005B777F"/>
    <w:rsid w:val="005B7D54"/>
    <w:rsid w:val="005B7F8A"/>
    <w:rsid w:val="005C03F8"/>
    <w:rsid w:val="005C08DA"/>
    <w:rsid w:val="005C0A02"/>
    <w:rsid w:val="005C0AA3"/>
    <w:rsid w:val="005C0AE7"/>
    <w:rsid w:val="005C1208"/>
    <w:rsid w:val="005C132B"/>
    <w:rsid w:val="005C1527"/>
    <w:rsid w:val="005C17C6"/>
    <w:rsid w:val="005C1997"/>
    <w:rsid w:val="005C1D23"/>
    <w:rsid w:val="005C1FF1"/>
    <w:rsid w:val="005C210D"/>
    <w:rsid w:val="005C215B"/>
    <w:rsid w:val="005C25C4"/>
    <w:rsid w:val="005C28ED"/>
    <w:rsid w:val="005C2F93"/>
    <w:rsid w:val="005C31FD"/>
    <w:rsid w:val="005C3996"/>
    <w:rsid w:val="005C39BD"/>
    <w:rsid w:val="005C3C72"/>
    <w:rsid w:val="005C410A"/>
    <w:rsid w:val="005C430F"/>
    <w:rsid w:val="005C4644"/>
    <w:rsid w:val="005C4764"/>
    <w:rsid w:val="005C488C"/>
    <w:rsid w:val="005C4E1D"/>
    <w:rsid w:val="005C4F93"/>
    <w:rsid w:val="005C5495"/>
    <w:rsid w:val="005C5CF6"/>
    <w:rsid w:val="005C6222"/>
    <w:rsid w:val="005C6592"/>
    <w:rsid w:val="005C69D2"/>
    <w:rsid w:val="005C7065"/>
    <w:rsid w:val="005C7DA5"/>
    <w:rsid w:val="005D0557"/>
    <w:rsid w:val="005D0A38"/>
    <w:rsid w:val="005D0BD5"/>
    <w:rsid w:val="005D0DCC"/>
    <w:rsid w:val="005D10A8"/>
    <w:rsid w:val="005D1193"/>
    <w:rsid w:val="005D1722"/>
    <w:rsid w:val="005D17D1"/>
    <w:rsid w:val="005D1837"/>
    <w:rsid w:val="005D223E"/>
    <w:rsid w:val="005D22E4"/>
    <w:rsid w:val="005D248F"/>
    <w:rsid w:val="005D2D7B"/>
    <w:rsid w:val="005D2ECE"/>
    <w:rsid w:val="005D355A"/>
    <w:rsid w:val="005D35BB"/>
    <w:rsid w:val="005D3610"/>
    <w:rsid w:val="005D3856"/>
    <w:rsid w:val="005D39F1"/>
    <w:rsid w:val="005D3D81"/>
    <w:rsid w:val="005D3E33"/>
    <w:rsid w:val="005D3EE6"/>
    <w:rsid w:val="005D3F3E"/>
    <w:rsid w:val="005D3F81"/>
    <w:rsid w:val="005D444A"/>
    <w:rsid w:val="005D4878"/>
    <w:rsid w:val="005D50B3"/>
    <w:rsid w:val="005D51E0"/>
    <w:rsid w:val="005D54E6"/>
    <w:rsid w:val="005D5A21"/>
    <w:rsid w:val="005D5AFA"/>
    <w:rsid w:val="005D64FC"/>
    <w:rsid w:val="005D6EE2"/>
    <w:rsid w:val="005D7044"/>
    <w:rsid w:val="005D78A0"/>
    <w:rsid w:val="005D7AB6"/>
    <w:rsid w:val="005D7DF0"/>
    <w:rsid w:val="005E0367"/>
    <w:rsid w:val="005E0589"/>
    <w:rsid w:val="005E1110"/>
    <w:rsid w:val="005E1719"/>
    <w:rsid w:val="005E19B4"/>
    <w:rsid w:val="005E1A70"/>
    <w:rsid w:val="005E1CF5"/>
    <w:rsid w:val="005E23B8"/>
    <w:rsid w:val="005E23DC"/>
    <w:rsid w:val="005E2665"/>
    <w:rsid w:val="005E2764"/>
    <w:rsid w:val="005E2E6B"/>
    <w:rsid w:val="005E340E"/>
    <w:rsid w:val="005E350C"/>
    <w:rsid w:val="005E3CC1"/>
    <w:rsid w:val="005E499E"/>
    <w:rsid w:val="005E4B8C"/>
    <w:rsid w:val="005E56A8"/>
    <w:rsid w:val="005E56C7"/>
    <w:rsid w:val="005E65B8"/>
    <w:rsid w:val="005E6610"/>
    <w:rsid w:val="005E68D8"/>
    <w:rsid w:val="005E6C3F"/>
    <w:rsid w:val="005E6E70"/>
    <w:rsid w:val="005E7BBD"/>
    <w:rsid w:val="005F072E"/>
    <w:rsid w:val="005F0841"/>
    <w:rsid w:val="005F0F55"/>
    <w:rsid w:val="005F0F6E"/>
    <w:rsid w:val="005F13CD"/>
    <w:rsid w:val="005F15E4"/>
    <w:rsid w:val="005F1980"/>
    <w:rsid w:val="005F19C4"/>
    <w:rsid w:val="005F1CA9"/>
    <w:rsid w:val="005F1E97"/>
    <w:rsid w:val="005F2B10"/>
    <w:rsid w:val="005F2C24"/>
    <w:rsid w:val="005F2FA5"/>
    <w:rsid w:val="005F3235"/>
    <w:rsid w:val="005F41B5"/>
    <w:rsid w:val="005F44A1"/>
    <w:rsid w:val="005F4C6F"/>
    <w:rsid w:val="005F4E2B"/>
    <w:rsid w:val="005F57C0"/>
    <w:rsid w:val="005F5C27"/>
    <w:rsid w:val="005F6400"/>
    <w:rsid w:val="005F6940"/>
    <w:rsid w:val="005F70B7"/>
    <w:rsid w:val="005F7488"/>
    <w:rsid w:val="005F7642"/>
    <w:rsid w:val="005F77C5"/>
    <w:rsid w:val="005F7AEC"/>
    <w:rsid w:val="006003B0"/>
    <w:rsid w:val="00600990"/>
    <w:rsid w:val="00601056"/>
    <w:rsid w:val="006010DC"/>
    <w:rsid w:val="0060141D"/>
    <w:rsid w:val="00601620"/>
    <w:rsid w:val="0060194E"/>
    <w:rsid w:val="006019ED"/>
    <w:rsid w:val="0060368A"/>
    <w:rsid w:val="00603E0A"/>
    <w:rsid w:val="00603ECF"/>
    <w:rsid w:val="00604BB6"/>
    <w:rsid w:val="00604E96"/>
    <w:rsid w:val="006054B4"/>
    <w:rsid w:val="006059F1"/>
    <w:rsid w:val="00605AA0"/>
    <w:rsid w:val="0060653B"/>
    <w:rsid w:val="00606632"/>
    <w:rsid w:val="006069EE"/>
    <w:rsid w:val="00606A72"/>
    <w:rsid w:val="00606C79"/>
    <w:rsid w:val="00606DB2"/>
    <w:rsid w:val="00607591"/>
    <w:rsid w:val="0061017B"/>
    <w:rsid w:val="0061022C"/>
    <w:rsid w:val="0061045E"/>
    <w:rsid w:val="006104AE"/>
    <w:rsid w:val="006107E8"/>
    <w:rsid w:val="0061089C"/>
    <w:rsid w:val="0061089E"/>
    <w:rsid w:val="00610905"/>
    <w:rsid w:val="006110CF"/>
    <w:rsid w:val="006114BA"/>
    <w:rsid w:val="006115BC"/>
    <w:rsid w:val="00611C28"/>
    <w:rsid w:val="006120FB"/>
    <w:rsid w:val="0061237B"/>
    <w:rsid w:val="0061254A"/>
    <w:rsid w:val="0061294B"/>
    <w:rsid w:val="00612E45"/>
    <w:rsid w:val="00613661"/>
    <w:rsid w:val="006137D5"/>
    <w:rsid w:val="00613F44"/>
    <w:rsid w:val="00614300"/>
    <w:rsid w:val="0061460F"/>
    <w:rsid w:val="00614ADF"/>
    <w:rsid w:val="00614C25"/>
    <w:rsid w:val="00615037"/>
    <w:rsid w:val="006161FE"/>
    <w:rsid w:val="006162EE"/>
    <w:rsid w:val="006168ED"/>
    <w:rsid w:val="00616A72"/>
    <w:rsid w:val="00617A20"/>
    <w:rsid w:val="00617D3E"/>
    <w:rsid w:val="00617DB7"/>
    <w:rsid w:val="00620032"/>
    <w:rsid w:val="0062013E"/>
    <w:rsid w:val="006202AD"/>
    <w:rsid w:val="006203AD"/>
    <w:rsid w:val="006204FB"/>
    <w:rsid w:val="00620EB2"/>
    <w:rsid w:val="00621109"/>
    <w:rsid w:val="0062113C"/>
    <w:rsid w:val="00621301"/>
    <w:rsid w:val="0062139A"/>
    <w:rsid w:val="00621748"/>
    <w:rsid w:val="00621F5B"/>
    <w:rsid w:val="00622050"/>
    <w:rsid w:val="0062288A"/>
    <w:rsid w:val="006228D1"/>
    <w:rsid w:val="00622CA7"/>
    <w:rsid w:val="006235C1"/>
    <w:rsid w:val="006237E2"/>
    <w:rsid w:val="00623F12"/>
    <w:rsid w:val="006240BE"/>
    <w:rsid w:val="0062412C"/>
    <w:rsid w:val="0062426D"/>
    <w:rsid w:val="0062430A"/>
    <w:rsid w:val="006243BE"/>
    <w:rsid w:val="00624BD1"/>
    <w:rsid w:val="00624D5E"/>
    <w:rsid w:val="00624E2D"/>
    <w:rsid w:val="00625343"/>
    <w:rsid w:val="00625702"/>
    <w:rsid w:val="0062582C"/>
    <w:rsid w:val="00625E92"/>
    <w:rsid w:val="00625FA8"/>
    <w:rsid w:val="0062615A"/>
    <w:rsid w:val="00626378"/>
    <w:rsid w:val="0062754B"/>
    <w:rsid w:val="00627579"/>
    <w:rsid w:val="0062774B"/>
    <w:rsid w:val="00627852"/>
    <w:rsid w:val="00627F9E"/>
    <w:rsid w:val="006305E5"/>
    <w:rsid w:val="00630869"/>
    <w:rsid w:val="00630D17"/>
    <w:rsid w:val="00630D88"/>
    <w:rsid w:val="00630E40"/>
    <w:rsid w:val="006310B1"/>
    <w:rsid w:val="006312D4"/>
    <w:rsid w:val="00631633"/>
    <w:rsid w:val="00631A69"/>
    <w:rsid w:val="00632012"/>
    <w:rsid w:val="00632786"/>
    <w:rsid w:val="00632E41"/>
    <w:rsid w:val="00633117"/>
    <w:rsid w:val="006336B2"/>
    <w:rsid w:val="00633ACF"/>
    <w:rsid w:val="00633CB6"/>
    <w:rsid w:val="0063457D"/>
    <w:rsid w:val="00634622"/>
    <w:rsid w:val="0063472C"/>
    <w:rsid w:val="00634802"/>
    <w:rsid w:val="00634B5B"/>
    <w:rsid w:val="00634F37"/>
    <w:rsid w:val="006351C5"/>
    <w:rsid w:val="006351F4"/>
    <w:rsid w:val="00635656"/>
    <w:rsid w:val="00635A3D"/>
    <w:rsid w:val="006365EC"/>
    <w:rsid w:val="006368C4"/>
    <w:rsid w:val="00636B20"/>
    <w:rsid w:val="00636D14"/>
    <w:rsid w:val="00636FAA"/>
    <w:rsid w:val="00637036"/>
    <w:rsid w:val="0063787B"/>
    <w:rsid w:val="006379EF"/>
    <w:rsid w:val="00637E39"/>
    <w:rsid w:val="00637E54"/>
    <w:rsid w:val="00637F84"/>
    <w:rsid w:val="0064000B"/>
    <w:rsid w:val="0064020C"/>
    <w:rsid w:val="0064078A"/>
    <w:rsid w:val="00640918"/>
    <w:rsid w:val="00640BC0"/>
    <w:rsid w:val="00640D9C"/>
    <w:rsid w:val="0064137D"/>
    <w:rsid w:val="00642057"/>
    <w:rsid w:val="00642881"/>
    <w:rsid w:val="00642BCD"/>
    <w:rsid w:val="00643838"/>
    <w:rsid w:val="00643958"/>
    <w:rsid w:val="00643B10"/>
    <w:rsid w:val="00643F89"/>
    <w:rsid w:val="006448F1"/>
    <w:rsid w:val="0064491A"/>
    <w:rsid w:val="0064500D"/>
    <w:rsid w:val="00645816"/>
    <w:rsid w:val="00645817"/>
    <w:rsid w:val="00645A27"/>
    <w:rsid w:val="0064614A"/>
    <w:rsid w:val="006466E4"/>
    <w:rsid w:val="0064683D"/>
    <w:rsid w:val="00646970"/>
    <w:rsid w:val="00646D78"/>
    <w:rsid w:val="00646FFC"/>
    <w:rsid w:val="00647307"/>
    <w:rsid w:val="00647495"/>
    <w:rsid w:val="006474E9"/>
    <w:rsid w:val="006475FB"/>
    <w:rsid w:val="006476D0"/>
    <w:rsid w:val="0064787B"/>
    <w:rsid w:val="00647924"/>
    <w:rsid w:val="00647D86"/>
    <w:rsid w:val="00647DF6"/>
    <w:rsid w:val="00650369"/>
    <w:rsid w:val="006504D6"/>
    <w:rsid w:val="00650651"/>
    <w:rsid w:val="00650E8A"/>
    <w:rsid w:val="00651660"/>
    <w:rsid w:val="00651CF0"/>
    <w:rsid w:val="006524A7"/>
    <w:rsid w:val="006533CE"/>
    <w:rsid w:val="006537CC"/>
    <w:rsid w:val="0065395A"/>
    <w:rsid w:val="00653D48"/>
    <w:rsid w:val="006541DF"/>
    <w:rsid w:val="0065421D"/>
    <w:rsid w:val="006545B3"/>
    <w:rsid w:val="00654FFB"/>
    <w:rsid w:val="006555FB"/>
    <w:rsid w:val="0065567F"/>
    <w:rsid w:val="00655F53"/>
    <w:rsid w:val="0065643F"/>
    <w:rsid w:val="00656484"/>
    <w:rsid w:val="00656B58"/>
    <w:rsid w:val="00656BBC"/>
    <w:rsid w:val="00656EEE"/>
    <w:rsid w:val="0065706C"/>
    <w:rsid w:val="0065751E"/>
    <w:rsid w:val="0066009F"/>
    <w:rsid w:val="0066065D"/>
    <w:rsid w:val="00660ACD"/>
    <w:rsid w:val="0066167C"/>
    <w:rsid w:val="006616E6"/>
    <w:rsid w:val="00661737"/>
    <w:rsid w:val="00661E00"/>
    <w:rsid w:val="0066276A"/>
    <w:rsid w:val="0066293B"/>
    <w:rsid w:val="00662A76"/>
    <w:rsid w:val="00662B01"/>
    <w:rsid w:val="006630D8"/>
    <w:rsid w:val="00663648"/>
    <w:rsid w:val="0066438C"/>
    <w:rsid w:val="00664F1E"/>
    <w:rsid w:val="00665133"/>
    <w:rsid w:val="00665142"/>
    <w:rsid w:val="006654B1"/>
    <w:rsid w:val="0066593F"/>
    <w:rsid w:val="00665C57"/>
    <w:rsid w:val="00665EE9"/>
    <w:rsid w:val="00665F3E"/>
    <w:rsid w:val="0066658E"/>
    <w:rsid w:val="00666FBC"/>
    <w:rsid w:val="00667983"/>
    <w:rsid w:val="00667AC8"/>
    <w:rsid w:val="00667E46"/>
    <w:rsid w:val="0067088B"/>
    <w:rsid w:val="00670A06"/>
    <w:rsid w:val="00671332"/>
    <w:rsid w:val="00671724"/>
    <w:rsid w:val="00671CE0"/>
    <w:rsid w:val="00671EAE"/>
    <w:rsid w:val="0067277A"/>
    <w:rsid w:val="00672B05"/>
    <w:rsid w:val="00672C78"/>
    <w:rsid w:val="00672E24"/>
    <w:rsid w:val="0067388C"/>
    <w:rsid w:val="00673938"/>
    <w:rsid w:val="00673E7E"/>
    <w:rsid w:val="00674559"/>
    <w:rsid w:val="006747EB"/>
    <w:rsid w:val="00674D30"/>
    <w:rsid w:val="00675D88"/>
    <w:rsid w:val="00675D98"/>
    <w:rsid w:val="00675DE6"/>
    <w:rsid w:val="006761E9"/>
    <w:rsid w:val="006762F4"/>
    <w:rsid w:val="006767B2"/>
    <w:rsid w:val="00676AB1"/>
    <w:rsid w:val="006770AE"/>
    <w:rsid w:val="006770CC"/>
    <w:rsid w:val="00677B8F"/>
    <w:rsid w:val="00680307"/>
    <w:rsid w:val="006804CE"/>
    <w:rsid w:val="006805BE"/>
    <w:rsid w:val="00680D1C"/>
    <w:rsid w:val="00680EFF"/>
    <w:rsid w:val="006811F2"/>
    <w:rsid w:val="00681209"/>
    <w:rsid w:val="00681AFB"/>
    <w:rsid w:val="00681D9A"/>
    <w:rsid w:val="0068253D"/>
    <w:rsid w:val="0068269F"/>
    <w:rsid w:val="00682993"/>
    <w:rsid w:val="00682C32"/>
    <w:rsid w:val="00682C63"/>
    <w:rsid w:val="00682F45"/>
    <w:rsid w:val="00683092"/>
    <w:rsid w:val="0068359D"/>
    <w:rsid w:val="00683BB3"/>
    <w:rsid w:val="0068467B"/>
    <w:rsid w:val="00684996"/>
    <w:rsid w:val="00684B6A"/>
    <w:rsid w:val="00685472"/>
    <w:rsid w:val="00685901"/>
    <w:rsid w:val="006859FD"/>
    <w:rsid w:val="00685E9C"/>
    <w:rsid w:val="00685FBA"/>
    <w:rsid w:val="0068656B"/>
    <w:rsid w:val="00686EFD"/>
    <w:rsid w:val="00690675"/>
    <w:rsid w:val="0069091C"/>
    <w:rsid w:val="00690BBD"/>
    <w:rsid w:val="00690C4C"/>
    <w:rsid w:val="0069175A"/>
    <w:rsid w:val="00692036"/>
    <w:rsid w:val="006921FD"/>
    <w:rsid w:val="0069243F"/>
    <w:rsid w:val="00692923"/>
    <w:rsid w:val="00692EDF"/>
    <w:rsid w:val="00692F69"/>
    <w:rsid w:val="0069304A"/>
    <w:rsid w:val="00693353"/>
    <w:rsid w:val="00693810"/>
    <w:rsid w:val="00693838"/>
    <w:rsid w:val="00693959"/>
    <w:rsid w:val="00694B66"/>
    <w:rsid w:val="00694D58"/>
    <w:rsid w:val="00694DD3"/>
    <w:rsid w:val="00694FAC"/>
    <w:rsid w:val="006952D7"/>
    <w:rsid w:val="00695866"/>
    <w:rsid w:val="00695C2D"/>
    <w:rsid w:val="00695CD1"/>
    <w:rsid w:val="00696C86"/>
    <w:rsid w:val="00696D3E"/>
    <w:rsid w:val="00697281"/>
    <w:rsid w:val="00697418"/>
    <w:rsid w:val="00697424"/>
    <w:rsid w:val="0069749B"/>
    <w:rsid w:val="006A03C1"/>
    <w:rsid w:val="006A09E1"/>
    <w:rsid w:val="006A0B28"/>
    <w:rsid w:val="006A0B7B"/>
    <w:rsid w:val="006A1419"/>
    <w:rsid w:val="006A1A52"/>
    <w:rsid w:val="006A1AD9"/>
    <w:rsid w:val="006A20CC"/>
    <w:rsid w:val="006A22B5"/>
    <w:rsid w:val="006A24CD"/>
    <w:rsid w:val="006A2AA2"/>
    <w:rsid w:val="006A2E8C"/>
    <w:rsid w:val="006A38F8"/>
    <w:rsid w:val="006A3EA2"/>
    <w:rsid w:val="006A4230"/>
    <w:rsid w:val="006A4249"/>
    <w:rsid w:val="006A4259"/>
    <w:rsid w:val="006A4462"/>
    <w:rsid w:val="006A46F8"/>
    <w:rsid w:val="006A49C2"/>
    <w:rsid w:val="006A5296"/>
    <w:rsid w:val="006A5588"/>
    <w:rsid w:val="006A5A2E"/>
    <w:rsid w:val="006A5E30"/>
    <w:rsid w:val="006A5E80"/>
    <w:rsid w:val="006A5FF1"/>
    <w:rsid w:val="006A62EB"/>
    <w:rsid w:val="006A63E2"/>
    <w:rsid w:val="006A6468"/>
    <w:rsid w:val="006A6578"/>
    <w:rsid w:val="006A67E8"/>
    <w:rsid w:val="006A6A0E"/>
    <w:rsid w:val="006A6A84"/>
    <w:rsid w:val="006A6BC7"/>
    <w:rsid w:val="006A6DB1"/>
    <w:rsid w:val="006A6E8A"/>
    <w:rsid w:val="006A7220"/>
    <w:rsid w:val="006A7317"/>
    <w:rsid w:val="006A783D"/>
    <w:rsid w:val="006A7CCF"/>
    <w:rsid w:val="006B02F8"/>
    <w:rsid w:val="006B05B0"/>
    <w:rsid w:val="006B0C0C"/>
    <w:rsid w:val="006B140D"/>
    <w:rsid w:val="006B14DE"/>
    <w:rsid w:val="006B1C22"/>
    <w:rsid w:val="006B1F44"/>
    <w:rsid w:val="006B27B5"/>
    <w:rsid w:val="006B2C7A"/>
    <w:rsid w:val="006B2E41"/>
    <w:rsid w:val="006B325B"/>
    <w:rsid w:val="006B38EA"/>
    <w:rsid w:val="006B4250"/>
    <w:rsid w:val="006B4471"/>
    <w:rsid w:val="006B45E0"/>
    <w:rsid w:val="006B4F34"/>
    <w:rsid w:val="006B4F84"/>
    <w:rsid w:val="006B5692"/>
    <w:rsid w:val="006B594C"/>
    <w:rsid w:val="006B5B0D"/>
    <w:rsid w:val="006B5D46"/>
    <w:rsid w:val="006B5E08"/>
    <w:rsid w:val="006B6060"/>
    <w:rsid w:val="006B667D"/>
    <w:rsid w:val="006B66B3"/>
    <w:rsid w:val="006B66EB"/>
    <w:rsid w:val="006B6AA8"/>
    <w:rsid w:val="006B7BF1"/>
    <w:rsid w:val="006B7C4C"/>
    <w:rsid w:val="006B7CA3"/>
    <w:rsid w:val="006B7FED"/>
    <w:rsid w:val="006C02C4"/>
    <w:rsid w:val="006C0604"/>
    <w:rsid w:val="006C09EF"/>
    <w:rsid w:val="006C0CB4"/>
    <w:rsid w:val="006C129E"/>
    <w:rsid w:val="006C15D9"/>
    <w:rsid w:val="006C2C8B"/>
    <w:rsid w:val="006C3415"/>
    <w:rsid w:val="006C3B4A"/>
    <w:rsid w:val="006C3C0A"/>
    <w:rsid w:val="006C3E8E"/>
    <w:rsid w:val="006C3FC7"/>
    <w:rsid w:val="006C42B5"/>
    <w:rsid w:val="006C4B07"/>
    <w:rsid w:val="006C50C3"/>
    <w:rsid w:val="006C5110"/>
    <w:rsid w:val="006C56A7"/>
    <w:rsid w:val="006C5D61"/>
    <w:rsid w:val="006C5EF0"/>
    <w:rsid w:val="006C605A"/>
    <w:rsid w:val="006C60FB"/>
    <w:rsid w:val="006C61D3"/>
    <w:rsid w:val="006C69F1"/>
    <w:rsid w:val="006C7158"/>
    <w:rsid w:val="006C72EC"/>
    <w:rsid w:val="006C76A7"/>
    <w:rsid w:val="006C7841"/>
    <w:rsid w:val="006C7A6C"/>
    <w:rsid w:val="006D0086"/>
    <w:rsid w:val="006D012F"/>
    <w:rsid w:val="006D01A1"/>
    <w:rsid w:val="006D0210"/>
    <w:rsid w:val="006D0481"/>
    <w:rsid w:val="006D09B7"/>
    <w:rsid w:val="006D09B9"/>
    <w:rsid w:val="006D11F4"/>
    <w:rsid w:val="006D13DA"/>
    <w:rsid w:val="006D1539"/>
    <w:rsid w:val="006D1967"/>
    <w:rsid w:val="006D293B"/>
    <w:rsid w:val="006D2D7F"/>
    <w:rsid w:val="006D32D0"/>
    <w:rsid w:val="006D392A"/>
    <w:rsid w:val="006D3947"/>
    <w:rsid w:val="006D3B79"/>
    <w:rsid w:val="006D3D9C"/>
    <w:rsid w:val="006D3F1A"/>
    <w:rsid w:val="006D4207"/>
    <w:rsid w:val="006D432F"/>
    <w:rsid w:val="006D494C"/>
    <w:rsid w:val="006D4BF5"/>
    <w:rsid w:val="006D5BC1"/>
    <w:rsid w:val="006D6300"/>
    <w:rsid w:val="006D666A"/>
    <w:rsid w:val="006D69B1"/>
    <w:rsid w:val="006D6AD3"/>
    <w:rsid w:val="006D6BF9"/>
    <w:rsid w:val="006D6D06"/>
    <w:rsid w:val="006D7449"/>
    <w:rsid w:val="006D7565"/>
    <w:rsid w:val="006E0546"/>
    <w:rsid w:val="006E07AC"/>
    <w:rsid w:val="006E0DCC"/>
    <w:rsid w:val="006E14D3"/>
    <w:rsid w:val="006E167D"/>
    <w:rsid w:val="006E2ACE"/>
    <w:rsid w:val="006E2B76"/>
    <w:rsid w:val="006E2F6B"/>
    <w:rsid w:val="006E310B"/>
    <w:rsid w:val="006E33DA"/>
    <w:rsid w:val="006E34E8"/>
    <w:rsid w:val="006E37F8"/>
    <w:rsid w:val="006E3807"/>
    <w:rsid w:val="006E3A93"/>
    <w:rsid w:val="006E3F02"/>
    <w:rsid w:val="006E4502"/>
    <w:rsid w:val="006E4818"/>
    <w:rsid w:val="006E4C89"/>
    <w:rsid w:val="006E4D76"/>
    <w:rsid w:val="006E4FFD"/>
    <w:rsid w:val="006E50E2"/>
    <w:rsid w:val="006E55B5"/>
    <w:rsid w:val="006E59FB"/>
    <w:rsid w:val="006E5C05"/>
    <w:rsid w:val="006E6025"/>
    <w:rsid w:val="006E6964"/>
    <w:rsid w:val="006E6B07"/>
    <w:rsid w:val="006E6B96"/>
    <w:rsid w:val="006E70B1"/>
    <w:rsid w:val="006E71A4"/>
    <w:rsid w:val="006E7EAC"/>
    <w:rsid w:val="006F0490"/>
    <w:rsid w:val="006F0791"/>
    <w:rsid w:val="006F086D"/>
    <w:rsid w:val="006F1DB8"/>
    <w:rsid w:val="006F22B4"/>
    <w:rsid w:val="006F2395"/>
    <w:rsid w:val="006F25A6"/>
    <w:rsid w:val="006F25F1"/>
    <w:rsid w:val="006F28B6"/>
    <w:rsid w:val="006F2E4E"/>
    <w:rsid w:val="006F33CF"/>
    <w:rsid w:val="006F3B6A"/>
    <w:rsid w:val="006F3C48"/>
    <w:rsid w:val="006F3CAC"/>
    <w:rsid w:val="006F4114"/>
    <w:rsid w:val="006F4AA5"/>
    <w:rsid w:val="006F5FD0"/>
    <w:rsid w:val="006F66E0"/>
    <w:rsid w:val="006F672F"/>
    <w:rsid w:val="006F6D8A"/>
    <w:rsid w:val="006F735C"/>
    <w:rsid w:val="006F7368"/>
    <w:rsid w:val="006F78EF"/>
    <w:rsid w:val="006F7C5A"/>
    <w:rsid w:val="006F7FF8"/>
    <w:rsid w:val="00700143"/>
    <w:rsid w:val="007007D3"/>
    <w:rsid w:val="00700F1C"/>
    <w:rsid w:val="007010F1"/>
    <w:rsid w:val="00701146"/>
    <w:rsid w:val="00701412"/>
    <w:rsid w:val="00701695"/>
    <w:rsid w:val="00701D17"/>
    <w:rsid w:val="007021C5"/>
    <w:rsid w:val="007026CA"/>
    <w:rsid w:val="00702802"/>
    <w:rsid w:val="00702D7F"/>
    <w:rsid w:val="00702E23"/>
    <w:rsid w:val="0070371F"/>
    <w:rsid w:val="00703EB0"/>
    <w:rsid w:val="00704938"/>
    <w:rsid w:val="00704C13"/>
    <w:rsid w:val="00704E5C"/>
    <w:rsid w:val="00704F0C"/>
    <w:rsid w:val="0070505A"/>
    <w:rsid w:val="007052D6"/>
    <w:rsid w:val="00705D5B"/>
    <w:rsid w:val="00705DE6"/>
    <w:rsid w:val="007063F5"/>
    <w:rsid w:val="007066AA"/>
    <w:rsid w:val="00706875"/>
    <w:rsid w:val="00706C63"/>
    <w:rsid w:val="00706D6F"/>
    <w:rsid w:val="0070703A"/>
    <w:rsid w:val="007070A2"/>
    <w:rsid w:val="007072BD"/>
    <w:rsid w:val="007072E1"/>
    <w:rsid w:val="00707626"/>
    <w:rsid w:val="00707B20"/>
    <w:rsid w:val="00707E71"/>
    <w:rsid w:val="00710136"/>
    <w:rsid w:val="0071014C"/>
    <w:rsid w:val="007101F0"/>
    <w:rsid w:val="0071083F"/>
    <w:rsid w:val="0071085A"/>
    <w:rsid w:val="00711548"/>
    <w:rsid w:val="00711C76"/>
    <w:rsid w:val="00712403"/>
    <w:rsid w:val="007125B0"/>
    <w:rsid w:val="0071266B"/>
    <w:rsid w:val="00712AB1"/>
    <w:rsid w:val="00712BCF"/>
    <w:rsid w:val="00712C80"/>
    <w:rsid w:val="00712D5F"/>
    <w:rsid w:val="00712D6A"/>
    <w:rsid w:val="007137B1"/>
    <w:rsid w:val="00713817"/>
    <w:rsid w:val="00713A3D"/>
    <w:rsid w:val="00713AC7"/>
    <w:rsid w:val="00713C7F"/>
    <w:rsid w:val="00714029"/>
    <w:rsid w:val="007149D1"/>
    <w:rsid w:val="00714C8E"/>
    <w:rsid w:val="00714DFD"/>
    <w:rsid w:val="007150ED"/>
    <w:rsid w:val="00715148"/>
    <w:rsid w:val="00715A9B"/>
    <w:rsid w:val="00715AFD"/>
    <w:rsid w:val="00715C65"/>
    <w:rsid w:val="00715ED1"/>
    <w:rsid w:val="00716990"/>
    <w:rsid w:val="00716F31"/>
    <w:rsid w:val="00717DAC"/>
    <w:rsid w:val="0072006D"/>
    <w:rsid w:val="0072052F"/>
    <w:rsid w:val="00720846"/>
    <w:rsid w:val="00720966"/>
    <w:rsid w:val="00721039"/>
    <w:rsid w:val="007217AE"/>
    <w:rsid w:val="00721E3C"/>
    <w:rsid w:val="007224C5"/>
    <w:rsid w:val="007226F8"/>
    <w:rsid w:val="00722989"/>
    <w:rsid w:val="00722C5A"/>
    <w:rsid w:val="00723220"/>
    <w:rsid w:val="00723243"/>
    <w:rsid w:val="00723F38"/>
    <w:rsid w:val="0072450D"/>
    <w:rsid w:val="00724739"/>
    <w:rsid w:val="007249E5"/>
    <w:rsid w:val="00724BDD"/>
    <w:rsid w:val="00724EDF"/>
    <w:rsid w:val="0072529B"/>
    <w:rsid w:val="007255E5"/>
    <w:rsid w:val="0072575E"/>
    <w:rsid w:val="0072595C"/>
    <w:rsid w:val="00725B9F"/>
    <w:rsid w:val="00725DF8"/>
    <w:rsid w:val="00726456"/>
    <w:rsid w:val="007269D5"/>
    <w:rsid w:val="00726B56"/>
    <w:rsid w:val="007279A5"/>
    <w:rsid w:val="00727C65"/>
    <w:rsid w:val="00727F10"/>
    <w:rsid w:val="00730833"/>
    <w:rsid w:val="00730B86"/>
    <w:rsid w:val="00730CD4"/>
    <w:rsid w:val="00731766"/>
    <w:rsid w:val="00731773"/>
    <w:rsid w:val="00731B19"/>
    <w:rsid w:val="007320E4"/>
    <w:rsid w:val="00732959"/>
    <w:rsid w:val="00732A1D"/>
    <w:rsid w:val="00732D7F"/>
    <w:rsid w:val="00732D9F"/>
    <w:rsid w:val="00732E81"/>
    <w:rsid w:val="00732FF7"/>
    <w:rsid w:val="0073303F"/>
    <w:rsid w:val="007334D3"/>
    <w:rsid w:val="00733D4A"/>
    <w:rsid w:val="00733F95"/>
    <w:rsid w:val="00734831"/>
    <w:rsid w:val="007348B2"/>
    <w:rsid w:val="0073497E"/>
    <w:rsid w:val="00734DBC"/>
    <w:rsid w:val="00734EEA"/>
    <w:rsid w:val="00735393"/>
    <w:rsid w:val="0073541C"/>
    <w:rsid w:val="00735889"/>
    <w:rsid w:val="007358C4"/>
    <w:rsid w:val="0073594B"/>
    <w:rsid w:val="0073598C"/>
    <w:rsid w:val="00735B3D"/>
    <w:rsid w:val="00735DB8"/>
    <w:rsid w:val="00736271"/>
    <w:rsid w:val="0073662F"/>
    <w:rsid w:val="00736EF1"/>
    <w:rsid w:val="00736F5B"/>
    <w:rsid w:val="007372B3"/>
    <w:rsid w:val="007373F8"/>
    <w:rsid w:val="007401BC"/>
    <w:rsid w:val="0074021A"/>
    <w:rsid w:val="007402E6"/>
    <w:rsid w:val="007405A6"/>
    <w:rsid w:val="007407AD"/>
    <w:rsid w:val="00740934"/>
    <w:rsid w:val="0074099E"/>
    <w:rsid w:val="00740EE6"/>
    <w:rsid w:val="0074141E"/>
    <w:rsid w:val="007418F2"/>
    <w:rsid w:val="00741B3B"/>
    <w:rsid w:val="00742493"/>
    <w:rsid w:val="0074275F"/>
    <w:rsid w:val="0074301A"/>
    <w:rsid w:val="00743270"/>
    <w:rsid w:val="00743486"/>
    <w:rsid w:val="007435FE"/>
    <w:rsid w:val="007437BB"/>
    <w:rsid w:val="0074388A"/>
    <w:rsid w:val="00744548"/>
    <w:rsid w:val="0074486D"/>
    <w:rsid w:val="0074514D"/>
    <w:rsid w:val="00745B45"/>
    <w:rsid w:val="00745DCA"/>
    <w:rsid w:val="00745F2F"/>
    <w:rsid w:val="00746435"/>
    <w:rsid w:val="00746438"/>
    <w:rsid w:val="00746676"/>
    <w:rsid w:val="0074669F"/>
    <w:rsid w:val="007466A9"/>
    <w:rsid w:val="00746837"/>
    <w:rsid w:val="007468C6"/>
    <w:rsid w:val="007468D0"/>
    <w:rsid w:val="00746A58"/>
    <w:rsid w:val="00746CC4"/>
    <w:rsid w:val="00746E08"/>
    <w:rsid w:val="00746E5E"/>
    <w:rsid w:val="00746F9E"/>
    <w:rsid w:val="00747363"/>
    <w:rsid w:val="00747510"/>
    <w:rsid w:val="007478D6"/>
    <w:rsid w:val="00747AD7"/>
    <w:rsid w:val="00747B8F"/>
    <w:rsid w:val="00747CAC"/>
    <w:rsid w:val="00747E6D"/>
    <w:rsid w:val="0075019C"/>
    <w:rsid w:val="007501A4"/>
    <w:rsid w:val="0075036F"/>
    <w:rsid w:val="0075038F"/>
    <w:rsid w:val="007503B1"/>
    <w:rsid w:val="0075046E"/>
    <w:rsid w:val="00750994"/>
    <w:rsid w:val="00750AE5"/>
    <w:rsid w:val="00750F4E"/>
    <w:rsid w:val="007512CF"/>
    <w:rsid w:val="00751B62"/>
    <w:rsid w:val="00751DE5"/>
    <w:rsid w:val="00751EDE"/>
    <w:rsid w:val="0075206D"/>
    <w:rsid w:val="00752171"/>
    <w:rsid w:val="00752420"/>
    <w:rsid w:val="0075259A"/>
    <w:rsid w:val="007532B9"/>
    <w:rsid w:val="007532FE"/>
    <w:rsid w:val="007533DB"/>
    <w:rsid w:val="00753A13"/>
    <w:rsid w:val="00753B02"/>
    <w:rsid w:val="00754110"/>
    <w:rsid w:val="00754ABC"/>
    <w:rsid w:val="00754AE3"/>
    <w:rsid w:val="00754CB3"/>
    <w:rsid w:val="00755391"/>
    <w:rsid w:val="007558B0"/>
    <w:rsid w:val="0075597E"/>
    <w:rsid w:val="00755BD9"/>
    <w:rsid w:val="00755DF2"/>
    <w:rsid w:val="00755FDE"/>
    <w:rsid w:val="00756001"/>
    <w:rsid w:val="007566CF"/>
    <w:rsid w:val="00756C6C"/>
    <w:rsid w:val="00756D0D"/>
    <w:rsid w:val="00757160"/>
    <w:rsid w:val="007577CB"/>
    <w:rsid w:val="00757AA2"/>
    <w:rsid w:val="00757E27"/>
    <w:rsid w:val="00760653"/>
    <w:rsid w:val="007606D7"/>
    <w:rsid w:val="00760A83"/>
    <w:rsid w:val="007611FE"/>
    <w:rsid w:val="00761354"/>
    <w:rsid w:val="00761D50"/>
    <w:rsid w:val="00761E10"/>
    <w:rsid w:val="0076227E"/>
    <w:rsid w:val="0076241C"/>
    <w:rsid w:val="0076274B"/>
    <w:rsid w:val="00763BB0"/>
    <w:rsid w:val="00763FBE"/>
    <w:rsid w:val="0076476E"/>
    <w:rsid w:val="00764D8C"/>
    <w:rsid w:val="00765377"/>
    <w:rsid w:val="00765691"/>
    <w:rsid w:val="007657F6"/>
    <w:rsid w:val="007658C0"/>
    <w:rsid w:val="00765961"/>
    <w:rsid w:val="007659E0"/>
    <w:rsid w:val="00765DD7"/>
    <w:rsid w:val="00765FFE"/>
    <w:rsid w:val="00766DBB"/>
    <w:rsid w:val="0076771D"/>
    <w:rsid w:val="00767A65"/>
    <w:rsid w:val="00767A7F"/>
    <w:rsid w:val="00767AC1"/>
    <w:rsid w:val="00767D89"/>
    <w:rsid w:val="0077042E"/>
    <w:rsid w:val="0077075D"/>
    <w:rsid w:val="00770B49"/>
    <w:rsid w:val="00770F6D"/>
    <w:rsid w:val="00771922"/>
    <w:rsid w:val="00771942"/>
    <w:rsid w:val="00772A2D"/>
    <w:rsid w:val="00772C29"/>
    <w:rsid w:val="00772D7D"/>
    <w:rsid w:val="00772EC6"/>
    <w:rsid w:val="00772F1E"/>
    <w:rsid w:val="0077308A"/>
    <w:rsid w:val="0077354F"/>
    <w:rsid w:val="0077360C"/>
    <w:rsid w:val="0077381D"/>
    <w:rsid w:val="00773B1F"/>
    <w:rsid w:val="007745A1"/>
    <w:rsid w:val="0077496B"/>
    <w:rsid w:val="00774E5C"/>
    <w:rsid w:val="0077521C"/>
    <w:rsid w:val="007755D5"/>
    <w:rsid w:val="007757F1"/>
    <w:rsid w:val="00775BA3"/>
    <w:rsid w:val="007761E1"/>
    <w:rsid w:val="0077622A"/>
    <w:rsid w:val="00776261"/>
    <w:rsid w:val="007762E3"/>
    <w:rsid w:val="0077637A"/>
    <w:rsid w:val="007765C1"/>
    <w:rsid w:val="00776669"/>
    <w:rsid w:val="00776677"/>
    <w:rsid w:val="007769B8"/>
    <w:rsid w:val="00776EB9"/>
    <w:rsid w:val="007771EA"/>
    <w:rsid w:val="00777689"/>
    <w:rsid w:val="0078067C"/>
    <w:rsid w:val="00780748"/>
    <w:rsid w:val="00780880"/>
    <w:rsid w:val="00780FA4"/>
    <w:rsid w:val="007812AF"/>
    <w:rsid w:val="007824BE"/>
    <w:rsid w:val="00782777"/>
    <w:rsid w:val="00782861"/>
    <w:rsid w:val="00782EC8"/>
    <w:rsid w:val="00782F8B"/>
    <w:rsid w:val="0078375D"/>
    <w:rsid w:val="00784475"/>
    <w:rsid w:val="00784490"/>
    <w:rsid w:val="00784523"/>
    <w:rsid w:val="0078469E"/>
    <w:rsid w:val="00784A3A"/>
    <w:rsid w:val="007851E0"/>
    <w:rsid w:val="007855FD"/>
    <w:rsid w:val="00785C1D"/>
    <w:rsid w:val="00786054"/>
    <w:rsid w:val="0078612E"/>
    <w:rsid w:val="0078614A"/>
    <w:rsid w:val="007861C0"/>
    <w:rsid w:val="007863B4"/>
    <w:rsid w:val="00786476"/>
    <w:rsid w:val="00786D8B"/>
    <w:rsid w:val="00786DC5"/>
    <w:rsid w:val="0078709F"/>
    <w:rsid w:val="0078725B"/>
    <w:rsid w:val="00787569"/>
    <w:rsid w:val="0078777D"/>
    <w:rsid w:val="00790035"/>
    <w:rsid w:val="00790202"/>
    <w:rsid w:val="00790937"/>
    <w:rsid w:val="00790BD5"/>
    <w:rsid w:val="00790BDF"/>
    <w:rsid w:val="00791509"/>
    <w:rsid w:val="0079181E"/>
    <w:rsid w:val="00791C95"/>
    <w:rsid w:val="007920EA"/>
    <w:rsid w:val="00792613"/>
    <w:rsid w:val="007930C2"/>
    <w:rsid w:val="007937A1"/>
    <w:rsid w:val="007939A2"/>
    <w:rsid w:val="00793D99"/>
    <w:rsid w:val="0079422A"/>
    <w:rsid w:val="007942D8"/>
    <w:rsid w:val="00794C15"/>
    <w:rsid w:val="00794CCB"/>
    <w:rsid w:val="007950CF"/>
    <w:rsid w:val="007955D4"/>
    <w:rsid w:val="00795DA9"/>
    <w:rsid w:val="00795E98"/>
    <w:rsid w:val="00796240"/>
    <w:rsid w:val="00796242"/>
    <w:rsid w:val="007964D0"/>
    <w:rsid w:val="00796887"/>
    <w:rsid w:val="00796C9C"/>
    <w:rsid w:val="00796F89"/>
    <w:rsid w:val="00797190"/>
    <w:rsid w:val="00797294"/>
    <w:rsid w:val="00797B67"/>
    <w:rsid w:val="007A05C7"/>
    <w:rsid w:val="007A07AE"/>
    <w:rsid w:val="007A1002"/>
    <w:rsid w:val="007A14FD"/>
    <w:rsid w:val="007A15AB"/>
    <w:rsid w:val="007A1C34"/>
    <w:rsid w:val="007A236F"/>
    <w:rsid w:val="007A28FD"/>
    <w:rsid w:val="007A2994"/>
    <w:rsid w:val="007A2D38"/>
    <w:rsid w:val="007A2F3F"/>
    <w:rsid w:val="007A3421"/>
    <w:rsid w:val="007A380D"/>
    <w:rsid w:val="007A3BCE"/>
    <w:rsid w:val="007A3EFC"/>
    <w:rsid w:val="007A416F"/>
    <w:rsid w:val="007A44A2"/>
    <w:rsid w:val="007A467E"/>
    <w:rsid w:val="007A48E1"/>
    <w:rsid w:val="007A5676"/>
    <w:rsid w:val="007A57DF"/>
    <w:rsid w:val="007A6860"/>
    <w:rsid w:val="007A6D08"/>
    <w:rsid w:val="007A6DA9"/>
    <w:rsid w:val="007A7260"/>
    <w:rsid w:val="007A7620"/>
    <w:rsid w:val="007A78C2"/>
    <w:rsid w:val="007A7E98"/>
    <w:rsid w:val="007B0078"/>
    <w:rsid w:val="007B03B4"/>
    <w:rsid w:val="007B12BD"/>
    <w:rsid w:val="007B12F2"/>
    <w:rsid w:val="007B1A96"/>
    <w:rsid w:val="007B1AAA"/>
    <w:rsid w:val="007B2289"/>
    <w:rsid w:val="007B23BD"/>
    <w:rsid w:val="007B259C"/>
    <w:rsid w:val="007B2AD8"/>
    <w:rsid w:val="007B2D77"/>
    <w:rsid w:val="007B3267"/>
    <w:rsid w:val="007B356F"/>
    <w:rsid w:val="007B36F0"/>
    <w:rsid w:val="007B4076"/>
    <w:rsid w:val="007B4205"/>
    <w:rsid w:val="007B487C"/>
    <w:rsid w:val="007B49E4"/>
    <w:rsid w:val="007B4A13"/>
    <w:rsid w:val="007B5601"/>
    <w:rsid w:val="007B5997"/>
    <w:rsid w:val="007B607F"/>
    <w:rsid w:val="007B655A"/>
    <w:rsid w:val="007B6CD0"/>
    <w:rsid w:val="007B71F4"/>
    <w:rsid w:val="007B74C6"/>
    <w:rsid w:val="007B7A61"/>
    <w:rsid w:val="007C01E0"/>
    <w:rsid w:val="007C062D"/>
    <w:rsid w:val="007C0A56"/>
    <w:rsid w:val="007C1032"/>
    <w:rsid w:val="007C17F1"/>
    <w:rsid w:val="007C1A92"/>
    <w:rsid w:val="007C22E3"/>
    <w:rsid w:val="007C2CC1"/>
    <w:rsid w:val="007C316F"/>
    <w:rsid w:val="007C318D"/>
    <w:rsid w:val="007C32F9"/>
    <w:rsid w:val="007C3DC1"/>
    <w:rsid w:val="007C4588"/>
    <w:rsid w:val="007C45F9"/>
    <w:rsid w:val="007C479A"/>
    <w:rsid w:val="007C4866"/>
    <w:rsid w:val="007C4B2D"/>
    <w:rsid w:val="007C5370"/>
    <w:rsid w:val="007C57CF"/>
    <w:rsid w:val="007C58AC"/>
    <w:rsid w:val="007C5925"/>
    <w:rsid w:val="007C5D65"/>
    <w:rsid w:val="007C6258"/>
    <w:rsid w:val="007C6699"/>
    <w:rsid w:val="007C67A2"/>
    <w:rsid w:val="007C6916"/>
    <w:rsid w:val="007C6ADF"/>
    <w:rsid w:val="007C6DFD"/>
    <w:rsid w:val="007C6F08"/>
    <w:rsid w:val="007C7A42"/>
    <w:rsid w:val="007D001F"/>
    <w:rsid w:val="007D0088"/>
    <w:rsid w:val="007D01B9"/>
    <w:rsid w:val="007D0A22"/>
    <w:rsid w:val="007D0A2A"/>
    <w:rsid w:val="007D0ED8"/>
    <w:rsid w:val="007D121C"/>
    <w:rsid w:val="007D17FD"/>
    <w:rsid w:val="007D1FB9"/>
    <w:rsid w:val="007D243C"/>
    <w:rsid w:val="007D271F"/>
    <w:rsid w:val="007D27BC"/>
    <w:rsid w:val="007D27BF"/>
    <w:rsid w:val="007D2A86"/>
    <w:rsid w:val="007D3028"/>
    <w:rsid w:val="007D3963"/>
    <w:rsid w:val="007D3F0A"/>
    <w:rsid w:val="007D3F40"/>
    <w:rsid w:val="007D42B0"/>
    <w:rsid w:val="007D4697"/>
    <w:rsid w:val="007D4935"/>
    <w:rsid w:val="007D4CA2"/>
    <w:rsid w:val="007D4CFB"/>
    <w:rsid w:val="007D5726"/>
    <w:rsid w:val="007D5800"/>
    <w:rsid w:val="007D5B8A"/>
    <w:rsid w:val="007D5D09"/>
    <w:rsid w:val="007D5F63"/>
    <w:rsid w:val="007D5F8C"/>
    <w:rsid w:val="007D6040"/>
    <w:rsid w:val="007D63D5"/>
    <w:rsid w:val="007D67CA"/>
    <w:rsid w:val="007D6AD2"/>
    <w:rsid w:val="007D6CF9"/>
    <w:rsid w:val="007D6D50"/>
    <w:rsid w:val="007D6ECB"/>
    <w:rsid w:val="007D792E"/>
    <w:rsid w:val="007D7FC8"/>
    <w:rsid w:val="007E015B"/>
    <w:rsid w:val="007E0545"/>
    <w:rsid w:val="007E0CFE"/>
    <w:rsid w:val="007E0EDD"/>
    <w:rsid w:val="007E0EF2"/>
    <w:rsid w:val="007E19FF"/>
    <w:rsid w:val="007E1A66"/>
    <w:rsid w:val="007E22F3"/>
    <w:rsid w:val="007E23B1"/>
    <w:rsid w:val="007E2550"/>
    <w:rsid w:val="007E25D9"/>
    <w:rsid w:val="007E28E0"/>
    <w:rsid w:val="007E28EF"/>
    <w:rsid w:val="007E2F88"/>
    <w:rsid w:val="007E2FA5"/>
    <w:rsid w:val="007E2FA6"/>
    <w:rsid w:val="007E3980"/>
    <w:rsid w:val="007E3A1D"/>
    <w:rsid w:val="007E3F10"/>
    <w:rsid w:val="007E44C1"/>
    <w:rsid w:val="007E4592"/>
    <w:rsid w:val="007E496E"/>
    <w:rsid w:val="007E49A4"/>
    <w:rsid w:val="007E4A51"/>
    <w:rsid w:val="007E4C4A"/>
    <w:rsid w:val="007E4D7C"/>
    <w:rsid w:val="007E4F74"/>
    <w:rsid w:val="007E528E"/>
    <w:rsid w:val="007E55D8"/>
    <w:rsid w:val="007E5923"/>
    <w:rsid w:val="007E5D76"/>
    <w:rsid w:val="007E5E85"/>
    <w:rsid w:val="007E6408"/>
    <w:rsid w:val="007E6707"/>
    <w:rsid w:val="007E68BE"/>
    <w:rsid w:val="007E6ADA"/>
    <w:rsid w:val="007E6B2C"/>
    <w:rsid w:val="007E6B44"/>
    <w:rsid w:val="007E7133"/>
    <w:rsid w:val="007E76AD"/>
    <w:rsid w:val="007F09E9"/>
    <w:rsid w:val="007F0BAE"/>
    <w:rsid w:val="007F12D0"/>
    <w:rsid w:val="007F20DB"/>
    <w:rsid w:val="007F29E6"/>
    <w:rsid w:val="007F2CE5"/>
    <w:rsid w:val="007F2FD4"/>
    <w:rsid w:val="007F3016"/>
    <w:rsid w:val="007F3134"/>
    <w:rsid w:val="007F322F"/>
    <w:rsid w:val="007F3324"/>
    <w:rsid w:val="007F34FE"/>
    <w:rsid w:val="007F3BD4"/>
    <w:rsid w:val="007F3E30"/>
    <w:rsid w:val="007F4D9A"/>
    <w:rsid w:val="007F5E86"/>
    <w:rsid w:val="007F5EEB"/>
    <w:rsid w:val="007F67F7"/>
    <w:rsid w:val="007F686A"/>
    <w:rsid w:val="007F717E"/>
    <w:rsid w:val="007F730B"/>
    <w:rsid w:val="007F7FCF"/>
    <w:rsid w:val="00800467"/>
    <w:rsid w:val="00801C14"/>
    <w:rsid w:val="008021E8"/>
    <w:rsid w:val="00802344"/>
    <w:rsid w:val="00802743"/>
    <w:rsid w:val="008029C0"/>
    <w:rsid w:val="00802D91"/>
    <w:rsid w:val="00803B2D"/>
    <w:rsid w:val="00804363"/>
    <w:rsid w:val="00804367"/>
    <w:rsid w:val="00804BF0"/>
    <w:rsid w:val="00804CDF"/>
    <w:rsid w:val="00804F3E"/>
    <w:rsid w:val="00805437"/>
    <w:rsid w:val="00805564"/>
    <w:rsid w:val="008055BA"/>
    <w:rsid w:val="0080588C"/>
    <w:rsid w:val="00805DF1"/>
    <w:rsid w:val="008061BE"/>
    <w:rsid w:val="008062AB"/>
    <w:rsid w:val="008066AC"/>
    <w:rsid w:val="008067D8"/>
    <w:rsid w:val="008068B0"/>
    <w:rsid w:val="00806AE8"/>
    <w:rsid w:val="00806B65"/>
    <w:rsid w:val="00806BFC"/>
    <w:rsid w:val="00806D89"/>
    <w:rsid w:val="00806E50"/>
    <w:rsid w:val="00807416"/>
    <w:rsid w:val="0080780F"/>
    <w:rsid w:val="00807BA5"/>
    <w:rsid w:val="00807F54"/>
    <w:rsid w:val="0081078C"/>
    <w:rsid w:val="00810BC8"/>
    <w:rsid w:val="00810C85"/>
    <w:rsid w:val="00810C97"/>
    <w:rsid w:val="00810CF0"/>
    <w:rsid w:val="00811236"/>
    <w:rsid w:val="00811449"/>
    <w:rsid w:val="00811C0D"/>
    <w:rsid w:val="0081205E"/>
    <w:rsid w:val="008122DB"/>
    <w:rsid w:val="0081286C"/>
    <w:rsid w:val="00812960"/>
    <w:rsid w:val="00812C0B"/>
    <w:rsid w:val="00812C93"/>
    <w:rsid w:val="008132F8"/>
    <w:rsid w:val="0081361E"/>
    <w:rsid w:val="00813CA5"/>
    <w:rsid w:val="008144F2"/>
    <w:rsid w:val="00814747"/>
    <w:rsid w:val="008148FF"/>
    <w:rsid w:val="00814994"/>
    <w:rsid w:val="00814A1A"/>
    <w:rsid w:val="00814F18"/>
    <w:rsid w:val="00815431"/>
    <w:rsid w:val="00815519"/>
    <w:rsid w:val="008156C4"/>
    <w:rsid w:val="008161B4"/>
    <w:rsid w:val="008161F8"/>
    <w:rsid w:val="00816EB4"/>
    <w:rsid w:val="0081732B"/>
    <w:rsid w:val="008173FB"/>
    <w:rsid w:val="00817544"/>
    <w:rsid w:val="008175C6"/>
    <w:rsid w:val="00817654"/>
    <w:rsid w:val="0081792A"/>
    <w:rsid w:val="00817C43"/>
    <w:rsid w:val="00817DF9"/>
    <w:rsid w:val="00820084"/>
    <w:rsid w:val="008200BD"/>
    <w:rsid w:val="00820689"/>
    <w:rsid w:val="00820A6A"/>
    <w:rsid w:val="00820B17"/>
    <w:rsid w:val="00820C32"/>
    <w:rsid w:val="00820C82"/>
    <w:rsid w:val="00820EAD"/>
    <w:rsid w:val="008213E3"/>
    <w:rsid w:val="00821569"/>
    <w:rsid w:val="00821AFD"/>
    <w:rsid w:val="00821F90"/>
    <w:rsid w:val="00822BCB"/>
    <w:rsid w:val="00823045"/>
    <w:rsid w:val="00823144"/>
    <w:rsid w:val="008239C5"/>
    <w:rsid w:val="00823BDF"/>
    <w:rsid w:val="00824AF8"/>
    <w:rsid w:val="00824B7D"/>
    <w:rsid w:val="00824CB3"/>
    <w:rsid w:val="00824E84"/>
    <w:rsid w:val="00824ED7"/>
    <w:rsid w:val="00824EDF"/>
    <w:rsid w:val="00825182"/>
    <w:rsid w:val="0082532C"/>
    <w:rsid w:val="008254D7"/>
    <w:rsid w:val="008257F7"/>
    <w:rsid w:val="00825BDE"/>
    <w:rsid w:val="00825C5E"/>
    <w:rsid w:val="00825FF5"/>
    <w:rsid w:val="008265F9"/>
    <w:rsid w:val="00826C44"/>
    <w:rsid w:val="00827387"/>
    <w:rsid w:val="008276E9"/>
    <w:rsid w:val="00827C51"/>
    <w:rsid w:val="008309D7"/>
    <w:rsid w:val="00830D95"/>
    <w:rsid w:val="00831072"/>
    <w:rsid w:val="00831087"/>
    <w:rsid w:val="008312B7"/>
    <w:rsid w:val="00831382"/>
    <w:rsid w:val="008317F0"/>
    <w:rsid w:val="00831A15"/>
    <w:rsid w:val="00831C6E"/>
    <w:rsid w:val="00831EAD"/>
    <w:rsid w:val="00832D80"/>
    <w:rsid w:val="008336C4"/>
    <w:rsid w:val="00833832"/>
    <w:rsid w:val="00833DA2"/>
    <w:rsid w:val="00833EB8"/>
    <w:rsid w:val="0083458C"/>
    <w:rsid w:val="008345CB"/>
    <w:rsid w:val="00834832"/>
    <w:rsid w:val="00834910"/>
    <w:rsid w:val="00834B1A"/>
    <w:rsid w:val="008352C6"/>
    <w:rsid w:val="0083550A"/>
    <w:rsid w:val="008359C5"/>
    <w:rsid w:val="00836853"/>
    <w:rsid w:val="00836B7B"/>
    <w:rsid w:val="00836EF6"/>
    <w:rsid w:val="0083708C"/>
    <w:rsid w:val="00837585"/>
    <w:rsid w:val="00837926"/>
    <w:rsid w:val="00837AFF"/>
    <w:rsid w:val="00837BED"/>
    <w:rsid w:val="00837FE0"/>
    <w:rsid w:val="008402BF"/>
    <w:rsid w:val="0084037E"/>
    <w:rsid w:val="008403E4"/>
    <w:rsid w:val="0084088D"/>
    <w:rsid w:val="00840BF0"/>
    <w:rsid w:val="00841B61"/>
    <w:rsid w:val="00841C05"/>
    <w:rsid w:val="00841C73"/>
    <w:rsid w:val="00841CA7"/>
    <w:rsid w:val="00842060"/>
    <w:rsid w:val="0084212C"/>
    <w:rsid w:val="008421E9"/>
    <w:rsid w:val="008425F9"/>
    <w:rsid w:val="00842CDA"/>
    <w:rsid w:val="00842F00"/>
    <w:rsid w:val="00842F17"/>
    <w:rsid w:val="0084365F"/>
    <w:rsid w:val="008437FD"/>
    <w:rsid w:val="008438A5"/>
    <w:rsid w:val="00843B87"/>
    <w:rsid w:val="0084455C"/>
    <w:rsid w:val="0084513B"/>
    <w:rsid w:val="0084583A"/>
    <w:rsid w:val="0084598B"/>
    <w:rsid w:val="00846051"/>
    <w:rsid w:val="00846130"/>
    <w:rsid w:val="008464C6"/>
    <w:rsid w:val="00846CFA"/>
    <w:rsid w:val="00846E6C"/>
    <w:rsid w:val="00846EAC"/>
    <w:rsid w:val="008472E1"/>
    <w:rsid w:val="00847310"/>
    <w:rsid w:val="008474FF"/>
    <w:rsid w:val="00847554"/>
    <w:rsid w:val="00847C1B"/>
    <w:rsid w:val="008504A8"/>
    <w:rsid w:val="008510C0"/>
    <w:rsid w:val="00851106"/>
    <w:rsid w:val="00851317"/>
    <w:rsid w:val="00851355"/>
    <w:rsid w:val="00851684"/>
    <w:rsid w:val="008518A7"/>
    <w:rsid w:val="00851BFB"/>
    <w:rsid w:val="00851C1E"/>
    <w:rsid w:val="00852069"/>
    <w:rsid w:val="0085226B"/>
    <w:rsid w:val="0085259A"/>
    <w:rsid w:val="00852ABC"/>
    <w:rsid w:val="00852C47"/>
    <w:rsid w:val="00853333"/>
    <w:rsid w:val="0085348E"/>
    <w:rsid w:val="00853759"/>
    <w:rsid w:val="0085382B"/>
    <w:rsid w:val="00853D35"/>
    <w:rsid w:val="00853EFB"/>
    <w:rsid w:val="00854D20"/>
    <w:rsid w:val="0085567A"/>
    <w:rsid w:val="008556FA"/>
    <w:rsid w:val="008557A2"/>
    <w:rsid w:val="00855AEE"/>
    <w:rsid w:val="008562A1"/>
    <w:rsid w:val="008567A2"/>
    <w:rsid w:val="00856CE2"/>
    <w:rsid w:val="00857449"/>
    <w:rsid w:val="00857476"/>
    <w:rsid w:val="00857A46"/>
    <w:rsid w:val="00860335"/>
    <w:rsid w:val="00860CEA"/>
    <w:rsid w:val="00860E05"/>
    <w:rsid w:val="008613C3"/>
    <w:rsid w:val="00861558"/>
    <w:rsid w:val="00861841"/>
    <w:rsid w:val="00862144"/>
    <w:rsid w:val="00862C8C"/>
    <w:rsid w:val="00862CC1"/>
    <w:rsid w:val="008635E8"/>
    <w:rsid w:val="00863725"/>
    <w:rsid w:val="00863B0A"/>
    <w:rsid w:val="00863BFD"/>
    <w:rsid w:val="0086415C"/>
    <w:rsid w:val="008644BC"/>
    <w:rsid w:val="00864760"/>
    <w:rsid w:val="00864FC2"/>
    <w:rsid w:val="0086578C"/>
    <w:rsid w:val="00865811"/>
    <w:rsid w:val="0086590A"/>
    <w:rsid w:val="00865F2C"/>
    <w:rsid w:val="008661CB"/>
    <w:rsid w:val="00866714"/>
    <w:rsid w:val="0086671A"/>
    <w:rsid w:val="00867789"/>
    <w:rsid w:val="008677CD"/>
    <w:rsid w:val="00867928"/>
    <w:rsid w:val="00867C14"/>
    <w:rsid w:val="00870231"/>
    <w:rsid w:val="008702FC"/>
    <w:rsid w:val="008707E4"/>
    <w:rsid w:val="00870AA0"/>
    <w:rsid w:val="008711BC"/>
    <w:rsid w:val="00871747"/>
    <w:rsid w:val="00871F06"/>
    <w:rsid w:val="008726A2"/>
    <w:rsid w:val="0087291B"/>
    <w:rsid w:val="00872932"/>
    <w:rsid w:val="008729AC"/>
    <w:rsid w:val="00872E5F"/>
    <w:rsid w:val="0087324F"/>
    <w:rsid w:val="0087328E"/>
    <w:rsid w:val="00873614"/>
    <w:rsid w:val="00873642"/>
    <w:rsid w:val="00873AFE"/>
    <w:rsid w:val="00873F76"/>
    <w:rsid w:val="008746A0"/>
    <w:rsid w:val="008747BB"/>
    <w:rsid w:val="00874A57"/>
    <w:rsid w:val="00874BE2"/>
    <w:rsid w:val="0087566B"/>
    <w:rsid w:val="008756C7"/>
    <w:rsid w:val="00875D8E"/>
    <w:rsid w:val="00875EFF"/>
    <w:rsid w:val="00876186"/>
    <w:rsid w:val="008762C8"/>
    <w:rsid w:val="00876303"/>
    <w:rsid w:val="00876408"/>
    <w:rsid w:val="00876B80"/>
    <w:rsid w:val="00876BF3"/>
    <w:rsid w:val="00876EC9"/>
    <w:rsid w:val="00877081"/>
    <w:rsid w:val="0087741D"/>
    <w:rsid w:val="0087765C"/>
    <w:rsid w:val="00877AC4"/>
    <w:rsid w:val="00877F8F"/>
    <w:rsid w:val="008800FA"/>
    <w:rsid w:val="00880593"/>
    <w:rsid w:val="008805CD"/>
    <w:rsid w:val="0088077A"/>
    <w:rsid w:val="00880AB7"/>
    <w:rsid w:val="008812EB"/>
    <w:rsid w:val="00881C4D"/>
    <w:rsid w:val="00881E44"/>
    <w:rsid w:val="00882161"/>
    <w:rsid w:val="008821F6"/>
    <w:rsid w:val="00882AD5"/>
    <w:rsid w:val="00882B65"/>
    <w:rsid w:val="00882C7F"/>
    <w:rsid w:val="00882DF6"/>
    <w:rsid w:val="00883012"/>
    <w:rsid w:val="00883348"/>
    <w:rsid w:val="00883EF9"/>
    <w:rsid w:val="008844FD"/>
    <w:rsid w:val="0088496A"/>
    <w:rsid w:val="00884D38"/>
    <w:rsid w:val="00884D65"/>
    <w:rsid w:val="00884E70"/>
    <w:rsid w:val="00884E7B"/>
    <w:rsid w:val="008850FF"/>
    <w:rsid w:val="0088538D"/>
    <w:rsid w:val="00885401"/>
    <w:rsid w:val="008854C7"/>
    <w:rsid w:val="00885889"/>
    <w:rsid w:val="00885DEC"/>
    <w:rsid w:val="008860E8"/>
    <w:rsid w:val="00886357"/>
    <w:rsid w:val="0088651F"/>
    <w:rsid w:val="008865F9"/>
    <w:rsid w:val="00886976"/>
    <w:rsid w:val="00886AA9"/>
    <w:rsid w:val="00886BF3"/>
    <w:rsid w:val="00886DEB"/>
    <w:rsid w:val="00886EE8"/>
    <w:rsid w:val="008879CC"/>
    <w:rsid w:val="00887C04"/>
    <w:rsid w:val="00887F9A"/>
    <w:rsid w:val="00890608"/>
    <w:rsid w:val="00890645"/>
    <w:rsid w:val="00891958"/>
    <w:rsid w:val="00891C15"/>
    <w:rsid w:val="00891C67"/>
    <w:rsid w:val="008921BA"/>
    <w:rsid w:val="008923E2"/>
    <w:rsid w:val="0089244A"/>
    <w:rsid w:val="0089251E"/>
    <w:rsid w:val="00892909"/>
    <w:rsid w:val="00892B73"/>
    <w:rsid w:val="00893E3D"/>
    <w:rsid w:val="00894048"/>
    <w:rsid w:val="00894196"/>
    <w:rsid w:val="00894249"/>
    <w:rsid w:val="00894415"/>
    <w:rsid w:val="008944B8"/>
    <w:rsid w:val="008946CD"/>
    <w:rsid w:val="00895C74"/>
    <w:rsid w:val="00895D27"/>
    <w:rsid w:val="00896043"/>
    <w:rsid w:val="008966BA"/>
    <w:rsid w:val="00896886"/>
    <w:rsid w:val="008977A9"/>
    <w:rsid w:val="00897C3A"/>
    <w:rsid w:val="008A01F9"/>
    <w:rsid w:val="008A06E4"/>
    <w:rsid w:val="008A0A8E"/>
    <w:rsid w:val="008A0C28"/>
    <w:rsid w:val="008A1665"/>
    <w:rsid w:val="008A1C52"/>
    <w:rsid w:val="008A206F"/>
    <w:rsid w:val="008A21AE"/>
    <w:rsid w:val="008A28C1"/>
    <w:rsid w:val="008A2C73"/>
    <w:rsid w:val="008A3E6E"/>
    <w:rsid w:val="008A414C"/>
    <w:rsid w:val="008A4335"/>
    <w:rsid w:val="008A5DEC"/>
    <w:rsid w:val="008A627A"/>
    <w:rsid w:val="008A64E1"/>
    <w:rsid w:val="008A669C"/>
    <w:rsid w:val="008A6FDE"/>
    <w:rsid w:val="008A70F2"/>
    <w:rsid w:val="008B019F"/>
    <w:rsid w:val="008B01B5"/>
    <w:rsid w:val="008B02C5"/>
    <w:rsid w:val="008B0564"/>
    <w:rsid w:val="008B05D0"/>
    <w:rsid w:val="008B08B5"/>
    <w:rsid w:val="008B0949"/>
    <w:rsid w:val="008B09BE"/>
    <w:rsid w:val="008B16E4"/>
    <w:rsid w:val="008B1DED"/>
    <w:rsid w:val="008B26A0"/>
    <w:rsid w:val="008B278F"/>
    <w:rsid w:val="008B2AF9"/>
    <w:rsid w:val="008B2C8C"/>
    <w:rsid w:val="008B2EF7"/>
    <w:rsid w:val="008B3377"/>
    <w:rsid w:val="008B3495"/>
    <w:rsid w:val="008B357F"/>
    <w:rsid w:val="008B40C6"/>
    <w:rsid w:val="008B4182"/>
    <w:rsid w:val="008B499B"/>
    <w:rsid w:val="008B5410"/>
    <w:rsid w:val="008B56F1"/>
    <w:rsid w:val="008B59C0"/>
    <w:rsid w:val="008B5F06"/>
    <w:rsid w:val="008B6C55"/>
    <w:rsid w:val="008B6E6D"/>
    <w:rsid w:val="008B7027"/>
    <w:rsid w:val="008B743D"/>
    <w:rsid w:val="008B7884"/>
    <w:rsid w:val="008B7A8D"/>
    <w:rsid w:val="008C00AD"/>
    <w:rsid w:val="008C09BF"/>
    <w:rsid w:val="008C09F4"/>
    <w:rsid w:val="008C0E96"/>
    <w:rsid w:val="008C0E9A"/>
    <w:rsid w:val="008C111B"/>
    <w:rsid w:val="008C1268"/>
    <w:rsid w:val="008C13C9"/>
    <w:rsid w:val="008C2A28"/>
    <w:rsid w:val="008C2FDA"/>
    <w:rsid w:val="008C300C"/>
    <w:rsid w:val="008C31CF"/>
    <w:rsid w:val="008C33B1"/>
    <w:rsid w:val="008C35C4"/>
    <w:rsid w:val="008C37E5"/>
    <w:rsid w:val="008C37F4"/>
    <w:rsid w:val="008C37FB"/>
    <w:rsid w:val="008C38AF"/>
    <w:rsid w:val="008C38BF"/>
    <w:rsid w:val="008C3A79"/>
    <w:rsid w:val="008C3BF7"/>
    <w:rsid w:val="008C3D3B"/>
    <w:rsid w:val="008C3D5C"/>
    <w:rsid w:val="008C409D"/>
    <w:rsid w:val="008C40D2"/>
    <w:rsid w:val="008C47FA"/>
    <w:rsid w:val="008C4A07"/>
    <w:rsid w:val="008C574A"/>
    <w:rsid w:val="008C5A81"/>
    <w:rsid w:val="008C5E83"/>
    <w:rsid w:val="008C6598"/>
    <w:rsid w:val="008C66BA"/>
    <w:rsid w:val="008C6DDA"/>
    <w:rsid w:val="008C6F2C"/>
    <w:rsid w:val="008C6FC7"/>
    <w:rsid w:val="008C7252"/>
    <w:rsid w:val="008C77D1"/>
    <w:rsid w:val="008C7CEC"/>
    <w:rsid w:val="008D01AF"/>
    <w:rsid w:val="008D0413"/>
    <w:rsid w:val="008D06CB"/>
    <w:rsid w:val="008D09AA"/>
    <w:rsid w:val="008D0D95"/>
    <w:rsid w:val="008D1282"/>
    <w:rsid w:val="008D15DA"/>
    <w:rsid w:val="008D1B21"/>
    <w:rsid w:val="008D1B38"/>
    <w:rsid w:val="008D1B98"/>
    <w:rsid w:val="008D21AC"/>
    <w:rsid w:val="008D26E4"/>
    <w:rsid w:val="008D2A41"/>
    <w:rsid w:val="008D3176"/>
    <w:rsid w:val="008D37C8"/>
    <w:rsid w:val="008D3A74"/>
    <w:rsid w:val="008D3D4D"/>
    <w:rsid w:val="008D3F43"/>
    <w:rsid w:val="008D4079"/>
    <w:rsid w:val="008D43C1"/>
    <w:rsid w:val="008D454E"/>
    <w:rsid w:val="008D478C"/>
    <w:rsid w:val="008D47B8"/>
    <w:rsid w:val="008D5297"/>
    <w:rsid w:val="008D5390"/>
    <w:rsid w:val="008D53CB"/>
    <w:rsid w:val="008D5F21"/>
    <w:rsid w:val="008D6723"/>
    <w:rsid w:val="008D69CC"/>
    <w:rsid w:val="008D726C"/>
    <w:rsid w:val="008D726D"/>
    <w:rsid w:val="008D7289"/>
    <w:rsid w:val="008D7720"/>
    <w:rsid w:val="008D79F7"/>
    <w:rsid w:val="008D7D28"/>
    <w:rsid w:val="008D7D66"/>
    <w:rsid w:val="008D7DA4"/>
    <w:rsid w:val="008E0678"/>
    <w:rsid w:val="008E0E1C"/>
    <w:rsid w:val="008E0E3E"/>
    <w:rsid w:val="008E126C"/>
    <w:rsid w:val="008E14FA"/>
    <w:rsid w:val="008E2E19"/>
    <w:rsid w:val="008E2EE7"/>
    <w:rsid w:val="008E38A0"/>
    <w:rsid w:val="008E3A75"/>
    <w:rsid w:val="008E3C0D"/>
    <w:rsid w:val="008E3D71"/>
    <w:rsid w:val="008E3ED6"/>
    <w:rsid w:val="008E3FB2"/>
    <w:rsid w:val="008E445D"/>
    <w:rsid w:val="008E4B31"/>
    <w:rsid w:val="008E4BD3"/>
    <w:rsid w:val="008E4FBE"/>
    <w:rsid w:val="008E5049"/>
    <w:rsid w:val="008E51A1"/>
    <w:rsid w:val="008E552B"/>
    <w:rsid w:val="008E5598"/>
    <w:rsid w:val="008E5CB2"/>
    <w:rsid w:val="008E5D33"/>
    <w:rsid w:val="008E6B48"/>
    <w:rsid w:val="008E6D93"/>
    <w:rsid w:val="008E6EF9"/>
    <w:rsid w:val="008E7037"/>
    <w:rsid w:val="008E7115"/>
    <w:rsid w:val="008E77DB"/>
    <w:rsid w:val="008F0E46"/>
    <w:rsid w:val="008F0E99"/>
    <w:rsid w:val="008F10B5"/>
    <w:rsid w:val="008F10B7"/>
    <w:rsid w:val="008F158F"/>
    <w:rsid w:val="008F1651"/>
    <w:rsid w:val="008F1F23"/>
    <w:rsid w:val="008F270C"/>
    <w:rsid w:val="008F2A08"/>
    <w:rsid w:val="008F2D41"/>
    <w:rsid w:val="008F33AA"/>
    <w:rsid w:val="008F36CF"/>
    <w:rsid w:val="008F387D"/>
    <w:rsid w:val="008F3893"/>
    <w:rsid w:val="008F39E5"/>
    <w:rsid w:val="008F3EF1"/>
    <w:rsid w:val="008F48E3"/>
    <w:rsid w:val="008F4975"/>
    <w:rsid w:val="008F4D85"/>
    <w:rsid w:val="008F4F70"/>
    <w:rsid w:val="008F509B"/>
    <w:rsid w:val="008F522B"/>
    <w:rsid w:val="008F5342"/>
    <w:rsid w:val="008F55C1"/>
    <w:rsid w:val="008F58E3"/>
    <w:rsid w:val="008F5A2D"/>
    <w:rsid w:val="008F66E2"/>
    <w:rsid w:val="008F6787"/>
    <w:rsid w:val="008F67B1"/>
    <w:rsid w:val="008F67B8"/>
    <w:rsid w:val="008F6833"/>
    <w:rsid w:val="008F6888"/>
    <w:rsid w:val="008F68F2"/>
    <w:rsid w:val="008F6B2B"/>
    <w:rsid w:val="008F6C39"/>
    <w:rsid w:val="008F7796"/>
    <w:rsid w:val="009000A2"/>
    <w:rsid w:val="009009C3"/>
    <w:rsid w:val="00901138"/>
    <w:rsid w:val="009015AB"/>
    <w:rsid w:val="00901A36"/>
    <w:rsid w:val="00901B9D"/>
    <w:rsid w:val="00901C64"/>
    <w:rsid w:val="00902076"/>
    <w:rsid w:val="00902434"/>
    <w:rsid w:val="0090249D"/>
    <w:rsid w:val="00902831"/>
    <w:rsid w:val="00902C58"/>
    <w:rsid w:val="0090311C"/>
    <w:rsid w:val="009031BA"/>
    <w:rsid w:val="00903ACA"/>
    <w:rsid w:val="00903D87"/>
    <w:rsid w:val="009043E6"/>
    <w:rsid w:val="00904AA4"/>
    <w:rsid w:val="00904DA8"/>
    <w:rsid w:val="00905883"/>
    <w:rsid w:val="009063D7"/>
    <w:rsid w:val="00906ADA"/>
    <w:rsid w:val="00906C7C"/>
    <w:rsid w:val="00906CB3"/>
    <w:rsid w:val="00907565"/>
    <w:rsid w:val="00907A15"/>
    <w:rsid w:val="00907F9C"/>
    <w:rsid w:val="0091028B"/>
    <w:rsid w:val="00910458"/>
    <w:rsid w:val="00910999"/>
    <w:rsid w:val="00910BF8"/>
    <w:rsid w:val="00911046"/>
    <w:rsid w:val="00911199"/>
    <w:rsid w:val="00911498"/>
    <w:rsid w:val="0091170E"/>
    <w:rsid w:val="00911971"/>
    <w:rsid w:val="00911AB6"/>
    <w:rsid w:val="00911B53"/>
    <w:rsid w:val="00911D5C"/>
    <w:rsid w:val="00912009"/>
    <w:rsid w:val="009124A5"/>
    <w:rsid w:val="00912877"/>
    <w:rsid w:val="009128BB"/>
    <w:rsid w:val="00912D74"/>
    <w:rsid w:val="0091308C"/>
    <w:rsid w:val="00913270"/>
    <w:rsid w:val="009134BE"/>
    <w:rsid w:val="00913B03"/>
    <w:rsid w:val="00913C9D"/>
    <w:rsid w:val="00913F24"/>
    <w:rsid w:val="00914057"/>
    <w:rsid w:val="00914134"/>
    <w:rsid w:val="009143CC"/>
    <w:rsid w:val="00914A52"/>
    <w:rsid w:val="00914AF8"/>
    <w:rsid w:val="00914EE8"/>
    <w:rsid w:val="00915C5B"/>
    <w:rsid w:val="00916E44"/>
    <w:rsid w:val="00916FCC"/>
    <w:rsid w:val="009175E5"/>
    <w:rsid w:val="00917910"/>
    <w:rsid w:val="0091794F"/>
    <w:rsid w:val="00917B59"/>
    <w:rsid w:val="009202AF"/>
    <w:rsid w:val="00920713"/>
    <w:rsid w:val="00920DAD"/>
    <w:rsid w:val="00921156"/>
    <w:rsid w:val="009215D2"/>
    <w:rsid w:val="00921648"/>
    <w:rsid w:val="00922132"/>
    <w:rsid w:val="0092276F"/>
    <w:rsid w:val="00922BE0"/>
    <w:rsid w:val="00922DD5"/>
    <w:rsid w:val="009231C6"/>
    <w:rsid w:val="009232E8"/>
    <w:rsid w:val="009234D3"/>
    <w:rsid w:val="009236FD"/>
    <w:rsid w:val="00923DEC"/>
    <w:rsid w:val="00923F8F"/>
    <w:rsid w:val="009240B3"/>
    <w:rsid w:val="00924376"/>
    <w:rsid w:val="00924DD1"/>
    <w:rsid w:val="00924F8C"/>
    <w:rsid w:val="009255AE"/>
    <w:rsid w:val="00925601"/>
    <w:rsid w:val="009256F3"/>
    <w:rsid w:val="009258BE"/>
    <w:rsid w:val="00925A00"/>
    <w:rsid w:val="00925A64"/>
    <w:rsid w:val="00925DF5"/>
    <w:rsid w:val="00925EE3"/>
    <w:rsid w:val="00926250"/>
    <w:rsid w:val="009273AD"/>
    <w:rsid w:val="00930583"/>
    <w:rsid w:val="00930C87"/>
    <w:rsid w:val="00931375"/>
    <w:rsid w:val="009313E2"/>
    <w:rsid w:val="00931BD2"/>
    <w:rsid w:val="009320A4"/>
    <w:rsid w:val="009322A2"/>
    <w:rsid w:val="009324CB"/>
    <w:rsid w:val="00932DC8"/>
    <w:rsid w:val="009344E4"/>
    <w:rsid w:val="00934971"/>
    <w:rsid w:val="00934F5E"/>
    <w:rsid w:val="00934FB5"/>
    <w:rsid w:val="009350EF"/>
    <w:rsid w:val="00935163"/>
    <w:rsid w:val="0093532D"/>
    <w:rsid w:val="0093541E"/>
    <w:rsid w:val="009354D0"/>
    <w:rsid w:val="00935EDF"/>
    <w:rsid w:val="009363A0"/>
    <w:rsid w:val="0093648D"/>
    <w:rsid w:val="00936631"/>
    <w:rsid w:val="00936EAD"/>
    <w:rsid w:val="0093733B"/>
    <w:rsid w:val="009379B5"/>
    <w:rsid w:val="00937C15"/>
    <w:rsid w:val="00937D93"/>
    <w:rsid w:val="00940082"/>
    <w:rsid w:val="009401DE"/>
    <w:rsid w:val="00940273"/>
    <w:rsid w:val="0094066A"/>
    <w:rsid w:val="00940986"/>
    <w:rsid w:val="009413EC"/>
    <w:rsid w:val="00942418"/>
    <w:rsid w:val="00942693"/>
    <w:rsid w:val="00942FAB"/>
    <w:rsid w:val="00943040"/>
    <w:rsid w:val="009431BA"/>
    <w:rsid w:val="009435C5"/>
    <w:rsid w:val="0094382A"/>
    <w:rsid w:val="009439C5"/>
    <w:rsid w:val="0094409D"/>
    <w:rsid w:val="009442A2"/>
    <w:rsid w:val="0094484F"/>
    <w:rsid w:val="00944963"/>
    <w:rsid w:val="00944C3A"/>
    <w:rsid w:val="00944CBF"/>
    <w:rsid w:val="00944DAB"/>
    <w:rsid w:val="00944FD3"/>
    <w:rsid w:val="009454D9"/>
    <w:rsid w:val="00945665"/>
    <w:rsid w:val="00946063"/>
    <w:rsid w:val="009465A9"/>
    <w:rsid w:val="00946A91"/>
    <w:rsid w:val="00947DE8"/>
    <w:rsid w:val="00947E7E"/>
    <w:rsid w:val="00947EF0"/>
    <w:rsid w:val="0095003F"/>
    <w:rsid w:val="00950117"/>
    <w:rsid w:val="009508D4"/>
    <w:rsid w:val="00950BCA"/>
    <w:rsid w:val="00950F3D"/>
    <w:rsid w:val="009515CF"/>
    <w:rsid w:val="00951623"/>
    <w:rsid w:val="00951C0A"/>
    <w:rsid w:val="009520A8"/>
    <w:rsid w:val="009520CF"/>
    <w:rsid w:val="009521EC"/>
    <w:rsid w:val="009522B3"/>
    <w:rsid w:val="00952363"/>
    <w:rsid w:val="009523C2"/>
    <w:rsid w:val="009527B6"/>
    <w:rsid w:val="00952D7D"/>
    <w:rsid w:val="00953874"/>
    <w:rsid w:val="00953D3A"/>
    <w:rsid w:val="009543C4"/>
    <w:rsid w:val="0095479E"/>
    <w:rsid w:val="00954C2E"/>
    <w:rsid w:val="00954FAB"/>
    <w:rsid w:val="00955519"/>
    <w:rsid w:val="009556E3"/>
    <w:rsid w:val="00955715"/>
    <w:rsid w:val="00955761"/>
    <w:rsid w:val="009558E7"/>
    <w:rsid w:val="0095598E"/>
    <w:rsid w:val="00955D73"/>
    <w:rsid w:val="009561C5"/>
    <w:rsid w:val="00956252"/>
    <w:rsid w:val="00956957"/>
    <w:rsid w:val="0095710E"/>
    <w:rsid w:val="00957290"/>
    <w:rsid w:val="00957D0D"/>
    <w:rsid w:val="0096039F"/>
    <w:rsid w:val="00960C49"/>
    <w:rsid w:val="00960DF8"/>
    <w:rsid w:val="009610EF"/>
    <w:rsid w:val="00961104"/>
    <w:rsid w:val="009614C3"/>
    <w:rsid w:val="009618B7"/>
    <w:rsid w:val="00961C5A"/>
    <w:rsid w:val="00961C88"/>
    <w:rsid w:val="00961F67"/>
    <w:rsid w:val="00961F75"/>
    <w:rsid w:val="009620D9"/>
    <w:rsid w:val="009622EE"/>
    <w:rsid w:val="009624F5"/>
    <w:rsid w:val="009627F0"/>
    <w:rsid w:val="009629FC"/>
    <w:rsid w:val="00962AE0"/>
    <w:rsid w:val="00962BE3"/>
    <w:rsid w:val="00962F3D"/>
    <w:rsid w:val="0096313D"/>
    <w:rsid w:val="00963B88"/>
    <w:rsid w:val="00963C70"/>
    <w:rsid w:val="00963D32"/>
    <w:rsid w:val="00963E59"/>
    <w:rsid w:val="009640CF"/>
    <w:rsid w:val="009644B6"/>
    <w:rsid w:val="009646B1"/>
    <w:rsid w:val="00964BC4"/>
    <w:rsid w:val="009653D6"/>
    <w:rsid w:val="00965467"/>
    <w:rsid w:val="009654A9"/>
    <w:rsid w:val="00965A21"/>
    <w:rsid w:val="00965A40"/>
    <w:rsid w:val="009666D9"/>
    <w:rsid w:val="00966A8C"/>
    <w:rsid w:val="00967004"/>
    <w:rsid w:val="0096758F"/>
    <w:rsid w:val="0096768D"/>
    <w:rsid w:val="0096770F"/>
    <w:rsid w:val="00967759"/>
    <w:rsid w:val="00967A26"/>
    <w:rsid w:val="00967AC5"/>
    <w:rsid w:val="00970520"/>
    <w:rsid w:val="00970A63"/>
    <w:rsid w:val="00971190"/>
    <w:rsid w:val="0097297E"/>
    <w:rsid w:val="00972A77"/>
    <w:rsid w:val="00972E4F"/>
    <w:rsid w:val="0097301B"/>
    <w:rsid w:val="00973627"/>
    <w:rsid w:val="00973F73"/>
    <w:rsid w:val="009744B1"/>
    <w:rsid w:val="00975220"/>
    <w:rsid w:val="00975388"/>
    <w:rsid w:val="00975CD2"/>
    <w:rsid w:val="00976BC9"/>
    <w:rsid w:val="0097715E"/>
    <w:rsid w:val="00977208"/>
    <w:rsid w:val="00977777"/>
    <w:rsid w:val="00977878"/>
    <w:rsid w:val="009805E2"/>
    <w:rsid w:val="00980AF6"/>
    <w:rsid w:val="00981496"/>
    <w:rsid w:val="00982382"/>
    <w:rsid w:val="00982388"/>
    <w:rsid w:val="00982F0D"/>
    <w:rsid w:val="009831C8"/>
    <w:rsid w:val="00983DA8"/>
    <w:rsid w:val="00983DBC"/>
    <w:rsid w:val="00984086"/>
    <w:rsid w:val="00984A18"/>
    <w:rsid w:val="00985063"/>
    <w:rsid w:val="009851B0"/>
    <w:rsid w:val="00985653"/>
    <w:rsid w:val="00985F84"/>
    <w:rsid w:val="00986B65"/>
    <w:rsid w:val="00986ED4"/>
    <w:rsid w:val="0098700D"/>
    <w:rsid w:val="0098718D"/>
    <w:rsid w:val="009876BA"/>
    <w:rsid w:val="0098784F"/>
    <w:rsid w:val="009906C7"/>
    <w:rsid w:val="00990A45"/>
    <w:rsid w:val="00990A80"/>
    <w:rsid w:val="00990FD4"/>
    <w:rsid w:val="0099138C"/>
    <w:rsid w:val="00991554"/>
    <w:rsid w:val="0099175C"/>
    <w:rsid w:val="00991E69"/>
    <w:rsid w:val="0099237F"/>
    <w:rsid w:val="009925BB"/>
    <w:rsid w:val="00992715"/>
    <w:rsid w:val="00992E3F"/>
    <w:rsid w:val="00993136"/>
    <w:rsid w:val="00993441"/>
    <w:rsid w:val="00993852"/>
    <w:rsid w:val="00993A1B"/>
    <w:rsid w:val="00993B5D"/>
    <w:rsid w:val="00993E2D"/>
    <w:rsid w:val="00994089"/>
    <w:rsid w:val="00994094"/>
    <w:rsid w:val="009945DD"/>
    <w:rsid w:val="0099545B"/>
    <w:rsid w:val="00995B62"/>
    <w:rsid w:val="00995F78"/>
    <w:rsid w:val="00996352"/>
    <w:rsid w:val="00997069"/>
    <w:rsid w:val="00997B41"/>
    <w:rsid w:val="00997F60"/>
    <w:rsid w:val="009A0BC5"/>
    <w:rsid w:val="009A0BCC"/>
    <w:rsid w:val="009A0D0D"/>
    <w:rsid w:val="009A100C"/>
    <w:rsid w:val="009A1377"/>
    <w:rsid w:val="009A1464"/>
    <w:rsid w:val="009A163D"/>
    <w:rsid w:val="009A17C1"/>
    <w:rsid w:val="009A18BA"/>
    <w:rsid w:val="009A1DA3"/>
    <w:rsid w:val="009A1FC4"/>
    <w:rsid w:val="009A2793"/>
    <w:rsid w:val="009A2B1C"/>
    <w:rsid w:val="009A2CDA"/>
    <w:rsid w:val="009A334E"/>
    <w:rsid w:val="009A35F3"/>
    <w:rsid w:val="009A3AE2"/>
    <w:rsid w:val="009A3C3B"/>
    <w:rsid w:val="009A4760"/>
    <w:rsid w:val="009A48F8"/>
    <w:rsid w:val="009A4E5B"/>
    <w:rsid w:val="009A5071"/>
    <w:rsid w:val="009A5689"/>
    <w:rsid w:val="009A6866"/>
    <w:rsid w:val="009A6B35"/>
    <w:rsid w:val="009A6B37"/>
    <w:rsid w:val="009A6C50"/>
    <w:rsid w:val="009A6E13"/>
    <w:rsid w:val="009A7113"/>
    <w:rsid w:val="009A734E"/>
    <w:rsid w:val="009A7A11"/>
    <w:rsid w:val="009A7BAD"/>
    <w:rsid w:val="009B06A5"/>
    <w:rsid w:val="009B070C"/>
    <w:rsid w:val="009B0763"/>
    <w:rsid w:val="009B0F14"/>
    <w:rsid w:val="009B0FC9"/>
    <w:rsid w:val="009B1FF0"/>
    <w:rsid w:val="009B2436"/>
    <w:rsid w:val="009B269C"/>
    <w:rsid w:val="009B27CE"/>
    <w:rsid w:val="009B2952"/>
    <w:rsid w:val="009B2A5D"/>
    <w:rsid w:val="009B2AF5"/>
    <w:rsid w:val="009B2F4A"/>
    <w:rsid w:val="009B2FEA"/>
    <w:rsid w:val="009B30F6"/>
    <w:rsid w:val="009B35B5"/>
    <w:rsid w:val="009B380A"/>
    <w:rsid w:val="009B3E92"/>
    <w:rsid w:val="009B4BD0"/>
    <w:rsid w:val="009B4C4C"/>
    <w:rsid w:val="009B51D7"/>
    <w:rsid w:val="009B5334"/>
    <w:rsid w:val="009B5B33"/>
    <w:rsid w:val="009B5D02"/>
    <w:rsid w:val="009B5D6A"/>
    <w:rsid w:val="009B5EE4"/>
    <w:rsid w:val="009B66ED"/>
    <w:rsid w:val="009B6815"/>
    <w:rsid w:val="009B698A"/>
    <w:rsid w:val="009B70E0"/>
    <w:rsid w:val="009B771D"/>
    <w:rsid w:val="009B7B34"/>
    <w:rsid w:val="009B7BF3"/>
    <w:rsid w:val="009B7C5F"/>
    <w:rsid w:val="009C06B6"/>
    <w:rsid w:val="009C086C"/>
    <w:rsid w:val="009C0956"/>
    <w:rsid w:val="009C0A6B"/>
    <w:rsid w:val="009C0A6D"/>
    <w:rsid w:val="009C0D8A"/>
    <w:rsid w:val="009C0DE9"/>
    <w:rsid w:val="009C1CF5"/>
    <w:rsid w:val="009C2048"/>
    <w:rsid w:val="009C2231"/>
    <w:rsid w:val="009C2F35"/>
    <w:rsid w:val="009C3350"/>
    <w:rsid w:val="009C33AC"/>
    <w:rsid w:val="009C3969"/>
    <w:rsid w:val="009C3AA9"/>
    <w:rsid w:val="009C3AF2"/>
    <w:rsid w:val="009C3C41"/>
    <w:rsid w:val="009C402B"/>
    <w:rsid w:val="009C41F0"/>
    <w:rsid w:val="009C44F4"/>
    <w:rsid w:val="009C47E5"/>
    <w:rsid w:val="009C4D2C"/>
    <w:rsid w:val="009C508C"/>
    <w:rsid w:val="009C5227"/>
    <w:rsid w:val="009C581A"/>
    <w:rsid w:val="009C5A8B"/>
    <w:rsid w:val="009C5CA7"/>
    <w:rsid w:val="009C5DEF"/>
    <w:rsid w:val="009C688B"/>
    <w:rsid w:val="009C689B"/>
    <w:rsid w:val="009C69B0"/>
    <w:rsid w:val="009C6F09"/>
    <w:rsid w:val="009C7753"/>
    <w:rsid w:val="009C7BA2"/>
    <w:rsid w:val="009C7C0E"/>
    <w:rsid w:val="009C7DCB"/>
    <w:rsid w:val="009C7E95"/>
    <w:rsid w:val="009D03C3"/>
    <w:rsid w:val="009D0A47"/>
    <w:rsid w:val="009D0D0E"/>
    <w:rsid w:val="009D11C0"/>
    <w:rsid w:val="009D11CE"/>
    <w:rsid w:val="009D1480"/>
    <w:rsid w:val="009D1E9B"/>
    <w:rsid w:val="009D2666"/>
    <w:rsid w:val="009D27C1"/>
    <w:rsid w:val="009D2E1C"/>
    <w:rsid w:val="009D3123"/>
    <w:rsid w:val="009D31F8"/>
    <w:rsid w:val="009D335C"/>
    <w:rsid w:val="009D34C4"/>
    <w:rsid w:val="009D3735"/>
    <w:rsid w:val="009D38D1"/>
    <w:rsid w:val="009D3B68"/>
    <w:rsid w:val="009D3FC3"/>
    <w:rsid w:val="009D415C"/>
    <w:rsid w:val="009D48E1"/>
    <w:rsid w:val="009D495F"/>
    <w:rsid w:val="009D4ABA"/>
    <w:rsid w:val="009D57A8"/>
    <w:rsid w:val="009D596A"/>
    <w:rsid w:val="009D6B96"/>
    <w:rsid w:val="009D6F90"/>
    <w:rsid w:val="009D71F7"/>
    <w:rsid w:val="009D7322"/>
    <w:rsid w:val="009D780C"/>
    <w:rsid w:val="009E0234"/>
    <w:rsid w:val="009E032D"/>
    <w:rsid w:val="009E06A4"/>
    <w:rsid w:val="009E07B0"/>
    <w:rsid w:val="009E088B"/>
    <w:rsid w:val="009E0978"/>
    <w:rsid w:val="009E0CCA"/>
    <w:rsid w:val="009E0CFE"/>
    <w:rsid w:val="009E101E"/>
    <w:rsid w:val="009E14A4"/>
    <w:rsid w:val="009E1591"/>
    <w:rsid w:val="009E1AB1"/>
    <w:rsid w:val="009E1CC9"/>
    <w:rsid w:val="009E1DD3"/>
    <w:rsid w:val="009E1EE3"/>
    <w:rsid w:val="009E1F86"/>
    <w:rsid w:val="009E20D8"/>
    <w:rsid w:val="009E20F7"/>
    <w:rsid w:val="009E2263"/>
    <w:rsid w:val="009E22C3"/>
    <w:rsid w:val="009E25B3"/>
    <w:rsid w:val="009E278F"/>
    <w:rsid w:val="009E28B6"/>
    <w:rsid w:val="009E2956"/>
    <w:rsid w:val="009E2C72"/>
    <w:rsid w:val="009E2FD6"/>
    <w:rsid w:val="009E30F5"/>
    <w:rsid w:val="009E3185"/>
    <w:rsid w:val="009E33E5"/>
    <w:rsid w:val="009E33F2"/>
    <w:rsid w:val="009E3584"/>
    <w:rsid w:val="009E37D2"/>
    <w:rsid w:val="009E4082"/>
    <w:rsid w:val="009E4A69"/>
    <w:rsid w:val="009E4B9F"/>
    <w:rsid w:val="009E4D1B"/>
    <w:rsid w:val="009E4F79"/>
    <w:rsid w:val="009E5955"/>
    <w:rsid w:val="009E596B"/>
    <w:rsid w:val="009E59C3"/>
    <w:rsid w:val="009E5B22"/>
    <w:rsid w:val="009E5BFB"/>
    <w:rsid w:val="009E5D70"/>
    <w:rsid w:val="009E6770"/>
    <w:rsid w:val="009E6A6E"/>
    <w:rsid w:val="009E6A78"/>
    <w:rsid w:val="009E6C91"/>
    <w:rsid w:val="009E6E7A"/>
    <w:rsid w:val="009E71D3"/>
    <w:rsid w:val="009E779B"/>
    <w:rsid w:val="009E77BD"/>
    <w:rsid w:val="009E78CB"/>
    <w:rsid w:val="009E7C16"/>
    <w:rsid w:val="009E7D7E"/>
    <w:rsid w:val="009F01C3"/>
    <w:rsid w:val="009F05F7"/>
    <w:rsid w:val="009F07F9"/>
    <w:rsid w:val="009F09E2"/>
    <w:rsid w:val="009F11B9"/>
    <w:rsid w:val="009F140C"/>
    <w:rsid w:val="009F15F7"/>
    <w:rsid w:val="009F15F9"/>
    <w:rsid w:val="009F1EBB"/>
    <w:rsid w:val="009F2689"/>
    <w:rsid w:val="009F2765"/>
    <w:rsid w:val="009F27D0"/>
    <w:rsid w:val="009F28B5"/>
    <w:rsid w:val="009F2C1A"/>
    <w:rsid w:val="009F2D9F"/>
    <w:rsid w:val="009F2E83"/>
    <w:rsid w:val="009F372F"/>
    <w:rsid w:val="009F396B"/>
    <w:rsid w:val="009F399C"/>
    <w:rsid w:val="009F3C19"/>
    <w:rsid w:val="009F3C7F"/>
    <w:rsid w:val="009F3F48"/>
    <w:rsid w:val="009F43B3"/>
    <w:rsid w:val="009F45C1"/>
    <w:rsid w:val="009F4602"/>
    <w:rsid w:val="009F4644"/>
    <w:rsid w:val="009F545E"/>
    <w:rsid w:val="009F5495"/>
    <w:rsid w:val="009F5C79"/>
    <w:rsid w:val="009F6111"/>
    <w:rsid w:val="009F62F0"/>
    <w:rsid w:val="009F6B27"/>
    <w:rsid w:val="009F6BD3"/>
    <w:rsid w:val="009F6E37"/>
    <w:rsid w:val="009F6E55"/>
    <w:rsid w:val="009F7114"/>
    <w:rsid w:val="009F7447"/>
    <w:rsid w:val="00A0042F"/>
    <w:rsid w:val="00A0054A"/>
    <w:rsid w:val="00A0066A"/>
    <w:rsid w:val="00A0171F"/>
    <w:rsid w:val="00A019F5"/>
    <w:rsid w:val="00A023EA"/>
    <w:rsid w:val="00A025C5"/>
    <w:rsid w:val="00A0290D"/>
    <w:rsid w:val="00A02DD0"/>
    <w:rsid w:val="00A02EC3"/>
    <w:rsid w:val="00A031FC"/>
    <w:rsid w:val="00A035A9"/>
    <w:rsid w:val="00A0368C"/>
    <w:rsid w:val="00A036B6"/>
    <w:rsid w:val="00A0384A"/>
    <w:rsid w:val="00A03A1C"/>
    <w:rsid w:val="00A03A36"/>
    <w:rsid w:val="00A041DE"/>
    <w:rsid w:val="00A0430E"/>
    <w:rsid w:val="00A043DF"/>
    <w:rsid w:val="00A04B4A"/>
    <w:rsid w:val="00A04E50"/>
    <w:rsid w:val="00A05DCC"/>
    <w:rsid w:val="00A0630F"/>
    <w:rsid w:val="00A0641E"/>
    <w:rsid w:val="00A0679F"/>
    <w:rsid w:val="00A06D4C"/>
    <w:rsid w:val="00A07088"/>
    <w:rsid w:val="00A07937"/>
    <w:rsid w:val="00A07BDE"/>
    <w:rsid w:val="00A07CB3"/>
    <w:rsid w:val="00A104CF"/>
    <w:rsid w:val="00A104FC"/>
    <w:rsid w:val="00A106F8"/>
    <w:rsid w:val="00A10B38"/>
    <w:rsid w:val="00A10E82"/>
    <w:rsid w:val="00A114D5"/>
    <w:rsid w:val="00A11EBC"/>
    <w:rsid w:val="00A13391"/>
    <w:rsid w:val="00A1376D"/>
    <w:rsid w:val="00A13C6F"/>
    <w:rsid w:val="00A13D1B"/>
    <w:rsid w:val="00A13E3C"/>
    <w:rsid w:val="00A13FC9"/>
    <w:rsid w:val="00A14171"/>
    <w:rsid w:val="00A14222"/>
    <w:rsid w:val="00A14311"/>
    <w:rsid w:val="00A14529"/>
    <w:rsid w:val="00A1457E"/>
    <w:rsid w:val="00A14992"/>
    <w:rsid w:val="00A14FDE"/>
    <w:rsid w:val="00A1533D"/>
    <w:rsid w:val="00A153B3"/>
    <w:rsid w:val="00A15644"/>
    <w:rsid w:val="00A15981"/>
    <w:rsid w:val="00A15CCD"/>
    <w:rsid w:val="00A16A01"/>
    <w:rsid w:val="00A16BF0"/>
    <w:rsid w:val="00A1726D"/>
    <w:rsid w:val="00A17300"/>
    <w:rsid w:val="00A1732A"/>
    <w:rsid w:val="00A173B2"/>
    <w:rsid w:val="00A17651"/>
    <w:rsid w:val="00A17AF2"/>
    <w:rsid w:val="00A20271"/>
    <w:rsid w:val="00A20906"/>
    <w:rsid w:val="00A20B92"/>
    <w:rsid w:val="00A211E0"/>
    <w:rsid w:val="00A212E4"/>
    <w:rsid w:val="00A2164C"/>
    <w:rsid w:val="00A2184A"/>
    <w:rsid w:val="00A21F3B"/>
    <w:rsid w:val="00A2236E"/>
    <w:rsid w:val="00A224DF"/>
    <w:rsid w:val="00A2281D"/>
    <w:rsid w:val="00A2292D"/>
    <w:rsid w:val="00A23339"/>
    <w:rsid w:val="00A23C03"/>
    <w:rsid w:val="00A242C8"/>
    <w:rsid w:val="00A24A2D"/>
    <w:rsid w:val="00A2502F"/>
    <w:rsid w:val="00A250C1"/>
    <w:rsid w:val="00A2515F"/>
    <w:rsid w:val="00A25345"/>
    <w:rsid w:val="00A25366"/>
    <w:rsid w:val="00A2539A"/>
    <w:rsid w:val="00A25439"/>
    <w:rsid w:val="00A26025"/>
    <w:rsid w:val="00A2613B"/>
    <w:rsid w:val="00A266A1"/>
    <w:rsid w:val="00A26953"/>
    <w:rsid w:val="00A271FC"/>
    <w:rsid w:val="00A27454"/>
    <w:rsid w:val="00A2745C"/>
    <w:rsid w:val="00A277B2"/>
    <w:rsid w:val="00A27860"/>
    <w:rsid w:val="00A27896"/>
    <w:rsid w:val="00A27BAD"/>
    <w:rsid w:val="00A27F9E"/>
    <w:rsid w:val="00A300F4"/>
    <w:rsid w:val="00A301A8"/>
    <w:rsid w:val="00A30264"/>
    <w:rsid w:val="00A304AD"/>
    <w:rsid w:val="00A3054C"/>
    <w:rsid w:val="00A30A3D"/>
    <w:rsid w:val="00A30A5D"/>
    <w:rsid w:val="00A31075"/>
    <w:rsid w:val="00A31117"/>
    <w:rsid w:val="00A31322"/>
    <w:rsid w:val="00A319D4"/>
    <w:rsid w:val="00A32082"/>
    <w:rsid w:val="00A33335"/>
    <w:rsid w:val="00A3340B"/>
    <w:rsid w:val="00A334C8"/>
    <w:rsid w:val="00A33D8C"/>
    <w:rsid w:val="00A34231"/>
    <w:rsid w:val="00A3426D"/>
    <w:rsid w:val="00A348F5"/>
    <w:rsid w:val="00A34E6B"/>
    <w:rsid w:val="00A35373"/>
    <w:rsid w:val="00A35BE7"/>
    <w:rsid w:val="00A36037"/>
    <w:rsid w:val="00A36521"/>
    <w:rsid w:val="00A3698B"/>
    <w:rsid w:val="00A36B8F"/>
    <w:rsid w:val="00A36EEF"/>
    <w:rsid w:val="00A372C6"/>
    <w:rsid w:val="00A372D8"/>
    <w:rsid w:val="00A37A74"/>
    <w:rsid w:val="00A37C14"/>
    <w:rsid w:val="00A37CBD"/>
    <w:rsid w:val="00A40067"/>
    <w:rsid w:val="00A40111"/>
    <w:rsid w:val="00A40283"/>
    <w:rsid w:val="00A40531"/>
    <w:rsid w:val="00A40575"/>
    <w:rsid w:val="00A405F5"/>
    <w:rsid w:val="00A40843"/>
    <w:rsid w:val="00A40943"/>
    <w:rsid w:val="00A4096B"/>
    <w:rsid w:val="00A42008"/>
    <w:rsid w:val="00A4213B"/>
    <w:rsid w:val="00A422C0"/>
    <w:rsid w:val="00A42326"/>
    <w:rsid w:val="00A423F4"/>
    <w:rsid w:val="00A4248C"/>
    <w:rsid w:val="00A42615"/>
    <w:rsid w:val="00A42EB6"/>
    <w:rsid w:val="00A43BFC"/>
    <w:rsid w:val="00A445D7"/>
    <w:rsid w:val="00A44B6A"/>
    <w:rsid w:val="00A44C77"/>
    <w:rsid w:val="00A44EDE"/>
    <w:rsid w:val="00A44F11"/>
    <w:rsid w:val="00A44FB8"/>
    <w:rsid w:val="00A4523D"/>
    <w:rsid w:val="00A458D1"/>
    <w:rsid w:val="00A45989"/>
    <w:rsid w:val="00A471A4"/>
    <w:rsid w:val="00A4732C"/>
    <w:rsid w:val="00A4755B"/>
    <w:rsid w:val="00A47ACC"/>
    <w:rsid w:val="00A47DCF"/>
    <w:rsid w:val="00A47FC9"/>
    <w:rsid w:val="00A500C4"/>
    <w:rsid w:val="00A504F8"/>
    <w:rsid w:val="00A50FAD"/>
    <w:rsid w:val="00A5119A"/>
    <w:rsid w:val="00A51945"/>
    <w:rsid w:val="00A51A6B"/>
    <w:rsid w:val="00A52434"/>
    <w:rsid w:val="00A52C91"/>
    <w:rsid w:val="00A5303B"/>
    <w:rsid w:val="00A53467"/>
    <w:rsid w:val="00A53FA6"/>
    <w:rsid w:val="00A54102"/>
    <w:rsid w:val="00A542B1"/>
    <w:rsid w:val="00A54444"/>
    <w:rsid w:val="00A5479E"/>
    <w:rsid w:val="00A54D37"/>
    <w:rsid w:val="00A54E97"/>
    <w:rsid w:val="00A54F10"/>
    <w:rsid w:val="00A55361"/>
    <w:rsid w:val="00A554DD"/>
    <w:rsid w:val="00A556C6"/>
    <w:rsid w:val="00A55702"/>
    <w:rsid w:val="00A559C0"/>
    <w:rsid w:val="00A55CE8"/>
    <w:rsid w:val="00A55F95"/>
    <w:rsid w:val="00A56122"/>
    <w:rsid w:val="00A5672A"/>
    <w:rsid w:val="00A56A09"/>
    <w:rsid w:val="00A56BE4"/>
    <w:rsid w:val="00A56CC9"/>
    <w:rsid w:val="00A5728E"/>
    <w:rsid w:val="00A60350"/>
    <w:rsid w:val="00A60354"/>
    <w:rsid w:val="00A61926"/>
    <w:rsid w:val="00A61AFE"/>
    <w:rsid w:val="00A61DF0"/>
    <w:rsid w:val="00A61F2D"/>
    <w:rsid w:val="00A62697"/>
    <w:rsid w:val="00A628B2"/>
    <w:rsid w:val="00A62D48"/>
    <w:rsid w:val="00A62FE8"/>
    <w:rsid w:val="00A63341"/>
    <w:rsid w:val="00A6346C"/>
    <w:rsid w:val="00A63627"/>
    <w:rsid w:val="00A63A65"/>
    <w:rsid w:val="00A63DAD"/>
    <w:rsid w:val="00A6476F"/>
    <w:rsid w:val="00A647E2"/>
    <w:rsid w:val="00A64DB6"/>
    <w:rsid w:val="00A650EA"/>
    <w:rsid w:val="00A65236"/>
    <w:rsid w:val="00A652AA"/>
    <w:rsid w:val="00A6572E"/>
    <w:rsid w:val="00A657B0"/>
    <w:rsid w:val="00A65DB9"/>
    <w:rsid w:val="00A66444"/>
    <w:rsid w:val="00A66D7E"/>
    <w:rsid w:val="00A673DD"/>
    <w:rsid w:val="00A6758D"/>
    <w:rsid w:val="00A67797"/>
    <w:rsid w:val="00A679E4"/>
    <w:rsid w:val="00A70790"/>
    <w:rsid w:val="00A70A81"/>
    <w:rsid w:val="00A70BEE"/>
    <w:rsid w:val="00A70D77"/>
    <w:rsid w:val="00A70FC8"/>
    <w:rsid w:val="00A71337"/>
    <w:rsid w:val="00A7159C"/>
    <w:rsid w:val="00A71791"/>
    <w:rsid w:val="00A718B4"/>
    <w:rsid w:val="00A71CB0"/>
    <w:rsid w:val="00A71FB4"/>
    <w:rsid w:val="00A7309D"/>
    <w:rsid w:val="00A73559"/>
    <w:rsid w:val="00A73B1A"/>
    <w:rsid w:val="00A73B8D"/>
    <w:rsid w:val="00A74521"/>
    <w:rsid w:val="00A74832"/>
    <w:rsid w:val="00A74FBB"/>
    <w:rsid w:val="00A7507E"/>
    <w:rsid w:val="00A75148"/>
    <w:rsid w:val="00A751CB"/>
    <w:rsid w:val="00A758B8"/>
    <w:rsid w:val="00A759CB"/>
    <w:rsid w:val="00A76195"/>
    <w:rsid w:val="00A762C8"/>
    <w:rsid w:val="00A764B7"/>
    <w:rsid w:val="00A76AA8"/>
    <w:rsid w:val="00A77566"/>
    <w:rsid w:val="00A77C99"/>
    <w:rsid w:val="00A77E3D"/>
    <w:rsid w:val="00A80296"/>
    <w:rsid w:val="00A80686"/>
    <w:rsid w:val="00A80941"/>
    <w:rsid w:val="00A80DB1"/>
    <w:rsid w:val="00A81031"/>
    <w:rsid w:val="00A8104D"/>
    <w:rsid w:val="00A818D6"/>
    <w:rsid w:val="00A81A1E"/>
    <w:rsid w:val="00A81FFD"/>
    <w:rsid w:val="00A82019"/>
    <w:rsid w:val="00A82242"/>
    <w:rsid w:val="00A826D9"/>
    <w:rsid w:val="00A8303C"/>
    <w:rsid w:val="00A830DB"/>
    <w:rsid w:val="00A83596"/>
    <w:rsid w:val="00A83918"/>
    <w:rsid w:val="00A83DDF"/>
    <w:rsid w:val="00A83F8A"/>
    <w:rsid w:val="00A846D0"/>
    <w:rsid w:val="00A847B2"/>
    <w:rsid w:val="00A84C09"/>
    <w:rsid w:val="00A8503E"/>
    <w:rsid w:val="00A854FF"/>
    <w:rsid w:val="00A855E6"/>
    <w:rsid w:val="00A86C95"/>
    <w:rsid w:val="00A86CC4"/>
    <w:rsid w:val="00A86EF7"/>
    <w:rsid w:val="00A8724D"/>
    <w:rsid w:val="00A87769"/>
    <w:rsid w:val="00A8791F"/>
    <w:rsid w:val="00A87B6B"/>
    <w:rsid w:val="00A903AD"/>
    <w:rsid w:val="00A90D81"/>
    <w:rsid w:val="00A91996"/>
    <w:rsid w:val="00A91D94"/>
    <w:rsid w:val="00A91E1A"/>
    <w:rsid w:val="00A92762"/>
    <w:rsid w:val="00A9290B"/>
    <w:rsid w:val="00A92A0A"/>
    <w:rsid w:val="00A93170"/>
    <w:rsid w:val="00A93775"/>
    <w:rsid w:val="00A947B2"/>
    <w:rsid w:val="00A94824"/>
    <w:rsid w:val="00A9494F"/>
    <w:rsid w:val="00A94C14"/>
    <w:rsid w:val="00A94DAB"/>
    <w:rsid w:val="00A94DC8"/>
    <w:rsid w:val="00A94E23"/>
    <w:rsid w:val="00A957F1"/>
    <w:rsid w:val="00A962BC"/>
    <w:rsid w:val="00A964FC"/>
    <w:rsid w:val="00A966FD"/>
    <w:rsid w:val="00A96754"/>
    <w:rsid w:val="00A96832"/>
    <w:rsid w:val="00A969F0"/>
    <w:rsid w:val="00A96A3A"/>
    <w:rsid w:val="00A96C5D"/>
    <w:rsid w:val="00A96DBB"/>
    <w:rsid w:val="00A97277"/>
    <w:rsid w:val="00A9744F"/>
    <w:rsid w:val="00A9775D"/>
    <w:rsid w:val="00A97948"/>
    <w:rsid w:val="00AA04DB"/>
    <w:rsid w:val="00AA0C32"/>
    <w:rsid w:val="00AA0CDB"/>
    <w:rsid w:val="00AA1067"/>
    <w:rsid w:val="00AA12AC"/>
    <w:rsid w:val="00AA20FE"/>
    <w:rsid w:val="00AA257D"/>
    <w:rsid w:val="00AA25E4"/>
    <w:rsid w:val="00AA2723"/>
    <w:rsid w:val="00AA288F"/>
    <w:rsid w:val="00AA2A73"/>
    <w:rsid w:val="00AA2DD3"/>
    <w:rsid w:val="00AA34C6"/>
    <w:rsid w:val="00AA3632"/>
    <w:rsid w:val="00AA37A3"/>
    <w:rsid w:val="00AA38A0"/>
    <w:rsid w:val="00AA3A1B"/>
    <w:rsid w:val="00AA4048"/>
    <w:rsid w:val="00AA4DB5"/>
    <w:rsid w:val="00AA583D"/>
    <w:rsid w:val="00AA58A8"/>
    <w:rsid w:val="00AA5A89"/>
    <w:rsid w:val="00AA6265"/>
    <w:rsid w:val="00AA68D9"/>
    <w:rsid w:val="00AA690B"/>
    <w:rsid w:val="00AA7C01"/>
    <w:rsid w:val="00AB0820"/>
    <w:rsid w:val="00AB10E5"/>
    <w:rsid w:val="00AB1428"/>
    <w:rsid w:val="00AB2276"/>
    <w:rsid w:val="00AB236E"/>
    <w:rsid w:val="00AB2814"/>
    <w:rsid w:val="00AB3913"/>
    <w:rsid w:val="00AB44AD"/>
    <w:rsid w:val="00AB4D6C"/>
    <w:rsid w:val="00AB5C8F"/>
    <w:rsid w:val="00AB5E02"/>
    <w:rsid w:val="00AB62E1"/>
    <w:rsid w:val="00AB6817"/>
    <w:rsid w:val="00AB69B8"/>
    <w:rsid w:val="00AB6CA6"/>
    <w:rsid w:val="00AB6F36"/>
    <w:rsid w:val="00AB787B"/>
    <w:rsid w:val="00AB7B03"/>
    <w:rsid w:val="00AB7BE8"/>
    <w:rsid w:val="00AB7CD2"/>
    <w:rsid w:val="00AC0095"/>
    <w:rsid w:val="00AC00FC"/>
    <w:rsid w:val="00AC030F"/>
    <w:rsid w:val="00AC06EF"/>
    <w:rsid w:val="00AC0C6E"/>
    <w:rsid w:val="00AC0F72"/>
    <w:rsid w:val="00AC123B"/>
    <w:rsid w:val="00AC130B"/>
    <w:rsid w:val="00AC13B6"/>
    <w:rsid w:val="00AC1808"/>
    <w:rsid w:val="00AC187C"/>
    <w:rsid w:val="00AC1FDC"/>
    <w:rsid w:val="00AC271C"/>
    <w:rsid w:val="00AC27B5"/>
    <w:rsid w:val="00AC2D1D"/>
    <w:rsid w:val="00AC2FA6"/>
    <w:rsid w:val="00AC30B6"/>
    <w:rsid w:val="00AC32F3"/>
    <w:rsid w:val="00AC3796"/>
    <w:rsid w:val="00AC3D32"/>
    <w:rsid w:val="00AC4652"/>
    <w:rsid w:val="00AC5022"/>
    <w:rsid w:val="00AC55FD"/>
    <w:rsid w:val="00AC5BA9"/>
    <w:rsid w:val="00AC5D96"/>
    <w:rsid w:val="00AC61DC"/>
    <w:rsid w:val="00AC6800"/>
    <w:rsid w:val="00AC6ABF"/>
    <w:rsid w:val="00AC71C4"/>
    <w:rsid w:val="00AC75FD"/>
    <w:rsid w:val="00AD0439"/>
    <w:rsid w:val="00AD0522"/>
    <w:rsid w:val="00AD0553"/>
    <w:rsid w:val="00AD069F"/>
    <w:rsid w:val="00AD0817"/>
    <w:rsid w:val="00AD0997"/>
    <w:rsid w:val="00AD0D22"/>
    <w:rsid w:val="00AD0F37"/>
    <w:rsid w:val="00AD11E5"/>
    <w:rsid w:val="00AD1B71"/>
    <w:rsid w:val="00AD1BE1"/>
    <w:rsid w:val="00AD2014"/>
    <w:rsid w:val="00AD20AA"/>
    <w:rsid w:val="00AD276E"/>
    <w:rsid w:val="00AD2C43"/>
    <w:rsid w:val="00AD2EE0"/>
    <w:rsid w:val="00AD309E"/>
    <w:rsid w:val="00AD30CC"/>
    <w:rsid w:val="00AD319E"/>
    <w:rsid w:val="00AD3973"/>
    <w:rsid w:val="00AD4032"/>
    <w:rsid w:val="00AD437A"/>
    <w:rsid w:val="00AD4B80"/>
    <w:rsid w:val="00AD5335"/>
    <w:rsid w:val="00AD5AF6"/>
    <w:rsid w:val="00AD5E5A"/>
    <w:rsid w:val="00AD673D"/>
    <w:rsid w:val="00AD67AD"/>
    <w:rsid w:val="00AD6D50"/>
    <w:rsid w:val="00AD703A"/>
    <w:rsid w:val="00AD7508"/>
    <w:rsid w:val="00AD7987"/>
    <w:rsid w:val="00AD7D32"/>
    <w:rsid w:val="00AE020E"/>
    <w:rsid w:val="00AE0B90"/>
    <w:rsid w:val="00AE0EEE"/>
    <w:rsid w:val="00AE12FF"/>
    <w:rsid w:val="00AE1637"/>
    <w:rsid w:val="00AE1F7F"/>
    <w:rsid w:val="00AE2548"/>
    <w:rsid w:val="00AE2607"/>
    <w:rsid w:val="00AE261A"/>
    <w:rsid w:val="00AE2922"/>
    <w:rsid w:val="00AE2BC8"/>
    <w:rsid w:val="00AE3846"/>
    <w:rsid w:val="00AE38EC"/>
    <w:rsid w:val="00AE3FBA"/>
    <w:rsid w:val="00AE4483"/>
    <w:rsid w:val="00AE46D0"/>
    <w:rsid w:val="00AE4C11"/>
    <w:rsid w:val="00AE5235"/>
    <w:rsid w:val="00AE5DFF"/>
    <w:rsid w:val="00AE631D"/>
    <w:rsid w:val="00AE73A8"/>
    <w:rsid w:val="00AE7647"/>
    <w:rsid w:val="00AF007B"/>
    <w:rsid w:val="00AF03E5"/>
    <w:rsid w:val="00AF0540"/>
    <w:rsid w:val="00AF06C9"/>
    <w:rsid w:val="00AF09BC"/>
    <w:rsid w:val="00AF0CA8"/>
    <w:rsid w:val="00AF0D63"/>
    <w:rsid w:val="00AF0EFC"/>
    <w:rsid w:val="00AF1183"/>
    <w:rsid w:val="00AF137F"/>
    <w:rsid w:val="00AF14EA"/>
    <w:rsid w:val="00AF16DB"/>
    <w:rsid w:val="00AF1B45"/>
    <w:rsid w:val="00AF1EFD"/>
    <w:rsid w:val="00AF1FD0"/>
    <w:rsid w:val="00AF232D"/>
    <w:rsid w:val="00AF241A"/>
    <w:rsid w:val="00AF24D9"/>
    <w:rsid w:val="00AF2E22"/>
    <w:rsid w:val="00AF3C32"/>
    <w:rsid w:val="00AF3C5B"/>
    <w:rsid w:val="00AF4E7C"/>
    <w:rsid w:val="00AF519C"/>
    <w:rsid w:val="00AF5290"/>
    <w:rsid w:val="00AF53A2"/>
    <w:rsid w:val="00AF54ED"/>
    <w:rsid w:val="00AF5847"/>
    <w:rsid w:val="00AF6623"/>
    <w:rsid w:val="00AF66A9"/>
    <w:rsid w:val="00AF6877"/>
    <w:rsid w:val="00AF7944"/>
    <w:rsid w:val="00AF7AD4"/>
    <w:rsid w:val="00AF7AF4"/>
    <w:rsid w:val="00B002E2"/>
    <w:rsid w:val="00B0066B"/>
    <w:rsid w:val="00B01904"/>
    <w:rsid w:val="00B027FA"/>
    <w:rsid w:val="00B034DE"/>
    <w:rsid w:val="00B03570"/>
    <w:rsid w:val="00B036E0"/>
    <w:rsid w:val="00B039FC"/>
    <w:rsid w:val="00B03A01"/>
    <w:rsid w:val="00B0432C"/>
    <w:rsid w:val="00B04763"/>
    <w:rsid w:val="00B04AFD"/>
    <w:rsid w:val="00B04B4B"/>
    <w:rsid w:val="00B05443"/>
    <w:rsid w:val="00B05764"/>
    <w:rsid w:val="00B0616C"/>
    <w:rsid w:val="00B06496"/>
    <w:rsid w:val="00B06A0A"/>
    <w:rsid w:val="00B06C2B"/>
    <w:rsid w:val="00B07607"/>
    <w:rsid w:val="00B07847"/>
    <w:rsid w:val="00B0797F"/>
    <w:rsid w:val="00B07990"/>
    <w:rsid w:val="00B079D6"/>
    <w:rsid w:val="00B106F5"/>
    <w:rsid w:val="00B10D28"/>
    <w:rsid w:val="00B10D98"/>
    <w:rsid w:val="00B10DF7"/>
    <w:rsid w:val="00B1119C"/>
    <w:rsid w:val="00B117C5"/>
    <w:rsid w:val="00B117DC"/>
    <w:rsid w:val="00B11AE9"/>
    <w:rsid w:val="00B11B0C"/>
    <w:rsid w:val="00B120FF"/>
    <w:rsid w:val="00B1236C"/>
    <w:rsid w:val="00B125BC"/>
    <w:rsid w:val="00B127D3"/>
    <w:rsid w:val="00B13033"/>
    <w:rsid w:val="00B1328D"/>
    <w:rsid w:val="00B13A62"/>
    <w:rsid w:val="00B140D3"/>
    <w:rsid w:val="00B14780"/>
    <w:rsid w:val="00B1495B"/>
    <w:rsid w:val="00B14977"/>
    <w:rsid w:val="00B14C3B"/>
    <w:rsid w:val="00B14DBA"/>
    <w:rsid w:val="00B15075"/>
    <w:rsid w:val="00B15116"/>
    <w:rsid w:val="00B15941"/>
    <w:rsid w:val="00B15E9B"/>
    <w:rsid w:val="00B16080"/>
    <w:rsid w:val="00B16227"/>
    <w:rsid w:val="00B1624B"/>
    <w:rsid w:val="00B162E4"/>
    <w:rsid w:val="00B16729"/>
    <w:rsid w:val="00B170BF"/>
    <w:rsid w:val="00B176BA"/>
    <w:rsid w:val="00B17756"/>
    <w:rsid w:val="00B207D8"/>
    <w:rsid w:val="00B208C2"/>
    <w:rsid w:val="00B20B48"/>
    <w:rsid w:val="00B20DF4"/>
    <w:rsid w:val="00B20EE1"/>
    <w:rsid w:val="00B212BF"/>
    <w:rsid w:val="00B216B4"/>
    <w:rsid w:val="00B216D2"/>
    <w:rsid w:val="00B221A8"/>
    <w:rsid w:val="00B222A6"/>
    <w:rsid w:val="00B224CD"/>
    <w:rsid w:val="00B22AD3"/>
    <w:rsid w:val="00B237FD"/>
    <w:rsid w:val="00B23982"/>
    <w:rsid w:val="00B23B91"/>
    <w:rsid w:val="00B23C88"/>
    <w:rsid w:val="00B24B70"/>
    <w:rsid w:val="00B25006"/>
    <w:rsid w:val="00B25704"/>
    <w:rsid w:val="00B258C6"/>
    <w:rsid w:val="00B25A07"/>
    <w:rsid w:val="00B25B7F"/>
    <w:rsid w:val="00B25FA9"/>
    <w:rsid w:val="00B26F7E"/>
    <w:rsid w:val="00B270CB"/>
    <w:rsid w:val="00B27628"/>
    <w:rsid w:val="00B27966"/>
    <w:rsid w:val="00B27AD5"/>
    <w:rsid w:val="00B3029B"/>
    <w:rsid w:val="00B30323"/>
    <w:rsid w:val="00B30661"/>
    <w:rsid w:val="00B306C9"/>
    <w:rsid w:val="00B31023"/>
    <w:rsid w:val="00B310B9"/>
    <w:rsid w:val="00B31216"/>
    <w:rsid w:val="00B3124F"/>
    <w:rsid w:val="00B31925"/>
    <w:rsid w:val="00B32138"/>
    <w:rsid w:val="00B3259A"/>
    <w:rsid w:val="00B32AC6"/>
    <w:rsid w:val="00B32B37"/>
    <w:rsid w:val="00B33056"/>
    <w:rsid w:val="00B33444"/>
    <w:rsid w:val="00B33A28"/>
    <w:rsid w:val="00B340C9"/>
    <w:rsid w:val="00B34640"/>
    <w:rsid w:val="00B34669"/>
    <w:rsid w:val="00B347FD"/>
    <w:rsid w:val="00B34E62"/>
    <w:rsid w:val="00B3508A"/>
    <w:rsid w:val="00B352B5"/>
    <w:rsid w:val="00B356B5"/>
    <w:rsid w:val="00B356E5"/>
    <w:rsid w:val="00B358D8"/>
    <w:rsid w:val="00B36508"/>
    <w:rsid w:val="00B36AC4"/>
    <w:rsid w:val="00B36F8E"/>
    <w:rsid w:val="00B375D5"/>
    <w:rsid w:val="00B40224"/>
    <w:rsid w:val="00B40445"/>
    <w:rsid w:val="00B406E8"/>
    <w:rsid w:val="00B40C71"/>
    <w:rsid w:val="00B41162"/>
    <w:rsid w:val="00B412B6"/>
    <w:rsid w:val="00B4291F"/>
    <w:rsid w:val="00B42EFE"/>
    <w:rsid w:val="00B4305C"/>
    <w:rsid w:val="00B438B2"/>
    <w:rsid w:val="00B43D46"/>
    <w:rsid w:val="00B44420"/>
    <w:rsid w:val="00B4473C"/>
    <w:rsid w:val="00B45146"/>
    <w:rsid w:val="00B45309"/>
    <w:rsid w:val="00B45F84"/>
    <w:rsid w:val="00B461C2"/>
    <w:rsid w:val="00B46410"/>
    <w:rsid w:val="00B4650F"/>
    <w:rsid w:val="00B46565"/>
    <w:rsid w:val="00B4683B"/>
    <w:rsid w:val="00B47612"/>
    <w:rsid w:val="00B50337"/>
    <w:rsid w:val="00B5039A"/>
    <w:rsid w:val="00B50524"/>
    <w:rsid w:val="00B50730"/>
    <w:rsid w:val="00B516EA"/>
    <w:rsid w:val="00B519E9"/>
    <w:rsid w:val="00B525CF"/>
    <w:rsid w:val="00B52BBC"/>
    <w:rsid w:val="00B52BFE"/>
    <w:rsid w:val="00B53294"/>
    <w:rsid w:val="00B536D5"/>
    <w:rsid w:val="00B5393F"/>
    <w:rsid w:val="00B53B5A"/>
    <w:rsid w:val="00B53C40"/>
    <w:rsid w:val="00B543F0"/>
    <w:rsid w:val="00B54703"/>
    <w:rsid w:val="00B54BCE"/>
    <w:rsid w:val="00B54F09"/>
    <w:rsid w:val="00B54F2B"/>
    <w:rsid w:val="00B55092"/>
    <w:rsid w:val="00B55693"/>
    <w:rsid w:val="00B55AD8"/>
    <w:rsid w:val="00B560F0"/>
    <w:rsid w:val="00B561B5"/>
    <w:rsid w:val="00B562BE"/>
    <w:rsid w:val="00B56410"/>
    <w:rsid w:val="00B56F35"/>
    <w:rsid w:val="00B57C49"/>
    <w:rsid w:val="00B57DE6"/>
    <w:rsid w:val="00B609D1"/>
    <w:rsid w:val="00B60A14"/>
    <w:rsid w:val="00B60ACC"/>
    <w:rsid w:val="00B60B14"/>
    <w:rsid w:val="00B60D05"/>
    <w:rsid w:val="00B60D11"/>
    <w:rsid w:val="00B60E0F"/>
    <w:rsid w:val="00B6110E"/>
    <w:rsid w:val="00B61408"/>
    <w:rsid w:val="00B61535"/>
    <w:rsid w:val="00B61701"/>
    <w:rsid w:val="00B619D8"/>
    <w:rsid w:val="00B627AE"/>
    <w:rsid w:val="00B62D25"/>
    <w:rsid w:val="00B62F1E"/>
    <w:rsid w:val="00B63048"/>
    <w:rsid w:val="00B6327A"/>
    <w:rsid w:val="00B6346C"/>
    <w:rsid w:val="00B63657"/>
    <w:rsid w:val="00B6396C"/>
    <w:rsid w:val="00B63BF3"/>
    <w:rsid w:val="00B63E92"/>
    <w:rsid w:val="00B64111"/>
    <w:rsid w:val="00B6483A"/>
    <w:rsid w:val="00B64DD6"/>
    <w:rsid w:val="00B64E8E"/>
    <w:rsid w:val="00B651CE"/>
    <w:rsid w:val="00B657E2"/>
    <w:rsid w:val="00B6584A"/>
    <w:rsid w:val="00B65C84"/>
    <w:rsid w:val="00B664C8"/>
    <w:rsid w:val="00B66AEE"/>
    <w:rsid w:val="00B66B99"/>
    <w:rsid w:val="00B66BC8"/>
    <w:rsid w:val="00B66CCB"/>
    <w:rsid w:val="00B66FBF"/>
    <w:rsid w:val="00B66FD5"/>
    <w:rsid w:val="00B67508"/>
    <w:rsid w:val="00B676BB"/>
    <w:rsid w:val="00B67F1B"/>
    <w:rsid w:val="00B70185"/>
    <w:rsid w:val="00B702A4"/>
    <w:rsid w:val="00B707A1"/>
    <w:rsid w:val="00B70D48"/>
    <w:rsid w:val="00B70FF8"/>
    <w:rsid w:val="00B71458"/>
    <w:rsid w:val="00B71704"/>
    <w:rsid w:val="00B72AF2"/>
    <w:rsid w:val="00B72B84"/>
    <w:rsid w:val="00B72BBB"/>
    <w:rsid w:val="00B72DAB"/>
    <w:rsid w:val="00B72EDD"/>
    <w:rsid w:val="00B73301"/>
    <w:rsid w:val="00B73354"/>
    <w:rsid w:val="00B73423"/>
    <w:rsid w:val="00B7346A"/>
    <w:rsid w:val="00B73CAC"/>
    <w:rsid w:val="00B73F64"/>
    <w:rsid w:val="00B73FC6"/>
    <w:rsid w:val="00B73FF1"/>
    <w:rsid w:val="00B74655"/>
    <w:rsid w:val="00B7493A"/>
    <w:rsid w:val="00B74978"/>
    <w:rsid w:val="00B750E2"/>
    <w:rsid w:val="00B755A0"/>
    <w:rsid w:val="00B75EFB"/>
    <w:rsid w:val="00B764CC"/>
    <w:rsid w:val="00B76998"/>
    <w:rsid w:val="00B7717A"/>
    <w:rsid w:val="00B7726F"/>
    <w:rsid w:val="00B774C2"/>
    <w:rsid w:val="00B77A17"/>
    <w:rsid w:val="00B77BB8"/>
    <w:rsid w:val="00B77C4E"/>
    <w:rsid w:val="00B8035A"/>
    <w:rsid w:val="00B809B7"/>
    <w:rsid w:val="00B809FE"/>
    <w:rsid w:val="00B80E27"/>
    <w:rsid w:val="00B810B8"/>
    <w:rsid w:val="00B811E6"/>
    <w:rsid w:val="00B814BA"/>
    <w:rsid w:val="00B81579"/>
    <w:rsid w:val="00B818F0"/>
    <w:rsid w:val="00B819B0"/>
    <w:rsid w:val="00B81A50"/>
    <w:rsid w:val="00B81C1B"/>
    <w:rsid w:val="00B81E50"/>
    <w:rsid w:val="00B8220E"/>
    <w:rsid w:val="00B822AD"/>
    <w:rsid w:val="00B824DD"/>
    <w:rsid w:val="00B82893"/>
    <w:rsid w:val="00B8327A"/>
    <w:rsid w:val="00B8387B"/>
    <w:rsid w:val="00B83A93"/>
    <w:rsid w:val="00B83C26"/>
    <w:rsid w:val="00B8400F"/>
    <w:rsid w:val="00B84738"/>
    <w:rsid w:val="00B8536B"/>
    <w:rsid w:val="00B85935"/>
    <w:rsid w:val="00B85CBB"/>
    <w:rsid w:val="00B85F4F"/>
    <w:rsid w:val="00B85FD5"/>
    <w:rsid w:val="00B86112"/>
    <w:rsid w:val="00B86190"/>
    <w:rsid w:val="00B86363"/>
    <w:rsid w:val="00B8680A"/>
    <w:rsid w:val="00B86D8F"/>
    <w:rsid w:val="00B871A0"/>
    <w:rsid w:val="00B875BA"/>
    <w:rsid w:val="00B876C5"/>
    <w:rsid w:val="00B87E12"/>
    <w:rsid w:val="00B87E28"/>
    <w:rsid w:val="00B901F8"/>
    <w:rsid w:val="00B9041C"/>
    <w:rsid w:val="00B90516"/>
    <w:rsid w:val="00B90752"/>
    <w:rsid w:val="00B90A1E"/>
    <w:rsid w:val="00B90B9C"/>
    <w:rsid w:val="00B90BF4"/>
    <w:rsid w:val="00B90D18"/>
    <w:rsid w:val="00B91293"/>
    <w:rsid w:val="00B9155D"/>
    <w:rsid w:val="00B915FC"/>
    <w:rsid w:val="00B918E1"/>
    <w:rsid w:val="00B91CF2"/>
    <w:rsid w:val="00B92033"/>
    <w:rsid w:val="00B922E9"/>
    <w:rsid w:val="00B9233E"/>
    <w:rsid w:val="00B92522"/>
    <w:rsid w:val="00B928CB"/>
    <w:rsid w:val="00B92C76"/>
    <w:rsid w:val="00B93411"/>
    <w:rsid w:val="00B93EE5"/>
    <w:rsid w:val="00B94476"/>
    <w:rsid w:val="00B94664"/>
    <w:rsid w:val="00B94B78"/>
    <w:rsid w:val="00B9505E"/>
    <w:rsid w:val="00B951C1"/>
    <w:rsid w:val="00B95AC0"/>
    <w:rsid w:val="00B95B83"/>
    <w:rsid w:val="00B9662E"/>
    <w:rsid w:val="00B96E37"/>
    <w:rsid w:val="00B96F7D"/>
    <w:rsid w:val="00B96FA0"/>
    <w:rsid w:val="00B97590"/>
    <w:rsid w:val="00B97745"/>
    <w:rsid w:val="00B97AD1"/>
    <w:rsid w:val="00BA0B23"/>
    <w:rsid w:val="00BA0D6F"/>
    <w:rsid w:val="00BA1893"/>
    <w:rsid w:val="00BA1981"/>
    <w:rsid w:val="00BA2560"/>
    <w:rsid w:val="00BA26E8"/>
    <w:rsid w:val="00BA28DD"/>
    <w:rsid w:val="00BA2A16"/>
    <w:rsid w:val="00BA3019"/>
    <w:rsid w:val="00BA39CA"/>
    <w:rsid w:val="00BA496E"/>
    <w:rsid w:val="00BA4D24"/>
    <w:rsid w:val="00BA5055"/>
    <w:rsid w:val="00BA50A8"/>
    <w:rsid w:val="00BA5893"/>
    <w:rsid w:val="00BA58B7"/>
    <w:rsid w:val="00BA59D4"/>
    <w:rsid w:val="00BA5B13"/>
    <w:rsid w:val="00BA5BF9"/>
    <w:rsid w:val="00BA6843"/>
    <w:rsid w:val="00BA6979"/>
    <w:rsid w:val="00BA69BD"/>
    <w:rsid w:val="00BA7193"/>
    <w:rsid w:val="00BA7513"/>
    <w:rsid w:val="00BA7AE4"/>
    <w:rsid w:val="00BA7DB3"/>
    <w:rsid w:val="00BA7DFC"/>
    <w:rsid w:val="00BB002E"/>
    <w:rsid w:val="00BB005C"/>
    <w:rsid w:val="00BB066F"/>
    <w:rsid w:val="00BB0BEB"/>
    <w:rsid w:val="00BB12B9"/>
    <w:rsid w:val="00BB13CE"/>
    <w:rsid w:val="00BB1827"/>
    <w:rsid w:val="00BB29BC"/>
    <w:rsid w:val="00BB2AA1"/>
    <w:rsid w:val="00BB2D48"/>
    <w:rsid w:val="00BB3456"/>
    <w:rsid w:val="00BB3479"/>
    <w:rsid w:val="00BB35F5"/>
    <w:rsid w:val="00BB3A54"/>
    <w:rsid w:val="00BB4046"/>
    <w:rsid w:val="00BB446B"/>
    <w:rsid w:val="00BB45DC"/>
    <w:rsid w:val="00BB4B18"/>
    <w:rsid w:val="00BB4CA0"/>
    <w:rsid w:val="00BB4DEC"/>
    <w:rsid w:val="00BB4E6A"/>
    <w:rsid w:val="00BB593F"/>
    <w:rsid w:val="00BB633A"/>
    <w:rsid w:val="00BB68C0"/>
    <w:rsid w:val="00BB6AEB"/>
    <w:rsid w:val="00BB6C7A"/>
    <w:rsid w:val="00BB7353"/>
    <w:rsid w:val="00BB7418"/>
    <w:rsid w:val="00BB773E"/>
    <w:rsid w:val="00BB7C01"/>
    <w:rsid w:val="00BC00F6"/>
    <w:rsid w:val="00BC01B3"/>
    <w:rsid w:val="00BC01C9"/>
    <w:rsid w:val="00BC09F4"/>
    <w:rsid w:val="00BC0D75"/>
    <w:rsid w:val="00BC1E05"/>
    <w:rsid w:val="00BC20EE"/>
    <w:rsid w:val="00BC2553"/>
    <w:rsid w:val="00BC2B80"/>
    <w:rsid w:val="00BC2BCD"/>
    <w:rsid w:val="00BC2D0B"/>
    <w:rsid w:val="00BC2D3F"/>
    <w:rsid w:val="00BC330E"/>
    <w:rsid w:val="00BC3378"/>
    <w:rsid w:val="00BC3A90"/>
    <w:rsid w:val="00BC3CAD"/>
    <w:rsid w:val="00BC49EB"/>
    <w:rsid w:val="00BC4F54"/>
    <w:rsid w:val="00BC4FE7"/>
    <w:rsid w:val="00BC53D4"/>
    <w:rsid w:val="00BC5B15"/>
    <w:rsid w:val="00BC6235"/>
    <w:rsid w:val="00BC6832"/>
    <w:rsid w:val="00BC6CEF"/>
    <w:rsid w:val="00BC6D7B"/>
    <w:rsid w:val="00BC6DF7"/>
    <w:rsid w:val="00BC7668"/>
    <w:rsid w:val="00BC77A2"/>
    <w:rsid w:val="00BC791B"/>
    <w:rsid w:val="00BC79F7"/>
    <w:rsid w:val="00BC7ECA"/>
    <w:rsid w:val="00BD00E9"/>
    <w:rsid w:val="00BD04DF"/>
    <w:rsid w:val="00BD0B30"/>
    <w:rsid w:val="00BD0B37"/>
    <w:rsid w:val="00BD0BAD"/>
    <w:rsid w:val="00BD1185"/>
    <w:rsid w:val="00BD16CE"/>
    <w:rsid w:val="00BD1847"/>
    <w:rsid w:val="00BD22BC"/>
    <w:rsid w:val="00BD2345"/>
    <w:rsid w:val="00BD2458"/>
    <w:rsid w:val="00BD256C"/>
    <w:rsid w:val="00BD27D7"/>
    <w:rsid w:val="00BD2D5C"/>
    <w:rsid w:val="00BD2DD1"/>
    <w:rsid w:val="00BD33E2"/>
    <w:rsid w:val="00BD44CF"/>
    <w:rsid w:val="00BD460F"/>
    <w:rsid w:val="00BD4A7D"/>
    <w:rsid w:val="00BD4F41"/>
    <w:rsid w:val="00BD5010"/>
    <w:rsid w:val="00BD521C"/>
    <w:rsid w:val="00BD53E2"/>
    <w:rsid w:val="00BD563D"/>
    <w:rsid w:val="00BD5C83"/>
    <w:rsid w:val="00BD6B5A"/>
    <w:rsid w:val="00BD6BD9"/>
    <w:rsid w:val="00BD70E2"/>
    <w:rsid w:val="00BD71C6"/>
    <w:rsid w:val="00BE033A"/>
    <w:rsid w:val="00BE0ACB"/>
    <w:rsid w:val="00BE0DE8"/>
    <w:rsid w:val="00BE1E25"/>
    <w:rsid w:val="00BE2191"/>
    <w:rsid w:val="00BE21FA"/>
    <w:rsid w:val="00BE2404"/>
    <w:rsid w:val="00BE2689"/>
    <w:rsid w:val="00BE2693"/>
    <w:rsid w:val="00BE270A"/>
    <w:rsid w:val="00BE2C05"/>
    <w:rsid w:val="00BE2CAF"/>
    <w:rsid w:val="00BE2DD7"/>
    <w:rsid w:val="00BE2E7A"/>
    <w:rsid w:val="00BE3192"/>
    <w:rsid w:val="00BE3433"/>
    <w:rsid w:val="00BE357B"/>
    <w:rsid w:val="00BE386F"/>
    <w:rsid w:val="00BE3CB8"/>
    <w:rsid w:val="00BE3D95"/>
    <w:rsid w:val="00BE3F4D"/>
    <w:rsid w:val="00BE4D92"/>
    <w:rsid w:val="00BE4F90"/>
    <w:rsid w:val="00BE53B7"/>
    <w:rsid w:val="00BE569B"/>
    <w:rsid w:val="00BE6AA5"/>
    <w:rsid w:val="00BE6B2E"/>
    <w:rsid w:val="00BE6BF7"/>
    <w:rsid w:val="00BE6F12"/>
    <w:rsid w:val="00BE7116"/>
    <w:rsid w:val="00BE71B1"/>
    <w:rsid w:val="00BE769A"/>
    <w:rsid w:val="00BE7A55"/>
    <w:rsid w:val="00BE7ECA"/>
    <w:rsid w:val="00BF0256"/>
    <w:rsid w:val="00BF07D3"/>
    <w:rsid w:val="00BF0AAA"/>
    <w:rsid w:val="00BF0C1D"/>
    <w:rsid w:val="00BF11D3"/>
    <w:rsid w:val="00BF142F"/>
    <w:rsid w:val="00BF1767"/>
    <w:rsid w:val="00BF186D"/>
    <w:rsid w:val="00BF27D7"/>
    <w:rsid w:val="00BF28DA"/>
    <w:rsid w:val="00BF295A"/>
    <w:rsid w:val="00BF36E9"/>
    <w:rsid w:val="00BF3A90"/>
    <w:rsid w:val="00BF3B9D"/>
    <w:rsid w:val="00BF4030"/>
    <w:rsid w:val="00BF4983"/>
    <w:rsid w:val="00BF4A7C"/>
    <w:rsid w:val="00BF5109"/>
    <w:rsid w:val="00BF5147"/>
    <w:rsid w:val="00BF5630"/>
    <w:rsid w:val="00BF56BA"/>
    <w:rsid w:val="00BF5927"/>
    <w:rsid w:val="00BF59CB"/>
    <w:rsid w:val="00BF5AF8"/>
    <w:rsid w:val="00BF5C9E"/>
    <w:rsid w:val="00BF6096"/>
    <w:rsid w:val="00BF6C7A"/>
    <w:rsid w:val="00BF6DCC"/>
    <w:rsid w:val="00BF7154"/>
    <w:rsid w:val="00BF761E"/>
    <w:rsid w:val="00BF7822"/>
    <w:rsid w:val="00C00271"/>
    <w:rsid w:val="00C00486"/>
    <w:rsid w:val="00C0050D"/>
    <w:rsid w:val="00C005D6"/>
    <w:rsid w:val="00C0094C"/>
    <w:rsid w:val="00C01215"/>
    <w:rsid w:val="00C01C6B"/>
    <w:rsid w:val="00C01EAF"/>
    <w:rsid w:val="00C0262D"/>
    <w:rsid w:val="00C029EA"/>
    <w:rsid w:val="00C03019"/>
    <w:rsid w:val="00C03656"/>
    <w:rsid w:val="00C039B6"/>
    <w:rsid w:val="00C03B74"/>
    <w:rsid w:val="00C03E6C"/>
    <w:rsid w:val="00C03F48"/>
    <w:rsid w:val="00C04039"/>
    <w:rsid w:val="00C04101"/>
    <w:rsid w:val="00C04AAE"/>
    <w:rsid w:val="00C04E41"/>
    <w:rsid w:val="00C052A4"/>
    <w:rsid w:val="00C05466"/>
    <w:rsid w:val="00C05700"/>
    <w:rsid w:val="00C058B3"/>
    <w:rsid w:val="00C05993"/>
    <w:rsid w:val="00C05BE1"/>
    <w:rsid w:val="00C062FC"/>
    <w:rsid w:val="00C064A0"/>
    <w:rsid w:val="00C067F0"/>
    <w:rsid w:val="00C06B81"/>
    <w:rsid w:val="00C06B98"/>
    <w:rsid w:val="00C07552"/>
    <w:rsid w:val="00C077FF"/>
    <w:rsid w:val="00C07CEF"/>
    <w:rsid w:val="00C1016F"/>
    <w:rsid w:val="00C101AC"/>
    <w:rsid w:val="00C1031E"/>
    <w:rsid w:val="00C103A3"/>
    <w:rsid w:val="00C10871"/>
    <w:rsid w:val="00C10993"/>
    <w:rsid w:val="00C109B4"/>
    <w:rsid w:val="00C109B7"/>
    <w:rsid w:val="00C10AA0"/>
    <w:rsid w:val="00C10C7E"/>
    <w:rsid w:val="00C1103A"/>
    <w:rsid w:val="00C11497"/>
    <w:rsid w:val="00C11560"/>
    <w:rsid w:val="00C1174B"/>
    <w:rsid w:val="00C11EDB"/>
    <w:rsid w:val="00C1206E"/>
    <w:rsid w:val="00C120AD"/>
    <w:rsid w:val="00C1250E"/>
    <w:rsid w:val="00C12D3C"/>
    <w:rsid w:val="00C13091"/>
    <w:rsid w:val="00C133A8"/>
    <w:rsid w:val="00C133E9"/>
    <w:rsid w:val="00C141B7"/>
    <w:rsid w:val="00C14358"/>
    <w:rsid w:val="00C145CF"/>
    <w:rsid w:val="00C14696"/>
    <w:rsid w:val="00C14BF7"/>
    <w:rsid w:val="00C1502F"/>
    <w:rsid w:val="00C15924"/>
    <w:rsid w:val="00C15A59"/>
    <w:rsid w:val="00C16099"/>
    <w:rsid w:val="00C1659D"/>
    <w:rsid w:val="00C166BB"/>
    <w:rsid w:val="00C167B4"/>
    <w:rsid w:val="00C16964"/>
    <w:rsid w:val="00C16A93"/>
    <w:rsid w:val="00C16BB4"/>
    <w:rsid w:val="00C16CE2"/>
    <w:rsid w:val="00C16F66"/>
    <w:rsid w:val="00C17146"/>
    <w:rsid w:val="00C1721D"/>
    <w:rsid w:val="00C172A8"/>
    <w:rsid w:val="00C174EE"/>
    <w:rsid w:val="00C176E4"/>
    <w:rsid w:val="00C17828"/>
    <w:rsid w:val="00C210AD"/>
    <w:rsid w:val="00C2178B"/>
    <w:rsid w:val="00C2184D"/>
    <w:rsid w:val="00C21B71"/>
    <w:rsid w:val="00C21BEC"/>
    <w:rsid w:val="00C2202D"/>
    <w:rsid w:val="00C220BC"/>
    <w:rsid w:val="00C22EAE"/>
    <w:rsid w:val="00C23612"/>
    <w:rsid w:val="00C23699"/>
    <w:rsid w:val="00C23CCC"/>
    <w:rsid w:val="00C23DBB"/>
    <w:rsid w:val="00C24A8E"/>
    <w:rsid w:val="00C24B76"/>
    <w:rsid w:val="00C24C82"/>
    <w:rsid w:val="00C250E6"/>
    <w:rsid w:val="00C252F2"/>
    <w:rsid w:val="00C256AA"/>
    <w:rsid w:val="00C258AD"/>
    <w:rsid w:val="00C25984"/>
    <w:rsid w:val="00C25E88"/>
    <w:rsid w:val="00C26117"/>
    <w:rsid w:val="00C26683"/>
    <w:rsid w:val="00C26D30"/>
    <w:rsid w:val="00C27111"/>
    <w:rsid w:val="00C2761A"/>
    <w:rsid w:val="00C276EA"/>
    <w:rsid w:val="00C276EE"/>
    <w:rsid w:val="00C278D7"/>
    <w:rsid w:val="00C27CEB"/>
    <w:rsid w:val="00C303AF"/>
    <w:rsid w:val="00C30785"/>
    <w:rsid w:val="00C30C3F"/>
    <w:rsid w:val="00C310CF"/>
    <w:rsid w:val="00C3150C"/>
    <w:rsid w:val="00C31632"/>
    <w:rsid w:val="00C31A87"/>
    <w:rsid w:val="00C31F58"/>
    <w:rsid w:val="00C3247C"/>
    <w:rsid w:val="00C324FE"/>
    <w:rsid w:val="00C325C3"/>
    <w:rsid w:val="00C3297E"/>
    <w:rsid w:val="00C32B08"/>
    <w:rsid w:val="00C3333A"/>
    <w:rsid w:val="00C3338D"/>
    <w:rsid w:val="00C338DD"/>
    <w:rsid w:val="00C33B1B"/>
    <w:rsid w:val="00C33FA5"/>
    <w:rsid w:val="00C34018"/>
    <w:rsid w:val="00C3406E"/>
    <w:rsid w:val="00C34441"/>
    <w:rsid w:val="00C3454A"/>
    <w:rsid w:val="00C34C84"/>
    <w:rsid w:val="00C34F39"/>
    <w:rsid w:val="00C35AE6"/>
    <w:rsid w:val="00C35BDE"/>
    <w:rsid w:val="00C35D5A"/>
    <w:rsid w:val="00C35D74"/>
    <w:rsid w:val="00C35DB9"/>
    <w:rsid w:val="00C35E39"/>
    <w:rsid w:val="00C36008"/>
    <w:rsid w:val="00C3616D"/>
    <w:rsid w:val="00C36688"/>
    <w:rsid w:val="00C36796"/>
    <w:rsid w:val="00C36A2D"/>
    <w:rsid w:val="00C36BFD"/>
    <w:rsid w:val="00C36DA4"/>
    <w:rsid w:val="00C374CA"/>
    <w:rsid w:val="00C3758A"/>
    <w:rsid w:val="00C37D67"/>
    <w:rsid w:val="00C4029A"/>
    <w:rsid w:val="00C40806"/>
    <w:rsid w:val="00C40890"/>
    <w:rsid w:val="00C40F02"/>
    <w:rsid w:val="00C4145D"/>
    <w:rsid w:val="00C41933"/>
    <w:rsid w:val="00C419B2"/>
    <w:rsid w:val="00C42460"/>
    <w:rsid w:val="00C4307D"/>
    <w:rsid w:val="00C43229"/>
    <w:rsid w:val="00C43616"/>
    <w:rsid w:val="00C43AD3"/>
    <w:rsid w:val="00C43C5F"/>
    <w:rsid w:val="00C44088"/>
    <w:rsid w:val="00C44776"/>
    <w:rsid w:val="00C45F79"/>
    <w:rsid w:val="00C46FA8"/>
    <w:rsid w:val="00C470F4"/>
    <w:rsid w:val="00C476B8"/>
    <w:rsid w:val="00C47F78"/>
    <w:rsid w:val="00C47FD7"/>
    <w:rsid w:val="00C5002A"/>
    <w:rsid w:val="00C50046"/>
    <w:rsid w:val="00C506F2"/>
    <w:rsid w:val="00C5088F"/>
    <w:rsid w:val="00C50B0D"/>
    <w:rsid w:val="00C5115C"/>
    <w:rsid w:val="00C5130F"/>
    <w:rsid w:val="00C5172A"/>
    <w:rsid w:val="00C517BA"/>
    <w:rsid w:val="00C51D61"/>
    <w:rsid w:val="00C522C8"/>
    <w:rsid w:val="00C52543"/>
    <w:rsid w:val="00C52597"/>
    <w:rsid w:val="00C526FC"/>
    <w:rsid w:val="00C52940"/>
    <w:rsid w:val="00C52A62"/>
    <w:rsid w:val="00C52AD8"/>
    <w:rsid w:val="00C52C9B"/>
    <w:rsid w:val="00C52FE4"/>
    <w:rsid w:val="00C53001"/>
    <w:rsid w:val="00C53379"/>
    <w:rsid w:val="00C53747"/>
    <w:rsid w:val="00C5399F"/>
    <w:rsid w:val="00C53F01"/>
    <w:rsid w:val="00C54228"/>
    <w:rsid w:val="00C5448E"/>
    <w:rsid w:val="00C54DE6"/>
    <w:rsid w:val="00C55661"/>
    <w:rsid w:val="00C56A66"/>
    <w:rsid w:val="00C57307"/>
    <w:rsid w:val="00C578CE"/>
    <w:rsid w:val="00C57AFA"/>
    <w:rsid w:val="00C57EEC"/>
    <w:rsid w:val="00C60482"/>
    <w:rsid w:val="00C6073D"/>
    <w:rsid w:val="00C60A0A"/>
    <w:rsid w:val="00C61405"/>
    <w:rsid w:val="00C61671"/>
    <w:rsid w:val="00C61840"/>
    <w:rsid w:val="00C61851"/>
    <w:rsid w:val="00C61C54"/>
    <w:rsid w:val="00C61E84"/>
    <w:rsid w:val="00C62603"/>
    <w:rsid w:val="00C62DFC"/>
    <w:rsid w:val="00C63283"/>
    <w:rsid w:val="00C635AC"/>
    <w:rsid w:val="00C638A4"/>
    <w:rsid w:val="00C63917"/>
    <w:rsid w:val="00C63A1A"/>
    <w:rsid w:val="00C63C4F"/>
    <w:rsid w:val="00C63DE4"/>
    <w:rsid w:val="00C63FF8"/>
    <w:rsid w:val="00C64787"/>
    <w:rsid w:val="00C647B0"/>
    <w:rsid w:val="00C64C8B"/>
    <w:rsid w:val="00C64E9E"/>
    <w:rsid w:val="00C652E5"/>
    <w:rsid w:val="00C65679"/>
    <w:rsid w:val="00C6567F"/>
    <w:rsid w:val="00C65683"/>
    <w:rsid w:val="00C65836"/>
    <w:rsid w:val="00C659C1"/>
    <w:rsid w:val="00C659F5"/>
    <w:rsid w:val="00C6615D"/>
    <w:rsid w:val="00C661AC"/>
    <w:rsid w:val="00C6631A"/>
    <w:rsid w:val="00C66430"/>
    <w:rsid w:val="00C6686B"/>
    <w:rsid w:val="00C669C8"/>
    <w:rsid w:val="00C66B52"/>
    <w:rsid w:val="00C66E3A"/>
    <w:rsid w:val="00C67BDE"/>
    <w:rsid w:val="00C67F1D"/>
    <w:rsid w:val="00C70090"/>
    <w:rsid w:val="00C704DE"/>
    <w:rsid w:val="00C70596"/>
    <w:rsid w:val="00C70B81"/>
    <w:rsid w:val="00C711B3"/>
    <w:rsid w:val="00C71C61"/>
    <w:rsid w:val="00C71EDA"/>
    <w:rsid w:val="00C72270"/>
    <w:rsid w:val="00C72470"/>
    <w:rsid w:val="00C727CE"/>
    <w:rsid w:val="00C72A85"/>
    <w:rsid w:val="00C72E7A"/>
    <w:rsid w:val="00C72ED9"/>
    <w:rsid w:val="00C73020"/>
    <w:rsid w:val="00C73590"/>
    <w:rsid w:val="00C737EA"/>
    <w:rsid w:val="00C73950"/>
    <w:rsid w:val="00C74B8F"/>
    <w:rsid w:val="00C750E6"/>
    <w:rsid w:val="00C754D0"/>
    <w:rsid w:val="00C75BA1"/>
    <w:rsid w:val="00C76212"/>
    <w:rsid w:val="00C763C0"/>
    <w:rsid w:val="00C76439"/>
    <w:rsid w:val="00C76CB2"/>
    <w:rsid w:val="00C76E6F"/>
    <w:rsid w:val="00C7770C"/>
    <w:rsid w:val="00C778B9"/>
    <w:rsid w:val="00C77ED5"/>
    <w:rsid w:val="00C8038E"/>
    <w:rsid w:val="00C81766"/>
    <w:rsid w:val="00C8191D"/>
    <w:rsid w:val="00C819DA"/>
    <w:rsid w:val="00C81B74"/>
    <w:rsid w:val="00C81CBA"/>
    <w:rsid w:val="00C81DA7"/>
    <w:rsid w:val="00C81EF4"/>
    <w:rsid w:val="00C820F4"/>
    <w:rsid w:val="00C82246"/>
    <w:rsid w:val="00C823B1"/>
    <w:rsid w:val="00C83C7F"/>
    <w:rsid w:val="00C83FF3"/>
    <w:rsid w:val="00C847BC"/>
    <w:rsid w:val="00C849A7"/>
    <w:rsid w:val="00C85400"/>
    <w:rsid w:val="00C854ED"/>
    <w:rsid w:val="00C85927"/>
    <w:rsid w:val="00C8599C"/>
    <w:rsid w:val="00C85A41"/>
    <w:rsid w:val="00C86607"/>
    <w:rsid w:val="00C86A27"/>
    <w:rsid w:val="00C86E9B"/>
    <w:rsid w:val="00C872DC"/>
    <w:rsid w:val="00C878F0"/>
    <w:rsid w:val="00C87F25"/>
    <w:rsid w:val="00C87F3E"/>
    <w:rsid w:val="00C87F59"/>
    <w:rsid w:val="00C87F7A"/>
    <w:rsid w:val="00C906EC"/>
    <w:rsid w:val="00C90B0E"/>
    <w:rsid w:val="00C90E70"/>
    <w:rsid w:val="00C9104C"/>
    <w:rsid w:val="00C91074"/>
    <w:rsid w:val="00C91866"/>
    <w:rsid w:val="00C91B48"/>
    <w:rsid w:val="00C91E5B"/>
    <w:rsid w:val="00C91EBA"/>
    <w:rsid w:val="00C92207"/>
    <w:rsid w:val="00C9227C"/>
    <w:rsid w:val="00C92E70"/>
    <w:rsid w:val="00C931DD"/>
    <w:rsid w:val="00C933C0"/>
    <w:rsid w:val="00C93A1C"/>
    <w:rsid w:val="00C93A91"/>
    <w:rsid w:val="00C93C81"/>
    <w:rsid w:val="00C93D43"/>
    <w:rsid w:val="00C93E5D"/>
    <w:rsid w:val="00C93EE2"/>
    <w:rsid w:val="00C944DF"/>
    <w:rsid w:val="00C946FA"/>
    <w:rsid w:val="00C94980"/>
    <w:rsid w:val="00C94AE6"/>
    <w:rsid w:val="00C94BAC"/>
    <w:rsid w:val="00C94F0B"/>
    <w:rsid w:val="00C9533E"/>
    <w:rsid w:val="00C95571"/>
    <w:rsid w:val="00C95851"/>
    <w:rsid w:val="00C95DE6"/>
    <w:rsid w:val="00C96007"/>
    <w:rsid w:val="00C966A1"/>
    <w:rsid w:val="00C96AB6"/>
    <w:rsid w:val="00C96AD7"/>
    <w:rsid w:val="00C96DC6"/>
    <w:rsid w:val="00C9701A"/>
    <w:rsid w:val="00C9766C"/>
    <w:rsid w:val="00C97760"/>
    <w:rsid w:val="00C97814"/>
    <w:rsid w:val="00C97874"/>
    <w:rsid w:val="00C97B19"/>
    <w:rsid w:val="00CA0387"/>
    <w:rsid w:val="00CA03F2"/>
    <w:rsid w:val="00CA0431"/>
    <w:rsid w:val="00CA1ABD"/>
    <w:rsid w:val="00CA23A2"/>
    <w:rsid w:val="00CA2A68"/>
    <w:rsid w:val="00CA2C22"/>
    <w:rsid w:val="00CA2C34"/>
    <w:rsid w:val="00CA3A10"/>
    <w:rsid w:val="00CA3E2A"/>
    <w:rsid w:val="00CA4149"/>
    <w:rsid w:val="00CA43D4"/>
    <w:rsid w:val="00CA44A1"/>
    <w:rsid w:val="00CA45FD"/>
    <w:rsid w:val="00CA46AA"/>
    <w:rsid w:val="00CA502E"/>
    <w:rsid w:val="00CA528A"/>
    <w:rsid w:val="00CA5724"/>
    <w:rsid w:val="00CA5B77"/>
    <w:rsid w:val="00CA623C"/>
    <w:rsid w:val="00CA6CC9"/>
    <w:rsid w:val="00CA6EC6"/>
    <w:rsid w:val="00CA7046"/>
    <w:rsid w:val="00CB03DE"/>
    <w:rsid w:val="00CB1040"/>
    <w:rsid w:val="00CB179A"/>
    <w:rsid w:val="00CB1C3D"/>
    <w:rsid w:val="00CB205D"/>
    <w:rsid w:val="00CB2099"/>
    <w:rsid w:val="00CB2205"/>
    <w:rsid w:val="00CB240E"/>
    <w:rsid w:val="00CB272B"/>
    <w:rsid w:val="00CB2F3B"/>
    <w:rsid w:val="00CB33C6"/>
    <w:rsid w:val="00CB3AF3"/>
    <w:rsid w:val="00CB3DEC"/>
    <w:rsid w:val="00CB494E"/>
    <w:rsid w:val="00CB4FBA"/>
    <w:rsid w:val="00CB54E4"/>
    <w:rsid w:val="00CB56E2"/>
    <w:rsid w:val="00CB58BD"/>
    <w:rsid w:val="00CB62F7"/>
    <w:rsid w:val="00CB6C2B"/>
    <w:rsid w:val="00CB728E"/>
    <w:rsid w:val="00CB7962"/>
    <w:rsid w:val="00CB799A"/>
    <w:rsid w:val="00CB7CBE"/>
    <w:rsid w:val="00CB7EF8"/>
    <w:rsid w:val="00CB7FCE"/>
    <w:rsid w:val="00CC0BCC"/>
    <w:rsid w:val="00CC1CCF"/>
    <w:rsid w:val="00CC2018"/>
    <w:rsid w:val="00CC236F"/>
    <w:rsid w:val="00CC2575"/>
    <w:rsid w:val="00CC3420"/>
    <w:rsid w:val="00CC35D8"/>
    <w:rsid w:val="00CC3843"/>
    <w:rsid w:val="00CC3E50"/>
    <w:rsid w:val="00CC4304"/>
    <w:rsid w:val="00CC4405"/>
    <w:rsid w:val="00CC505D"/>
    <w:rsid w:val="00CC52AA"/>
    <w:rsid w:val="00CC5537"/>
    <w:rsid w:val="00CC58FE"/>
    <w:rsid w:val="00CC64FB"/>
    <w:rsid w:val="00CC6650"/>
    <w:rsid w:val="00CC6743"/>
    <w:rsid w:val="00CC6889"/>
    <w:rsid w:val="00CC7520"/>
    <w:rsid w:val="00CC7770"/>
    <w:rsid w:val="00CC7FDD"/>
    <w:rsid w:val="00CD0005"/>
    <w:rsid w:val="00CD002B"/>
    <w:rsid w:val="00CD063D"/>
    <w:rsid w:val="00CD0BFE"/>
    <w:rsid w:val="00CD1549"/>
    <w:rsid w:val="00CD198D"/>
    <w:rsid w:val="00CD1E1D"/>
    <w:rsid w:val="00CD2239"/>
    <w:rsid w:val="00CD2609"/>
    <w:rsid w:val="00CD281E"/>
    <w:rsid w:val="00CD2BAF"/>
    <w:rsid w:val="00CD2F95"/>
    <w:rsid w:val="00CD3573"/>
    <w:rsid w:val="00CD3F65"/>
    <w:rsid w:val="00CD433E"/>
    <w:rsid w:val="00CD4CCF"/>
    <w:rsid w:val="00CD4DBB"/>
    <w:rsid w:val="00CD57B3"/>
    <w:rsid w:val="00CD584D"/>
    <w:rsid w:val="00CD5ACB"/>
    <w:rsid w:val="00CD5C16"/>
    <w:rsid w:val="00CD6676"/>
    <w:rsid w:val="00CD689E"/>
    <w:rsid w:val="00CD6AD9"/>
    <w:rsid w:val="00CD70DC"/>
    <w:rsid w:val="00CD745F"/>
    <w:rsid w:val="00CD77A7"/>
    <w:rsid w:val="00CD77FB"/>
    <w:rsid w:val="00CD799C"/>
    <w:rsid w:val="00CD7CD8"/>
    <w:rsid w:val="00CD7ED0"/>
    <w:rsid w:val="00CE0560"/>
    <w:rsid w:val="00CE1056"/>
    <w:rsid w:val="00CE1344"/>
    <w:rsid w:val="00CE1862"/>
    <w:rsid w:val="00CE1EE3"/>
    <w:rsid w:val="00CE2267"/>
    <w:rsid w:val="00CE22BA"/>
    <w:rsid w:val="00CE248A"/>
    <w:rsid w:val="00CE2D78"/>
    <w:rsid w:val="00CE3512"/>
    <w:rsid w:val="00CE500D"/>
    <w:rsid w:val="00CE566A"/>
    <w:rsid w:val="00CE577B"/>
    <w:rsid w:val="00CE5B89"/>
    <w:rsid w:val="00CE611D"/>
    <w:rsid w:val="00CE6849"/>
    <w:rsid w:val="00CE68B0"/>
    <w:rsid w:val="00CE6DF3"/>
    <w:rsid w:val="00CE7FD1"/>
    <w:rsid w:val="00CF0174"/>
    <w:rsid w:val="00CF036C"/>
    <w:rsid w:val="00CF09F2"/>
    <w:rsid w:val="00CF0AB8"/>
    <w:rsid w:val="00CF1321"/>
    <w:rsid w:val="00CF142D"/>
    <w:rsid w:val="00CF17E1"/>
    <w:rsid w:val="00CF1842"/>
    <w:rsid w:val="00CF1D19"/>
    <w:rsid w:val="00CF1DA8"/>
    <w:rsid w:val="00CF24E2"/>
    <w:rsid w:val="00CF282A"/>
    <w:rsid w:val="00CF28FE"/>
    <w:rsid w:val="00CF2967"/>
    <w:rsid w:val="00CF2982"/>
    <w:rsid w:val="00CF31FC"/>
    <w:rsid w:val="00CF4D36"/>
    <w:rsid w:val="00CF5046"/>
    <w:rsid w:val="00CF566C"/>
    <w:rsid w:val="00CF5BFB"/>
    <w:rsid w:val="00CF5FB3"/>
    <w:rsid w:val="00CF6036"/>
    <w:rsid w:val="00CF63AE"/>
    <w:rsid w:val="00CF64A0"/>
    <w:rsid w:val="00CF6785"/>
    <w:rsid w:val="00CF67B9"/>
    <w:rsid w:val="00CF6BCC"/>
    <w:rsid w:val="00CF6D64"/>
    <w:rsid w:val="00CF7177"/>
    <w:rsid w:val="00CF770B"/>
    <w:rsid w:val="00CF7B64"/>
    <w:rsid w:val="00D00369"/>
    <w:rsid w:val="00D00F9F"/>
    <w:rsid w:val="00D011BB"/>
    <w:rsid w:val="00D013AC"/>
    <w:rsid w:val="00D01559"/>
    <w:rsid w:val="00D015F2"/>
    <w:rsid w:val="00D019BA"/>
    <w:rsid w:val="00D019DB"/>
    <w:rsid w:val="00D02ABD"/>
    <w:rsid w:val="00D0301C"/>
    <w:rsid w:val="00D03920"/>
    <w:rsid w:val="00D03D72"/>
    <w:rsid w:val="00D0462D"/>
    <w:rsid w:val="00D0495D"/>
    <w:rsid w:val="00D04BDF"/>
    <w:rsid w:val="00D04E1E"/>
    <w:rsid w:val="00D04E95"/>
    <w:rsid w:val="00D05278"/>
    <w:rsid w:val="00D05739"/>
    <w:rsid w:val="00D05837"/>
    <w:rsid w:val="00D05DAC"/>
    <w:rsid w:val="00D060D3"/>
    <w:rsid w:val="00D06176"/>
    <w:rsid w:val="00D062BA"/>
    <w:rsid w:val="00D063FC"/>
    <w:rsid w:val="00D06960"/>
    <w:rsid w:val="00D06A8C"/>
    <w:rsid w:val="00D06B3A"/>
    <w:rsid w:val="00D0705E"/>
    <w:rsid w:val="00D070B0"/>
    <w:rsid w:val="00D07C03"/>
    <w:rsid w:val="00D10C45"/>
    <w:rsid w:val="00D10CCF"/>
    <w:rsid w:val="00D11188"/>
    <w:rsid w:val="00D11358"/>
    <w:rsid w:val="00D115B5"/>
    <w:rsid w:val="00D1186F"/>
    <w:rsid w:val="00D11B86"/>
    <w:rsid w:val="00D125A8"/>
    <w:rsid w:val="00D128C7"/>
    <w:rsid w:val="00D12A38"/>
    <w:rsid w:val="00D12EB8"/>
    <w:rsid w:val="00D13285"/>
    <w:rsid w:val="00D13665"/>
    <w:rsid w:val="00D13680"/>
    <w:rsid w:val="00D14925"/>
    <w:rsid w:val="00D150FB"/>
    <w:rsid w:val="00D15187"/>
    <w:rsid w:val="00D153C7"/>
    <w:rsid w:val="00D15525"/>
    <w:rsid w:val="00D15883"/>
    <w:rsid w:val="00D15954"/>
    <w:rsid w:val="00D15EED"/>
    <w:rsid w:val="00D16B52"/>
    <w:rsid w:val="00D172C5"/>
    <w:rsid w:val="00D1755B"/>
    <w:rsid w:val="00D176E7"/>
    <w:rsid w:val="00D1782B"/>
    <w:rsid w:val="00D17A64"/>
    <w:rsid w:val="00D2016D"/>
    <w:rsid w:val="00D20463"/>
    <w:rsid w:val="00D20AC3"/>
    <w:rsid w:val="00D20B08"/>
    <w:rsid w:val="00D211C8"/>
    <w:rsid w:val="00D21307"/>
    <w:rsid w:val="00D21872"/>
    <w:rsid w:val="00D21D23"/>
    <w:rsid w:val="00D21D3E"/>
    <w:rsid w:val="00D220DF"/>
    <w:rsid w:val="00D220F4"/>
    <w:rsid w:val="00D22237"/>
    <w:rsid w:val="00D222F1"/>
    <w:rsid w:val="00D223D9"/>
    <w:rsid w:val="00D224A4"/>
    <w:rsid w:val="00D22573"/>
    <w:rsid w:val="00D22E19"/>
    <w:rsid w:val="00D22F84"/>
    <w:rsid w:val="00D230F8"/>
    <w:rsid w:val="00D23D0A"/>
    <w:rsid w:val="00D241E3"/>
    <w:rsid w:val="00D2496D"/>
    <w:rsid w:val="00D251B9"/>
    <w:rsid w:val="00D25404"/>
    <w:rsid w:val="00D25640"/>
    <w:rsid w:val="00D25958"/>
    <w:rsid w:val="00D266D8"/>
    <w:rsid w:val="00D26EA5"/>
    <w:rsid w:val="00D2710E"/>
    <w:rsid w:val="00D2752B"/>
    <w:rsid w:val="00D27F75"/>
    <w:rsid w:val="00D27FBB"/>
    <w:rsid w:val="00D304F9"/>
    <w:rsid w:val="00D30822"/>
    <w:rsid w:val="00D30CAF"/>
    <w:rsid w:val="00D30F5A"/>
    <w:rsid w:val="00D314DB"/>
    <w:rsid w:val="00D3171A"/>
    <w:rsid w:val="00D320E6"/>
    <w:rsid w:val="00D32905"/>
    <w:rsid w:val="00D32B54"/>
    <w:rsid w:val="00D32B95"/>
    <w:rsid w:val="00D32DA4"/>
    <w:rsid w:val="00D337E8"/>
    <w:rsid w:val="00D33B3B"/>
    <w:rsid w:val="00D34726"/>
    <w:rsid w:val="00D34A5E"/>
    <w:rsid w:val="00D3509A"/>
    <w:rsid w:val="00D352D8"/>
    <w:rsid w:val="00D35552"/>
    <w:rsid w:val="00D3583B"/>
    <w:rsid w:val="00D35AA9"/>
    <w:rsid w:val="00D35AFF"/>
    <w:rsid w:val="00D35D0E"/>
    <w:rsid w:val="00D35D11"/>
    <w:rsid w:val="00D3612E"/>
    <w:rsid w:val="00D36394"/>
    <w:rsid w:val="00D365BA"/>
    <w:rsid w:val="00D36BD1"/>
    <w:rsid w:val="00D36EC9"/>
    <w:rsid w:val="00D371F6"/>
    <w:rsid w:val="00D37C1A"/>
    <w:rsid w:val="00D37D41"/>
    <w:rsid w:val="00D4059D"/>
    <w:rsid w:val="00D410E5"/>
    <w:rsid w:val="00D411DF"/>
    <w:rsid w:val="00D41439"/>
    <w:rsid w:val="00D42052"/>
    <w:rsid w:val="00D421F8"/>
    <w:rsid w:val="00D4261D"/>
    <w:rsid w:val="00D431E9"/>
    <w:rsid w:val="00D43378"/>
    <w:rsid w:val="00D44600"/>
    <w:rsid w:val="00D44652"/>
    <w:rsid w:val="00D4473A"/>
    <w:rsid w:val="00D44D0F"/>
    <w:rsid w:val="00D45138"/>
    <w:rsid w:val="00D451CA"/>
    <w:rsid w:val="00D452F0"/>
    <w:rsid w:val="00D45676"/>
    <w:rsid w:val="00D45861"/>
    <w:rsid w:val="00D45956"/>
    <w:rsid w:val="00D45DBB"/>
    <w:rsid w:val="00D461FC"/>
    <w:rsid w:val="00D46384"/>
    <w:rsid w:val="00D46636"/>
    <w:rsid w:val="00D46947"/>
    <w:rsid w:val="00D46A00"/>
    <w:rsid w:val="00D46A35"/>
    <w:rsid w:val="00D46A92"/>
    <w:rsid w:val="00D46C23"/>
    <w:rsid w:val="00D47150"/>
    <w:rsid w:val="00D47266"/>
    <w:rsid w:val="00D47696"/>
    <w:rsid w:val="00D4774D"/>
    <w:rsid w:val="00D479F3"/>
    <w:rsid w:val="00D47AE9"/>
    <w:rsid w:val="00D47CE9"/>
    <w:rsid w:val="00D47E6B"/>
    <w:rsid w:val="00D50F4A"/>
    <w:rsid w:val="00D510F5"/>
    <w:rsid w:val="00D514C7"/>
    <w:rsid w:val="00D51610"/>
    <w:rsid w:val="00D520B4"/>
    <w:rsid w:val="00D520B9"/>
    <w:rsid w:val="00D524EC"/>
    <w:rsid w:val="00D5386A"/>
    <w:rsid w:val="00D53BD3"/>
    <w:rsid w:val="00D53CA6"/>
    <w:rsid w:val="00D54BD0"/>
    <w:rsid w:val="00D54F27"/>
    <w:rsid w:val="00D55194"/>
    <w:rsid w:val="00D5545A"/>
    <w:rsid w:val="00D559E2"/>
    <w:rsid w:val="00D55E28"/>
    <w:rsid w:val="00D55F6E"/>
    <w:rsid w:val="00D562EC"/>
    <w:rsid w:val="00D56458"/>
    <w:rsid w:val="00D5657F"/>
    <w:rsid w:val="00D56C94"/>
    <w:rsid w:val="00D57738"/>
    <w:rsid w:val="00D57D46"/>
    <w:rsid w:val="00D60272"/>
    <w:rsid w:val="00D605A3"/>
    <w:rsid w:val="00D60887"/>
    <w:rsid w:val="00D628ED"/>
    <w:rsid w:val="00D629DB"/>
    <w:rsid w:val="00D62FDD"/>
    <w:rsid w:val="00D636DD"/>
    <w:rsid w:val="00D63C3C"/>
    <w:rsid w:val="00D63DDA"/>
    <w:rsid w:val="00D641B8"/>
    <w:rsid w:val="00D642D6"/>
    <w:rsid w:val="00D64598"/>
    <w:rsid w:val="00D6482B"/>
    <w:rsid w:val="00D64E42"/>
    <w:rsid w:val="00D64F19"/>
    <w:rsid w:val="00D6507B"/>
    <w:rsid w:val="00D653E8"/>
    <w:rsid w:val="00D65610"/>
    <w:rsid w:val="00D6575E"/>
    <w:rsid w:val="00D6599E"/>
    <w:rsid w:val="00D65E33"/>
    <w:rsid w:val="00D6636C"/>
    <w:rsid w:val="00D669A9"/>
    <w:rsid w:val="00D66E94"/>
    <w:rsid w:val="00D673FE"/>
    <w:rsid w:val="00D67521"/>
    <w:rsid w:val="00D677FF"/>
    <w:rsid w:val="00D67B80"/>
    <w:rsid w:val="00D7005D"/>
    <w:rsid w:val="00D70544"/>
    <w:rsid w:val="00D7139D"/>
    <w:rsid w:val="00D7170D"/>
    <w:rsid w:val="00D717E1"/>
    <w:rsid w:val="00D718F8"/>
    <w:rsid w:val="00D71E38"/>
    <w:rsid w:val="00D71E84"/>
    <w:rsid w:val="00D72421"/>
    <w:rsid w:val="00D726EA"/>
    <w:rsid w:val="00D72854"/>
    <w:rsid w:val="00D72C46"/>
    <w:rsid w:val="00D7341B"/>
    <w:rsid w:val="00D734EA"/>
    <w:rsid w:val="00D738D2"/>
    <w:rsid w:val="00D73A58"/>
    <w:rsid w:val="00D73D45"/>
    <w:rsid w:val="00D7525C"/>
    <w:rsid w:val="00D7532E"/>
    <w:rsid w:val="00D75420"/>
    <w:rsid w:val="00D75B0C"/>
    <w:rsid w:val="00D76479"/>
    <w:rsid w:val="00D76566"/>
    <w:rsid w:val="00D7677B"/>
    <w:rsid w:val="00D768AE"/>
    <w:rsid w:val="00D7710D"/>
    <w:rsid w:val="00D77177"/>
    <w:rsid w:val="00D7761D"/>
    <w:rsid w:val="00D77CFF"/>
    <w:rsid w:val="00D80415"/>
    <w:rsid w:val="00D80CC3"/>
    <w:rsid w:val="00D80EA8"/>
    <w:rsid w:val="00D80EF0"/>
    <w:rsid w:val="00D81598"/>
    <w:rsid w:val="00D8164E"/>
    <w:rsid w:val="00D82148"/>
    <w:rsid w:val="00D83210"/>
    <w:rsid w:val="00D8416D"/>
    <w:rsid w:val="00D8434A"/>
    <w:rsid w:val="00D84473"/>
    <w:rsid w:val="00D844AE"/>
    <w:rsid w:val="00D844C0"/>
    <w:rsid w:val="00D849C0"/>
    <w:rsid w:val="00D84AA1"/>
    <w:rsid w:val="00D84B66"/>
    <w:rsid w:val="00D85817"/>
    <w:rsid w:val="00D8582F"/>
    <w:rsid w:val="00D859F3"/>
    <w:rsid w:val="00D866EB"/>
    <w:rsid w:val="00D8684A"/>
    <w:rsid w:val="00D87C83"/>
    <w:rsid w:val="00D90C06"/>
    <w:rsid w:val="00D90EEA"/>
    <w:rsid w:val="00D91274"/>
    <w:rsid w:val="00D91935"/>
    <w:rsid w:val="00D91F79"/>
    <w:rsid w:val="00D9200D"/>
    <w:rsid w:val="00D92458"/>
    <w:rsid w:val="00D9283A"/>
    <w:rsid w:val="00D928C2"/>
    <w:rsid w:val="00D92E61"/>
    <w:rsid w:val="00D93081"/>
    <w:rsid w:val="00D93937"/>
    <w:rsid w:val="00D94B02"/>
    <w:rsid w:val="00D94DB4"/>
    <w:rsid w:val="00D95690"/>
    <w:rsid w:val="00D95974"/>
    <w:rsid w:val="00D95B9D"/>
    <w:rsid w:val="00D95C7D"/>
    <w:rsid w:val="00D96BD2"/>
    <w:rsid w:val="00D97C01"/>
    <w:rsid w:val="00D97C14"/>
    <w:rsid w:val="00D97D8F"/>
    <w:rsid w:val="00DA018D"/>
    <w:rsid w:val="00DA0782"/>
    <w:rsid w:val="00DA1398"/>
    <w:rsid w:val="00DA144A"/>
    <w:rsid w:val="00DA1A48"/>
    <w:rsid w:val="00DA1A55"/>
    <w:rsid w:val="00DA1ED5"/>
    <w:rsid w:val="00DA2153"/>
    <w:rsid w:val="00DA2A34"/>
    <w:rsid w:val="00DA2D43"/>
    <w:rsid w:val="00DA33E1"/>
    <w:rsid w:val="00DA36D5"/>
    <w:rsid w:val="00DA4496"/>
    <w:rsid w:val="00DA47DF"/>
    <w:rsid w:val="00DA4973"/>
    <w:rsid w:val="00DA5075"/>
    <w:rsid w:val="00DA5502"/>
    <w:rsid w:val="00DA5AAF"/>
    <w:rsid w:val="00DA5F09"/>
    <w:rsid w:val="00DA5FEE"/>
    <w:rsid w:val="00DA6946"/>
    <w:rsid w:val="00DA6CCD"/>
    <w:rsid w:val="00DA6E38"/>
    <w:rsid w:val="00DA7799"/>
    <w:rsid w:val="00DB02FD"/>
    <w:rsid w:val="00DB08AA"/>
    <w:rsid w:val="00DB1178"/>
    <w:rsid w:val="00DB151C"/>
    <w:rsid w:val="00DB17F1"/>
    <w:rsid w:val="00DB184C"/>
    <w:rsid w:val="00DB27A3"/>
    <w:rsid w:val="00DB299B"/>
    <w:rsid w:val="00DB2EB7"/>
    <w:rsid w:val="00DB308F"/>
    <w:rsid w:val="00DB3305"/>
    <w:rsid w:val="00DB39F1"/>
    <w:rsid w:val="00DB3C4D"/>
    <w:rsid w:val="00DB3CEC"/>
    <w:rsid w:val="00DB3E66"/>
    <w:rsid w:val="00DB4318"/>
    <w:rsid w:val="00DB4395"/>
    <w:rsid w:val="00DB491B"/>
    <w:rsid w:val="00DB4ADD"/>
    <w:rsid w:val="00DB4DF8"/>
    <w:rsid w:val="00DB4E81"/>
    <w:rsid w:val="00DB4FB3"/>
    <w:rsid w:val="00DB5378"/>
    <w:rsid w:val="00DB5481"/>
    <w:rsid w:val="00DB5E78"/>
    <w:rsid w:val="00DB5E94"/>
    <w:rsid w:val="00DB6733"/>
    <w:rsid w:val="00DB67AC"/>
    <w:rsid w:val="00DB6D38"/>
    <w:rsid w:val="00DB7576"/>
    <w:rsid w:val="00DB76E3"/>
    <w:rsid w:val="00DB7B7C"/>
    <w:rsid w:val="00DC05D9"/>
    <w:rsid w:val="00DC0629"/>
    <w:rsid w:val="00DC120C"/>
    <w:rsid w:val="00DC12E6"/>
    <w:rsid w:val="00DC13D9"/>
    <w:rsid w:val="00DC15E2"/>
    <w:rsid w:val="00DC17AC"/>
    <w:rsid w:val="00DC17DA"/>
    <w:rsid w:val="00DC1CDB"/>
    <w:rsid w:val="00DC1E0B"/>
    <w:rsid w:val="00DC1F24"/>
    <w:rsid w:val="00DC267C"/>
    <w:rsid w:val="00DC26C6"/>
    <w:rsid w:val="00DC2E2B"/>
    <w:rsid w:val="00DC3301"/>
    <w:rsid w:val="00DC352E"/>
    <w:rsid w:val="00DC460B"/>
    <w:rsid w:val="00DC4735"/>
    <w:rsid w:val="00DC477F"/>
    <w:rsid w:val="00DC4CD8"/>
    <w:rsid w:val="00DC4EFA"/>
    <w:rsid w:val="00DC4F34"/>
    <w:rsid w:val="00DC56D5"/>
    <w:rsid w:val="00DC5C82"/>
    <w:rsid w:val="00DC6547"/>
    <w:rsid w:val="00DC6945"/>
    <w:rsid w:val="00DC72C4"/>
    <w:rsid w:val="00DC737B"/>
    <w:rsid w:val="00DC751B"/>
    <w:rsid w:val="00DC78DB"/>
    <w:rsid w:val="00DC7A32"/>
    <w:rsid w:val="00DC7B01"/>
    <w:rsid w:val="00DC7F84"/>
    <w:rsid w:val="00DD0420"/>
    <w:rsid w:val="00DD0860"/>
    <w:rsid w:val="00DD12D7"/>
    <w:rsid w:val="00DD13E6"/>
    <w:rsid w:val="00DD1C7A"/>
    <w:rsid w:val="00DD1C80"/>
    <w:rsid w:val="00DD1E99"/>
    <w:rsid w:val="00DD204D"/>
    <w:rsid w:val="00DD2918"/>
    <w:rsid w:val="00DD29A1"/>
    <w:rsid w:val="00DD2CA3"/>
    <w:rsid w:val="00DD2E6E"/>
    <w:rsid w:val="00DD3340"/>
    <w:rsid w:val="00DD36E1"/>
    <w:rsid w:val="00DD3E48"/>
    <w:rsid w:val="00DD415A"/>
    <w:rsid w:val="00DD421D"/>
    <w:rsid w:val="00DD48B5"/>
    <w:rsid w:val="00DD50EE"/>
    <w:rsid w:val="00DD54DB"/>
    <w:rsid w:val="00DD56A4"/>
    <w:rsid w:val="00DD5D8D"/>
    <w:rsid w:val="00DD5FAA"/>
    <w:rsid w:val="00DD616D"/>
    <w:rsid w:val="00DD61F0"/>
    <w:rsid w:val="00DD639D"/>
    <w:rsid w:val="00DD64CA"/>
    <w:rsid w:val="00DD65F2"/>
    <w:rsid w:val="00DD660D"/>
    <w:rsid w:val="00DD690A"/>
    <w:rsid w:val="00DD690D"/>
    <w:rsid w:val="00DD6A9E"/>
    <w:rsid w:val="00DD6D3C"/>
    <w:rsid w:val="00DD7157"/>
    <w:rsid w:val="00DD758C"/>
    <w:rsid w:val="00DD77A2"/>
    <w:rsid w:val="00DD79B9"/>
    <w:rsid w:val="00DD7D16"/>
    <w:rsid w:val="00DE0154"/>
    <w:rsid w:val="00DE02D5"/>
    <w:rsid w:val="00DE0524"/>
    <w:rsid w:val="00DE09DE"/>
    <w:rsid w:val="00DE0D1F"/>
    <w:rsid w:val="00DE1007"/>
    <w:rsid w:val="00DE1021"/>
    <w:rsid w:val="00DE11BC"/>
    <w:rsid w:val="00DE127E"/>
    <w:rsid w:val="00DE1452"/>
    <w:rsid w:val="00DE16D6"/>
    <w:rsid w:val="00DE1A40"/>
    <w:rsid w:val="00DE1F14"/>
    <w:rsid w:val="00DE244A"/>
    <w:rsid w:val="00DE2A90"/>
    <w:rsid w:val="00DE3436"/>
    <w:rsid w:val="00DE39D9"/>
    <w:rsid w:val="00DE3E90"/>
    <w:rsid w:val="00DE422F"/>
    <w:rsid w:val="00DE444D"/>
    <w:rsid w:val="00DE4742"/>
    <w:rsid w:val="00DE4F48"/>
    <w:rsid w:val="00DE547C"/>
    <w:rsid w:val="00DE566D"/>
    <w:rsid w:val="00DE5FBF"/>
    <w:rsid w:val="00DE6357"/>
    <w:rsid w:val="00DE6672"/>
    <w:rsid w:val="00DE69D4"/>
    <w:rsid w:val="00DE6F69"/>
    <w:rsid w:val="00DE72E8"/>
    <w:rsid w:val="00DE7D0B"/>
    <w:rsid w:val="00DF0396"/>
    <w:rsid w:val="00DF07C9"/>
    <w:rsid w:val="00DF0FC5"/>
    <w:rsid w:val="00DF1110"/>
    <w:rsid w:val="00DF2400"/>
    <w:rsid w:val="00DF240C"/>
    <w:rsid w:val="00DF2532"/>
    <w:rsid w:val="00DF2CCC"/>
    <w:rsid w:val="00DF2D17"/>
    <w:rsid w:val="00DF2E27"/>
    <w:rsid w:val="00DF2E46"/>
    <w:rsid w:val="00DF3155"/>
    <w:rsid w:val="00DF35DB"/>
    <w:rsid w:val="00DF3EC2"/>
    <w:rsid w:val="00DF42A6"/>
    <w:rsid w:val="00DF4913"/>
    <w:rsid w:val="00DF4933"/>
    <w:rsid w:val="00DF5171"/>
    <w:rsid w:val="00DF517F"/>
    <w:rsid w:val="00DF5A48"/>
    <w:rsid w:val="00DF5B9E"/>
    <w:rsid w:val="00DF65DD"/>
    <w:rsid w:val="00DF6C04"/>
    <w:rsid w:val="00DF6E84"/>
    <w:rsid w:val="00DF6FB7"/>
    <w:rsid w:val="00DF7403"/>
    <w:rsid w:val="00DF745D"/>
    <w:rsid w:val="00DF754E"/>
    <w:rsid w:val="00E0058B"/>
    <w:rsid w:val="00E00B85"/>
    <w:rsid w:val="00E00D2C"/>
    <w:rsid w:val="00E013B3"/>
    <w:rsid w:val="00E01B46"/>
    <w:rsid w:val="00E01C46"/>
    <w:rsid w:val="00E01F3A"/>
    <w:rsid w:val="00E02092"/>
    <w:rsid w:val="00E0231A"/>
    <w:rsid w:val="00E0237A"/>
    <w:rsid w:val="00E027C9"/>
    <w:rsid w:val="00E02FA2"/>
    <w:rsid w:val="00E03A48"/>
    <w:rsid w:val="00E03BD9"/>
    <w:rsid w:val="00E041C4"/>
    <w:rsid w:val="00E0448A"/>
    <w:rsid w:val="00E04BC4"/>
    <w:rsid w:val="00E05189"/>
    <w:rsid w:val="00E051B7"/>
    <w:rsid w:val="00E05951"/>
    <w:rsid w:val="00E05D49"/>
    <w:rsid w:val="00E05E0C"/>
    <w:rsid w:val="00E063A8"/>
    <w:rsid w:val="00E06611"/>
    <w:rsid w:val="00E06695"/>
    <w:rsid w:val="00E06C14"/>
    <w:rsid w:val="00E06FEB"/>
    <w:rsid w:val="00E072DC"/>
    <w:rsid w:val="00E0740E"/>
    <w:rsid w:val="00E075B6"/>
    <w:rsid w:val="00E07C1A"/>
    <w:rsid w:val="00E07CD2"/>
    <w:rsid w:val="00E07FFA"/>
    <w:rsid w:val="00E10864"/>
    <w:rsid w:val="00E10BFB"/>
    <w:rsid w:val="00E10D31"/>
    <w:rsid w:val="00E1100D"/>
    <w:rsid w:val="00E111EE"/>
    <w:rsid w:val="00E117A9"/>
    <w:rsid w:val="00E1230B"/>
    <w:rsid w:val="00E12465"/>
    <w:rsid w:val="00E12BB2"/>
    <w:rsid w:val="00E12CE0"/>
    <w:rsid w:val="00E1310C"/>
    <w:rsid w:val="00E131E9"/>
    <w:rsid w:val="00E1334E"/>
    <w:rsid w:val="00E13419"/>
    <w:rsid w:val="00E13D31"/>
    <w:rsid w:val="00E13F86"/>
    <w:rsid w:val="00E14646"/>
    <w:rsid w:val="00E1470A"/>
    <w:rsid w:val="00E14A56"/>
    <w:rsid w:val="00E14B75"/>
    <w:rsid w:val="00E14B84"/>
    <w:rsid w:val="00E14F9E"/>
    <w:rsid w:val="00E152DF"/>
    <w:rsid w:val="00E15EB8"/>
    <w:rsid w:val="00E1674A"/>
    <w:rsid w:val="00E1684B"/>
    <w:rsid w:val="00E16EF5"/>
    <w:rsid w:val="00E171C8"/>
    <w:rsid w:val="00E17365"/>
    <w:rsid w:val="00E17E8A"/>
    <w:rsid w:val="00E2055D"/>
    <w:rsid w:val="00E206B6"/>
    <w:rsid w:val="00E20708"/>
    <w:rsid w:val="00E20995"/>
    <w:rsid w:val="00E210C9"/>
    <w:rsid w:val="00E21152"/>
    <w:rsid w:val="00E2122C"/>
    <w:rsid w:val="00E2141B"/>
    <w:rsid w:val="00E2155D"/>
    <w:rsid w:val="00E219D5"/>
    <w:rsid w:val="00E21DCB"/>
    <w:rsid w:val="00E22450"/>
    <w:rsid w:val="00E22660"/>
    <w:rsid w:val="00E22C2C"/>
    <w:rsid w:val="00E2344C"/>
    <w:rsid w:val="00E23548"/>
    <w:rsid w:val="00E236D3"/>
    <w:rsid w:val="00E238CB"/>
    <w:rsid w:val="00E23AF6"/>
    <w:rsid w:val="00E23CC1"/>
    <w:rsid w:val="00E23E0E"/>
    <w:rsid w:val="00E23F63"/>
    <w:rsid w:val="00E249AA"/>
    <w:rsid w:val="00E249E0"/>
    <w:rsid w:val="00E24DCB"/>
    <w:rsid w:val="00E2532C"/>
    <w:rsid w:val="00E260BE"/>
    <w:rsid w:val="00E26505"/>
    <w:rsid w:val="00E2661E"/>
    <w:rsid w:val="00E26F75"/>
    <w:rsid w:val="00E279B0"/>
    <w:rsid w:val="00E27B56"/>
    <w:rsid w:val="00E30253"/>
    <w:rsid w:val="00E302BB"/>
    <w:rsid w:val="00E305BF"/>
    <w:rsid w:val="00E30A6F"/>
    <w:rsid w:val="00E30C51"/>
    <w:rsid w:val="00E30DFE"/>
    <w:rsid w:val="00E30E1E"/>
    <w:rsid w:val="00E3119B"/>
    <w:rsid w:val="00E3119D"/>
    <w:rsid w:val="00E313AD"/>
    <w:rsid w:val="00E31424"/>
    <w:rsid w:val="00E314E4"/>
    <w:rsid w:val="00E318CE"/>
    <w:rsid w:val="00E319B9"/>
    <w:rsid w:val="00E31A88"/>
    <w:rsid w:val="00E3206F"/>
    <w:rsid w:val="00E32AED"/>
    <w:rsid w:val="00E32CE1"/>
    <w:rsid w:val="00E336E8"/>
    <w:rsid w:val="00E3380D"/>
    <w:rsid w:val="00E339CF"/>
    <w:rsid w:val="00E33EB9"/>
    <w:rsid w:val="00E3401D"/>
    <w:rsid w:val="00E34FC9"/>
    <w:rsid w:val="00E35434"/>
    <w:rsid w:val="00E356A0"/>
    <w:rsid w:val="00E35864"/>
    <w:rsid w:val="00E35999"/>
    <w:rsid w:val="00E35DD6"/>
    <w:rsid w:val="00E35E0B"/>
    <w:rsid w:val="00E35E65"/>
    <w:rsid w:val="00E36063"/>
    <w:rsid w:val="00E36466"/>
    <w:rsid w:val="00E36758"/>
    <w:rsid w:val="00E369CD"/>
    <w:rsid w:val="00E36CC6"/>
    <w:rsid w:val="00E37172"/>
    <w:rsid w:val="00E3750E"/>
    <w:rsid w:val="00E37741"/>
    <w:rsid w:val="00E37C69"/>
    <w:rsid w:val="00E40137"/>
    <w:rsid w:val="00E40763"/>
    <w:rsid w:val="00E40A2E"/>
    <w:rsid w:val="00E40DD3"/>
    <w:rsid w:val="00E41674"/>
    <w:rsid w:val="00E41A16"/>
    <w:rsid w:val="00E42D09"/>
    <w:rsid w:val="00E42EB2"/>
    <w:rsid w:val="00E43991"/>
    <w:rsid w:val="00E43D6F"/>
    <w:rsid w:val="00E43D7A"/>
    <w:rsid w:val="00E441CC"/>
    <w:rsid w:val="00E443A3"/>
    <w:rsid w:val="00E4453B"/>
    <w:rsid w:val="00E44996"/>
    <w:rsid w:val="00E44A5C"/>
    <w:rsid w:val="00E44B44"/>
    <w:rsid w:val="00E44C86"/>
    <w:rsid w:val="00E451B3"/>
    <w:rsid w:val="00E4525D"/>
    <w:rsid w:val="00E45637"/>
    <w:rsid w:val="00E4569B"/>
    <w:rsid w:val="00E45869"/>
    <w:rsid w:val="00E45EE6"/>
    <w:rsid w:val="00E46029"/>
    <w:rsid w:val="00E463A9"/>
    <w:rsid w:val="00E46889"/>
    <w:rsid w:val="00E46906"/>
    <w:rsid w:val="00E46B33"/>
    <w:rsid w:val="00E46C99"/>
    <w:rsid w:val="00E4716E"/>
    <w:rsid w:val="00E47181"/>
    <w:rsid w:val="00E471F9"/>
    <w:rsid w:val="00E4724C"/>
    <w:rsid w:val="00E476D7"/>
    <w:rsid w:val="00E477FA"/>
    <w:rsid w:val="00E47B86"/>
    <w:rsid w:val="00E500C3"/>
    <w:rsid w:val="00E501A3"/>
    <w:rsid w:val="00E501B5"/>
    <w:rsid w:val="00E5054F"/>
    <w:rsid w:val="00E50920"/>
    <w:rsid w:val="00E50AA6"/>
    <w:rsid w:val="00E50CE1"/>
    <w:rsid w:val="00E51194"/>
    <w:rsid w:val="00E5143B"/>
    <w:rsid w:val="00E51BCA"/>
    <w:rsid w:val="00E5274E"/>
    <w:rsid w:val="00E529D9"/>
    <w:rsid w:val="00E53923"/>
    <w:rsid w:val="00E53C38"/>
    <w:rsid w:val="00E53EB6"/>
    <w:rsid w:val="00E54274"/>
    <w:rsid w:val="00E545F5"/>
    <w:rsid w:val="00E54C15"/>
    <w:rsid w:val="00E54E09"/>
    <w:rsid w:val="00E54FAD"/>
    <w:rsid w:val="00E56623"/>
    <w:rsid w:val="00E56FDA"/>
    <w:rsid w:val="00E57321"/>
    <w:rsid w:val="00E60327"/>
    <w:rsid w:val="00E603A4"/>
    <w:rsid w:val="00E60A0A"/>
    <w:rsid w:val="00E60B24"/>
    <w:rsid w:val="00E610C0"/>
    <w:rsid w:val="00E612ED"/>
    <w:rsid w:val="00E61706"/>
    <w:rsid w:val="00E61928"/>
    <w:rsid w:val="00E61C93"/>
    <w:rsid w:val="00E61FAA"/>
    <w:rsid w:val="00E62022"/>
    <w:rsid w:val="00E626F5"/>
    <w:rsid w:val="00E62723"/>
    <w:rsid w:val="00E62A12"/>
    <w:rsid w:val="00E62CC3"/>
    <w:rsid w:val="00E63381"/>
    <w:rsid w:val="00E633D7"/>
    <w:rsid w:val="00E63E65"/>
    <w:rsid w:val="00E6414A"/>
    <w:rsid w:val="00E644D3"/>
    <w:rsid w:val="00E646EA"/>
    <w:rsid w:val="00E64C39"/>
    <w:rsid w:val="00E64DE4"/>
    <w:rsid w:val="00E6517E"/>
    <w:rsid w:val="00E65455"/>
    <w:rsid w:val="00E65564"/>
    <w:rsid w:val="00E660F9"/>
    <w:rsid w:val="00E66443"/>
    <w:rsid w:val="00E66613"/>
    <w:rsid w:val="00E66A76"/>
    <w:rsid w:val="00E6700B"/>
    <w:rsid w:val="00E67279"/>
    <w:rsid w:val="00E67885"/>
    <w:rsid w:val="00E67B0A"/>
    <w:rsid w:val="00E67E92"/>
    <w:rsid w:val="00E701FC"/>
    <w:rsid w:val="00E7095A"/>
    <w:rsid w:val="00E70F5B"/>
    <w:rsid w:val="00E7141C"/>
    <w:rsid w:val="00E71AB1"/>
    <w:rsid w:val="00E71E2C"/>
    <w:rsid w:val="00E71E43"/>
    <w:rsid w:val="00E72012"/>
    <w:rsid w:val="00E72146"/>
    <w:rsid w:val="00E721D1"/>
    <w:rsid w:val="00E72446"/>
    <w:rsid w:val="00E72803"/>
    <w:rsid w:val="00E72F40"/>
    <w:rsid w:val="00E7320E"/>
    <w:rsid w:val="00E738C4"/>
    <w:rsid w:val="00E73F1F"/>
    <w:rsid w:val="00E74D7A"/>
    <w:rsid w:val="00E7566C"/>
    <w:rsid w:val="00E75710"/>
    <w:rsid w:val="00E75972"/>
    <w:rsid w:val="00E75976"/>
    <w:rsid w:val="00E75B14"/>
    <w:rsid w:val="00E7622D"/>
    <w:rsid w:val="00E76499"/>
    <w:rsid w:val="00E76AC7"/>
    <w:rsid w:val="00E77A3D"/>
    <w:rsid w:val="00E77ED2"/>
    <w:rsid w:val="00E800F2"/>
    <w:rsid w:val="00E802F0"/>
    <w:rsid w:val="00E8049E"/>
    <w:rsid w:val="00E80879"/>
    <w:rsid w:val="00E80CA3"/>
    <w:rsid w:val="00E817CF"/>
    <w:rsid w:val="00E81B2F"/>
    <w:rsid w:val="00E829AB"/>
    <w:rsid w:val="00E82B4D"/>
    <w:rsid w:val="00E831E5"/>
    <w:rsid w:val="00E83458"/>
    <w:rsid w:val="00E835DB"/>
    <w:rsid w:val="00E83F99"/>
    <w:rsid w:val="00E8434F"/>
    <w:rsid w:val="00E843A7"/>
    <w:rsid w:val="00E84978"/>
    <w:rsid w:val="00E8502D"/>
    <w:rsid w:val="00E851E2"/>
    <w:rsid w:val="00E85254"/>
    <w:rsid w:val="00E855FB"/>
    <w:rsid w:val="00E85625"/>
    <w:rsid w:val="00E8572E"/>
    <w:rsid w:val="00E85C8A"/>
    <w:rsid w:val="00E85DB9"/>
    <w:rsid w:val="00E85E50"/>
    <w:rsid w:val="00E86012"/>
    <w:rsid w:val="00E87178"/>
    <w:rsid w:val="00E871C1"/>
    <w:rsid w:val="00E8721B"/>
    <w:rsid w:val="00E873DC"/>
    <w:rsid w:val="00E874F8"/>
    <w:rsid w:val="00E876CF"/>
    <w:rsid w:val="00E876E6"/>
    <w:rsid w:val="00E87B64"/>
    <w:rsid w:val="00E87C31"/>
    <w:rsid w:val="00E87DE0"/>
    <w:rsid w:val="00E90298"/>
    <w:rsid w:val="00E9043B"/>
    <w:rsid w:val="00E90994"/>
    <w:rsid w:val="00E90B64"/>
    <w:rsid w:val="00E90CD3"/>
    <w:rsid w:val="00E90E22"/>
    <w:rsid w:val="00E91243"/>
    <w:rsid w:val="00E9153C"/>
    <w:rsid w:val="00E91553"/>
    <w:rsid w:val="00E91B42"/>
    <w:rsid w:val="00E9214D"/>
    <w:rsid w:val="00E9218B"/>
    <w:rsid w:val="00E92226"/>
    <w:rsid w:val="00E92273"/>
    <w:rsid w:val="00E925FC"/>
    <w:rsid w:val="00E92B76"/>
    <w:rsid w:val="00E92C97"/>
    <w:rsid w:val="00E92F7D"/>
    <w:rsid w:val="00E931CC"/>
    <w:rsid w:val="00E93375"/>
    <w:rsid w:val="00E936FF"/>
    <w:rsid w:val="00E93E9B"/>
    <w:rsid w:val="00E9417F"/>
    <w:rsid w:val="00E943F3"/>
    <w:rsid w:val="00E94673"/>
    <w:rsid w:val="00E947F4"/>
    <w:rsid w:val="00E94E31"/>
    <w:rsid w:val="00E95369"/>
    <w:rsid w:val="00E95946"/>
    <w:rsid w:val="00E96031"/>
    <w:rsid w:val="00E96046"/>
    <w:rsid w:val="00E96133"/>
    <w:rsid w:val="00E964FF"/>
    <w:rsid w:val="00E9652C"/>
    <w:rsid w:val="00E9696E"/>
    <w:rsid w:val="00E96C89"/>
    <w:rsid w:val="00E96E8C"/>
    <w:rsid w:val="00E96FC9"/>
    <w:rsid w:val="00E97A02"/>
    <w:rsid w:val="00EA00C7"/>
    <w:rsid w:val="00EA028F"/>
    <w:rsid w:val="00EA13DA"/>
    <w:rsid w:val="00EA2029"/>
    <w:rsid w:val="00EA2364"/>
    <w:rsid w:val="00EA2A9A"/>
    <w:rsid w:val="00EA2DF0"/>
    <w:rsid w:val="00EA37C3"/>
    <w:rsid w:val="00EA396F"/>
    <w:rsid w:val="00EA3AF3"/>
    <w:rsid w:val="00EA3C70"/>
    <w:rsid w:val="00EA3FDA"/>
    <w:rsid w:val="00EA47F8"/>
    <w:rsid w:val="00EA5313"/>
    <w:rsid w:val="00EA5527"/>
    <w:rsid w:val="00EA55A7"/>
    <w:rsid w:val="00EA59DB"/>
    <w:rsid w:val="00EA5BC7"/>
    <w:rsid w:val="00EA5EAC"/>
    <w:rsid w:val="00EA5EBD"/>
    <w:rsid w:val="00EA6062"/>
    <w:rsid w:val="00EA6381"/>
    <w:rsid w:val="00EA639F"/>
    <w:rsid w:val="00EA64D6"/>
    <w:rsid w:val="00EA64EE"/>
    <w:rsid w:val="00EA6640"/>
    <w:rsid w:val="00EA6828"/>
    <w:rsid w:val="00EA6A0A"/>
    <w:rsid w:val="00EA6D83"/>
    <w:rsid w:val="00EA7304"/>
    <w:rsid w:val="00EA75F5"/>
    <w:rsid w:val="00EA7C44"/>
    <w:rsid w:val="00EA7D4B"/>
    <w:rsid w:val="00EB040D"/>
    <w:rsid w:val="00EB066D"/>
    <w:rsid w:val="00EB0C8E"/>
    <w:rsid w:val="00EB0F2F"/>
    <w:rsid w:val="00EB1379"/>
    <w:rsid w:val="00EB1E43"/>
    <w:rsid w:val="00EB2B39"/>
    <w:rsid w:val="00EB302D"/>
    <w:rsid w:val="00EB30F9"/>
    <w:rsid w:val="00EB3372"/>
    <w:rsid w:val="00EB33F2"/>
    <w:rsid w:val="00EB35DD"/>
    <w:rsid w:val="00EB3A2B"/>
    <w:rsid w:val="00EB407C"/>
    <w:rsid w:val="00EB432E"/>
    <w:rsid w:val="00EB48F6"/>
    <w:rsid w:val="00EB48FF"/>
    <w:rsid w:val="00EB4A47"/>
    <w:rsid w:val="00EB5698"/>
    <w:rsid w:val="00EB56B1"/>
    <w:rsid w:val="00EB5B06"/>
    <w:rsid w:val="00EB5B3E"/>
    <w:rsid w:val="00EB5F5A"/>
    <w:rsid w:val="00EB6011"/>
    <w:rsid w:val="00EB6286"/>
    <w:rsid w:val="00EB67B7"/>
    <w:rsid w:val="00EB734B"/>
    <w:rsid w:val="00EB75C6"/>
    <w:rsid w:val="00EB794E"/>
    <w:rsid w:val="00EB7B4B"/>
    <w:rsid w:val="00EB7C03"/>
    <w:rsid w:val="00EC012B"/>
    <w:rsid w:val="00EC0DF9"/>
    <w:rsid w:val="00EC14A1"/>
    <w:rsid w:val="00EC1AB6"/>
    <w:rsid w:val="00EC2535"/>
    <w:rsid w:val="00EC270C"/>
    <w:rsid w:val="00EC2803"/>
    <w:rsid w:val="00EC282D"/>
    <w:rsid w:val="00EC29DD"/>
    <w:rsid w:val="00EC2DBC"/>
    <w:rsid w:val="00EC2F38"/>
    <w:rsid w:val="00EC320E"/>
    <w:rsid w:val="00EC33B5"/>
    <w:rsid w:val="00EC3670"/>
    <w:rsid w:val="00EC3B44"/>
    <w:rsid w:val="00EC4ADA"/>
    <w:rsid w:val="00EC4C55"/>
    <w:rsid w:val="00EC4E30"/>
    <w:rsid w:val="00EC5287"/>
    <w:rsid w:val="00EC5BF5"/>
    <w:rsid w:val="00EC5E87"/>
    <w:rsid w:val="00EC6039"/>
    <w:rsid w:val="00EC6210"/>
    <w:rsid w:val="00EC62B6"/>
    <w:rsid w:val="00EC6AC0"/>
    <w:rsid w:val="00EC712D"/>
    <w:rsid w:val="00EC7690"/>
    <w:rsid w:val="00EC7827"/>
    <w:rsid w:val="00EC7998"/>
    <w:rsid w:val="00ED01D8"/>
    <w:rsid w:val="00ED03AE"/>
    <w:rsid w:val="00ED048C"/>
    <w:rsid w:val="00ED0BAD"/>
    <w:rsid w:val="00ED0BFD"/>
    <w:rsid w:val="00ED0E61"/>
    <w:rsid w:val="00ED107E"/>
    <w:rsid w:val="00ED1465"/>
    <w:rsid w:val="00ED14FB"/>
    <w:rsid w:val="00ED1917"/>
    <w:rsid w:val="00ED1B42"/>
    <w:rsid w:val="00ED1BC8"/>
    <w:rsid w:val="00ED1E92"/>
    <w:rsid w:val="00ED1F6B"/>
    <w:rsid w:val="00ED2736"/>
    <w:rsid w:val="00ED28CA"/>
    <w:rsid w:val="00ED3763"/>
    <w:rsid w:val="00ED3C9C"/>
    <w:rsid w:val="00ED4572"/>
    <w:rsid w:val="00ED4603"/>
    <w:rsid w:val="00ED4822"/>
    <w:rsid w:val="00ED5433"/>
    <w:rsid w:val="00ED5941"/>
    <w:rsid w:val="00ED5D2D"/>
    <w:rsid w:val="00ED6219"/>
    <w:rsid w:val="00ED621B"/>
    <w:rsid w:val="00ED6253"/>
    <w:rsid w:val="00ED6689"/>
    <w:rsid w:val="00ED6725"/>
    <w:rsid w:val="00ED676C"/>
    <w:rsid w:val="00ED6C29"/>
    <w:rsid w:val="00ED7862"/>
    <w:rsid w:val="00ED7C06"/>
    <w:rsid w:val="00EE01F8"/>
    <w:rsid w:val="00EE07DB"/>
    <w:rsid w:val="00EE199C"/>
    <w:rsid w:val="00EE1A3D"/>
    <w:rsid w:val="00EE2001"/>
    <w:rsid w:val="00EE201A"/>
    <w:rsid w:val="00EE2645"/>
    <w:rsid w:val="00EE2D92"/>
    <w:rsid w:val="00EE2FE2"/>
    <w:rsid w:val="00EE302E"/>
    <w:rsid w:val="00EE382A"/>
    <w:rsid w:val="00EE3846"/>
    <w:rsid w:val="00EE38E8"/>
    <w:rsid w:val="00EE3EE5"/>
    <w:rsid w:val="00EE4179"/>
    <w:rsid w:val="00EE442E"/>
    <w:rsid w:val="00EE527E"/>
    <w:rsid w:val="00EE5835"/>
    <w:rsid w:val="00EE5C7C"/>
    <w:rsid w:val="00EE5D75"/>
    <w:rsid w:val="00EE6403"/>
    <w:rsid w:val="00EE6AE5"/>
    <w:rsid w:val="00EE716D"/>
    <w:rsid w:val="00EE724F"/>
    <w:rsid w:val="00EE7299"/>
    <w:rsid w:val="00EE7D71"/>
    <w:rsid w:val="00EF0246"/>
    <w:rsid w:val="00EF02B2"/>
    <w:rsid w:val="00EF04F8"/>
    <w:rsid w:val="00EF0FF9"/>
    <w:rsid w:val="00EF28C2"/>
    <w:rsid w:val="00EF29EB"/>
    <w:rsid w:val="00EF2E5E"/>
    <w:rsid w:val="00EF3394"/>
    <w:rsid w:val="00EF3816"/>
    <w:rsid w:val="00EF3DD4"/>
    <w:rsid w:val="00EF428E"/>
    <w:rsid w:val="00EF43F6"/>
    <w:rsid w:val="00EF44A4"/>
    <w:rsid w:val="00EF4B2E"/>
    <w:rsid w:val="00EF4B72"/>
    <w:rsid w:val="00EF506A"/>
    <w:rsid w:val="00EF5212"/>
    <w:rsid w:val="00EF5239"/>
    <w:rsid w:val="00EF528D"/>
    <w:rsid w:val="00EF53A2"/>
    <w:rsid w:val="00EF5790"/>
    <w:rsid w:val="00EF5E45"/>
    <w:rsid w:val="00EF6D25"/>
    <w:rsid w:val="00EF73DF"/>
    <w:rsid w:val="00EF77D9"/>
    <w:rsid w:val="00EF7932"/>
    <w:rsid w:val="00EF79C2"/>
    <w:rsid w:val="00F00489"/>
    <w:rsid w:val="00F006A9"/>
    <w:rsid w:val="00F00C23"/>
    <w:rsid w:val="00F00EF2"/>
    <w:rsid w:val="00F01736"/>
    <w:rsid w:val="00F02402"/>
    <w:rsid w:val="00F02AA2"/>
    <w:rsid w:val="00F031F5"/>
    <w:rsid w:val="00F0327E"/>
    <w:rsid w:val="00F03768"/>
    <w:rsid w:val="00F0471A"/>
    <w:rsid w:val="00F04AEA"/>
    <w:rsid w:val="00F04D21"/>
    <w:rsid w:val="00F04F00"/>
    <w:rsid w:val="00F055CC"/>
    <w:rsid w:val="00F05C29"/>
    <w:rsid w:val="00F05E20"/>
    <w:rsid w:val="00F0627C"/>
    <w:rsid w:val="00F066A5"/>
    <w:rsid w:val="00F067A4"/>
    <w:rsid w:val="00F06B77"/>
    <w:rsid w:val="00F06DF3"/>
    <w:rsid w:val="00F07223"/>
    <w:rsid w:val="00F07480"/>
    <w:rsid w:val="00F07568"/>
    <w:rsid w:val="00F078DF"/>
    <w:rsid w:val="00F07A59"/>
    <w:rsid w:val="00F07B47"/>
    <w:rsid w:val="00F101F9"/>
    <w:rsid w:val="00F1036D"/>
    <w:rsid w:val="00F108B2"/>
    <w:rsid w:val="00F10D8C"/>
    <w:rsid w:val="00F11ADD"/>
    <w:rsid w:val="00F11CD6"/>
    <w:rsid w:val="00F12031"/>
    <w:rsid w:val="00F126FB"/>
    <w:rsid w:val="00F1286C"/>
    <w:rsid w:val="00F12A48"/>
    <w:rsid w:val="00F12D1F"/>
    <w:rsid w:val="00F12FF4"/>
    <w:rsid w:val="00F130E0"/>
    <w:rsid w:val="00F13780"/>
    <w:rsid w:val="00F13891"/>
    <w:rsid w:val="00F13C0F"/>
    <w:rsid w:val="00F14115"/>
    <w:rsid w:val="00F142C8"/>
    <w:rsid w:val="00F144DE"/>
    <w:rsid w:val="00F14DDF"/>
    <w:rsid w:val="00F14FA7"/>
    <w:rsid w:val="00F1605D"/>
    <w:rsid w:val="00F160E4"/>
    <w:rsid w:val="00F16259"/>
    <w:rsid w:val="00F166B9"/>
    <w:rsid w:val="00F16816"/>
    <w:rsid w:val="00F16BFA"/>
    <w:rsid w:val="00F16C87"/>
    <w:rsid w:val="00F16E85"/>
    <w:rsid w:val="00F16FE7"/>
    <w:rsid w:val="00F172AF"/>
    <w:rsid w:val="00F175B3"/>
    <w:rsid w:val="00F17C22"/>
    <w:rsid w:val="00F2022E"/>
    <w:rsid w:val="00F2041D"/>
    <w:rsid w:val="00F20C43"/>
    <w:rsid w:val="00F20E0A"/>
    <w:rsid w:val="00F21097"/>
    <w:rsid w:val="00F21126"/>
    <w:rsid w:val="00F2144E"/>
    <w:rsid w:val="00F215AC"/>
    <w:rsid w:val="00F21CC2"/>
    <w:rsid w:val="00F22120"/>
    <w:rsid w:val="00F221E7"/>
    <w:rsid w:val="00F229B6"/>
    <w:rsid w:val="00F23031"/>
    <w:rsid w:val="00F236CC"/>
    <w:rsid w:val="00F23A76"/>
    <w:rsid w:val="00F23F8B"/>
    <w:rsid w:val="00F24120"/>
    <w:rsid w:val="00F241B2"/>
    <w:rsid w:val="00F24480"/>
    <w:rsid w:val="00F2465F"/>
    <w:rsid w:val="00F24C12"/>
    <w:rsid w:val="00F24C61"/>
    <w:rsid w:val="00F24DD3"/>
    <w:rsid w:val="00F24F98"/>
    <w:rsid w:val="00F251CA"/>
    <w:rsid w:val="00F2561B"/>
    <w:rsid w:val="00F258BE"/>
    <w:rsid w:val="00F25BF2"/>
    <w:rsid w:val="00F25F24"/>
    <w:rsid w:val="00F25FE6"/>
    <w:rsid w:val="00F261C3"/>
    <w:rsid w:val="00F26256"/>
    <w:rsid w:val="00F26C26"/>
    <w:rsid w:val="00F275FD"/>
    <w:rsid w:val="00F30EBD"/>
    <w:rsid w:val="00F313D8"/>
    <w:rsid w:val="00F3205B"/>
    <w:rsid w:val="00F325E8"/>
    <w:rsid w:val="00F3289D"/>
    <w:rsid w:val="00F32DC2"/>
    <w:rsid w:val="00F330D3"/>
    <w:rsid w:val="00F33637"/>
    <w:rsid w:val="00F336B1"/>
    <w:rsid w:val="00F33CFD"/>
    <w:rsid w:val="00F33DE4"/>
    <w:rsid w:val="00F34160"/>
    <w:rsid w:val="00F345D7"/>
    <w:rsid w:val="00F3476D"/>
    <w:rsid w:val="00F35576"/>
    <w:rsid w:val="00F355BD"/>
    <w:rsid w:val="00F358A0"/>
    <w:rsid w:val="00F35D37"/>
    <w:rsid w:val="00F3656E"/>
    <w:rsid w:val="00F36AD6"/>
    <w:rsid w:val="00F3723E"/>
    <w:rsid w:val="00F3723F"/>
    <w:rsid w:val="00F3745F"/>
    <w:rsid w:val="00F37793"/>
    <w:rsid w:val="00F378E2"/>
    <w:rsid w:val="00F40139"/>
    <w:rsid w:val="00F402CB"/>
    <w:rsid w:val="00F40735"/>
    <w:rsid w:val="00F40DA3"/>
    <w:rsid w:val="00F410D1"/>
    <w:rsid w:val="00F4123A"/>
    <w:rsid w:val="00F415B6"/>
    <w:rsid w:val="00F4166F"/>
    <w:rsid w:val="00F41C3A"/>
    <w:rsid w:val="00F424DA"/>
    <w:rsid w:val="00F42572"/>
    <w:rsid w:val="00F42738"/>
    <w:rsid w:val="00F42884"/>
    <w:rsid w:val="00F42B47"/>
    <w:rsid w:val="00F42CC8"/>
    <w:rsid w:val="00F42F1D"/>
    <w:rsid w:val="00F43775"/>
    <w:rsid w:val="00F43874"/>
    <w:rsid w:val="00F43A6F"/>
    <w:rsid w:val="00F441D8"/>
    <w:rsid w:val="00F4429F"/>
    <w:rsid w:val="00F44568"/>
    <w:rsid w:val="00F445F2"/>
    <w:rsid w:val="00F4496F"/>
    <w:rsid w:val="00F44A33"/>
    <w:rsid w:val="00F44ABB"/>
    <w:rsid w:val="00F44BE1"/>
    <w:rsid w:val="00F45075"/>
    <w:rsid w:val="00F45738"/>
    <w:rsid w:val="00F466D4"/>
    <w:rsid w:val="00F4686C"/>
    <w:rsid w:val="00F46E94"/>
    <w:rsid w:val="00F477AE"/>
    <w:rsid w:val="00F47A93"/>
    <w:rsid w:val="00F47E0D"/>
    <w:rsid w:val="00F506A3"/>
    <w:rsid w:val="00F50C3D"/>
    <w:rsid w:val="00F50C6C"/>
    <w:rsid w:val="00F50F4B"/>
    <w:rsid w:val="00F50F56"/>
    <w:rsid w:val="00F50FE4"/>
    <w:rsid w:val="00F511A0"/>
    <w:rsid w:val="00F51993"/>
    <w:rsid w:val="00F519F7"/>
    <w:rsid w:val="00F51AF7"/>
    <w:rsid w:val="00F52415"/>
    <w:rsid w:val="00F52745"/>
    <w:rsid w:val="00F52E1B"/>
    <w:rsid w:val="00F53907"/>
    <w:rsid w:val="00F5448A"/>
    <w:rsid w:val="00F54717"/>
    <w:rsid w:val="00F54F30"/>
    <w:rsid w:val="00F5504B"/>
    <w:rsid w:val="00F554CE"/>
    <w:rsid w:val="00F5572D"/>
    <w:rsid w:val="00F56366"/>
    <w:rsid w:val="00F56767"/>
    <w:rsid w:val="00F568EC"/>
    <w:rsid w:val="00F574F5"/>
    <w:rsid w:val="00F57577"/>
    <w:rsid w:val="00F57B49"/>
    <w:rsid w:val="00F57E62"/>
    <w:rsid w:val="00F57F8C"/>
    <w:rsid w:val="00F6054E"/>
    <w:rsid w:val="00F607C5"/>
    <w:rsid w:val="00F60AF5"/>
    <w:rsid w:val="00F60D0D"/>
    <w:rsid w:val="00F61351"/>
    <w:rsid w:val="00F6200D"/>
    <w:rsid w:val="00F6205E"/>
    <w:rsid w:val="00F62372"/>
    <w:rsid w:val="00F6259C"/>
    <w:rsid w:val="00F6281B"/>
    <w:rsid w:val="00F62B36"/>
    <w:rsid w:val="00F62BEF"/>
    <w:rsid w:val="00F63331"/>
    <w:rsid w:val="00F63552"/>
    <w:rsid w:val="00F63BC4"/>
    <w:rsid w:val="00F640A5"/>
    <w:rsid w:val="00F6417B"/>
    <w:rsid w:val="00F6437B"/>
    <w:rsid w:val="00F646B0"/>
    <w:rsid w:val="00F64869"/>
    <w:rsid w:val="00F64BC8"/>
    <w:rsid w:val="00F64D83"/>
    <w:rsid w:val="00F64EEB"/>
    <w:rsid w:val="00F65197"/>
    <w:rsid w:val="00F652EA"/>
    <w:rsid w:val="00F65669"/>
    <w:rsid w:val="00F65713"/>
    <w:rsid w:val="00F662C9"/>
    <w:rsid w:val="00F664D4"/>
    <w:rsid w:val="00F66958"/>
    <w:rsid w:val="00F66F72"/>
    <w:rsid w:val="00F6712B"/>
    <w:rsid w:val="00F671FD"/>
    <w:rsid w:val="00F6774D"/>
    <w:rsid w:val="00F67AF0"/>
    <w:rsid w:val="00F67C87"/>
    <w:rsid w:val="00F70D85"/>
    <w:rsid w:val="00F70DBB"/>
    <w:rsid w:val="00F70FFE"/>
    <w:rsid w:val="00F715D2"/>
    <w:rsid w:val="00F718BD"/>
    <w:rsid w:val="00F718EE"/>
    <w:rsid w:val="00F71C24"/>
    <w:rsid w:val="00F71C9C"/>
    <w:rsid w:val="00F71CCB"/>
    <w:rsid w:val="00F71CE1"/>
    <w:rsid w:val="00F71D97"/>
    <w:rsid w:val="00F72149"/>
    <w:rsid w:val="00F7294C"/>
    <w:rsid w:val="00F72A37"/>
    <w:rsid w:val="00F73011"/>
    <w:rsid w:val="00F74999"/>
    <w:rsid w:val="00F752B7"/>
    <w:rsid w:val="00F7585E"/>
    <w:rsid w:val="00F7657E"/>
    <w:rsid w:val="00F7667C"/>
    <w:rsid w:val="00F76779"/>
    <w:rsid w:val="00F77008"/>
    <w:rsid w:val="00F77508"/>
    <w:rsid w:val="00F7755A"/>
    <w:rsid w:val="00F77CCF"/>
    <w:rsid w:val="00F8038E"/>
    <w:rsid w:val="00F8074B"/>
    <w:rsid w:val="00F80AE4"/>
    <w:rsid w:val="00F80EE1"/>
    <w:rsid w:val="00F810DF"/>
    <w:rsid w:val="00F8129A"/>
    <w:rsid w:val="00F812AA"/>
    <w:rsid w:val="00F8142F"/>
    <w:rsid w:val="00F814CB"/>
    <w:rsid w:val="00F81A6E"/>
    <w:rsid w:val="00F81F27"/>
    <w:rsid w:val="00F82146"/>
    <w:rsid w:val="00F82180"/>
    <w:rsid w:val="00F824D8"/>
    <w:rsid w:val="00F8258D"/>
    <w:rsid w:val="00F8328A"/>
    <w:rsid w:val="00F832DB"/>
    <w:rsid w:val="00F83B34"/>
    <w:rsid w:val="00F84702"/>
    <w:rsid w:val="00F849EA"/>
    <w:rsid w:val="00F85107"/>
    <w:rsid w:val="00F851A4"/>
    <w:rsid w:val="00F858CE"/>
    <w:rsid w:val="00F85A8C"/>
    <w:rsid w:val="00F85B17"/>
    <w:rsid w:val="00F861F6"/>
    <w:rsid w:val="00F86469"/>
    <w:rsid w:val="00F86753"/>
    <w:rsid w:val="00F86B9D"/>
    <w:rsid w:val="00F8749A"/>
    <w:rsid w:val="00F87874"/>
    <w:rsid w:val="00F90B30"/>
    <w:rsid w:val="00F90EBC"/>
    <w:rsid w:val="00F91231"/>
    <w:rsid w:val="00F91963"/>
    <w:rsid w:val="00F91D67"/>
    <w:rsid w:val="00F9200B"/>
    <w:rsid w:val="00F92B84"/>
    <w:rsid w:val="00F92EA3"/>
    <w:rsid w:val="00F933E1"/>
    <w:rsid w:val="00F93954"/>
    <w:rsid w:val="00F9398F"/>
    <w:rsid w:val="00F93C20"/>
    <w:rsid w:val="00F93C43"/>
    <w:rsid w:val="00F943A6"/>
    <w:rsid w:val="00F946B8"/>
    <w:rsid w:val="00F94A8C"/>
    <w:rsid w:val="00F94E92"/>
    <w:rsid w:val="00F950DE"/>
    <w:rsid w:val="00F95179"/>
    <w:rsid w:val="00F95371"/>
    <w:rsid w:val="00F95BC9"/>
    <w:rsid w:val="00F95C67"/>
    <w:rsid w:val="00F96727"/>
    <w:rsid w:val="00F96746"/>
    <w:rsid w:val="00F96988"/>
    <w:rsid w:val="00F96E27"/>
    <w:rsid w:val="00F97062"/>
    <w:rsid w:val="00F971A0"/>
    <w:rsid w:val="00F97D34"/>
    <w:rsid w:val="00F97D61"/>
    <w:rsid w:val="00FA02A1"/>
    <w:rsid w:val="00FA13BD"/>
    <w:rsid w:val="00FA1496"/>
    <w:rsid w:val="00FA1824"/>
    <w:rsid w:val="00FA1BB9"/>
    <w:rsid w:val="00FA1EF5"/>
    <w:rsid w:val="00FA2279"/>
    <w:rsid w:val="00FA236C"/>
    <w:rsid w:val="00FA271E"/>
    <w:rsid w:val="00FA2BFC"/>
    <w:rsid w:val="00FA2CE5"/>
    <w:rsid w:val="00FA2E26"/>
    <w:rsid w:val="00FA32AE"/>
    <w:rsid w:val="00FA41A0"/>
    <w:rsid w:val="00FA41D3"/>
    <w:rsid w:val="00FA48CC"/>
    <w:rsid w:val="00FA4C8A"/>
    <w:rsid w:val="00FA4DEB"/>
    <w:rsid w:val="00FA593C"/>
    <w:rsid w:val="00FA5B1B"/>
    <w:rsid w:val="00FA5B89"/>
    <w:rsid w:val="00FA5DBE"/>
    <w:rsid w:val="00FA602B"/>
    <w:rsid w:val="00FA6372"/>
    <w:rsid w:val="00FA6990"/>
    <w:rsid w:val="00FA6BF8"/>
    <w:rsid w:val="00FA70D6"/>
    <w:rsid w:val="00FA7157"/>
    <w:rsid w:val="00FA71A1"/>
    <w:rsid w:val="00FA724A"/>
    <w:rsid w:val="00FA764B"/>
    <w:rsid w:val="00FB0151"/>
    <w:rsid w:val="00FB0476"/>
    <w:rsid w:val="00FB06FF"/>
    <w:rsid w:val="00FB0DC8"/>
    <w:rsid w:val="00FB0E2B"/>
    <w:rsid w:val="00FB10FA"/>
    <w:rsid w:val="00FB1764"/>
    <w:rsid w:val="00FB1942"/>
    <w:rsid w:val="00FB2042"/>
    <w:rsid w:val="00FB27F0"/>
    <w:rsid w:val="00FB29A3"/>
    <w:rsid w:val="00FB30B0"/>
    <w:rsid w:val="00FB349B"/>
    <w:rsid w:val="00FB34BA"/>
    <w:rsid w:val="00FB372F"/>
    <w:rsid w:val="00FB3AA3"/>
    <w:rsid w:val="00FB3E0E"/>
    <w:rsid w:val="00FB4726"/>
    <w:rsid w:val="00FB4BF2"/>
    <w:rsid w:val="00FB55A5"/>
    <w:rsid w:val="00FB5CB5"/>
    <w:rsid w:val="00FB6B56"/>
    <w:rsid w:val="00FB6FB8"/>
    <w:rsid w:val="00FB73D5"/>
    <w:rsid w:val="00FB78E0"/>
    <w:rsid w:val="00FB7913"/>
    <w:rsid w:val="00FB7985"/>
    <w:rsid w:val="00FB7EBC"/>
    <w:rsid w:val="00FC0183"/>
    <w:rsid w:val="00FC022D"/>
    <w:rsid w:val="00FC04FE"/>
    <w:rsid w:val="00FC068D"/>
    <w:rsid w:val="00FC082F"/>
    <w:rsid w:val="00FC0A16"/>
    <w:rsid w:val="00FC0D66"/>
    <w:rsid w:val="00FC1E13"/>
    <w:rsid w:val="00FC2283"/>
    <w:rsid w:val="00FC247A"/>
    <w:rsid w:val="00FC25E1"/>
    <w:rsid w:val="00FC2A67"/>
    <w:rsid w:val="00FC2EEC"/>
    <w:rsid w:val="00FC2FDB"/>
    <w:rsid w:val="00FC3097"/>
    <w:rsid w:val="00FC309B"/>
    <w:rsid w:val="00FC30A3"/>
    <w:rsid w:val="00FC30A7"/>
    <w:rsid w:val="00FC338F"/>
    <w:rsid w:val="00FC3513"/>
    <w:rsid w:val="00FC35D7"/>
    <w:rsid w:val="00FC3706"/>
    <w:rsid w:val="00FC39C1"/>
    <w:rsid w:val="00FC403E"/>
    <w:rsid w:val="00FC4085"/>
    <w:rsid w:val="00FC45FC"/>
    <w:rsid w:val="00FC46E6"/>
    <w:rsid w:val="00FC48FE"/>
    <w:rsid w:val="00FC4932"/>
    <w:rsid w:val="00FC4D34"/>
    <w:rsid w:val="00FC4E84"/>
    <w:rsid w:val="00FC4EF1"/>
    <w:rsid w:val="00FC5158"/>
    <w:rsid w:val="00FC5256"/>
    <w:rsid w:val="00FC5272"/>
    <w:rsid w:val="00FC5949"/>
    <w:rsid w:val="00FC5A1A"/>
    <w:rsid w:val="00FC5F82"/>
    <w:rsid w:val="00FC68E5"/>
    <w:rsid w:val="00FC69F1"/>
    <w:rsid w:val="00FC72EF"/>
    <w:rsid w:val="00FC7321"/>
    <w:rsid w:val="00FC763A"/>
    <w:rsid w:val="00FD0321"/>
    <w:rsid w:val="00FD10C0"/>
    <w:rsid w:val="00FD10C6"/>
    <w:rsid w:val="00FD1485"/>
    <w:rsid w:val="00FD1A72"/>
    <w:rsid w:val="00FD1DAC"/>
    <w:rsid w:val="00FD1E32"/>
    <w:rsid w:val="00FD2811"/>
    <w:rsid w:val="00FD4157"/>
    <w:rsid w:val="00FD41CD"/>
    <w:rsid w:val="00FD4300"/>
    <w:rsid w:val="00FD474D"/>
    <w:rsid w:val="00FD4A42"/>
    <w:rsid w:val="00FD4A67"/>
    <w:rsid w:val="00FD4F3F"/>
    <w:rsid w:val="00FD50C7"/>
    <w:rsid w:val="00FD50E0"/>
    <w:rsid w:val="00FD5AFA"/>
    <w:rsid w:val="00FD64AC"/>
    <w:rsid w:val="00FD684B"/>
    <w:rsid w:val="00FD6965"/>
    <w:rsid w:val="00FD69AE"/>
    <w:rsid w:val="00FD6AF6"/>
    <w:rsid w:val="00FD6D03"/>
    <w:rsid w:val="00FD7648"/>
    <w:rsid w:val="00FD7B72"/>
    <w:rsid w:val="00FE02B3"/>
    <w:rsid w:val="00FE05BF"/>
    <w:rsid w:val="00FE084E"/>
    <w:rsid w:val="00FE0C48"/>
    <w:rsid w:val="00FE0CA6"/>
    <w:rsid w:val="00FE0CC5"/>
    <w:rsid w:val="00FE0F8C"/>
    <w:rsid w:val="00FE10CA"/>
    <w:rsid w:val="00FE10D3"/>
    <w:rsid w:val="00FE12BE"/>
    <w:rsid w:val="00FE20A2"/>
    <w:rsid w:val="00FE2811"/>
    <w:rsid w:val="00FE29FB"/>
    <w:rsid w:val="00FE2A62"/>
    <w:rsid w:val="00FE2BC4"/>
    <w:rsid w:val="00FE2CDC"/>
    <w:rsid w:val="00FE306E"/>
    <w:rsid w:val="00FE35CC"/>
    <w:rsid w:val="00FE35D5"/>
    <w:rsid w:val="00FE3791"/>
    <w:rsid w:val="00FE37FD"/>
    <w:rsid w:val="00FE3B87"/>
    <w:rsid w:val="00FE3D60"/>
    <w:rsid w:val="00FE42F3"/>
    <w:rsid w:val="00FE468D"/>
    <w:rsid w:val="00FE50A9"/>
    <w:rsid w:val="00FE52F0"/>
    <w:rsid w:val="00FE584A"/>
    <w:rsid w:val="00FE595C"/>
    <w:rsid w:val="00FE66B5"/>
    <w:rsid w:val="00FE6B66"/>
    <w:rsid w:val="00FE743F"/>
    <w:rsid w:val="00FE7967"/>
    <w:rsid w:val="00FE79B6"/>
    <w:rsid w:val="00FE7C30"/>
    <w:rsid w:val="00FE7E88"/>
    <w:rsid w:val="00FF007A"/>
    <w:rsid w:val="00FF00D3"/>
    <w:rsid w:val="00FF0B8C"/>
    <w:rsid w:val="00FF0E76"/>
    <w:rsid w:val="00FF12CF"/>
    <w:rsid w:val="00FF196B"/>
    <w:rsid w:val="00FF2986"/>
    <w:rsid w:val="00FF2CE2"/>
    <w:rsid w:val="00FF2F8B"/>
    <w:rsid w:val="00FF2FC9"/>
    <w:rsid w:val="00FF3086"/>
    <w:rsid w:val="00FF319D"/>
    <w:rsid w:val="00FF3ABF"/>
    <w:rsid w:val="00FF3C63"/>
    <w:rsid w:val="00FF3D9F"/>
    <w:rsid w:val="00FF3FBA"/>
    <w:rsid w:val="00FF40AC"/>
    <w:rsid w:val="00FF4282"/>
    <w:rsid w:val="00FF435A"/>
    <w:rsid w:val="00FF4682"/>
    <w:rsid w:val="00FF4B10"/>
    <w:rsid w:val="00FF4CB2"/>
    <w:rsid w:val="00FF544F"/>
    <w:rsid w:val="00FF574D"/>
    <w:rsid w:val="00FF5851"/>
    <w:rsid w:val="00FF59BF"/>
    <w:rsid w:val="00FF610F"/>
    <w:rsid w:val="00FF63CD"/>
    <w:rsid w:val="00FF68A9"/>
    <w:rsid w:val="00FF6B73"/>
    <w:rsid w:val="00FF6B97"/>
    <w:rsid w:val="00FF6C07"/>
    <w:rsid w:val="00FF6CA6"/>
    <w:rsid w:val="00FF6FAF"/>
    <w:rsid w:val="00FF7761"/>
    <w:rsid w:val="00FF7CF8"/>
    <w:rsid w:val="00FF7D46"/>
    <w:rsid w:val="776CFC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A0DF5"/>
  <w14:defaultImageDpi w14:val="32767"/>
  <w15:chartTrackingRefBased/>
  <w15:docId w15:val="{F90182FC-D092-4865-B1AC-5E554D42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36EAD"/>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65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F70FFE"/>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LineNumber">
    <w:name w:val="line number"/>
    <w:basedOn w:val="DefaultParagraphFont"/>
    <w:uiPriority w:val="99"/>
    <w:semiHidden/>
    <w:unhideWhenUsed/>
    <w:rsid w:val="00795E98"/>
  </w:style>
  <w:style w:type="character" w:styleId="Hyperlink">
    <w:name w:val="Hyperlink"/>
    <w:basedOn w:val="DefaultParagraphFont"/>
    <w:uiPriority w:val="99"/>
    <w:unhideWhenUsed/>
    <w:rsid w:val="00851C1E"/>
    <w:rPr>
      <w:color w:val="0000FF"/>
      <w:u w:val="single"/>
    </w:rPr>
  </w:style>
  <w:style w:type="character" w:customStyle="1" w:styleId="apple-converted-space">
    <w:name w:val="apple-converted-space"/>
    <w:basedOn w:val="DefaultParagraphFont"/>
    <w:rsid w:val="00F53907"/>
  </w:style>
  <w:style w:type="character" w:styleId="CommentReference">
    <w:name w:val="annotation reference"/>
    <w:basedOn w:val="DefaultParagraphFont"/>
    <w:uiPriority w:val="99"/>
    <w:semiHidden/>
    <w:unhideWhenUsed/>
    <w:rsid w:val="000D7B4F"/>
    <w:rPr>
      <w:sz w:val="16"/>
      <w:szCs w:val="16"/>
    </w:rPr>
  </w:style>
  <w:style w:type="paragraph" w:styleId="CommentText">
    <w:name w:val="annotation text"/>
    <w:basedOn w:val="Normal"/>
    <w:link w:val="CommentTextChar"/>
    <w:uiPriority w:val="99"/>
    <w:unhideWhenUsed/>
    <w:rsid w:val="000D7B4F"/>
    <w:rPr>
      <w:sz w:val="20"/>
      <w:szCs w:val="20"/>
    </w:rPr>
  </w:style>
  <w:style w:type="character" w:customStyle="1" w:styleId="CommentTextChar">
    <w:name w:val="Comment Text Char"/>
    <w:basedOn w:val="DefaultParagraphFont"/>
    <w:link w:val="CommentText"/>
    <w:uiPriority w:val="99"/>
    <w:rsid w:val="000D7B4F"/>
    <w:rPr>
      <w:sz w:val="20"/>
      <w:szCs w:val="20"/>
    </w:rPr>
  </w:style>
  <w:style w:type="paragraph" w:styleId="CommentSubject">
    <w:name w:val="annotation subject"/>
    <w:basedOn w:val="CommentText"/>
    <w:next w:val="CommentText"/>
    <w:link w:val="CommentSubjectChar"/>
    <w:uiPriority w:val="99"/>
    <w:semiHidden/>
    <w:unhideWhenUsed/>
    <w:rsid w:val="000D7B4F"/>
    <w:rPr>
      <w:b/>
      <w:bCs/>
    </w:rPr>
  </w:style>
  <w:style w:type="character" w:customStyle="1" w:styleId="CommentSubjectChar">
    <w:name w:val="Comment Subject Char"/>
    <w:basedOn w:val="CommentTextChar"/>
    <w:link w:val="CommentSubject"/>
    <w:uiPriority w:val="99"/>
    <w:semiHidden/>
    <w:rsid w:val="000D7B4F"/>
    <w:rPr>
      <w:b/>
      <w:bCs/>
      <w:sz w:val="20"/>
      <w:szCs w:val="20"/>
    </w:rPr>
  </w:style>
  <w:style w:type="paragraph" w:styleId="BalloonText">
    <w:name w:val="Balloon Text"/>
    <w:basedOn w:val="Normal"/>
    <w:link w:val="BalloonTextChar"/>
    <w:uiPriority w:val="99"/>
    <w:semiHidden/>
    <w:unhideWhenUsed/>
    <w:rsid w:val="000D7B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B4F"/>
    <w:rPr>
      <w:rFonts w:ascii="Segoe UI" w:hAnsi="Segoe UI" w:cs="Segoe UI"/>
      <w:sz w:val="18"/>
      <w:szCs w:val="18"/>
    </w:rPr>
  </w:style>
  <w:style w:type="character" w:styleId="UnresolvedMention">
    <w:name w:val="Unresolved Mention"/>
    <w:basedOn w:val="DefaultParagraphFont"/>
    <w:uiPriority w:val="99"/>
    <w:rsid w:val="004E3C1B"/>
    <w:rPr>
      <w:color w:val="605E5C"/>
      <w:shd w:val="clear" w:color="auto" w:fill="E1DFDD"/>
    </w:rPr>
  </w:style>
  <w:style w:type="paragraph" w:styleId="Title">
    <w:name w:val="Title"/>
    <w:basedOn w:val="Normal"/>
    <w:next w:val="Normal"/>
    <w:link w:val="TitleChar"/>
    <w:uiPriority w:val="10"/>
    <w:qFormat/>
    <w:rsid w:val="004449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925"/>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5A71AE"/>
  </w:style>
  <w:style w:type="paragraph" w:styleId="Revision">
    <w:name w:val="Revision"/>
    <w:hidden/>
    <w:uiPriority w:val="99"/>
    <w:semiHidden/>
    <w:rsid w:val="00B13A62"/>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EA7D4B"/>
    <w:rPr>
      <w:sz w:val="20"/>
      <w:szCs w:val="20"/>
    </w:rPr>
  </w:style>
  <w:style w:type="character" w:customStyle="1" w:styleId="FootnoteTextChar">
    <w:name w:val="Footnote Text Char"/>
    <w:basedOn w:val="DefaultParagraphFont"/>
    <w:link w:val="FootnoteText"/>
    <w:uiPriority w:val="99"/>
    <w:semiHidden/>
    <w:rsid w:val="00EA7D4B"/>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EA7D4B"/>
    <w:rPr>
      <w:vertAlign w:val="superscript"/>
    </w:rPr>
  </w:style>
  <w:style w:type="character" w:styleId="FollowedHyperlink">
    <w:name w:val="FollowedHyperlink"/>
    <w:basedOn w:val="DefaultParagraphFont"/>
    <w:uiPriority w:val="99"/>
    <w:semiHidden/>
    <w:unhideWhenUsed/>
    <w:rsid w:val="00747CAC"/>
    <w:rPr>
      <w:color w:val="954F72" w:themeColor="followedHyperlink"/>
      <w:u w:val="single"/>
    </w:rPr>
  </w:style>
  <w:style w:type="character" w:customStyle="1" w:styleId="casenumber">
    <w:name w:val="casenumber"/>
    <w:basedOn w:val="DefaultParagraphFont"/>
    <w:rsid w:val="00747CAC"/>
  </w:style>
  <w:style w:type="character" w:customStyle="1" w:styleId="divider1">
    <w:name w:val="divider1"/>
    <w:basedOn w:val="DefaultParagraphFont"/>
    <w:rsid w:val="00747CAC"/>
  </w:style>
  <w:style w:type="character" w:customStyle="1" w:styleId="description">
    <w:name w:val="description"/>
    <w:basedOn w:val="DefaultParagraphFont"/>
    <w:rsid w:val="00747CAC"/>
  </w:style>
  <w:style w:type="character" w:customStyle="1" w:styleId="divider2">
    <w:name w:val="divider2"/>
    <w:basedOn w:val="DefaultParagraphFont"/>
    <w:rsid w:val="00747CAC"/>
  </w:style>
  <w:style w:type="character" w:customStyle="1" w:styleId="address">
    <w:name w:val="address"/>
    <w:basedOn w:val="DefaultParagraphFont"/>
    <w:rsid w:val="00747CAC"/>
  </w:style>
  <w:style w:type="paragraph" w:customStyle="1" w:styleId="metainfo">
    <w:name w:val="metainfo"/>
    <w:basedOn w:val="Normal"/>
    <w:rsid w:val="00747CAC"/>
    <w:pPr>
      <w:spacing w:before="100" w:beforeAutospacing="1" w:after="100" w:afterAutospacing="1"/>
    </w:pPr>
  </w:style>
  <w:style w:type="character" w:customStyle="1" w:styleId="divider">
    <w:name w:val="divider"/>
    <w:basedOn w:val="DefaultParagraphFont"/>
    <w:rsid w:val="00747CAC"/>
  </w:style>
  <w:style w:type="paragraph" w:customStyle="1" w:styleId="Pa1">
    <w:name w:val="Pa1"/>
    <w:basedOn w:val="Normal"/>
    <w:next w:val="Normal"/>
    <w:uiPriority w:val="99"/>
    <w:rsid w:val="009D6B96"/>
    <w:pPr>
      <w:autoSpaceDE w:val="0"/>
      <w:autoSpaceDN w:val="0"/>
      <w:adjustRightInd w:val="0"/>
      <w:spacing w:line="221" w:lineRule="atLeast"/>
    </w:pPr>
    <w:rPr>
      <w:rFonts w:ascii="Avenir LT Std 45 Book" w:eastAsiaTheme="minorHAnsi" w:hAnsi="Avenir LT Std 45 Book" w:cstheme="minorBidi"/>
      <w:lang w:eastAsia="en-US"/>
      <w14:ligatures w14:val="standardContextual"/>
    </w:rPr>
  </w:style>
  <w:style w:type="character" w:customStyle="1" w:styleId="Heading1Char">
    <w:name w:val="Heading 1 Char"/>
    <w:basedOn w:val="DefaultParagraphFont"/>
    <w:link w:val="Heading1"/>
    <w:uiPriority w:val="9"/>
    <w:rsid w:val="0015665F"/>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Default">
    <w:name w:val="Default"/>
    <w:rsid w:val="00881E44"/>
    <w:pPr>
      <w:autoSpaceDE w:val="0"/>
      <w:autoSpaceDN w:val="0"/>
      <w:adjustRightInd w:val="0"/>
    </w:pPr>
    <w:rPr>
      <w:rFonts w:ascii="Times New Roman" w:hAnsi="Times New Roman" w:cs="Times New Roman"/>
      <w:color w:val="000000"/>
      <w14:ligatures w14:val="standardContextual"/>
    </w:rPr>
  </w:style>
  <w:style w:type="paragraph" w:customStyle="1" w:styleId="Pa71">
    <w:name w:val="Pa7+1"/>
    <w:basedOn w:val="Default"/>
    <w:next w:val="Default"/>
    <w:uiPriority w:val="99"/>
    <w:rsid w:val="00146B3B"/>
    <w:pPr>
      <w:spacing w:line="211" w:lineRule="atLeast"/>
    </w:pPr>
    <w:rPr>
      <w:rFonts w:ascii="Myriad Pro" w:hAnsi="Myriad Pro" w:cstheme="minorBidi"/>
      <w:color w:val="aut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896">
      <w:bodyDiv w:val="1"/>
      <w:marLeft w:val="0"/>
      <w:marRight w:val="0"/>
      <w:marTop w:val="0"/>
      <w:marBottom w:val="0"/>
      <w:divBdr>
        <w:top w:val="none" w:sz="0" w:space="0" w:color="auto"/>
        <w:left w:val="none" w:sz="0" w:space="0" w:color="auto"/>
        <w:bottom w:val="none" w:sz="0" w:space="0" w:color="auto"/>
        <w:right w:val="none" w:sz="0" w:space="0" w:color="auto"/>
      </w:divBdr>
      <w:divsChild>
        <w:div w:id="492835638">
          <w:marLeft w:val="0"/>
          <w:marRight w:val="0"/>
          <w:marTop w:val="0"/>
          <w:marBottom w:val="0"/>
          <w:divBdr>
            <w:top w:val="none" w:sz="0" w:space="0" w:color="auto"/>
            <w:left w:val="none" w:sz="0" w:space="0" w:color="auto"/>
            <w:bottom w:val="none" w:sz="0" w:space="0" w:color="auto"/>
            <w:right w:val="none" w:sz="0" w:space="0" w:color="auto"/>
          </w:divBdr>
          <w:divsChild>
            <w:div w:id="1127355307">
              <w:marLeft w:val="0"/>
              <w:marRight w:val="0"/>
              <w:marTop w:val="0"/>
              <w:marBottom w:val="0"/>
              <w:divBdr>
                <w:top w:val="none" w:sz="0" w:space="0" w:color="auto"/>
                <w:left w:val="none" w:sz="0" w:space="0" w:color="auto"/>
                <w:bottom w:val="none" w:sz="0" w:space="0" w:color="auto"/>
                <w:right w:val="none" w:sz="0" w:space="0" w:color="auto"/>
              </w:divBdr>
              <w:divsChild>
                <w:div w:id="18696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954">
      <w:bodyDiv w:val="1"/>
      <w:marLeft w:val="0"/>
      <w:marRight w:val="0"/>
      <w:marTop w:val="0"/>
      <w:marBottom w:val="0"/>
      <w:divBdr>
        <w:top w:val="none" w:sz="0" w:space="0" w:color="auto"/>
        <w:left w:val="none" w:sz="0" w:space="0" w:color="auto"/>
        <w:bottom w:val="none" w:sz="0" w:space="0" w:color="auto"/>
        <w:right w:val="none" w:sz="0" w:space="0" w:color="auto"/>
      </w:divBdr>
      <w:divsChild>
        <w:div w:id="1098600951">
          <w:marLeft w:val="0"/>
          <w:marRight w:val="0"/>
          <w:marTop w:val="0"/>
          <w:marBottom w:val="0"/>
          <w:divBdr>
            <w:top w:val="none" w:sz="0" w:space="0" w:color="auto"/>
            <w:left w:val="none" w:sz="0" w:space="0" w:color="auto"/>
            <w:bottom w:val="none" w:sz="0" w:space="0" w:color="auto"/>
            <w:right w:val="none" w:sz="0" w:space="0" w:color="auto"/>
          </w:divBdr>
          <w:divsChild>
            <w:div w:id="399401712">
              <w:marLeft w:val="0"/>
              <w:marRight w:val="0"/>
              <w:marTop w:val="0"/>
              <w:marBottom w:val="0"/>
              <w:divBdr>
                <w:top w:val="none" w:sz="0" w:space="0" w:color="auto"/>
                <w:left w:val="none" w:sz="0" w:space="0" w:color="auto"/>
                <w:bottom w:val="none" w:sz="0" w:space="0" w:color="auto"/>
                <w:right w:val="none" w:sz="0" w:space="0" w:color="auto"/>
              </w:divBdr>
              <w:divsChild>
                <w:div w:id="161620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83823">
      <w:bodyDiv w:val="1"/>
      <w:marLeft w:val="0"/>
      <w:marRight w:val="0"/>
      <w:marTop w:val="0"/>
      <w:marBottom w:val="0"/>
      <w:divBdr>
        <w:top w:val="none" w:sz="0" w:space="0" w:color="auto"/>
        <w:left w:val="none" w:sz="0" w:space="0" w:color="auto"/>
        <w:bottom w:val="none" w:sz="0" w:space="0" w:color="auto"/>
        <w:right w:val="none" w:sz="0" w:space="0" w:color="auto"/>
      </w:divBdr>
      <w:divsChild>
        <w:div w:id="1596863135">
          <w:marLeft w:val="0"/>
          <w:marRight w:val="0"/>
          <w:marTop w:val="0"/>
          <w:marBottom w:val="0"/>
          <w:divBdr>
            <w:top w:val="none" w:sz="0" w:space="0" w:color="auto"/>
            <w:left w:val="none" w:sz="0" w:space="0" w:color="auto"/>
            <w:bottom w:val="none" w:sz="0" w:space="0" w:color="auto"/>
            <w:right w:val="none" w:sz="0" w:space="0" w:color="auto"/>
          </w:divBdr>
          <w:divsChild>
            <w:div w:id="1828285283">
              <w:marLeft w:val="0"/>
              <w:marRight w:val="0"/>
              <w:marTop w:val="0"/>
              <w:marBottom w:val="0"/>
              <w:divBdr>
                <w:top w:val="none" w:sz="0" w:space="0" w:color="auto"/>
                <w:left w:val="none" w:sz="0" w:space="0" w:color="auto"/>
                <w:bottom w:val="none" w:sz="0" w:space="0" w:color="auto"/>
                <w:right w:val="none" w:sz="0" w:space="0" w:color="auto"/>
              </w:divBdr>
              <w:divsChild>
                <w:div w:id="2166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5667">
      <w:bodyDiv w:val="1"/>
      <w:marLeft w:val="0"/>
      <w:marRight w:val="0"/>
      <w:marTop w:val="0"/>
      <w:marBottom w:val="0"/>
      <w:divBdr>
        <w:top w:val="none" w:sz="0" w:space="0" w:color="auto"/>
        <w:left w:val="none" w:sz="0" w:space="0" w:color="auto"/>
        <w:bottom w:val="none" w:sz="0" w:space="0" w:color="auto"/>
        <w:right w:val="none" w:sz="0" w:space="0" w:color="auto"/>
      </w:divBdr>
      <w:divsChild>
        <w:div w:id="1752042140">
          <w:marLeft w:val="0"/>
          <w:marRight w:val="0"/>
          <w:marTop w:val="0"/>
          <w:marBottom w:val="0"/>
          <w:divBdr>
            <w:top w:val="none" w:sz="0" w:space="0" w:color="auto"/>
            <w:left w:val="none" w:sz="0" w:space="0" w:color="auto"/>
            <w:bottom w:val="none" w:sz="0" w:space="0" w:color="auto"/>
            <w:right w:val="none" w:sz="0" w:space="0" w:color="auto"/>
          </w:divBdr>
          <w:divsChild>
            <w:div w:id="216018685">
              <w:marLeft w:val="0"/>
              <w:marRight w:val="0"/>
              <w:marTop w:val="0"/>
              <w:marBottom w:val="0"/>
              <w:divBdr>
                <w:top w:val="none" w:sz="0" w:space="0" w:color="auto"/>
                <w:left w:val="none" w:sz="0" w:space="0" w:color="auto"/>
                <w:bottom w:val="none" w:sz="0" w:space="0" w:color="auto"/>
                <w:right w:val="none" w:sz="0" w:space="0" w:color="auto"/>
              </w:divBdr>
              <w:divsChild>
                <w:div w:id="1772776542">
                  <w:marLeft w:val="0"/>
                  <w:marRight w:val="0"/>
                  <w:marTop w:val="0"/>
                  <w:marBottom w:val="0"/>
                  <w:divBdr>
                    <w:top w:val="none" w:sz="0" w:space="0" w:color="auto"/>
                    <w:left w:val="none" w:sz="0" w:space="0" w:color="auto"/>
                    <w:bottom w:val="none" w:sz="0" w:space="0" w:color="auto"/>
                    <w:right w:val="none" w:sz="0" w:space="0" w:color="auto"/>
                  </w:divBdr>
                </w:div>
              </w:divsChild>
            </w:div>
            <w:div w:id="1477138351">
              <w:marLeft w:val="0"/>
              <w:marRight w:val="0"/>
              <w:marTop w:val="0"/>
              <w:marBottom w:val="0"/>
              <w:divBdr>
                <w:top w:val="none" w:sz="0" w:space="0" w:color="auto"/>
                <w:left w:val="none" w:sz="0" w:space="0" w:color="auto"/>
                <w:bottom w:val="none" w:sz="0" w:space="0" w:color="auto"/>
                <w:right w:val="none" w:sz="0" w:space="0" w:color="auto"/>
              </w:divBdr>
              <w:divsChild>
                <w:div w:id="2374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7705">
      <w:bodyDiv w:val="1"/>
      <w:marLeft w:val="0"/>
      <w:marRight w:val="0"/>
      <w:marTop w:val="0"/>
      <w:marBottom w:val="0"/>
      <w:divBdr>
        <w:top w:val="none" w:sz="0" w:space="0" w:color="auto"/>
        <w:left w:val="none" w:sz="0" w:space="0" w:color="auto"/>
        <w:bottom w:val="none" w:sz="0" w:space="0" w:color="auto"/>
        <w:right w:val="none" w:sz="0" w:space="0" w:color="auto"/>
      </w:divBdr>
    </w:div>
    <w:div w:id="46034413">
      <w:bodyDiv w:val="1"/>
      <w:marLeft w:val="0"/>
      <w:marRight w:val="0"/>
      <w:marTop w:val="0"/>
      <w:marBottom w:val="0"/>
      <w:divBdr>
        <w:top w:val="none" w:sz="0" w:space="0" w:color="auto"/>
        <w:left w:val="none" w:sz="0" w:space="0" w:color="auto"/>
        <w:bottom w:val="none" w:sz="0" w:space="0" w:color="auto"/>
        <w:right w:val="none" w:sz="0" w:space="0" w:color="auto"/>
      </w:divBdr>
      <w:divsChild>
        <w:div w:id="630288398">
          <w:marLeft w:val="0"/>
          <w:marRight w:val="0"/>
          <w:marTop w:val="0"/>
          <w:marBottom w:val="0"/>
          <w:divBdr>
            <w:top w:val="none" w:sz="0" w:space="0" w:color="auto"/>
            <w:left w:val="none" w:sz="0" w:space="0" w:color="auto"/>
            <w:bottom w:val="none" w:sz="0" w:space="0" w:color="auto"/>
            <w:right w:val="none" w:sz="0" w:space="0" w:color="auto"/>
          </w:divBdr>
          <w:divsChild>
            <w:div w:id="315379448">
              <w:marLeft w:val="0"/>
              <w:marRight w:val="0"/>
              <w:marTop w:val="0"/>
              <w:marBottom w:val="0"/>
              <w:divBdr>
                <w:top w:val="none" w:sz="0" w:space="0" w:color="auto"/>
                <w:left w:val="none" w:sz="0" w:space="0" w:color="auto"/>
                <w:bottom w:val="none" w:sz="0" w:space="0" w:color="auto"/>
                <w:right w:val="none" w:sz="0" w:space="0" w:color="auto"/>
              </w:divBdr>
              <w:divsChild>
                <w:div w:id="179313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11860">
      <w:bodyDiv w:val="1"/>
      <w:marLeft w:val="0"/>
      <w:marRight w:val="0"/>
      <w:marTop w:val="0"/>
      <w:marBottom w:val="0"/>
      <w:divBdr>
        <w:top w:val="none" w:sz="0" w:space="0" w:color="auto"/>
        <w:left w:val="none" w:sz="0" w:space="0" w:color="auto"/>
        <w:bottom w:val="none" w:sz="0" w:space="0" w:color="auto"/>
        <w:right w:val="none" w:sz="0" w:space="0" w:color="auto"/>
      </w:divBdr>
      <w:divsChild>
        <w:div w:id="1864590610">
          <w:marLeft w:val="0"/>
          <w:marRight w:val="0"/>
          <w:marTop w:val="0"/>
          <w:marBottom w:val="0"/>
          <w:divBdr>
            <w:top w:val="none" w:sz="0" w:space="0" w:color="auto"/>
            <w:left w:val="none" w:sz="0" w:space="0" w:color="auto"/>
            <w:bottom w:val="none" w:sz="0" w:space="0" w:color="auto"/>
            <w:right w:val="none" w:sz="0" w:space="0" w:color="auto"/>
          </w:divBdr>
          <w:divsChild>
            <w:div w:id="1622104497">
              <w:marLeft w:val="0"/>
              <w:marRight w:val="0"/>
              <w:marTop w:val="0"/>
              <w:marBottom w:val="0"/>
              <w:divBdr>
                <w:top w:val="none" w:sz="0" w:space="0" w:color="auto"/>
                <w:left w:val="none" w:sz="0" w:space="0" w:color="auto"/>
                <w:bottom w:val="none" w:sz="0" w:space="0" w:color="auto"/>
                <w:right w:val="none" w:sz="0" w:space="0" w:color="auto"/>
              </w:divBdr>
              <w:divsChild>
                <w:div w:id="1574896656">
                  <w:marLeft w:val="0"/>
                  <w:marRight w:val="0"/>
                  <w:marTop w:val="0"/>
                  <w:marBottom w:val="0"/>
                  <w:divBdr>
                    <w:top w:val="none" w:sz="0" w:space="0" w:color="auto"/>
                    <w:left w:val="none" w:sz="0" w:space="0" w:color="auto"/>
                    <w:bottom w:val="none" w:sz="0" w:space="0" w:color="auto"/>
                    <w:right w:val="none" w:sz="0" w:space="0" w:color="auto"/>
                  </w:divBdr>
                  <w:divsChild>
                    <w:div w:id="3354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51262">
      <w:bodyDiv w:val="1"/>
      <w:marLeft w:val="0"/>
      <w:marRight w:val="0"/>
      <w:marTop w:val="0"/>
      <w:marBottom w:val="0"/>
      <w:divBdr>
        <w:top w:val="none" w:sz="0" w:space="0" w:color="auto"/>
        <w:left w:val="none" w:sz="0" w:space="0" w:color="auto"/>
        <w:bottom w:val="none" w:sz="0" w:space="0" w:color="auto"/>
        <w:right w:val="none" w:sz="0" w:space="0" w:color="auto"/>
      </w:divBdr>
      <w:divsChild>
        <w:div w:id="501438350">
          <w:marLeft w:val="0"/>
          <w:marRight w:val="0"/>
          <w:marTop w:val="0"/>
          <w:marBottom w:val="0"/>
          <w:divBdr>
            <w:top w:val="none" w:sz="0" w:space="0" w:color="auto"/>
            <w:left w:val="none" w:sz="0" w:space="0" w:color="auto"/>
            <w:bottom w:val="none" w:sz="0" w:space="0" w:color="auto"/>
            <w:right w:val="none" w:sz="0" w:space="0" w:color="auto"/>
          </w:divBdr>
          <w:divsChild>
            <w:div w:id="125198023">
              <w:marLeft w:val="0"/>
              <w:marRight w:val="0"/>
              <w:marTop w:val="0"/>
              <w:marBottom w:val="0"/>
              <w:divBdr>
                <w:top w:val="none" w:sz="0" w:space="0" w:color="auto"/>
                <w:left w:val="none" w:sz="0" w:space="0" w:color="auto"/>
                <w:bottom w:val="none" w:sz="0" w:space="0" w:color="auto"/>
                <w:right w:val="none" w:sz="0" w:space="0" w:color="auto"/>
              </w:divBdr>
              <w:divsChild>
                <w:div w:id="1062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35142">
      <w:bodyDiv w:val="1"/>
      <w:marLeft w:val="0"/>
      <w:marRight w:val="0"/>
      <w:marTop w:val="0"/>
      <w:marBottom w:val="0"/>
      <w:divBdr>
        <w:top w:val="none" w:sz="0" w:space="0" w:color="auto"/>
        <w:left w:val="none" w:sz="0" w:space="0" w:color="auto"/>
        <w:bottom w:val="none" w:sz="0" w:space="0" w:color="auto"/>
        <w:right w:val="none" w:sz="0" w:space="0" w:color="auto"/>
      </w:divBdr>
      <w:divsChild>
        <w:div w:id="843780714">
          <w:marLeft w:val="0"/>
          <w:marRight w:val="0"/>
          <w:marTop w:val="0"/>
          <w:marBottom w:val="0"/>
          <w:divBdr>
            <w:top w:val="none" w:sz="0" w:space="0" w:color="auto"/>
            <w:left w:val="none" w:sz="0" w:space="0" w:color="auto"/>
            <w:bottom w:val="none" w:sz="0" w:space="0" w:color="auto"/>
            <w:right w:val="none" w:sz="0" w:space="0" w:color="auto"/>
          </w:divBdr>
          <w:divsChild>
            <w:div w:id="1863592647">
              <w:marLeft w:val="0"/>
              <w:marRight w:val="0"/>
              <w:marTop w:val="0"/>
              <w:marBottom w:val="0"/>
              <w:divBdr>
                <w:top w:val="none" w:sz="0" w:space="0" w:color="auto"/>
                <w:left w:val="none" w:sz="0" w:space="0" w:color="auto"/>
                <w:bottom w:val="none" w:sz="0" w:space="0" w:color="auto"/>
                <w:right w:val="none" w:sz="0" w:space="0" w:color="auto"/>
              </w:divBdr>
              <w:divsChild>
                <w:div w:id="9645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0946">
      <w:bodyDiv w:val="1"/>
      <w:marLeft w:val="0"/>
      <w:marRight w:val="0"/>
      <w:marTop w:val="0"/>
      <w:marBottom w:val="0"/>
      <w:divBdr>
        <w:top w:val="none" w:sz="0" w:space="0" w:color="auto"/>
        <w:left w:val="none" w:sz="0" w:space="0" w:color="auto"/>
        <w:bottom w:val="none" w:sz="0" w:space="0" w:color="auto"/>
        <w:right w:val="none" w:sz="0" w:space="0" w:color="auto"/>
      </w:divBdr>
      <w:divsChild>
        <w:div w:id="1675569672">
          <w:marLeft w:val="0"/>
          <w:marRight w:val="0"/>
          <w:marTop w:val="0"/>
          <w:marBottom w:val="0"/>
          <w:divBdr>
            <w:top w:val="none" w:sz="0" w:space="0" w:color="auto"/>
            <w:left w:val="none" w:sz="0" w:space="0" w:color="auto"/>
            <w:bottom w:val="none" w:sz="0" w:space="0" w:color="auto"/>
            <w:right w:val="none" w:sz="0" w:space="0" w:color="auto"/>
          </w:divBdr>
          <w:divsChild>
            <w:div w:id="1517964716">
              <w:marLeft w:val="0"/>
              <w:marRight w:val="0"/>
              <w:marTop w:val="0"/>
              <w:marBottom w:val="0"/>
              <w:divBdr>
                <w:top w:val="none" w:sz="0" w:space="0" w:color="auto"/>
                <w:left w:val="none" w:sz="0" w:space="0" w:color="auto"/>
                <w:bottom w:val="none" w:sz="0" w:space="0" w:color="auto"/>
                <w:right w:val="none" w:sz="0" w:space="0" w:color="auto"/>
              </w:divBdr>
              <w:divsChild>
                <w:div w:id="651641196">
                  <w:marLeft w:val="0"/>
                  <w:marRight w:val="0"/>
                  <w:marTop w:val="0"/>
                  <w:marBottom w:val="0"/>
                  <w:divBdr>
                    <w:top w:val="none" w:sz="0" w:space="0" w:color="auto"/>
                    <w:left w:val="none" w:sz="0" w:space="0" w:color="auto"/>
                    <w:bottom w:val="none" w:sz="0" w:space="0" w:color="auto"/>
                    <w:right w:val="none" w:sz="0" w:space="0" w:color="auto"/>
                  </w:divBdr>
                  <w:divsChild>
                    <w:div w:id="14065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5259">
      <w:bodyDiv w:val="1"/>
      <w:marLeft w:val="0"/>
      <w:marRight w:val="0"/>
      <w:marTop w:val="0"/>
      <w:marBottom w:val="0"/>
      <w:divBdr>
        <w:top w:val="none" w:sz="0" w:space="0" w:color="auto"/>
        <w:left w:val="none" w:sz="0" w:space="0" w:color="auto"/>
        <w:bottom w:val="none" w:sz="0" w:space="0" w:color="auto"/>
        <w:right w:val="none" w:sz="0" w:space="0" w:color="auto"/>
      </w:divBdr>
      <w:divsChild>
        <w:div w:id="862061201">
          <w:marLeft w:val="0"/>
          <w:marRight w:val="0"/>
          <w:marTop w:val="0"/>
          <w:marBottom w:val="0"/>
          <w:divBdr>
            <w:top w:val="none" w:sz="0" w:space="0" w:color="auto"/>
            <w:left w:val="none" w:sz="0" w:space="0" w:color="auto"/>
            <w:bottom w:val="none" w:sz="0" w:space="0" w:color="auto"/>
            <w:right w:val="none" w:sz="0" w:space="0" w:color="auto"/>
          </w:divBdr>
          <w:divsChild>
            <w:div w:id="140270503">
              <w:marLeft w:val="0"/>
              <w:marRight w:val="0"/>
              <w:marTop w:val="0"/>
              <w:marBottom w:val="0"/>
              <w:divBdr>
                <w:top w:val="none" w:sz="0" w:space="0" w:color="auto"/>
                <w:left w:val="none" w:sz="0" w:space="0" w:color="auto"/>
                <w:bottom w:val="none" w:sz="0" w:space="0" w:color="auto"/>
                <w:right w:val="none" w:sz="0" w:space="0" w:color="auto"/>
              </w:divBdr>
              <w:divsChild>
                <w:div w:id="807433311">
                  <w:marLeft w:val="0"/>
                  <w:marRight w:val="0"/>
                  <w:marTop w:val="0"/>
                  <w:marBottom w:val="0"/>
                  <w:divBdr>
                    <w:top w:val="none" w:sz="0" w:space="0" w:color="auto"/>
                    <w:left w:val="none" w:sz="0" w:space="0" w:color="auto"/>
                    <w:bottom w:val="none" w:sz="0" w:space="0" w:color="auto"/>
                    <w:right w:val="none" w:sz="0" w:space="0" w:color="auto"/>
                  </w:divBdr>
                  <w:divsChild>
                    <w:div w:id="159023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3411">
      <w:bodyDiv w:val="1"/>
      <w:marLeft w:val="0"/>
      <w:marRight w:val="0"/>
      <w:marTop w:val="0"/>
      <w:marBottom w:val="0"/>
      <w:divBdr>
        <w:top w:val="none" w:sz="0" w:space="0" w:color="auto"/>
        <w:left w:val="none" w:sz="0" w:space="0" w:color="auto"/>
        <w:bottom w:val="none" w:sz="0" w:space="0" w:color="auto"/>
        <w:right w:val="none" w:sz="0" w:space="0" w:color="auto"/>
      </w:divBdr>
      <w:divsChild>
        <w:div w:id="57483907">
          <w:marLeft w:val="0"/>
          <w:marRight w:val="0"/>
          <w:marTop w:val="0"/>
          <w:marBottom w:val="0"/>
          <w:divBdr>
            <w:top w:val="none" w:sz="0" w:space="0" w:color="auto"/>
            <w:left w:val="none" w:sz="0" w:space="0" w:color="auto"/>
            <w:bottom w:val="none" w:sz="0" w:space="0" w:color="auto"/>
            <w:right w:val="none" w:sz="0" w:space="0" w:color="auto"/>
          </w:divBdr>
          <w:divsChild>
            <w:div w:id="645933072">
              <w:marLeft w:val="0"/>
              <w:marRight w:val="0"/>
              <w:marTop w:val="0"/>
              <w:marBottom w:val="0"/>
              <w:divBdr>
                <w:top w:val="none" w:sz="0" w:space="0" w:color="auto"/>
                <w:left w:val="none" w:sz="0" w:space="0" w:color="auto"/>
                <w:bottom w:val="none" w:sz="0" w:space="0" w:color="auto"/>
                <w:right w:val="none" w:sz="0" w:space="0" w:color="auto"/>
              </w:divBdr>
              <w:divsChild>
                <w:div w:id="8140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54253">
      <w:bodyDiv w:val="1"/>
      <w:marLeft w:val="0"/>
      <w:marRight w:val="0"/>
      <w:marTop w:val="0"/>
      <w:marBottom w:val="0"/>
      <w:divBdr>
        <w:top w:val="none" w:sz="0" w:space="0" w:color="auto"/>
        <w:left w:val="none" w:sz="0" w:space="0" w:color="auto"/>
        <w:bottom w:val="none" w:sz="0" w:space="0" w:color="auto"/>
        <w:right w:val="none" w:sz="0" w:space="0" w:color="auto"/>
      </w:divBdr>
      <w:divsChild>
        <w:div w:id="436294879">
          <w:marLeft w:val="0"/>
          <w:marRight w:val="0"/>
          <w:marTop w:val="0"/>
          <w:marBottom w:val="0"/>
          <w:divBdr>
            <w:top w:val="none" w:sz="0" w:space="0" w:color="auto"/>
            <w:left w:val="none" w:sz="0" w:space="0" w:color="auto"/>
            <w:bottom w:val="none" w:sz="0" w:space="0" w:color="auto"/>
            <w:right w:val="none" w:sz="0" w:space="0" w:color="auto"/>
          </w:divBdr>
          <w:divsChild>
            <w:div w:id="1316492927">
              <w:marLeft w:val="0"/>
              <w:marRight w:val="0"/>
              <w:marTop w:val="0"/>
              <w:marBottom w:val="0"/>
              <w:divBdr>
                <w:top w:val="none" w:sz="0" w:space="0" w:color="auto"/>
                <w:left w:val="none" w:sz="0" w:space="0" w:color="auto"/>
                <w:bottom w:val="none" w:sz="0" w:space="0" w:color="auto"/>
                <w:right w:val="none" w:sz="0" w:space="0" w:color="auto"/>
              </w:divBdr>
              <w:divsChild>
                <w:div w:id="1019430719">
                  <w:marLeft w:val="0"/>
                  <w:marRight w:val="0"/>
                  <w:marTop w:val="0"/>
                  <w:marBottom w:val="0"/>
                  <w:divBdr>
                    <w:top w:val="none" w:sz="0" w:space="0" w:color="auto"/>
                    <w:left w:val="none" w:sz="0" w:space="0" w:color="auto"/>
                    <w:bottom w:val="none" w:sz="0" w:space="0" w:color="auto"/>
                    <w:right w:val="none" w:sz="0" w:space="0" w:color="auto"/>
                  </w:divBdr>
                  <w:divsChild>
                    <w:div w:id="12935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131591">
      <w:bodyDiv w:val="1"/>
      <w:marLeft w:val="0"/>
      <w:marRight w:val="0"/>
      <w:marTop w:val="0"/>
      <w:marBottom w:val="0"/>
      <w:divBdr>
        <w:top w:val="none" w:sz="0" w:space="0" w:color="auto"/>
        <w:left w:val="none" w:sz="0" w:space="0" w:color="auto"/>
        <w:bottom w:val="none" w:sz="0" w:space="0" w:color="auto"/>
        <w:right w:val="none" w:sz="0" w:space="0" w:color="auto"/>
      </w:divBdr>
      <w:divsChild>
        <w:div w:id="539903348">
          <w:marLeft w:val="0"/>
          <w:marRight w:val="0"/>
          <w:marTop w:val="0"/>
          <w:marBottom w:val="0"/>
          <w:divBdr>
            <w:top w:val="none" w:sz="0" w:space="0" w:color="auto"/>
            <w:left w:val="none" w:sz="0" w:space="0" w:color="auto"/>
            <w:bottom w:val="none" w:sz="0" w:space="0" w:color="auto"/>
            <w:right w:val="none" w:sz="0" w:space="0" w:color="auto"/>
          </w:divBdr>
          <w:divsChild>
            <w:div w:id="179856138">
              <w:marLeft w:val="0"/>
              <w:marRight w:val="0"/>
              <w:marTop w:val="0"/>
              <w:marBottom w:val="0"/>
              <w:divBdr>
                <w:top w:val="none" w:sz="0" w:space="0" w:color="auto"/>
                <w:left w:val="none" w:sz="0" w:space="0" w:color="auto"/>
                <w:bottom w:val="none" w:sz="0" w:space="0" w:color="auto"/>
                <w:right w:val="none" w:sz="0" w:space="0" w:color="auto"/>
              </w:divBdr>
              <w:divsChild>
                <w:div w:id="1335187966">
                  <w:marLeft w:val="0"/>
                  <w:marRight w:val="0"/>
                  <w:marTop w:val="0"/>
                  <w:marBottom w:val="0"/>
                  <w:divBdr>
                    <w:top w:val="none" w:sz="0" w:space="0" w:color="auto"/>
                    <w:left w:val="none" w:sz="0" w:space="0" w:color="auto"/>
                    <w:bottom w:val="none" w:sz="0" w:space="0" w:color="auto"/>
                    <w:right w:val="none" w:sz="0" w:space="0" w:color="auto"/>
                  </w:divBdr>
                  <w:divsChild>
                    <w:div w:id="13654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484947">
      <w:bodyDiv w:val="1"/>
      <w:marLeft w:val="0"/>
      <w:marRight w:val="0"/>
      <w:marTop w:val="0"/>
      <w:marBottom w:val="0"/>
      <w:divBdr>
        <w:top w:val="none" w:sz="0" w:space="0" w:color="auto"/>
        <w:left w:val="none" w:sz="0" w:space="0" w:color="auto"/>
        <w:bottom w:val="none" w:sz="0" w:space="0" w:color="auto"/>
        <w:right w:val="none" w:sz="0" w:space="0" w:color="auto"/>
      </w:divBdr>
      <w:divsChild>
        <w:div w:id="1098719845">
          <w:marLeft w:val="0"/>
          <w:marRight w:val="0"/>
          <w:marTop w:val="0"/>
          <w:marBottom w:val="0"/>
          <w:divBdr>
            <w:top w:val="none" w:sz="0" w:space="0" w:color="auto"/>
            <w:left w:val="none" w:sz="0" w:space="0" w:color="auto"/>
            <w:bottom w:val="none" w:sz="0" w:space="0" w:color="auto"/>
            <w:right w:val="none" w:sz="0" w:space="0" w:color="auto"/>
          </w:divBdr>
          <w:divsChild>
            <w:div w:id="1879079559">
              <w:marLeft w:val="0"/>
              <w:marRight w:val="0"/>
              <w:marTop w:val="0"/>
              <w:marBottom w:val="0"/>
              <w:divBdr>
                <w:top w:val="none" w:sz="0" w:space="0" w:color="auto"/>
                <w:left w:val="none" w:sz="0" w:space="0" w:color="auto"/>
                <w:bottom w:val="none" w:sz="0" w:space="0" w:color="auto"/>
                <w:right w:val="none" w:sz="0" w:space="0" w:color="auto"/>
              </w:divBdr>
              <w:divsChild>
                <w:div w:id="9201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233543">
      <w:bodyDiv w:val="1"/>
      <w:marLeft w:val="0"/>
      <w:marRight w:val="0"/>
      <w:marTop w:val="0"/>
      <w:marBottom w:val="0"/>
      <w:divBdr>
        <w:top w:val="none" w:sz="0" w:space="0" w:color="auto"/>
        <w:left w:val="none" w:sz="0" w:space="0" w:color="auto"/>
        <w:bottom w:val="none" w:sz="0" w:space="0" w:color="auto"/>
        <w:right w:val="none" w:sz="0" w:space="0" w:color="auto"/>
      </w:divBdr>
      <w:divsChild>
        <w:div w:id="1330870091">
          <w:marLeft w:val="0"/>
          <w:marRight w:val="0"/>
          <w:marTop w:val="0"/>
          <w:marBottom w:val="0"/>
          <w:divBdr>
            <w:top w:val="none" w:sz="0" w:space="0" w:color="auto"/>
            <w:left w:val="none" w:sz="0" w:space="0" w:color="auto"/>
            <w:bottom w:val="none" w:sz="0" w:space="0" w:color="auto"/>
            <w:right w:val="none" w:sz="0" w:space="0" w:color="auto"/>
          </w:divBdr>
          <w:divsChild>
            <w:div w:id="208228827">
              <w:marLeft w:val="0"/>
              <w:marRight w:val="0"/>
              <w:marTop w:val="0"/>
              <w:marBottom w:val="0"/>
              <w:divBdr>
                <w:top w:val="none" w:sz="0" w:space="0" w:color="auto"/>
                <w:left w:val="none" w:sz="0" w:space="0" w:color="auto"/>
                <w:bottom w:val="none" w:sz="0" w:space="0" w:color="auto"/>
                <w:right w:val="none" w:sz="0" w:space="0" w:color="auto"/>
              </w:divBdr>
              <w:divsChild>
                <w:div w:id="263265639">
                  <w:marLeft w:val="0"/>
                  <w:marRight w:val="0"/>
                  <w:marTop w:val="0"/>
                  <w:marBottom w:val="0"/>
                  <w:divBdr>
                    <w:top w:val="none" w:sz="0" w:space="0" w:color="auto"/>
                    <w:left w:val="none" w:sz="0" w:space="0" w:color="auto"/>
                    <w:bottom w:val="none" w:sz="0" w:space="0" w:color="auto"/>
                    <w:right w:val="none" w:sz="0" w:space="0" w:color="auto"/>
                  </w:divBdr>
                  <w:divsChild>
                    <w:div w:id="149418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681416">
      <w:bodyDiv w:val="1"/>
      <w:marLeft w:val="0"/>
      <w:marRight w:val="0"/>
      <w:marTop w:val="0"/>
      <w:marBottom w:val="0"/>
      <w:divBdr>
        <w:top w:val="none" w:sz="0" w:space="0" w:color="auto"/>
        <w:left w:val="none" w:sz="0" w:space="0" w:color="auto"/>
        <w:bottom w:val="none" w:sz="0" w:space="0" w:color="auto"/>
        <w:right w:val="none" w:sz="0" w:space="0" w:color="auto"/>
      </w:divBdr>
      <w:divsChild>
        <w:div w:id="64643192">
          <w:marLeft w:val="0"/>
          <w:marRight w:val="0"/>
          <w:marTop w:val="0"/>
          <w:marBottom w:val="0"/>
          <w:divBdr>
            <w:top w:val="none" w:sz="0" w:space="0" w:color="auto"/>
            <w:left w:val="none" w:sz="0" w:space="0" w:color="auto"/>
            <w:bottom w:val="none" w:sz="0" w:space="0" w:color="auto"/>
            <w:right w:val="none" w:sz="0" w:space="0" w:color="auto"/>
          </w:divBdr>
          <w:divsChild>
            <w:div w:id="1900361759">
              <w:marLeft w:val="0"/>
              <w:marRight w:val="0"/>
              <w:marTop w:val="0"/>
              <w:marBottom w:val="0"/>
              <w:divBdr>
                <w:top w:val="none" w:sz="0" w:space="0" w:color="auto"/>
                <w:left w:val="none" w:sz="0" w:space="0" w:color="auto"/>
                <w:bottom w:val="none" w:sz="0" w:space="0" w:color="auto"/>
                <w:right w:val="none" w:sz="0" w:space="0" w:color="auto"/>
              </w:divBdr>
              <w:divsChild>
                <w:div w:id="1523283108">
                  <w:marLeft w:val="0"/>
                  <w:marRight w:val="0"/>
                  <w:marTop w:val="0"/>
                  <w:marBottom w:val="0"/>
                  <w:divBdr>
                    <w:top w:val="none" w:sz="0" w:space="0" w:color="auto"/>
                    <w:left w:val="none" w:sz="0" w:space="0" w:color="auto"/>
                    <w:bottom w:val="none" w:sz="0" w:space="0" w:color="auto"/>
                    <w:right w:val="none" w:sz="0" w:space="0" w:color="auto"/>
                  </w:divBdr>
                  <w:divsChild>
                    <w:div w:id="213420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49719">
      <w:bodyDiv w:val="1"/>
      <w:marLeft w:val="0"/>
      <w:marRight w:val="0"/>
      <w:marTop w:val="0"/>
      <w:marBottom w:val="0"/>
      <w:divBdr>
        <w:top w:val="none" w:sz="0" w:space="0" w:color="auto"/>
        <w:left w:val="none" w:sz="0" w:space="0" w:color="auto"/>
        <w:bottom w:val="none" w:sz="0" w:space="0" w:color="auto"/>
        <w:right w:val="none" w:sz="0" w:space="0" w:color="auto"/>
      </w:divBdr>
    </w:div>
    <w:div w:id="420951025">
      <w:bodyDiv w:val="1"/>
      <w:marLeft w:val="0"/>
      <w:marRight w:val="0"/>
      <w:marTop w:val="0"/>
      <w:marBottom w:val="0"/>
      <w:divBdr>
        <w:top w:val="none" w:sz="0" w:space="0" w:color="auto"/>
        <w:left w:val="none" w:sz="0" w:space="0" w:color="auto"/>
        <w:bottom w:val="none" w:sz="0" w:space="0" w:color="auto"/>
        <w:right w:val="none" w:sz="0" w:space="0" w:color="auto"/>
      </w:divBdr>
      <w:divsChild>
        <w:div w:id="342753864">
          <w:marLeft w:val="0"/>
          <w:marRight w:val="0"/>
          <w:marTop w:val="0"/>
          <w:marBottom w:val="0"/>
          <w:divBdr>
            <w:top w:val="none" w:sz="0" w:space="0" w:color="auto"/>
            <w:left w:val="none" w:sz="0" w:space="0" w:color="auto"/>
            <w:bottom w:val="none" w:sz="0" w:space="0" w:color="auto"/>
            <w:right w:val="none" w:sz="0" w:space="0" w:color="auto"/>
          </w:divBdr>
          <w:divsChild>
            <w:div w:id="352611356">
              <w:marLeft w:val="0"/>
              <w:marRight w:val="0"/>
              <w:marTop w:val="0"/>
              <w:marBottom w:val="0"/>
              <w:divBdr>
                <w:top w:val="none" w:sz="0" w:space="0" w:color="auto"/>
                <w:left w:val="none" w:sz="0" w:space="0" w:color="auto"/>
                <w:bottom w:val="none" w:sz="0" w:space="0" w:color="auto"/>
                <w:right w:val="none" w:sz="0" w:space="0" w:color="auto"/>
              </w:divBdr>
              <w:divsChild>
                <w:div w:id="152912054">
                  <w:marLeft w:val="0"/>
                  <w:marRight w:val="0"/>
                  <w:marTop w:val="0"/>
                  <w:marBottom w:val="0"/>
                  <w:divBdr>
                    <w:top w:val="none" w:sz="0" w:space="0" w:color="auto"/>
                    <w:left w:val="none" w:sz="0" w:space="0" w:color="auto"/>
                    <w:bottom w:val="none" w:sz="0" w:space="0" w:color="auto"/>
                    <w:right w:val="none" w:sz="0" w:space="0" w:color="auto"/>
                  </w:divBdr>
                  <w:divsChild>
                    <w:div w:id="23128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320149">
      <w:bodyDiv w:val="1"/>
      <w:marLeft w:val="0"/>
      <w:marRight w:val="0"/>
      <w:marTop w:val="0"/>
      <w:marBottom w:val="0"/>
      <w:divBdr>
        <w:top w:val="none" w:sz="0" w:space="0" w:color="auto"/>
        <w:left w:val="none" w:sz="0" w:space="0" w:color="auto"/>
        <w:bottom w:val="none" w:sz="0" w:space="0" w:color="auto"/>
        <w:right w:val="none" w:sz="0" w:space="0" w:color="auto"/>
      </w:divBdr>
      <w:divsChild>
        <w:div w:id="638799351">
          <w:marLeft w:val="0"/>
          <w:marRight w:val="0"/>
          <w:marTop w:val="0"/>
          <w:marBottom w:val="0"/>
          <w:divBdr>
            <w:top w:val="none" w:sz="0" w:space="0" w:color="auto"/>
            <w:left w:val="none" w:sz="0" w:space="0" w:color="auto"/>
            <w:bottom w:val="none" w:sz="0" w:space="0" w:color="auto"/>
            <w:right w:val="none" w:sz="0" w:space="0" w:color="auto"/>
          </w:divBdr>
          <w:divsChild>
            <w:div w:id="1606696004">
              <w:marLeft w:val="0"/>
              <w:marRight w:val="0"/>
              <w:marTop w:val="0"/>
              <w:marBottom w:val="0"/>
              <w:divBdr>
                <w:top w:val="none" w:sz="0" w:space="0" w:color="auto"/>
                <w:left w:val="none" w:sz="0" w:space="0" w:color="auto"/>
                <w:bottom w:val="none" w:sz="0" w:space="0" w:color="auto"/>
                <w:right w:val="none" w:sz="0" w:space="0" w:color="auto"/>
              </w:divBdr>
              <w:divsChild>
                <w:div w:id="1004554324">
                  <w:marLeft w:val="0"/>
                  <w:marRight w:val="0"/>
                  <w:marTop w:val="0"/>
                  <w:marBottom w:val="0"/>
                  <w:divBdr>
                    <w:top w:val="none" w:sz="0" w:space="0" w:color="auto"/>
                    <w:left w:val="none" w:sz="0" w:space="0" w:color="auto"/>
                    <w:bottom w:val="none" w:sz="0" w:space="0" w:color="auto"/>
                    <w:right w:val="none" w:sz="0" w:space="0" w:color="auto"/>
                  </w:divBdr>
                  <w:divsChild>
                    <w:div w:id="209716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368347">
      <w:bodyDiv w:val="1"/>
      <w:marLeft w:val="0"/>
      <w:marRight w:val="0"/>
      <w:marTop w:val="0"/>
      <w:marBottom w:val="0"/>
      <w:divBdr>
        <w:top w:val="none" w:sz="0" w:space="0" w:color="auto"/>
        <w:left w:val="none" w:sz="0" w:space="0" w:color="auto"/>
        <w:bottom w:val="none" w:sz="0" w:space="0" w:color="auto"/>
        <w:right w:val="none" w:sz="0" w:space="0" w:color="auto"/>
      </w:divBdr>
      <w:divsChild>
        <w:div w:id="548299800">
          <w:marLeft w:val="0"/>
          <w:marRight w:val="0"/>
          <w:marTop w:val="0"/>
          <w:marBottom w:val="0"/>
          <w:divBdr>
            <w:top w:val="none" w:sz="0" w:space="0" w:color="auto"/>
            <w:left w:val="none" w:sz="0" w:space="0" w:color="auto"/>
            <w:bottom w:val="none" w:sz="0" w:space="0" w:color="auto"/>
            <w:right w:val="none" w:sz="0" w:space="0" w:color="auto"/>
          </w:divBdr>
          <w:divsChild>
            <w:div w:id="1086268643">
              <w:marLeft w:val="0"/>
              <w:marRight w:val="0"/>
              <w:marTop w:val="0"/>
              <w:marBottom w:val="0"/>
              <w:divBdr>
                <w:top w:val="none" w:sz="0" w:space="0" w:color="auto"/>
                <w:left w:val="none" w:sz="0" w:space="0" w:color="auto"/>
                <w:bottom w:val="none" w:sz="0" w:space="0" w:color="auto"/>
                <w:right w:val="none" w:sz="0" w:space="0" w:color="auto"/>
              </w:divBdr>
              <w:divsChild>
                <w:div w:id="1113670142">
                  <w:marLeft w:val="0"/>
                  <w:marRight w:val="0"/>
                  <w:marTop w:val="0"/>
                  <w:marBottom w:val="0"/>
                  <w:divBdr>
                    <w:top w:val="none" w:sz="0" w:space="0" w:color="auto"/>
                    <w:left w:val="none" w:sz="0" w:space="0" w:color="auto"/>
                    <w:bottom w:val="none" w:sz="0" w:space="0" w:color="auto"/>
                    <w:right w:val="none" w:sz="0" w:space="0" w:color="auto"/>
                  </w:divBdr>
                  <w:divsChild>
                    <w:div w:id="14699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146543">
      <w:bodyDiv w:val="1"/>
      <w:marLeft w:val="0"/>
      <w:marRight w:val="0"/>
      <w:marTop w:val="0"/>
      <w:marBottom w:val="0"/>
      <w:divBdr>
        <w:top w:val="none" w:sz="0" w:space="0" w:color="auto"/>
        <w:left w:val="none" w:sz="0" w:space="0" w:color="auto"/>
        <w:bottom w:val="none" w:sz="0" w:space="0" w:color="auto"/>
        <w:right w:val="none" w:sz="0" w:space="0" w:color="auto"/>
      </w:divBdr>
      <w:divsChild>
        <w:div w:id="834416244">
          <w:marLeft w:val="0"/>
          <w:marRight w:val="0"/>
          <w:marTop w:val="0"/>
          <w:marBottom w:val="0"/>
          <w:divBdr>
            <w:top w:val="none" w:sz="0" w:space="0" w:color="auto"/>
            <w:left w:val="none" w:sz="0" w:space="0" w:color="auto"/>
            <w:bottom w:val="none" w:sz="0" w:space="0" w:color="auto"/>
            <w:right w:val="none" w:sz="0" w:space="0" w:color="auto"/>
          </w:divBdr>
          <w:divsChild>
            <w:div w:id="612172164">
              <w:marLeft w:val="0"/>
              <w:marRight w:val="0"/>
              <w:marTop w:val="0"/>
              <w:marBottom w:val="0"/>
              <w:divBdr>
                <w:top w:val="none" w:sz="0" w:space="0" w:color="auto"/>
                <w:left w:val="none" w:sz="0" w:space="0" w:color="auto"/>
                <w:bottom w:val="none" w:sz="0" w:space="0" w:color="auto"/>
                <w:right w:val="none" w:sz="0" w:space="0" w:color="auto"/>
              </w:divBdr>
              <w:divsChild>
                <w:div w:id="1280529428">
                  <w:marLeft w:val="0"/>
                  <w:marRight w:val="0"/>
                  <w:marTop w:val="0"/>
                  <w:marBottom w:val="0"/>
                  <w:divBdr>
                    <w:top w:val="none" w:sz="0" w:space="0" w:color="auto"/>
                    <w:left w:val="none" w:sz="0" w:space="0" w:color="auto"/>
                    <w:bottom w:val="none" w:sz="0" w:space="0" w:color="auto"/>
                    <w:right w:val="none" w:sz="0" w:space="0" w:color="auto"/>
                  </w:divBdr>
                  <w:divsChild>
                    <w:div w:id="149359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954778">
      <w:bodyDiv w:val="1"/>
      <w:marLeft w:val="0"/>
      <w:marRight w:val="0"/>
      <w:marTop w:val="0"/>
      <w:marBottom w:val="0"/>
      <w:divBdr>
        <w:top w:val="none" w:sz="0" w:space="0" w:color="auto"/>
        <w:left w:val="none" w:sz="0" w:space="0" w:color="auto"/>
        <w:bottom w:val="none" w:sz="0" w:space="0" w:color="auto"/>
        <w:right w:val="none" w:sz="0" w:space="0" w:color="auto"/>
      </w:divBdr>
      <w:divsChild>
        <w:div w:id="493297460">
          <w:marLeft w:val="0"/>
          <w:marRight w:val="0"/>
          <w:marTop w:val="0"/>
          <w:marBottom w:val="0"/>
          <w:divBdr>
            <w:top w:val="none" w:sz="0" w:space="0" w:color="auto"/>
            <w:left w:val="none" w:sz="0" w:space="0" w:color="auto"/>
            <w:bottom w:val="none" w:sz="0" w:space="0" w:color="auto"/>
            <w:right w:val="none" w:sz="0" w:space="0" w:color="auto"/>
          </w:divBdr>
        </w:div>
      </w:divsChild>
    </w:div>
    <w:div w:id="491146199">
      <w:bodyDiv w:val="1"/>
      <w:marLeft w:val="0"/>
      <w:marRight w:val="0"/>
      <w:marTop w:val="0"/>
      <w:marBottom w:val="0"/>
      <w:divBdr>
        <w:top w:val="none" w:sz="0" w:space="0" w:color="auto"/>
        <w:left w:val="none" w:sz="0" w:space="0" w:color="auto"/>
        <w:bottom w:val="none" w:sz="0" w:space="0" w:color="auto"/>
        <w:right w:val="none" w:sz="0" w:space="0" w:color="auto"/>
      </w:divBdr>
      <w:divsChild>
        <w:div w:id="1322662580">
          <w:marLeft w:val="0"/>
          <w:marRight w:val="0"/>
          <w:marTop w:val="0"/>
          <w:marBottom w:val="0"/>
          <w:divBdr>
            <w:top w:val="none" w:sz="0" w:space="0" w:color="auto"/>
            <w:left w:val="none" w:sz="0" w:space="0" w:color="auto"/>
            <w:bottom w:val="none" w:sz="0" w:space="0" w:color="auto"/>
            <w:right w:val="none" w:sz="0" w:space="0" w:color="auto"/>
          </w:divBdr>
          <w:divsChild>
            <w:div w:id="1436823661">
              <w:marLeft w:val="0"/>
              <w:marRight w:val="0"/>
              <w:marTop w:val="0"/>
              <w:marBottom w:val="0"/>
              <w:divBdr>
                <w:top w:val="none" w:sz="0" w:space="0" w:color="auto"/>
                <w:left w:val="none" w:sz="0" w:space="0" w:color="auto"/>
                <w:bottom w:val="none" w:sz="0" w:space="0" w:color="auto"/>
                <w:right w:val="none" w:sz="0" w:space="0" w:color="auto"/>
              </w:divBdr>
              <w:divsChild>
                <w:div w:id="18364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171044">
      <w:bodyDiv w:val="1"/>
      <w:marLeft w:val="0"/>
      <w:marRight w:val="0"/>
      <w:marTop w:val="0"/>
      <w:marBottom w:val="0"/>
      <w:divBdr>
        <w:top w:val="none" w:sz="0" w:space="0" w:color="auto"/>
        <w:left w:val="none" w:sz="0" w:space="0" w:color="auto"/>
        <w:bottom w:val="none" w:sz="0" w:space="0" w:color="auto"/>
        <w:right w:val="none" w:sz="0" w:space="0" w:color="auto"/>
      </w:divBdr>
      <w:divsChild>
        <w:div w:id="1265072304">
          <w:marLeft w:val="0"/>
          <w:marRight w:val="0"/>
          <w:marTop w:val="0"/>
          <w:marBottom w:val="0"/>
          <w:divBdr>
            <w:top w:val="none" w:sz="0" w:space="0" w:color="auto"/>
            <w:left w:val="none" w:sz="0" w:space="0" w:color="auto"/>
            <w:bottom w:val="none" w:sz="0" w:space="0" w:color="auto"/>
            <w:right w:val="none" w:sz="0" w:space="0" w:color="auto"/>
          </w:divBdr>
          <w:divsChild>
            <w:div w:id="1285624902">
              <w:marLeft w:val="0"/>
              <w:marRight w:val="0"/>
              <w:marTop w:val="0"/>
              <w:marBottom w:val="0"/>
              <w:divBdr>
                <w:top w:val="none" w:sz="0" w:space="0" w:color="auto"/>
                <w:left w:val="none" w:sz="0" w:space="0" w:color="auto"/>
                <w:bottom w:val="none" w:sz="0" w:space="0" w:color="auto"/>
                <w:right w:val="none" w:sz="0" w:space="0" w:color="auto"/>
              </w:divBdr>
              <w:divsChild>
                <w:div w:id="1922523698">
                  <w:marLeft w:val="0"/>
                  <w:marRight w:val="0"/>
                  <w:marTop w:val="0"/>
                  <w:marBottom w:val="0"/>
                  <w:divBdr>
                    <w:top w:val="none" w:sz="0" w:space="0" w:color="auto"/>
                    <w:left w:val="none" w:sz="0" w:space="0" w:color="auto"/>
                    <w:bottom w:val="none" w:sz="0" w:space="0" w:color="auto"/>
                    <w:right w:val="none" w:sz="0" w:space="0" w:color="auto"/>
                  </w:divBdr>
                  <w:divsChild>
                    <w:div w:id="17635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955467">
      <w:bodyDiv w:val="1"/>
      <w:marLeft w:val="0"/>
      <w:marRight w:val="0"/>
      <w:marTop w:val="0"/>
      <w:marBottom w:val="0"/>
      <w:divBdr>
        <w:top w:val="none" w:sz="0" w:space="0" w:color="auto"/>
        <w:left w:val="none" w:sz="0" w:space="0" w:color="auto"/>
        <w:bottom w:val="none" w:sz="0" w:space="0" w:color="auto"/>
        <w:right w:val="none" w:sz="0" w:space="0" w:color="auto"/>
      </w:divBdr>
      <w:divsChild>
        <w:div w:id="1468159073">
          <w:marLeft w:val="0"/>
          <w:marRight w:val="0"/>
          <w:marTop w:val="0"/>
          <w:marBottom w:val="0"/>
          <w:divBdr>
            <w:top w:val="none" w:sz="0" w:space="0" w:color="auto"/>
            <w:left w:val="none" w:sz="0" w:space="0" w:color="auto"/>
            <w:bottom w:val="none" w:sz="0" w:space="0" w:color="auto"/>
            <w:right w:val="none" w:sz="0" w:space="0" w:color="auto"/>
          </w:divBdr>
          <w:divsChild>
            <w:div w:id="732433024">
              <w:marLeft w:val="0"/>
              <w:marRight w:val="0"/>
              <w:marTop w:val="0"/>
              <w:marBottom w:val="0"/>
              <w:divBdr>
                <w:top w:val="none" w:sz="0" w:space="0" w:color="auto"/>
                <w:left w:val="none" w:sz="0" w:space="0" w:color="auto"/>
                <w:bottom w:val="none" w:sz="0" w:space="0" w:color="auto"/>
                <w:right w:val="none" w:sz="0" w:space="0" w:color="auto"/>
              </w:divBdr>
              <w:divsChild>
                <w:div w:id="13965308">
                  <w:marLeft w:val="0"/>
                  <w:marRight w:val="0"/>
                  <w:marTop w:val="0"/>
                  <w:marBottom w:val="0"/>
                  <w:divBdr>
                    <w:top w:val="none" w:sz="0" w:space="0" w:color="auto"/>
                    <w:left w:val="none" w:sz="0" w:space="0" w:color="auto"/>
                    <w:bottom w:val="none" w:sz="0" w:space="0" w:color="auto"/>
                    <w:right w:val="none" w:sz="0" w:space="0" w:color="auto"/>
                  </w:divBdr>
                  <w:divsChild>
                    <w:div w:id="44662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555606">
      <w:bodyDiv w:val="1"/>
      <w:marLeft w:val="0"/>
      <w:marRight w:val="0"/>
      <w:marTop w:val="0"/>
      <w:marBottom w:val="0"/>
      <w:divBdr>
        <w:top w:val="none" w:sz="0" w:space="0" w:color="auto"/>
        <w:left w:val="none" w:sz="0" w:space="0" w:color="auto"/>
        <w:bottom w:val="none" w:sz="0" w:space="0" w:color="auto"/>
        <w:right w:val="none" w:sz="0" w:space="0" w:color="auto"/>
      </w:divBdr>
      <w:divsChild>
        <w:div w:id="979261457">
          <w:marLeft w:val="0"/>
          <w:marRight w:val="0"/>
          <w:marTop w:val="0"/>
          <w:marBottom w:val="0"/>
          <w:divBdr>
            <w:top w:val="none" w:sz="0" w:space="0" w:color="auto"/>
            <w:left w:val="none" w:sz="0" w:space="0" w:color="auto"/>
            <w:bottom w:val="none" w:sz="0" w:space="0" w:color="auto"/>
            <w:right w:val="none" w:sz="0" w:space="0" w:color="auto"/>
          </w:divBdr>
        </w:div>
      </w:divsChild>
    </w:div>
    <w:div w:id="553732325">
      <w:bodyDiv w:val="1"/>
      <w:marLeft w:val="0"/>
      <w:marRight w:val="0"/>
      <w:marTop w:val="0"/>
      <w:marBottom w:val="0"/>
      <w:divBdr>
        <w:top w:val="none" w:sz="0" w:space="0" w:color="auto"/>
        <w:left w:val="none" w:sz="0" w:space="0" w:color="auto"/>
        <w:bottom w:val="none" w:sz="0" w:space="0" w:color="auto"/>
        <w:right w:val="none" w:sz="0" w:space="0" w:color="auto"/>
      </w:divBdr>
      <w:divsChild>
        <w:div w:id="788747611">
          <w:marLeft w:val="0"/>
          <w:marRight w:val="0"/>
          <w:marTop w:val="0"/>
          <w:marBottom w:val="0"/>
          <w:divBdr>
            <w:top w:val="none" w:sz="0" w:space="0" w:color="auto"/>
            <w:left w:val="none" w:sz="0" w:space="0" w:color="auto"/>
            <w:bottom w:val="none" w:sz="0" w:space="0" w:color="auto"/>
            <w:right w:val="none" w:sz="0" w:space="0" w:color="auto"/>
          </w:divBdr>
          <w:divsChild>
            <w:div w:id="2129933530">
              <w:marLeft w:val="0"/>
              <w:marRight w:val="0"/>
              <w:marTop w:val="0"/>
              <w:marBottom w:val="0"/>
              <w:divBdr>
                <w:top w:val="none" w:sz="0" w:space="0" w:color="auto"/>
                <w:left w:val="none" w:sz="0" w:space="0" w:color="auto"/>
                <w:bottom w:val="none" w:sz="0" w:space="0" w:color="auto"/>
                <w:right w:val="none" w:sz="0" w:space="0" w:color="auto"/>
              </w:divBdr>
              <w:divsChild>
                <w:div w:id="101739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7197">
      <w:bodyDiv w:val="1"/>
      <w:marLeft w:val="0"/>
      <w:marRight w:val="0"/>
      <w:marTop w:val="0"/>
      <w:marBottom w:val="0"/>
      <w:divBdr>
        <w:top w:val="none" w:sz="0" w:space="0" w:color="auto"/>
        <w:left w:val="none" w:sz="0" w:space="0" w:color="auto"/>
        <w:bottom w:val="none" w:sz="0" w:space="0" w:color="auto"/>
        <w:right w:val="none" w:sz="0" w:space="0" w:color="auto"/>
      </w:divBdr>
      <w:divsChild>
        <w:div w:id="13121691">
          <w:marLeft w:val="0"/>
          <w:marRight w:val="0"/>
          <w:marTop w:val="0"/>
          <w:marBottom w:val="0"/>
          <w:divBdr>
            <w:top w:val="none" w:sz="0" w:space="0" w:color="auto"/>
            <w:left w:val="none" w:sz="0" w:space="0" w:color="auto"/>
            <w:bottom w:val="none" w:sz="0" w:space="0" w:color="auto"/>
            <w:right w:val="none" w:sz="0" w:space="0" w:color="auto"/>
          </w:divBdr>
          <w:divsChild>
            <w:div w:id="208995228">
              <w:marLeft w:val="0"/>
              <w:marRight w:val="0"/>
              <w:marTop w:val="0"/>
              <w:marBottom w:val="0"/>
              <w:divBdr>
                <w:top w:val="none" w:sz="0" w:space="0" w:color="auto"/>
                <w:left w:val="none" w:sz="0" w:space="0" w:color="auto"/>
                <w:bottom w:val="none" w:sz="0" w:space="0" w:color="auto"/>
                <w:right w:val="none" w:sz="0" w:space="0" w:color="auto"/>
              </w:divBdr>
              <w:divsChild>
                <w:div w:id="148637513">
                  <w:marLeft w:val="0"/>
                  <w:marRight w:val="0"/>
                  <w:marTop w:val="0"/>
                  <w:marBottom w:val="0"/>
                  <w:divBdr>
                    <w:top w:val="none" w:sz="0" w:space="0" w:color="auto"/>
                    <w:left w:val="none" w:sz="0" w:space="0" w:color="auto"/>
                    <w:bottom w:val="none" w:sz="0" w:space="0" w:color="auto"/>
                    <w:right w:val="none" w:sz="0" w:space="0" w:color="auto"/>
                  </w:divBdr>
                  <w:divsChild>
                    <w:div w:id="13060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0267">
      <w:bodyDiv w:val="1"/>
      <w:marLeft w:val="0"/>
      <w:marRight w:val="0"/>
      <w:marTop w:val="0"/>
      <w:marBottom w:val="0"/>
      <w:divBdr>
        <w:top w:val="none" w:sz="0" w:space="0" w:color="auto"/>
        <w:left w:val="none" w:sz="0" w:space="0" w:color="auto"/>
        <w:bottom w:val="none" w:sz="0" w:space="0" w:color="auto"/>
        <w:right w:val="none" w:sz="0" w:space="0" w:color="auto"/>
      </w:divBdr>
      <w:divsChild>
        <w:div w:id="726759029">
          <w:marLeft w:val="0"/>
          <w:marRight w:val="0"/>
          <w:marTop w:val="0"/>
          <w:marBottom w:val="0"/>
          <w:divBdr>
            <w:top w:val="none" w:sz="0" w:space="0" w:color="auto"/>
            <w:left w:val="none" w:sz="0" w:space="0" w:color="auto"/>
            <w:bottom w:val="none" w:sz="0" w:space="0" w:color="auto"/>
            <w:right w:val="none" w:sz="0" w:space="0" w:color="auto"/>
          </w:divBdr>
          <w:divsChild>
            <w:div w:id="49352793">
              <w:marLeft w:val="0"/>
              <w:marRight w:val="0"/>
              <w:marTop w:val="0"/>
              <w:marBottom w:val="0"/>
              <w:divBdr>
                <w:top w:val="none" w:sz="0" w:space="0" w:color="auto"/>
                <w:left w:val="none" w:sz="0" w:space="0" w:color="auto"/>
                <w:bottom w:val="none" w:sz="0" w:space="0" w:color="auto"/>
                <w:right w:val="none" w:sz="0" w:space="0" w:color="auto"/>
              </w:divBdr>
              <w:divsChild>
                <w:div w:id="1484464637">
                  <w:marLeft w:val="0"/>
                  <w:marRight w:val="0"/>
                  <w:marTop w:val="0"/>
                  <w:marBottom w:val="0"/>
                  <w:divBdr>
                    <w:top w:val="none" w:sz="0" w:space="0" w:color="auto"/>
                    <w:left w:val="none" w:sz="0" w:space="0" w:color="auto"/>
                    <w:bottom w:val="none" w:sz="0" w:space="0" w:color="auto"/>
                    <w:right w:val="none" w:sz="0" w:space="0" w:color="auto"/>
                  </w:divBdr>
                  <w:divsChild>
                    <w:div w:id="180557963">
                      <w:marLeft w:val="0"/>
                      <w:marRight w:val="0"/>
                      <w:marTop w:val="0"/>
                      <w:marBottom w:val="0"/>
                      <w:divBdr>
                        <w:top w:val="none" w:sz="0" w:space="0" w:color="auto"/>
                        <w:left w:val="none" w:sz="0" w:space="0" w:color="auto"/>
                        <w:bottom w:val="none" w:sz="0" w:space="0" w:color="auto"/>
                        <w:right w:val="none" w:sz="0" w:space="0" w:color="auto"/>
                      </w:divBdr>
                    </w:div>
                    <w:div w:id="64894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026066">
      <w:bodyDiv w:val="1"/>
      <w:marLeft w:val="0"/>
      <w:marRight w:val="0"/>
      <w:marTop w:val="0"/>
      <w:marBottom w:val="0"/>
      <w:divBdr>
        <w:top w:val="none" w:sz="0" w:space="0" w:color="auto"/>
        <w:left w:val="none" w:sz="0" w:space="0" w:color="auto"/>
        <w:bottom w:val="none" w:sz="0" w:space="0" w:color="auto"/>
        <w:right w:val="none" w:sz="0" w:space="0" w:color="auto"/>
      </w:divBdr>
      <w:divsChild>
        <w:div w:id="213153855">
          <w:marLeft w:val="0"/>
          <w:marRight w:val="0"/>
          <w:marTop w:val="0"/>
          <w:marBottom w:val="0"/>
          <w:divBdr>
            <w:top w:val="none" w:sz="0" w:space="0" w:color="auto"/>
            <w:left w:val="none" w:sz="0" w:space="0" w:color="auto"/>
            <w:bottom w:val="none" w:sz="0" w:space="0" w:color="auto"/>
            <w:right w:val="none" w:sz="0" w:space="0" w:color="auto"/>
          </w:divBdr>
          <w:divsChild>
            <w:div w:id="1653564563">
              <w:marLeft w:val="0"/>
              <w:marRight w:val="0"/>
              <w:marTop w:val="0"/>
              <w:marBottom w:val="0"/>
              <w:divBdr>
                <w:top w:val="none" w:sz="0" w:space="0" w:color="auto"/>
                <w:left w:val="none" w:sz="0" w:space="0" w:color="auto"/>
                <w:bottom w:val="none" w:sz="0" w:space="0" w:color="auto"/>
                <w:right w:val="none" w:sz="0" w:space="0" w:color="auto"/>
              </w:divBdr>
              <w:divsChild>
                <w:div w:id="119957414">
                  <w:marLeft w:val="0"/>
                  <w:marRight w:val="0"/>
                  <w:marTop w:val="0"/>
                  <w:marBottom w:val="0"/>
                  <w:divBdr>
                    <w:top w:val="none" w:sz="0" w:space="0" w:color="auto"/>
                    <w:left w:val="none" w:sz="0" w:space="0" w:color="auto"/>
                    <w:bottom w:val="none" w:sz="0" w:space="0" w:color="auto"/>
                    <w:right w:val="none" w:sz="0" w:space="0" w:color="auto"/>
                  </w:divBdr>
                </w:div>
                <w:div w:id="1761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673121">
      <w:bodyDiv w:val="1"/>
      <w:marLeft w:val="0"/>
      <w:marRight w:val="0"/>
      <w:marTop w:val="0"/>
      <w:marBottom w:val="0"/>
      <w:divBdr>
        <w:top w:val="none" w:sz="0" w:space="0" w:color="auto"/>
        <w:left w:val="none" w:sz="0" w:space="0" w:color="auto"/>
        <w:bottom w:val="none" w:sz="0" w:space="0" w:color="auto"/>
        <w:right w:val="none" w:sz="0" w:space="0" w:color="auto"/>
      </w:divBdr>
      <w:divsChild>
        <w:div w:id="522860162">
          <w:marLeft w:val="0"/>
          <w:marRight w:val="0"/>
          <w:marTop w:val="0"/>
          <w:marBottom w:val="0"/>
          <w:divBdr>
            <w:top w:val="none" w:sz="0" w:space="0" w:color="auto"/>
            <w:left w:val="none" w:sz="0" w:space="0" w:color="auto"/>
            <w:bottom w:val="none" w:sz="0" w:space="0" w:color="auto"/>
            <w:right w:val="none" w:sz="0" w:space="0" w:color="auto"/>
          </w:divBdr>
          <w:divsChild>
            <w:div w:id="1404525275">
              <w:marLeft w:val="0"/>
              <w:marRight w:val="0"/>
              <w:marTop w:val="0"/>
              <w:marBottom w:val="0"/>
              <w:divBdr>
                <w:top w:val="none" w:sz="0" w:space="0" w:color="auto"/>
                <w:left w:val="none" w:sz="0" w:space="0" w:color="auto"/>
                <w:bottom w:val="none" w:sz="0" w:space="0" w:color="auto"/>
                <w:right w:val="none" w:sz="0" w:space="0" w:color="auto"/>
              </w:divBdr>
              <w:divsChild>
                <w:div w:id="1884561793">
                  <w:marLeft w:val="0"/>
                  <w:marRight w:val="0"/>
                  <w:marTop w:val="0"/>
                  <w:marBottom w:val="0"/>
                  <w:divBdr>
                    <w:top w:val="none" w:sz="0" w:space="0" w:color="auto"/>
                    <w:left w:val="none" w:sz="0" w:space="0" w:color="auto"/>
                    <w:bottom w:val="none" w:sz="0" w:space="0" w:color="auto"/>
                    <w:right w:val="none" w:sz="0" w:space="0" w:color="auto"/>
                  </w:divBdr>
                  <w:divsChild>
                    <w:div w:id="23917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515139">
      <w:bodyDiv w:val="1"/>
      <w:marLeft w:val="0"/>
      <w:marRight w:val="0"/>
      <w:marTop w:val="0"/>
      <w:marBottom w:val="0"/>
      <w:divBdr>
        <w:top w:val="none" w:sz="0" w:space="0" w:color="auto"/>
        <w:left w:val="none" w:sz="0" w:space="0" w:color="auto"/>
        <w:bottom w:val="none" w:sz="0" w:space="0" w:color="auto"/>
        <w:right w:val="none" w:sz="0" w:space="0" w:color="auto"/>
      </w:divBdr>
      <w:divsChild>
        <w:div w:id="237634948">
          <w:marLeft w:val="0"/>
          <w:marRight w:val="0"/>
          <w:marTop w:val="0"/>
          <w:marBottom w:val="0"/>
          <w:divBdr>
            <w:top w:val="none" w:sz="0" w:space="0" w:color="auto"/>
            <w:left w:val="none" w:sz="0" w:space="0" w:color="auto"/>
            <w:bottom w:val="none" w:sz="0" w:space="0" w:color="auto"/>
            <w:right w:val="none" w:sz="0" w:space="0" w:color="auto"/>
          </w:divBdr>
          <w:divsChild>
            <w:div w:id="585385956">
              <w:marLeft w:val="0"/>
              <w:marRight w:val="0"/>
              <w:marTop w:val="0"/>
              <w:marBottom w:val="0"/>
              <w:divBdr>
                <w:top w:val="none" w:sz="0" w:space="0" w:color="auto"/>
                <w:left w:val="none" w:sz="0" w:space="0" w:color="auto"/>
                <w:bottom w:val="none" w:sz="0" w:space="0" w:color="auto"/>
                <w:right w:val="none" w:sz="0" w:space="0" w:color="auto"/>
              </w:divBdr>
              <w:divsChild>
                <w:div w:id="1507669574">
                  <w:marLeft w:val="0"/>
                  <w:marRight w:val="0"/>
                  <w:marTop w:val="0"/>
                  <w:marBottom w:val="0"/>
                  <w:divBdr>
                    <w:top w:val="none" w:sz="0" w:space="0" w:color="auto"/>
                    <w:left w:val="none" w:sz="0" w:space="0" w:color="auto"/>
                    <w:bottom w:val="none" w:sz="0" w:space="0" w:color="auto"/>
                    <w:right w:val="none" w:sz="0" w:space="0" w:color="auto"/>
                  </w:divBdr>
                  <w:divsChild>
                    <w:div w:id="212468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334771">
          <w:marLeft w:val="0"/>
          <w:marRight w:val="0"/>
          <w:marTop w:val="0"/>
          <w:marBottom w:val="0"/>
          <w:divBdr>
            <w:top w:val="none" w:sz="0" w:space="0" w:color="auto"/>
            <w:left w:val="none" w:sz="0" w:space="0" w:color="auto"/>
            <w:bottom w:val="none" w:sz="0" w:space="0" w:color="auto"/>
            <w:right w:val="none" w:sz="0" w:space="0" w:color="auto"/>
          </w:divBdr>
          <w:divsChild>
            <w:div w:id="1021855187">
              <w:marLeft w:val="0"/>
              <w:marRight w:val="0"/>
              <w:marTop w:val="0"/>
              <w:marBottom w:val="0"/>
              <w:divBdr>
                <w:top w:val="none" w:sz="0" w:space="0" w:color="auto"/>
                <w:left w:val="none" w:sz="0" w:space="0" w:color="auto"/>
                <w:bottom w:val="none" w:sz="0" w:space="0" w:color="auto"/>
                <w:right w:val="none" w:sz="0" w:space="0" w:color="auto"/>
              </w:divBdr>
              <w:divsChild>
                <w:div w:id="948047344">
                  <w:marLeft w:val="0"/>
                  <w:marRight w:val="0"/>
                  <w:marTop w:val="0"/>
                  <w:marBottom w:val="0"/>
                  <w:divBdr>
                    <w:top w:val="none" w:sz="0" w:space="0" w:color="auto"/>
                    <w:left w:val="none" w:sz="0" w:space="0" w:color="auto"/>
                    <w:bottom w:val="none" w:sz="0" w:space="0" w:color="auto"/>
                    <w:right w:val="none" w:sz="0" w:space="0" w:color="auto"/>
                  </w:divBdr>
                  <w:divsChild>
                    <w:div w:id="5811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306457">
      <w:bodyDiv w:val="1"/>
      <w:marLeft w:val="0"/>
      <w:marRight w:val="0"/>
      <w:marTop w:val="0"/>
      <w:marBottom w:val="0"/>
      <w:divBdr>
        <w:top w:val="none" w:sz="0" w:space="0" w:color="auto"/>
        <w:left w:val="none" w:sz="0" w:space="0" w:color="auto"/>
        <w:bottom w:val="none" w:sz="0" w:space="0" w:color="auto"/>
        <w:right w:val="none" w:sz="0" w:space="0" w:color="auto"/>
      </w:divBdr>
    </w:div>
    <w:div w:id="775832649">
      <w:bodyDiv w:val="1"/>
      <w:marLeft w:val="0"/>
      <w:marRight w:val="0"/>
      <w:marTop w:val="0"/>
      <w:marBottom w:val="0"/>
      <w:divBdr>
        <w:top w:val="none" w:sz="0" w:space="0" w:color="auto"/>
        <w:left w:val="none" w:sz="0" w:space="0" w:color="auto"/>
        <w:bottom w:val="none" w:sz="0" w:space="0" w:color="auto"/>
        <w:right w:val="none" w:sz="0" w:space="0" w:color="auto"/>
      </w:divBdr>
      <w:divsChild>
        <w:div w:id="82606150">
          <w:marLeft w:val="0"/>
          <w:marRight w:val="0"/>
          <w:marTop w:val="0"/>
          <w:marBottom w:val="0"/>
          <w:divBdr>
            <w:top w:val="none" w:sz="0" w:space="0" w:color="auto"/>
            <w:left w:val="none" w:sz="0" w:space="0" w:color="auto"/>
            <w:bottom w:val="none" w:sz="0" w:space="0" w:color="auto"/>
            <w:right w:val="none" w:sz="0" w:space="0" w:color="auto"/>
          </w:divBdr>
          <w:divsChild>
            <w:div w:id="1402488206">
              <w:marLeft w:val="0"/>
              <w:marRight w:val="0"/>
              <w:marTop w:val="0"/>
              <w:marBottom w:val="0"/>
              <w:divBdr>
                <w:top w:val="none" w:sz="0" w:space="0" w:color="auto"/>
                <w:left w:val="none" w:sz="0" w:space="0" w:color="auto"/>
                <w:bottom w:val="none" w:sz="0" w:space="0" w:color="auto"/>
                <w:right w:val="none" w:sz="0" w:space="0" w:color="auto"/>
              </w:divBdr>
              <w:divsChild>
                <w:div w:id="742334108">
                  <w:marLeft w:val="0"/>
                  <w:marRight w:val="0"/>
                  <w:marTop w:val="0"/>
                  <w:marBottom w:val="0"/>
                  <w:divBdr>
                    <w:top w:val="none" w:sz="0" w:space="0" w:color="auto"/>
                    <w:left w:val="none" w:sz="0" w:space="0" w:color="auto"/>
                    <w:bottom w:val="none" w:sz="0" w:space="0" w:color="auto"/>
                    <w:right w:val="none" w:sz="0" w:space="0" w:color="auto"/>
                  </w:divBdr>
                  <w:divsChild>
                    <w:div w:id="170223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9963">
      <w:bodyDiv w:val="1"/>
      <w:marLeft w:val="0"/>
      <w:marRight w:val="0"/>
      <w:marTop w:val="0"/>
      <w:marBottom w:val="0"/>
      <w:divBdr>
        <w:top w:val="none" w:sz="0" w:space="0" w:color="auto"/>
        <w:left w:val="none" w:sz="0" w:space="0" w:color="auto"/>
        <w:bottom w:val="none" w:sz="0" w:space="0" w:color="auto"/>
        <w:right w:val="none" w:sz="0" w:space="0" w:color="auto"/>
      </w:divBdr>
      <w:divsChild>
        <w:div w:id="1892954704">
          <w:marLeft w:val="0"/>
          <w:marRight w:val="0"/>
          <w:marTop w:val="0"/>
          <w:marBottom w:val="0"/>
          <w:divBdr>
            <w:top w:val="none" w:sz="0" w:space="0" w:color="auto"/>
            <w:left w:val="none" w:sz="0" w:space="0" w:color="auto"/>
            <w:bottom w:val="none" w:sz="0" w:space="0" w:color="auto"/>
            <w:right w:val="none" w:sz="0" w:space="0" w:color="auto"/>
          </w:divBdr>
          <w:divsChild>
            <w:div w:id="81924420">
              <w:marLeft w:val="0"/>
              <w:marRight w:val="0"/>
              <w:marTop w:val="0"/>
              <w:marBottom w:val="0"/>
              <w:divBdr>
                <w:top w:val="none" w:sz="0" w:space="0" w:color="auto"/>
                <w:left w:val="none" w:sz="0" w:space="0" w:color="auto"/>
                <w:bottom w:val="none" w:sz="0" w:space="0" w:color="auto"/>
                <w:right w:val="none" w:sz="0" w:space="0" w:color="auto"/>
              </w:divBdr>
              <w:divsChild>
                <w:div w:id="150223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1407">
      <w:bodyDiv w:val="1"/>
      <w:marLeft w:val="0"/>
      <w:marRight w:val="0"/>
      <w:marTop w:val="0"/>
      <w:marBottom w:val="0"/>
      <w:divBdr>
        <w:top w:val="none" w:sz="0" w:space="0" w:color="auto"/>
        <w:left w:val="none" w:sz="0" w:space="0" w:color="auto"/>
        <w:bottom w:val="none" w:sz="0" w:space="0" w:color="auto"/>
        <w:right w:val="none" w:sz="0" w:space="0" w:color="auto"/>
      </w:divBdr>
      <w:divsChild>
        <w:div w:id="1396010560">
          <w:marLeft w:val="0"/>
          <w:marRight w:val="0"/>
          <w:marTop w:val="0"/>
          <w:marBottom w:val="0"/>
          <w:divBdr>
            <w:top w:val="none" w:sz="0" w:space="0" w:color="auto"/>
            <w:left w:val="none" w:sz="0" w:space="0" w:color="auto"/>
            <w:bottom w:val="none" w:sz="0" w:space="0" w:color="auto"/>
            <w:right w:val="none" w:sz="0" w:space="0" w:color="auto"/>
          </w:divBdr>
        </w:div>
      </w:divsChild>
    </w:div>
    <w:div w:id="805663009">
      <w:bodyDiv w:val="1"/>
      <w:marLeft w:val="0"/>
      <w:marRight w:val="0"/>
      <w:marTop w:val="0"/>
      <w:marBottom w:val="0"/>
      <w:divBdr>
        <w:top w:val="none" w:sz="0" w:space="0" w:color="auto"/>
        <w:left w:val="none" w:sz="0" w:space="0" w:color="auto"/>
        <w:bottom w:val="none" w:sz="0" w:space="0" w:color="auto"/>
        <w:right w:val="none" w:sz="0" w:space="0" w:color="auto"/>
      </w:divBdr>
    </w:div>
    <w:div w:id="862088560">
      <w:bodyDiv w:val="1"/>
      <w:marLeft w:val="0"/>
      <w:marRight w:val="0"/>
      <w:marTop w:val="0"/>
      <w:marBottom w:val="0"/>
      <w:divBdr>
        <w:top w:val="none" w:sz="0" w:space="0" w:color="auto"/>
        <w:left w:val="none" w:sz="0" w:space="0" w:color="auto"/>
        <w:bottom w:val="none" w:sz="0" w:space="0" w:color="auto"/>
        <w:right w:val="none" w:sz="0" w:space="0" w:color="auto"/>
      </w:divBdr>
      <w:divsChild>
        <w:div w:id="1110584197">
          <w:marLeft w:val="0"/>
          <w:marRight w:val="0"/>
          <w:marTop w:val="0"/>
          <w:marBottom w:val="0"/>
          <w:divBdr>
            <w:top w:val="none" w:sz="0" w:space="0" w:color="auto"/>
            <w:left w:val="none" w:sz="0" w:space="0" w:color="auto"/>
            <w:bottom w:val="none" w:sz="0" w:space="0" w:color="auto"/>
            <w:right w:val="none" w:sz="0" w:space="0" w:color="auto"/>
          </w:divBdr>
          <w:divsChild>
            <w:div w:id="181749863">
              <w:marLeft w:val="0"/>
              <w:marRight w:val="0"/>
              <w:marTop w:val="0"/>
              <w:marBottom w:val="0"/>
              <w:divBdr>
                <w:top w:val="none" w:sz="0" w:space="0" w:color="auto"/>
                <w:left w:val="none" w:sz="0" w:space="0" w:color="auto"/>
                <w:bottom w:val="none" w:sz="0" w:space="0" w:color="auto"/>
                <w:right w:val="none" w:sz="0" w:space="0" w:color="auto"/>
              </w:divBdr>
              <w:divsChild>
                <w:div w:id="1274167404">
                  <w:marLeft w:val="0"/>
                  <w:marRight w:val="0"/>
                  <w:marTop w:val="0"/>
                  <w:marBottom w:val="0"/>
                  <w:divBdr>
                    <w:top w:val="none" w:sz="0" w:space="0" w:color="auto"/>
                    <w:left w:val="none" w:sz="0" w:space="0" w:color="auto"/>
                    <w:bottom w:val="none" w:sz="0" w:space="0" w:color="auto"/>
                    <w:right w:val="none" w:sz="0" w:space="0" w:color="auto"/>
                  </w:divBdr>
                </w:div>
                <w:div w:id="1801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948262">
      <w:bodyDiv w:val="1"/>
      <w:marLeft w:val="0"/>
      <w:marRight w:val="0"/>
      <w:marTop w:val="0"/>
      <w:marBottom w:val="0"/>
      <w:divBdr>
        <w:top w:val="none" w:sz="0" w:space="0" w:color="auto"/>
        <w:left w:val="none" w:sz="0" w:space="0" w:color="auto"/>
        <w:bottom w:val="none" w:sz="0" w:space="0" w:color="auto"/>
        <w:right w:val="none" w:sz="0" w:space="0" w:color="auto"/>
      </w:divBdr>
      <w:divsChild>
        <w:div w:id="1808429335">
          <w:marLeft w:val="0"/>
          <w:marRight w:val="0"/>
          <w:marTop w:val="0"/>
          <w:marBottom w:val="0"/>
          <w:divBdr>
            <w:top w:val="none" w:sz="0" w:space="0" w:color="auto"/>
            <w:left w:val="none" w:sz="0" w:space="0" w:color="auto"/>
            <w:bottom w:val="none" w:sz="0" w:space="0" w:color="auto"/>
            <w:right w:val="none" w:sz="0" w:space="0" w:color="auto"/>
          </w:divBdr>
          <w:divsChild>
            <w:div w:id="1230576715">
              <w:marLeft w:val="0"/>
              <w:marRight w:val="0"/>
              <w:marTop w:val="0"/>
              <w:marBottom w:val="0"/>
              <w:divBdr>
                <w:top w:val="none" w:sz="0" w:space="0" w:color="auto"/>
                <w:left w:val="none" w:sz="0" w:space="0" w:color="auto"/>
                <w:bottom w:val="none" w:sz="0" w:space="0" w:color="auto"/>
                <w:right w:val="none" w:sz="0" w:space="0" w:color="auto"/>
              </w:divBdr>
              <w:divsChild>
                <w:div w:id="550046155">
                  <w:marLeft w:val="0"/>
                  <w:marRight w:val="0"/>
                  <w:marTop w:val="0"/>
                  <w:marBottom w:val="0"/>
                  <w:divBdr>
                    <w:top w:val="none" w:sz="0" w:space="0" w:color="auto"/>
                    <w:left w:val="none" w:sz="0" w:space="0" w:color="auto"/>
                    <w:bottom w:val="none" w:sz="0" w:space="0" w:color="auto"/>
                    <w:right w:val="none" w:sz="0" w:space="0" w:color="auto"/>
                  </w:divBdr>
                </w:div>
              </w:divsChild>
            </w:div>
            <w:div w:id="1683625446">
              <w:marLeft w:val="0"/>
              <w:marRight w:val="0"/>
              <w:marTop w:val="0"/>
              <w:marBottom w:val="0"/>
              <w:divBdr>
                <w:top w:val="none" w:sz="0" w:space="0" w:color="auto"/>
                <w:left w:val="none" w:sz="0" w:space="0" w:color="auto"/>
                <w:bottom w:val="none" w:sz="0" w:space="0" w:color="auto"/>
                <w:right w:val="none" w:sz="0" w:space="0" w:color="auto"/>
              </w:divBdr>
              <w:divsChild>
                <w:div w:id="13820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654838">
      <w:bodyDiv w:val="1"/>
      <w:marLeft w:val="0"/>
      <w:marRight w:val="0"/>
      <w:marTop w:val="0"/>
      <w:marBottom w:val="0"/>
      <w:divBdr>
        <w:top w:val="none" w:sz="0" w:space="0" w:color="auto"/>
        <w:left w:val="none" w:sz="0" w:space="0" w:color="auto"/>
        <w:bottom w:val="none" w:sz="0" w:space="0" w:color="auto"/>
        <w:right w:val="none" w:sz="0" w:space="0" w:color="auto"/>
      </w:divBdr>
      <w:divsChild>
        <w:div w:id="1487668529">
          <w:marLeft w:val="0"/>
          <w:marRight w:val="0"/>
          <w:marTop w:val="0"/>
          <w:marBottom w:val="0"/>
          <w:divBdr>
            <w:top w:val="none" w:sz="0" w:space="0" w:color="auto"/>
            <w:left w:val="none" w:sz="0" w:space="0" w:color="auto"/>
            <w:bottom w:val="none" w:sz="0" w:space="0" w:color="auto"/>
            <w:right w:val="none" w:sz="0" w:space="0" w:color="auto"/>
          </w:divBdr>
          <w:divsChild>
            <w:div w:id="1218585094">
              <w:marLeft w:val="0"/>
              <w:marRight w:val="0"/>
              <w:marTop w:val="0"/>
              <w:marBottom w:val="0"/>
              <w:divBdr>
                <w:top w:val="none" w:sz="0" w:space="0" w:color="auto"/>
                <w:left w:val="none" w:sz="0" w:space="0" w:color="auto"/>
                <w:bottom w:val="none" w:sz="0" w:space="0" w:color="auto"/>
                <w:right w:val="none" w:sz="0" w:space="0" w:color="auto"/>
              </w:divBdr>
              <w:divsChild>
                <w:div w:id="150490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10363">
      <w:bodyDiv w:val="1"/>
      <w:marLeft w:val="0"/>
      <w:marRight w:val="0"/>
      <w:marTop w:val="0"/>
      <w:marBottom w:val="0"/>
      <w:divBdr>
        <w:top w:val="none" w:sz="0" w:space="0" w:color="auto"/>
        <w:left w:val="none" w:sz="0" w:space="0" w:color="auto"/>
        <w:bottom w:val="none" w:sz="0" w:space="0" w:color="auto"/>
        <w:right w:val="none" w:sz="0" w:space="0" w:color="auto"/>
      </w:divBdr>
    </w:div>
    <w:div w:id="958147719">
      <w:bodyDiv w:val="1"/>
      <w:marLeft w:val="0"/>
      <w:marRight w:val="0"/>
      <w:marTop w:val="0"/>
      <w:marBottom w:val="0"/>
      <w:divBdr>
        <w:top w:val="none" w:sz="0" w:space="0" w:color="auto"/>
        <w:left w:val="none" w:sz="0" w:space="0" w:color="auto"/>
        <w:bottom w:val="none" w:sz="0" w:space="0" w:color="auto"/>
        <w:right w:val="none" w:sz="0" w:space="0" w:color="auto"/>
      </w:divBdr>
      <w:divsChild>
        <w:div w:id="858931006">
          <w:marLeft w:val="0"/>
          <w:marRight w:val="0"/>
          <w:marTop w:val="0"/>
          <w:marBottom w:val="0"/>
          <w:divBdr>
            <w:top w:val="none" w:sz="0" w:space="0" w:color="auto"/>
            <w:left w:val="none" w:sz="0" w:space="0" w:color="auto"/>
            <w:bottom w:val="none" w:sz="0" w:space="0" w:color="auto"/>
            <w:right w:val="none" w:sz="0" w:space="0" w:color="auto"/>
          </w:divBdr>
          <w:divsChild>
            <w:div w:id="1631588024">
              <w:marLeft w:val="0"/>
              <w:marRight w:val="0"/>
              <w:marTop w:val="0"/>
              <w:marBottom w:val="0"/>
              <w:divBdr>
                <w:top w:val="none" w:sz="0" w:space="0" w:color="auto"/>
                <w:left w:val="none" w:sz="0" w:space="0" w:color="auto"/>
                <w:bottom w:val="none" w:sz="0" w:space="0" w:color="auto"/>
                <w:right w:val="none" w:sz="0" w:space="0" w:color="auto"/>
              </w:divBdr>
              <w:divsChild>
                <w:div w:id="854005540">
                  <w:marLeft w:val="0"/>
                  <w:marRight w:val="0"/>
                  <w:marTop w:val="0"/>
                  <w:marBottom w:val="0"/>
                  <w:divBdr>
                    <w:top w:val="none" w:sz="0" w:space="0" w:color="auto"/>
                    <w:left w:val="none" w:sz="0" w:space="0" w:color="auto"/>
                    <w:bottom w:val="none" w:sz="0" w:space="0" w:color="auto"/>
                    <w:right w:val="none" w:sz="0" w:space="0" w:color="auto"/>
                  </w:divBdr>
                  <w:divsChild>
                    <w:div w:id="18983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071378">
      <w:bodyDiv w:val="1"/>
      <w:marLeft w:val="0"/>
      <w:marRight w:val="0"/>
      <w:marTop w:val="0"/>
      <w:marBottom w:val="0"/>
      <w:divBdr>
        <w:top w:val="none" w:sz="0" w:space="0" w:color="auto"/>
        <w:left w:val="none" w:sz="0" w:space="0" w:color="auto"/>
        <w:bottom w:val="none" w:sz="0" w:space="0" w:color="auto"/>
        <w:right w:val="none" w:sz="0" w:space="0" w:color="auto"/>
      </w:divBdr>
      <w:divsChild>
        <w:div w:id="18356634">
          <w:marLeft w:val="0"/>
          <w:marRight w:val="0"/>
          <w:marTop w:val="0"/>
          <w:marBottom w:val="0"/>
          <w:divBdr>
            <w:top w:val="none" w:sz="0" w:space="0" w:color="auto"/>
            <w:left w:val="none" w:sz="0" w:space="0" w:color="auto"/>
            <w:bottom w:val="none" w:sz="0" w:space="0" w:color="auto"/>
            <w:right w:val="none" w:sz="0" w:space="0" w:color="auto"/>
          </w:divBdr>
          <w:divsChild>
            <w:div w:id="911964829">
              <w:marLeft w:val="0"/>
              <w:marRight w:val="0"/>
              <w:marTop w:val="0"/>
              <w:marBottom w:val="0"/>
              <w:divBdr>
                <w:top w:val="none" w:sz="0" w:space="0" w:color="auto"/>
                <w:left w:val="none" w:sz="0" w:space="0" w:color="auto"/>
                <w:bottom w:val="none" w:sz="0" w:space="0" w:color="auto"/>
                <w:right w:val="none" w:sz="0" w:space="0" w:color="auto"/>
              </w:divBdr>
              <w:divsChild>
                <w:div w:id="5316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554812">
      <w:bodyDiv w:val="1"/>
      <w:marLeft w:val="0"/>
      <w:marRight w:val="0"/>
      <w:marTop w:val="0"/>
      <w:marBottom w:val="0"/>
      <w:divBdr>
        <w:top w:val="none" w:sz="0" w:space="0" w:color="auto"/>
        <w:left w:val="none" w:sz="0" w:space="0" w:color="auto"/>
        <w:bottom w:val="none" w:sz="0" w:space="0" w:color="auto"/>
        <w:right w:val="none" w:sz="0" w:space="0" w:color="auto"/>
      </w:divBdr>
    </w:div>
    <w:div w:id="1029066805">
      <w:bodyDiv w:val="1"/>
      <w:marLeft w:val="0"/>
      <w:marRight w:val="0"/>
      <w:marTop w:val="0"/>
      <w:marBottom w:val="0"/>
      <w:divBdr>
        <w:top w:val="none" w:sz="0" w:space="0" w:color="auto"/>
        <w:left w:val="none" w:sz="0" w:space="0" w:color="auto"/>
        <w:bottom w:val="none" w:sz="0" w:space="0" w:color="auto"/>
        <w:right w:val="none" w:sz="0" w:space="0" w:color="auto"/>
      </w:divBdr>
    </w:div>
    <w:div w:id="1045763746">
      <w:bodyDiv w:val="1"/>
      <w:marLeft w:val="0"/>
      <w:marRight w:val="0"/>
      <w:marTop w:val="0"/>
      <w:marBottom w:val="0"/>
      <w:divBdr>
        <w:top w:val="none" w:sz="0" w:space="0" w:color="auto"/>
        <w:left w:val="none" w:sz="0" w:space="0" w:color="auto"/>
        <w:bottom w:val="none" w:sz="0" w:space="0" w:color="auto"/>
        <w:right w:val="none" w:sz="0" w:space="0" w:color="auto"/>
      </w:divBdr>
      <w:divsChild>
        <w:div w:id="120465062">
          <w:marLeft w:val="0"/>
          <w:marRight w:val="0"/>
          <w:marTop w:val="0"/>
          <w:marBottom w:val="0"/>
          <w:divBdr>
            <w:top w:val="none" w:sz="0" w:space="0" w:color="auto"/>
            <w:left w:val="none" w:sz="0" w:space="0" w:color="auto"/>
            <w:bottom w:val="none" w:sz="0" w:space="0" w:color="auto"/>
            <w:right w:val="none" w:sz="0" w:space="0" w:color="auto"/>
          </w:divBdr>
          <w:divsChild>
            <w:div w:id="336543562">
              <w:marLeft w:val="0"/>
              <w:marRight w:val="0"/>
              <w:marTop w:val="0"/>
              <w:marBottom w:val="0"/>
              <w:divBdr>
                <w:top w:val="none" w:sz="0" w:space="0" w:color="auto"/>
                <w:left w:val="none" w:sz="0" w:space="0" w:color="auto"/>
                <w:bottom w:val="none" w:sz="0" w:space="0" w:color="auto"/>
                <w:right w:val="none" w:sz="0" w:space="0" w:color="auto"/>
              </w:divBdr>
              <w:divsChild>
                <w:div w:id="952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87944">
      <w:bodyDiv w:val="1"/>
      <w:marLeft w:val="0"/>
      <w:marRight w:val="0"/>
      <w:marTop w:val="0"/>
      <w:marBottom w:val="0"/>
      <w:divBdr>
        <w:top w:val="none" w:sz="0" w:space="0" w:color="auto"/>
        <w:left w:val="none" w:sz="0" w:space="0" w:color="auto"/>
        <w:bottom w:val="none" w:sz="0" w:space="0" w:color="auto"/>
        <w:right w:val="none" w:sz="0" w:space="0" w:color="auto"/>
      </w:divBdr>
      <w:divsChild>
        <w:div w:id="1724325595">
          <w:marLeft w:val="0"/>
          <w:marRight w:val="0"/>
          <w:marTop w:val="0"/>
          <w:marBottom w:val="0"/>
          <w:divBdr>
            <w:top w:val="none" w:sz="0" w:space="0" w:color="auto"/>
            <w:left w:val="none" w:sz="0" w:space="0" w:color="auto"/>
            <w:bottom w:val="none" w:sz="0" w:space="0" w:color="auto"/>
            <w:right w:val="none" w:sz="0" w:space="0" w:color="auto"/>
          </w:divBdr>
          <w:divsChild>
            <w:div w:id="430711269">
              <w:marLeft w:val="0"/>
              <w:marRight w:val="0"/>
              <w:marTop w:val="0"/>
              <w:marBottom w:val="0"/>
              <w:divBdr>
                <w:top w:val="none" w:sz="0" w:space="0" w:color="auto"/>
                <w:left w:val="none" w:sz="0" w:space="0" w:color="auto"/>
                <w:bottom w:val="none" w:sz="0" w:space="0" w:color="auto"/>
                <w:right w:val="none" w:sz="0" w:space="0" w:color="auto"/>
              </w:divBdr>
              <w:divsChild>
                <w:div w:id="9690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46342">
      <w:bodyDiv w:val="1"/>
      <w:marLeft w:val="0"/>
      <w:marRight w:val="0"/>
      <w:marTop w:val="0"/>
      <w:marBottom w:val="0"/>
      <w:divBdr>
        <w:top w:val="none" w:sz="0" w:space="0" w:color="auto"/>
        <w:left w:val="none" w:sz="0" w:space="0" w:color="auto"/>
        <w:bottom w:val="none" w:sz="0" w:space="0" w:color="auto"/>
        <w:right w:val="none" w:sz="0" w:space="0" w:color="auto"/>
      </w:divBdr>
    </w:div>
    <w:div w:id="1067413687">
      <w:bodyDiv w:val="1"/>
      <w:marLeft w:val="0"/>
      <w:marRight w:val="0"/>
      <w:marTop w:val="0"/>
      <w:marBottom w:val="0"/>
      <w:divBdr>
        <w:top w:val="none" w:sz="0" w:space="0" w:color="auto"/>
        <w:left w:val="none" w:sz="0" w:space="0" w:color="auto"/>
        <w:bottom w:val="none" w:sz="0" w:space="0" w:color="auto"/>
        <w:right w:val="none" w:sz="0" w:space="0" w:color="auto"/>
      </w:divBdr>
      <w:divsChild>
        <w:div w:id="1055202541">
          <w:marLeft w:val="0"/>
          <w:marRight w:val="0"/>
          <w:marTop w:val="0"/>
          <w:marBottom w:val="0"/>
          <w:divBdr>
            <w:top w:val="none" w:sz="0" w:space="0" w:color="auto"/>
            <w:left w:val="none" w:sz="0" w:space="0" w:color="auto"/>
            <w:bottom w:val="none" w:sz="0" w:space="0" w:color="auto"/>
            <w:right w:val="none" w:sz="0" w:space="0" w:color="auto"/>
          </w:divBdr>
          <w:divsChild>
            <w:div w:id="1869951755">
              <w:marLeft w:val="0"/>
              <w:marRight w:val="0"/>
              <w:marTop w:val="0"/>
              <w:marBottom w:val="0"/>
              <w:divBdr>
                <w:top w:val="none" w:sz="0" w:space="0" w:color="auto"/>
                <w:left w:val="none" w:sz="0" w:space="0" w:color="auto"/>
                <w:bottom w:val="none" w:sz="0" w:space="0" w:color="auto"/>
                <w:right w:val="none" w:sz="0" w:space="0" w:color="auto"/>
              </w:divBdr>
              <w:divsChild>
                <w:div w:id="198346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93546">
      <w:bodyDiv w:val="1"/>
      <w:marLeft w:val="0"/>
      <w:marRight w:val="0"/>
      <w:marTop w:val="0"/>
      <w:marBottom w:val="0"/>
      <w:divBdr>
        <w:top w:val="none" w:sz="0" w:space="0" w:color="auto"/>
        <w:left w:val="none" w:sz="0" w:space="0" w:color="auto"/>
        <w:bottom w:val="none" w:sz="0" w:space="0" w:color="auto"/>
        <w:right w:val="none" w:sz="0" w:space="0" w:color="auto"/>
      </w:divBdr>
      <w:divsChild>
        <w:div w:id="1950501194">
          <w:marLeft w:val="0"/>
          <w:marRight w:val="0"/>
          <w:marTop w:val="0"/>
          <w:marBottom w:val="0"/>
          <w:divBdr>
            <w:top w:val="none" w:sz="0" w:space="0" w:color="auto"/>
            <w:left w:val="none" w:sz="0" w:space="0" w:color="auto"/>
            <w:bottom w:val="none" w:sz="0" w:space="0" w:color="auto"/>
            <w:right w:val="none" w:sz="0" w:space="0" w:color="auto"/>
          </w:divBdr>
          <w:divsChild>
            <w:div w:id="2025092414">
              <w:marLeft w:val="0"/>
              <w:marRight w:val="0"/>
              <w:marTop w:val="0"/>
              <w:marBottom w:val="0"/>
              <w:divBdr>
                <w:top w:val="none" w:sz="0" w:space="0" w:color="auto"/>
                <w:left w:val="none" w:sz="0" w:space="0" w:color="auto"/>
                <w:bottom w:val="none" w:sz="0" w:space="0" w:color="auto"/>
                <w:right w:val="none" w:sz="0" w:space="0" w:color="auto"/>
              </w:divBdr>
              <w:divsChild>
                <w:div w:id="24943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953114">
      <w:bodyDiv w:val="1"/>
      <w:marLeft w:val="0"/>
      <w:marRight w:val="0"/>
      <w:marTop w:val="0"/>
      <w:marBottom w:val="0"/>
      <w:divBdr>
        <w:top w:val="none" w:sz="0" w:space="0" w:color="auto"/>
        <w:left w:val="none" w:sz="0" w:space="0" w:color="auto"/>
        <w:bottom w:val="none" w:sz="0" w:space="0" w:color="auto"/>
        <w:right w:val="none" w:sz="0" w:space="0" w:color="auto"/>
      </w:divBdr>
      <w:divsChild>
        <w:div w:id="93207619">
          <w:marLeft w:val="0"/>
          <w:marRight w:val="0"/>
          <w:marTop w:val="0"/>
          <w:marBottom w:val="0"/>
          <w:divBdr>
            <w:top w:val="none" w:sz="0" w:space="0" w:color="auto"/>
            <w:left w:val="none" w:sz="0" w:space="0" w:color="auto"/>
            <w:bottom w:val="none" w:sz="0" w:space="0" w:color="auto"/>
            <w:right w:val="none" w:sz="0" w:space="0" w:color="auto"/>
          </w:divBdr>
          <w:divsChild>
            <w:div w:id="374549791">
              <w:marLeft w:val="0"/>
              <w:marRight w:val="0"/>
              <w:marTop w:val="0"/>
              <w:marBottom w:val="0"/>
              <w:divBdr>
                <w:top w:val="none" w:sz="0" w:space="0" w:color="auto"/>
                <w:left w:val="none" w:sz="0" w:space="0" w:color="auto"/>
                <w:bottom w:val="none" w:sz="0" w:space="0" w:color="auto"/>
                <w:right w:val="none" w:sz="0" w:space="0" w:color="auto"/>
              </w:divBdr>
              <w:divsChild>
                <w:div w:id="170608198">
                  <w:marLeft w:val="0"/>
                  <w:marRight w:val="0"/>
                  <w:marTop w:val="0"/>
                  <w:marBottom w:val="0"/>
                  <w:divBdr>
                    <w:top w:val="none" w:sz="0" w:space="0" w:color="auto"/>
                    <w:left w:val="none" w:sz="0" w:space="0" w:color="auto"/>
                    <w:bottom w:val="none" w:sz="0" w:space="0" w:color="auto"/>
                    <w:right w:val="none" w:sz="0" w:space="0" w:color="auto"/>
                  </w:divBdr>
                </w:div>
              </w:divsChild>
            </w:div>
            <w:div w:id="1071659025">
              <w:marLeft w:val="0"/>
              <w:marRight w:val="0"/>
              <w:marTop w:val="0"/>
              <w:marBottom w:val="0"/>
              <w:divBdr>
                <w:top w:val="none" w:sz="0" w:space="0" w:color="auto"/>
                <w:left w:val="none" w:sz="0" w:space="0" w:color="auto"/>
                <w:bottom w:val="none" w:sz="0" w:space="0" w:color="auto"/>
                <w:right w:val="none" w:sz="0" w:space="0" w:color="auto"/>
              </w:divBdr>
              <w:divsChild>
                <w:div w:id="6165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24805">
          <w:marLeft w:val="0"/>
          <w:marRight w:val="0"/>
          <w:marTop w:val="0"/>
          <w:marBottom w:val="0"/>
          <w:divBdr>
            <w:top w:val="none" w:sz="0" w:space="0" w:color="auto"/>
            <w:left w:val="none" w:sz="0" w:space="0" w:color="auto"/>
            <w:bottom w:val="none" w:sz="0" w:space="0" w:color="auto"/>
            <w:right w:val="none" w:sz="0" w:space="0" w:color="auto"/>
          </w:divBdr>
          <w:divsChild>
            <w:div w:id="701632753">
              <w:marLeft w:val="0"/>
              <w:marRight w:val="0"/>
              <w:marTop w:val="0"/>
              <w:marBottom w:val="0"/>
              <w:divBdr>
                <w:top w:val="none" w:sz="0" w:space="0" w:color="auto"/>
                <w:left w:val="none" w:sz="0" w:space="0" w:color="auto"/>
                <w:bottom w:val="none" w:sz="0" w:space="0" w:color="auto"/>
                <w:right w:val="none" w:sz="0" w:space="0" w:color="auto"/>
              </w:divBdr>
              <w:divsChild>
                <w:div w:id="1202937970">
                  <w:marLeft w:val="0"/>
                  <w:marRight w:val="0"/>
                  <w:marTop w:val="0"/>
                  <w:marBottom w:val="0"/>
                  <w:divBdr>
                    <w:top w:val="none" w:sz="0" w:space="0" w:color="auto"/>
                    <w:left w:val="none" w:sz="0" w:space="0" w:color="auto"/>
                    <w:bottom w:val="none" w:sz="0" w:space="0" w:color="auto"/>
                    <w:right w:val="none" w:sz="0" w:space="0" w:color="auto"/>
                  </w:divBdr>
                </w:div>
              </w:divsChild>
            </w:div>
            <w:div w:id="1405688626">
              <w:marLeft w:val="0"/>
              <w:marRight w:val="0"/>
              <w:marTop w:val="0"/>
              <w:marBottom w:val="0"/>
              <w:divBdr>
                <w:top w:val="none" w:sz="0" w:space="0" w:color="auto"/>
                <w:left w:val="none" w:sz="0" w:space="0" w:color="auto"/>
                <w:bottom w:val="none" w:sz="0" w:space="0" w:color="auto"/>
                <w:right w:val="none" w:sz="0" w:space="0" w:color="auto"/>
              </w:divBdr>
              <w:divsChild>
                <w:div w:id="202081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731024">
      <w:bodyDiv w:val="1"/>
      <w:marLeft w:val="0"/>
      <w:marRight w:val="0"/>
      <w:marTop w:val="0"/>
      <w:marBottom w:val="0"/>
      <w:divBdr>
        <w:top w:val="none" w:sz="0" w:space="0" w:color="auto"/>
        <w:left w:val="none" w:sz="0" w:space="0" w:color="auto"/>
        <w:bottom w:val="none" w:sz="0" w:space="0" w:color="auto"/>
        <w:right w:val="none" w:sz="0" w:space="0" w:color="auto"/>
      </w:divBdr>
      <w:divsChild>
        <w:div w:id="156117620">
          <w:marLeft w:val="0"/>
          <w:marRight w:val="0"/>
          <w:marTop w:val="0"/>
          <w:marBottom w:val="0"/>
          <w:divBdr>
            <w:top w:val="none" w:sz="0" w:space="0" w:color="auto"/>
            <w:left w:val="none" w:sz="0" w:space="0" w:color="auto"/>
            <w:bottom w:val="none" w:sz="0" w:space="0" w:color="auto"/>
            <w:right w:val="none" w:sz="0" w:space="0" w:color="auto"/>
          </w:divBdr>
          <w:divsChild>
            <w:div w:id="49113506">
              <w:marLeft w:val="0"/>
              <w:marRight w:val="0"/>
              <w:marTop w:val="0"/>
              <w:marBottom w:val="0"/>
              <w:divBdr>
                <w:top w:val="none" w:sz="0" w:space="0" w:color="auto"/>
                <w:left w:val="none" w:sz="0" w:space="0" w:color="auto"/>
                <w:bottom w:val="none" w:sz="0" w:space="0" w:color="auto"/>
                <w:right w:val="none" w:sz="0" w:space="0" w:color="auto"/>
              </w:divBdr>
              <w:divsChild>
                <w:div w:id="76826092">
                  <w:marLeft w:val="0"/>
                  <w:marRight w:val="0"/>
                  <w:marTop w:val="0"/>
                  <w:marBottom w:val="0"/>
                  <w:divBdr>
                    <w:top w:val="none" w:sz="0" w:space="0" w:color="auto"/>
                    <w:left w:val="none" w:sz="0" w:space="0" w:color="auto"/>
                    <w:bottom w:val="none" w:sz="0" w:space="0" w:color="auto"/>
                    <w:right w:val="none" w:sz="0" w:space="0" w:color="auto"/>
                  </w:divBdr>
                  <w:divsChild>
                    <w:div w:id="34432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40149">
      <w:bodyDiv w:val="1"/>
      <w:marLeft w:val="0"/>
      <w:marRight w:val="0"/>
      <w:marTop w:val="0"/>
      <w:marBottom w:val="0"/>
      <w:divBdr>
        <w:top w:val="none" w:sz="0" w:space="0" w:color="auto"/>
        <w:left w:val="none" w:sz="0" w:space="0" w:color="auto"/>
        <w:bottom w:val="none" w:sz="0" w:space="0" w:color="auto"/>
        <w:right w:val="none" w:sz="0" w:space="0" w:color="auto"/>
      </w:divBdr>
      <w:divsChild>
        <w:div w:id="710616892">
          <w:marLeft w:val="0"/>
          <w:marRight w:val="0"/>
          <w:marTop w:val="0"/>
          <w:marBottom w:val="0"/>
          <w:divBdr>
            <w:top w:val="none" w:sz="0" w:space="0" w:color="auto"/>
            <w:left w:val="none" w:sz="0" w:space="0" w:color="auto"/>
            <w:bottom w:val="none" w:sz="0" w:space="0" w:color="auto"/>
            <w:right w:val="none" w:sz="0" w:space="0" w:color="auto"/>
          </w:divBdr>
          <w:divsChild>
            <w:div w:id="732581034">
              <w:marLeft w:val="0"/>
              <w:marRight w:val="0"/>
              <w:marTop w:val="0"/>
              <w:marBottom w:val="0"/>
              <w:divBdr>
                <w:top w:val="none" w:sz="0" w:space="0" w:color="auto"/>
                <w:left w:val="none" w:sz="0" w:space="0" w:color="auto"/>
                <w:bottom w:val="none" w:sz="0" w:space="0" w:color="auto"/>
                <w:right w:val="none" w:sz="0" w:space="0" w:color="auto"/>
              </w:divBdr>
              <w:divsChild>
                <w:div w:id="12346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31570">
      <w:bodyDiv w:val="1"/>
      <w:marLeft w:val="0"/>
      <w:marRight w:val="0"/>
      <w:marTop w:val="0"/>
      <w:marBottom w:val="0"/>
      <w:divBdr>
        <w:top w:val="none" w:sz="0" w:space="0" w:color="auto"/>
        <w:left w:val="none" w:sz="0" w:space="0" w:color="auto"/>
        <w:bottom w:val="none" w:sz="0" w:space="0" w:color="auto"/>
        <w:right w:val="none" w:sz="0" w:space="0" w:color="auto"/>
      </w:divBdr>
      <w:divsChild>
        <w:div w:id="1308047476">
          <w:marLeft w:val="0"/>
          <w:marRight w:val="0"/>
          <w:marTop w:val="0"/>
          <w:marBottom w:val="0"/>
          <w:divBdr>
            <w:top w:val="none" w:sz="0" w:space="0" w:color="auto"/>
            <w:left w:val="none" w:sz="0" w:space="0" w:color="auto"/>
            <w:bottom w:val="none" w:sz="0" w:space="0" w:color="auto"/>
            <w:right w:val="none" w:sz="0" w:space="0" w:color="auto"/>
          </w:divBdr>
          <w:divsChild>
            <w:div w:id="75714334">
              <w:marLeft w:val="0"/>
              <w:marRight w:val="0"/>
              <w:marTop w:val="0"/>
              <w:marBottom w:val="0"/>
              <w:divBdr>
                <w:top w:val="none" w:sz="0" w:space="0" w:color="auto"/>
                <w:left w:val="none" w:sz="0" w:space="0" w:color="auto"/>
                <w:bottom w:val="none" w:sz="0" w:space="0" w:color="auto"/>
                <w:right w:val="none" w:sz="0" w:space="0" w:color="auto"/>
              </w:divBdr>
              <w:divsChild>
                <w:div w:id="1021475762">
                  <w:marLeft w:val="0"/>
                  <w:marRight w:val="0"/>
                  <w:marTop w:val="0"/>
                  <w:marBottom w:val="0"/>
                  <w:divBdr>
                    <w:top w:val="none" w:sz="0" w:space="0" w:color="auto"/>
                    <w:left w:val="none" w:sz="0" w:space="0" w:color="auto"/>
                    <w:bottom w:val="none" w:sz="0" w:space="0" w:color="auto"/>
                    <w:right w:val="none" w:sz="0" w:space="0" w:color="auto"/>
                  </w:divBdr>
                  <w:divsChild>
                    <w:div w:id="2217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840217">
      <w:bodyDiv w:val="1"/>
      <w:marLeft w:val="0"/>
      <w:marRight w:val="0"/>
      <w:marTop w:val="0"/>
      <w:marBottom w:val="0"/>
      <w:divBdr>
        <w:top w:val="none" w:sz="0" w:space="0" w:color="auto"/>
        <w:left w:val="none" w:sz="0" w:space="0" w:color="auto"/>
        <w:bottom w:val="none" w:sz="0" w:space="0" w:color="auto"/>
        <w:right w:val="none" w:sz="0" w:space="0" w:color="auto"/>
      </w:divBdr>
      <w:divsChild>
        <w:div w:id="420032764">
          <w:marLeft w:val="0"/>
          <w:marRight w:val="0"/>
          <w:marTop w:val="0"/>
          <w:marBottom w:val="0"/>
          <w:divBdr>
            <w:top w:val="none" w:sz="0" w:space="0" w:color="auto"/>
            <w:left w:val="none" w:sz="0" w:space="0" w:color="auto"/>
            <w:bottom w:val="none" w:sz="0" w:space="0" w:color="auto"/>
            <w:right w:val="none" w:sz="0" w:space="0" w:color="auto"/>
          </w:divBdr>
          <w:divsChild>
            <w:div w:id="641276103">
              <w:marLeft w:val="0"/>
              <w:marRight w:val="0"/>
              <w:marTop w:val="0"/>
              <w:marBottom w:val="0"/>
              <w:divBdr>
                <w:top w:val="none" w:sz="0" w:space="0" w:color="auto"/>
                <w:left w:val="none" w:sz="0" w:space="0" w:color="auto"/>
                <w:bottom w:val="none" w:sz="0" w:space="0" w:color="auto"/>
                <w:right w:val="none" w:sz="0" w:space="0" w:color="auto"/>
              </w:divBdr>
              <w:divsChild>
                <w:div w:id="1140344007">
                  <w:marLeft w:val="0"/>
                  <w:marRight w:val="0"/>
                  <w:marTop w:val="0"/>
                  <w:marBottom w:val="0"/>
                  <w:divBdr>
                    <w:top w:val="none" w:sz="0" w:space="0" w:color="auto"/>
                    <w:left w:val="none" w:sz="0" w:space="0" w:color="auto"/>
                    <w:bottom w:val="none" w:sz="0" w:space="0" w:color="auto"/>
                    <w:right w:val="none" w:sz="0" w:space="0" w:color="auto"/>
                  </w:divBdr>
                  <w:divsChild>
                    <w:div w:id="1222983062">
                      <w:marLeft w:val="0"/>
                      <w:marRight w:val="0"/>
                      <w:marTop w:val="0"/>
                      <w:marBottom w:val="0"/>
                      <w:divBdr>
                        <w:top w:val="none" w:sz="0" w:space="0" w:color="auto"/>
                        <w:left w:val="none" w:sz="0" w:space="0" w:color="auto"/>
                        <w:bottom w:val="none" w:sz="0" w:space="0" w:color="auto"/>
                        <w:right w:val="none" w:sz="0" w:space="0" w:color="auto"/>
                      </w:divBdr>
                    </w:div>
                    <w:div w:id="182650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813188">
      <w:bodyDiv w:val="1"/>
      <w:marLeft w:val="0"/>
      <w:marRight w:val="0"/>
      <w:marTop w:val="0"/>
      <w:marBottom w:val="0"/>
      <w:divBdr>
        <w:top w:val="none" w:sz="0" w:space="0" w:color="auto"/>
        <w:left w:val="none" w:sz="0" w:space="0" w:color="auto"/>
        <w:bottom w:val="none" w:sz="0" w:space="0" w:color="auto"/>
        <w:right w:val="none" w:sz="0" w:space="0" w:color="auto"/>
      </w:divBdr>
      <w:divsChild>
        <w:div w:id="95910355">
          <w:marLeft w:val="0"/>
          <w:marRight w:val="0"/>
          <w:marTop w:val="0"/>
          <w:marBottom w:val="0"/>
          <w:divBdr>
            <w:top w:val="none" w:sz="0" w:space="0" w:color="auto"/>
            <w:left w:val="none" w:sz="0" w:space="0" w:color="auto"/>
            <w:bottom w:val="none" w:sz="0" w:space="0" w:color="auto"/>
            <w:right w:val="none" w:sz="0" w:space="0" w:color="auto"/>
          </w:divBdr>
          <w:divsChild>
            <w:div w:id="542983613">
              <w:marLeft w:val="0"/>
              <w:marRight w:val="0"/>
              <w:marTop w:val="0"/>
              <w:marBottom w:val="0"/>
              <w:divBdr>
                <w:top w:val="none" w:sz="0" w:space="0" w:color="auto"/>
                <w:left w:val="none" w:sz="0" w:space="0" w:color="auto"/>
                <w:bottom w:val="none" w:sz="0" w:space="0" w:color="auto"/>
                <w:right w:val="none" w:sz="0" w:space="0" w:color="auto"/>
              </w:divBdr>
              <w:divsChild>
                <w:div w:id="783309858">
                  <w:marLeft w:val="0"/>
                  <w:marRight w:val="0"/>
                  <w:marTop w:val="0"/>
                  <w:marBottom w:val="0"/>
                  <w:divBdr>
                    <w:top w:val="none" w:sz="0" w:space="0" w:color="auto"/>
                    <w:left w:val="none" w:sz="0" w:space="0" w:color="auto"/>
                    <w:bottom w:val="none" w:sz="0" w:space="0" w:color="auto"/>
                    <w:right w:val="none" w:sz="0" w:space="0" w:color="auto"/>
                  </w:divBdr>
                </w:div>
                <w:div w:id="88159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018508">
      <w:bodyDiv w:val="1"/>
      <w:marLeft w:val="0"/>
      <w:marRight w:val="0"/>
      <w:marTop w:val="0"/>
      <w:marBottom w:val="0"/>
      <w:divBdr>
        <w:top w:val="none" w:sz="0" w:space="0" w:color="auto"/>
        <w:left w:val="none" w:sz="0" w:space="0" w:color="auto"/>
        <w:bottom w:val="none" w:sz="0" w:space="0" w:color="auto"/>
        <w:right w:val="none" w:sz="0" w:space="0" w:color="auto"/>
      </w:divBdr>
    </w:div>
    <w:div w:id="1216700417">
      <w:bodyDiv w:val="1"/>
      <w:marLeft w:val="0"/>
      <w:marRight w:val="0"/>
      <w:marTop w:val="0"/>
      <w:marBottom w:val="0"/>
      <w:divBdr>
        <w:top w:val="none" w:sz="0" w:space="0" w:color="auto"/>
        <w:left w:val="none" w:sz="0" w:space="0" w:color="auto"/>
        <w:bottom w:val="none" w:sz="0" w:space="0" w:color="auto"/>
        <w:right w:val="none" w:sz="0" w:space="0" w:color="auto"/>
      </w:divBdr>
      <w:divsChild>
        <w:div w:id="1284537448">
          <w:marLeft w:val="0"/>
          <w:marRight w:val="0"/>
          <w:marTop w:val="0"/>
          <w:marBottom w:val="0"/>
          <w:divBdr>
            <w:top w:val="none" w:sz="0" w:space="0" w:color="auto"/>
            <w:left w:val="none" w:sz="0" w:space="0" w:color="auto"/>
            <w:bottom w:val="none" w:sz="0" w:space="0" w:color="auto"/>
            <w:right w:val="none" w:sz="0" w:space="0" w:color="auto"/>
          </w:divBdr>
        </w:div>
      </w:divsChild>
    </w:div>
    <w:div w:id="1249312912">
      <w:bodyDiv w:val="1"/>
      <w:marLeft w:val="0"/>
      <w:marRight w:val="0"/>
      <w:marTop w:val="0"/>
      <w:marBottom w:val="0"/>
      <w:divBdr>
        <w:top w:val="none" w:sz="0" w:space="0" w:color="auto"/>
        <w:left w:val="none" w:sz="0" w:space="0" w:color="auto"/>
        <w:bottom w:val="none" w:sz="0" w:space="0" w:color="auto"/>
        <w:right w:val="none" w:sz="0" w:space="0" w:color="auto"/>
      </w:divBdr>
    </w:div>
    <w:div w:id="1250624770">
      <w:bodyDiv w:val="1"/>
      <w:marLeft w:val="0"/>
      <w:marRight w:val="0"/>
      <w:marTop w:val="0"/>
      <w:marBottom w:val="0"/>
      <w:divBdr>
        <w:top w:val="none" w:sz="0" w:space="0" w:color="auto"/>
        <w:left w:val="none" w:sz="0" w:space="0" w:color="auto"/>
        <w:bottom w:val="none" w:sz="0" w:space="0" w:color="auto"/>
        <w:right w:val="none" w:sz="0" w:space="0" w:color="auto"/>
      </w:divBdr>
      <w:divsChild>
        <w:div w:id="2053648426">
          <w:marLeft w:val="0"/>
          <w:marRight w:val="0"/>
          <w:marTop w:val="0"/>
          <w:marBottom w:val="0"/>
          <w:divBdr>
            <w:top w:val="none" w:sz="0" w:space="0" w:color="auto"/>
            <w:left w:val="none" w:sz="0" w:space="0" w:color="auto"/>
            <w:bottom w:val="none" w:sz="0" w:space="0" w:color="auto"/>
            <w:right w:val="none" w:sz="0" w:space="0" w:color="auto"/>
          </w:divBdr>
        </w:div>
      </w:divsChild>
    </w:div>
    <w:div w:id="1254509212">
      <w:bodyDiv w:val="1"/>
      <w:marLeft w:val="0"/>
      <w:marRight w:val="0"/>
      <w:marTop w:val="0"/>
      <w:marBottom w:val="0"/>
      <w:divBdr>
        <w:top w:val="none" w:sz="0" w:space="0" w:color="auto"/>
        <w:left w:val="none" w:sz="0" w:space="0" w:color="auto"/>
        <w:bottom w:val="none" w:sz="0" w:space="0" w:color="auto"/>
        <w:right w:val="none" w:sz="0" w:space="0" w:color="auto"/>
      </w:divBdr>
    </w:div>
    <w:div w:id="1297877849">
      <w:bodyDiv w:val="1"/>
      <w:marLeft w:val="0"/>
      <w:marRight w:val="0"/>
      <w:marTop w:val="0"/>
      <w:marBottom w:val="0"/>
      <w:divBdr>
        <w:top w:val="none" w:sz="0" w:space="0" w:color="auto"/>
        <w:left w:val="none" w:sz="0" w:space="0" w:color="auto"/>
        <w:bottom w:val="none" w:sz="0" w:space="0" w:color="auto"/>
        <w:right w:val="none" w:sz="0" w:space="0" w:color="auto"/>
      </w:divBdr>
    </w:div>
    <w:div w:id="1313407089">
      <w:bodyDiv w:val="1"/>
      <w:marLeft w:val="0"/>
      <w:marRight w:val="0"/>
      <w:marTop w:val="0"/>
      <w:marBottom w:val="0"/>
      <w:divBdr>
        <w:top w:val="none" w:sz="0" w:space="0" w:color="auto"/>
        <w:left w:val="none" w:sz="0" w:space="0" w:color="auto"/>
        <w:bottom w:val="none" w:sz="0" w:space="0" w:color="auto"/>
        <w:right w:val="none" w:sz="0" w:space="0" w:color="auto"/>
      </w:divBdr>
    </w:div>
    <w:div w:id="1341810276">
      <w:bodyDiv w:val="1"/>
      <w:marLeft w:val="0"/>
      <w:marRight w:val="0"/>
      <w:marTop w:val="0"/>
      <w:marBottom w:val="0"/>
      <w:divBdr>
        <w:top w:val="none" w:sz="0" w:space="0" w:color="auto"/>
        <w:left w:val="none" w:sz="0" w:space="0" w:color="auto"/>
        <w:bottom w:val="none" w:sz="0" w:space="0" w:color="auto"/>
        <w:right w:val="none" w:sz="0" w:space="0" w:color="auto"/>
      </w:divBdr>
      <w:divsChild>
        <w:div w:id="655690605">
          <w:marLeft w:val="0"/>
          <w:marRight w:val="0"/>
          <w:marTop w:val="0"/>
          <w:marBottom w:val="0"/>
          <w:divBdr>
            <w:top w:val="none" w:sz="0" w:space="0" w:color="auto"/>
            <w:left w:val="none" w:sz="0" w:space="0" w:color="auto"/>
            <w:bottom w:val="none" w:sz="0" w:space="0" w:color="auto"/>
            <w:right w:val="none" w:sz="0" w:space="0" w:color="auto"/>
          </w:divBdr>
          <w:divsChild>
            <w:div w:id="933778579">
              <w:marLeft w:val="0"/>
              <w:marRight w:val="0"/>
              <w:marTop w:val="0"/>
              <w:marBottom w:val="0"/>
              <w:divBdr>
                <w:top w:val="none" w:sz="0" w:space="0" w:color="auto"/>
                <w:left w:val="none" w:sz="0" w:space="0" w:color="auto"/>
                <w:bottom w:val="none" w:sz="0" w:space="0" w:color="auto"/>
                <w:right w:val="none" w:sz="0" w:space="0" w:color="auto"/>
              </w:divBdr>
              <w:divsChild>
                <w:div w:id="91855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5376">
      <w:bodyDiv w:val="1"/>
      <w:marLeft w:val="0"/>
      <w:marRight w:val="0"/>
      <w:marTop w:val="0"/>
      <w:marBottom w:val="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413209084">
              <w:marLeft w:val="0"/>
              <w:marRight w:val="0"/>
              <w:marTop w:val="0"/>
              <w:marBottom w:val="0"/>
              <w:divBdr>
                <w:top w:val="none" w:sz="0" w:space="0" w:color="auto"/>
                <w:left w:val="none" w:sz="0" w:space="0" w:color="auto"/>
                <w:bottom w:val="none" w:sz="0" w:space="0" w:color="auto"/>
                <w:right w:val="none" w:sz="0" w:space="0" w:color="auto"/>
              </w:divBdr>
              <w:divsChild>
                <w:div w:id="1224832446">
                  <w:marLeft w:val="0"/>
                  <w:marRight w:val="0"/>
                  <w:marTop w:val="0"/>
                  <w:marBottom w:val="0"/>
                  <w:divBdr>
                    <w:top w:val="none" w:sz="0" w:space="0" w:color="auto"/>
                    <w:left w:val="none" w:sz="0" w:space="0" w:color="auto"/>
                    <w:bottom w:val="none" w:sz="0" w:space="0" w:color="auto"/>
                    <w:right w:val="none" w:sz="0" w:space="0" w:color="auto"/>
                  </w:divBdr>
                  <w:divsChild>
                    <w:div w:id="14472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92692">
      <w:bodyDiv w:val="1"/>
      <w:marLeft w:val="0"/>
      <w:marRight w:val="0"/>
      <w:marTop w:val="0"/>
      <w:marBottom w:val="0"/>
      <w:divBdr>
        <w:top w:val="none" w:sz="0" w:space="0" w:color="auto"/>
        <w:left w:val="none" w:sz="0" w:space="0" w:color="auto"/>
        <w:bottom w:val="none" w:sz="0" w:space="0" w:color="auto"/>
        <w:right w:val="none" w:sz="0" w:space="0" w:color="auto"/>
      </w:divBdr>
      <w:divsChild>
        <w:div w:id="1998923230">
          <w:marLeft w:val="0"/>
          <w:marRight w:val="0"/>
          <w:marTop w:val="0"/>
          <w:marBottom w:val="0"/>
          <w:divBdr>
            <w:top w:val="none" w:sz="0" w:space="0" w:color="auto"/>
            <w:left w:val="none" w:sz="0" w:space="0" w:color="auto"/>
            <w:bottom w:val="none" w:sz="0" w:space="0" w:color="auto"/>
            <w:right w:val="none" w:sz="0" w:space="0" w:color="auto"/>
          </w:divBdr>
          <w:divsChild>
            <w:div w:id="7144618">
              <w:marLeft w:val="0"/>
              <w:marRight w:val="0"/>
              <w:marTop w:val="0"/>
              <w:marBottom w:val="0"/>
              <w:divBdr>
                <w:top w:val="none" w:sz="0" w:space="0" w:color="auto"/>
                <w:left w:val="none" w:sz="0" w:space="0" w:color="auto"/>
                <w:bottom w:val="none" w:sz="0" w:space="0" w:color="auto"/>
                <w:right w:val="none" w:sz="0" w:space="0" w:color="auto"/>
              </w:divBdr>
              <w:divsChild>
                <w:div w:id="2140880483">
                  <w:marLeft w:val="0"/>
                  <w:marRight w:val="0"/>
                  <w:marTop w:val="0"/>
                  <w:marBottom w:val="0"/>
                  <w:divBdr>
                    <w:top w:val="none" w:sz="0" w:space="0" w:color="auto"/>
                    <w:left w:val="none" w:sz="0" w:space="0" w:color="auto"/>
                    <w:bottom w:val="none" w:sz="0" w:space="0" w:color="auto"/>
                    <w:right w:val="none" w:sz="0" w:space="0" w:color="auto"/>
                  </w:divBdr>
                  <w:divsChild>
                    <w:div w:id="61756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443616">
      <w:bodyDiv w:val="1"/>
      <w:marLeft w:val="0"/>
      <w:marRight w:val="0"/>
      <w:marTop w:val="0"/>
      <w:marBottom w:val="0"/>
      <w:divBdr>
        <w:top w:val="none" w:sz="0" w:space="0" w:color="auto"/>
        <w:left w:val="none" w:sz="0" w:space="0" w:color="auto"/>
        <w:bottom w:val="none" w:sz="0" w:space="0" w:color="auto"/>
        <w:right w:val="none" w:sz="0" w:space="0" w:color="auto"/>
      </w:divBdr>
      <w:divsChild>
        <w:div w:id="492641574">
          <w:marLeft w:val="0"/>
          <w:marRight w:val="0"/>
          <w:marTop w:val="0"/>
          <w:marBottom w:val="0"/>
          <w:divBdr>
            <w:top w:val="none" w:sz="0" w:space="0" w:color="auto"/>
            <w:left w:val="none" w:sz="0" w:space="0" w:color="auto"/>
            <w:bottom w:val="none" w:sz="0" w:space="0" w:color="auto"/>
            <w:right w:val="none" w:sz="0" w:space="0" w:color="auto"/>
          </w:divBdr>
          <w:divsChild>
            <w:div w:id="887911393">
              <w:marLeft w:val="0"/>
              <w:marRight w:val="0"/>
              <w:marTop w:val="0"/>
              <w:marBottom w:val="0"/>
              <w:divBdr>
                <w:top w:val="none" w:sz="0" w:space="0" w:color="auto"/>
                <w:left w:val="none" w:sz="0" w:space="0" w:color="auto"/>
                <w:bottom w:val="none" w:sz="0" w:space="0" w:color="auto"/>
                <w:right w:val="none" w:sz="0" w:space="0" w:color="auto"/>
              </w:divBdr>
              <w:divsChild>
                <w:div w:id="1025057829">
                  <w:marLeft w:val="0"/>
                  <w:marRight w:val="0"/>
                  <w:marTop w:val="0"/>
                  <w:marBottom w:val="0"/>
                  <w:divBdr>
                    <w:top w:val="none" w:sz="0" w:space="0" w:color="auto"/>
                    <w:left w:val="none" w:sz="0" w:space="0" w:color="auto"/>
                    <w:bottom w:val="none" w:sz="0" w:space="0" w:color="auto"/>
                    <w:right w:val="none" w:sz="0" w:space="0" w:color="auto"/>
                  </w:divBdr>
                  <w:divsChild>
                    <w:div w:id="17972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637543">
      <w:bodyDiv w:val="1"/>
      <w:marLeft w:val="0"/>
      <w:marRight w:val="0"/>
      <w:marTop w:val="0"/>
      <w:marBottom w:val="0"/>
      <w:divBdr>
        <w:top w:val="none" w:sz="0" w:space="0" w:color="auto"/>
        <w:left w:val="none" w:sz="0" w:space="0" w:color="auto"/>
        <w:bottom w:val="none" w:sz="0" w:space="0" w:color="auto"/>
        <w:right w:val="none" w:sz="0" w:space="0" w:color="auto"/>
      </w:divBdr>
    </w:div>
    <w:div w:id="1399594670">
      <w:bodyDiv w:val="1"/>
      <w:marLeft w:val="0"/>
      <w:marRight w:val="0"/>
      <w:marTop w:val="0"/>
      <w:marBottom w:val="0"/>
      <w:divBdr>
        <w:top w:val="none" w:sz="0" w:space="0" w:color="auto"/>
        <w:left w:val="none" w:sz="0" w:space="0" w:color="auto"/>
        <w:bottom w:val="none" w:sz="0" w:space="0" w:color="auto"/>
        <w:right w:val="none" w:sz="0" w:space="0" w:color="auto"/>
      </w:divBdr>
    </w:div>
    <w:div w:id="1419906654">
      <w:bodyDiv w:val="1"/>
      <w:marLeft w:val="0"/>
      <w:marRight w:val="0"/>
      <w:marTop w:val="0"/>
      <w:marBottom w:val="0"/>
      <w:divBdr>
        <w:top w:val="none" w:sz="0" w:space="0" w:color="auto"/>
        <w:left w:val="none" w:sz="0" w:space="0" w:color="auto"/>
        <w:bottom w:val="none" w:sz="0" w:space="0" w:color="auto"/>
        <w:right w:val="none" w:sz="0" w:space="0" w:color="auto"/>
      </w:divBdr>
    </w:div>
    <w:div w:id="1438254117">
      <w:bodyDiv w:val="1"/>
      <w:marLeft w:val="0"/>
      <w:marRight w:val="0"/>
      <w:marTop w:val="0"/>
      <w:marBottom w:val="0"/>
      <w:divBdr>
        <w:top w:val="none" w:sz="0" w:space="0" w:color="auto"/>
        <w:left w:val="none" w:sz="0" w:space="0" w:color="auto"/>
        <w:bottom w:val="none" w:sz="0" w:space="0" w:color="auto"/>
        <w:right w:val="none" w:sz="0" w:space="0" w:color="auto"/>
      </w:divBdr>
      <w:divsChild>
        <w:div w:id="1073820114">
          <w:marLeft w:val="0"/>
          <w:marRight w:val="0"/>
          <w:marTop w:val="0"/>
          <w:marBottom w:val="0"/>
          <w:divBdr>
            <w:top w:val="none" w:sz="0" w:space="0" w:color="auto"/>
            <w:left w:val="none" w:sz="0" w:space="0" w:color="auto"/>
            <w:bottom w:val="none" w:sz="0" w:space="0" w:color="auto"/>
            <w:right w:val="none" w:sz="0" w:space="0" w:color="auto"/>
          </w:divBdr>
          <w:divsChild>
            <w:div w:id="1523083703">
              <w:marLeft w:val="0"/>
              <w:marRight w:val="0"/>
              <w:marTop w:val="0"/>
              <w:marBottom w:val="0"/>
              <w:divBdr>
                <w:top w:val="none" w:sz="0" w:space="0" w:color="auto"/>
                <w:left w:val="none" w:sz="0" w:space="0" w:color="auto"/>
                <w:bottom w:val="none" w:sz="0" w:space="0" w:color="auto"/>
                <w:right w:val="none" w:sz="0" w:space="0" w:color="auto"/>
              </w:divBdr>
              <w:divsChild>
                <w:div w:id="25101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93981">
      <w:bodyDiv w:val="1"/>
      <w:marLeft w:val="0"/>
      <w:marRight w:val="0"/>
      <w:marTop w:val="0"/>
      <w:marBottom w:val="0"/>
      <w:divBdr>
        <w:top w:val="none" w:sz="0" w:space="0" w:color="auto"/>
        <w:left w:val="none" w:sz="0" w:space="0" w:color="auto"/>
        <w:bottom w:val="none" w:sz="0" w:space="0" w:color="auto"/>
        <w:right w:val="none" w:sz="0" w:space="0" w:color="auto"/>
      </w:divBdr>
      <w:divsChild>
        <w:div w:id="1878006454">
          <w:marLeft w:val="0"/>
          <w:marRight w:val="0"/>
          <w:marTop w:val="0"/>
          <w:marBottom w:val="0"/>
          <w:divBdr>
            <w:top w:val="none" w:sz="0" w:space="0" w:color="auto"/>
            <w:left w:val="none" w:sz="0" w:space="0" w:color="auto"/>
            <w:bottom w:val="none" w:sz="0" w:space="0" w:color="auto"/>
            <w:right w:val="none" w:sz="0" w:space="0" w:color="auto"/>
          </w:divBdr>
          <w:divsChild>
            <w:div w:id="135879856">
              <w:marLeft w:val="0"/>
              <w:marRight w:val="0"/>
              <w:marTop w:val="0"/>
              <w:marBottom w:val="0"/>
              <w:divBdr>
                <w:top w:val="none" w:sz="0" w:space="0" w:color="auto"/>
                <w:left w:val="none" w:sz="0" w:space="0" w:color="auto"/>
                <w:bottom w:val="none" w:sz="0" w:space="0" w:color="auto"/>
                <w:right w:val="none" w:sz="0" w:space="0" w:color="auto"/>
              </w:divBdr>
              <w:divsChild>
                <w:div w:id="163047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072630">
      <w:bodyDiv w:val="1"/>
      <w:marLeft w:val="0"/>
      <w:marRight w:val="0"/>
      <w:marTop w:val="0"/>
      <w:marBottom w:val="0"/>
      <w:divBdr>
        <w:top w:val="none" w:sz="0" w:space="0" w:color="auto"/>
        <w:left w:val="none" w:sz="0" w:space="0" w:color="auto"/>
        <w:bottom w:val="none" w:sz="0" w:space="0" w:color="auto"/>
        <w:right w:val="none" w:sz="0" w:space="0" w:color="auto"/>
      </w:divBdr>
      <w:divsChild>
        <w:div w:id="1295603293">
          <w:marLeft w:val="0"/>
          <w:marRight w:val="0"/>
          <w:marTop w:val="0"/>
          <w:marBottom w:val="0"/>
          <w:divBdr>
            <w:top w:val="none" w:sz="0" w:space="0" w:color="auto"/>
            <w:left w:val="none" w:sz="0" w:space="0" w:color="auto"/>
            <w:bottom w:val="none" w:sz="0" w:space="0" w:color="auto"/>
            <w:right w:val="none" w:sz="0" w:space="0" w:color="auto"/>
          </w:divBdr>
        </w:div>
      </w:divsChild>
    </w:div>
    <w:div w:id="1476413040">
      <w:bodyDiv w:val="1"/>
      <w:marLeft w:val="0"/>
      <w:marRight w:val="0"/>
      <w:marTop w:val="0"/>
      <w:marBottom w:val="0"/>
      <w:divBdr>
        <w:top w:val="none" w:sz="0" w:space="0" w:color="auto"/>
        <w:left w:val="none" w:sz="0" w:space="0" w:color="auto"/>
        <w:bottom w:val="none" w:sz="0" w:space="0" w:color="auto"/>
        <w:right w:val="none" w:sz="0" w:space="0" w:color="auto"/>
      </w:divBdr>
      <w:divsChild>
        <w:div w:id="2008095728">
          <w:marLeft w:val="0"/>
          <w:marRight w:val="0"/>
          <w:marTop w:val="0"/>
          <w:marBottom w:val="0"/>
          <w:divBdr>
            <w:top w:val="none" w:sz="0" w:space="0" w:color="auto"/>
            <w:left w:val="none" w:sz="0" w:space="0" w:color="auto"/>
            <w:bottom w:val="none" w:sz="0" w:space="0" w:color="auto"/>
            <w:right w:val="none" w:sz="0" w:space="0" w:color="auto"/>
          </w:divBdr>
          <w:divsChild>
            <w:div w:id="21176485">
              <w:marLeft w:val="0"/>
              <w:marRight w:val="0"/>
              <w:marTop w:val="0"/>
              <w:marBottom w:val="0"/>
              <w:divBdr>
                <w:top w:val="none" w:sz="0" w:space="0" w:color="auto"/>
                <w:left w:val="none" w:sz="0" w:space="0" w:color="auto"/>
                <w:bottom w:val="none" w:sz="0" w:space="0" w:color="auto"/>
                <w:right w:val="none" w:sz="0" w:space="0" w:color="auto"/>
              </w:divBdr>
              <w:divsChild>
                <w:div w:id="1376734577">
                  <w:marLeft w:val="0"/>
                  <w:marRight w:val="0"/>
                  <w:marTop w:val="0"/>
                  <w:marBottom w:val="0"/>
                  <w:divBdr>
                    <w:top w:val="none" w:sz="0" w:space="0" w:color="auto"/>
                    <w:left w:val="none" w:sz="0" w:space="0" w:color="auto"/>
                    <w:bottom w:val="none" w:sz="0" w:space="0" w:color="auto"/>
                    <w:right w:val="none" w:sz="0" w:space="0" w:color="auto"/>
                  </w:divBdr>
                  <w:divsChild>
                    <w:div w:id="10584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92911">
      <w:bodyDiv w:val="1"/>
      <w:marLeft w:val="0"/>
      <w:marRight w:val="0"/>
      <w:marTop w:val="0"/>
      <w:marBottom w:val="0"/>
      <w:divBdr>
        <w:top w:val="none" w:sz="0" w:space="0" w:color="auto"/>
        <w:left w:val="none" w:sz="0" w:space="0" w:color="auto"/>
        <w:bottom w:val="none" w:sz="0" w:space="0" w:color="auto"/>
        <w:right w:val="none" w:sz="0" w:space="0" w:color="auto"/>
      </w:divBdr>
      <w:divsChild>
        <w:div w:id="719595518">
          <w:marLeft w:val="0"/>
          <w:marRight w:val="0"/>
          <w:marTop w:val="0"/>
          <w:marBottom w:val="0"/>
          <w:divBdr>
            <w:top w:val="none" w:sz="0" w:space="0" w:color="auto"/>
            <w:left w:val="none" w:sz="0" w:space="0" w:color="auto"/>
            <w:bottom w:val="none" w:sz="0" w:space="0" w:color="auto"/>
            <w:right w:val="none" w:sz="0" w:space="0" w:color="auto"/>
          </w:divBdr>
          <w:divsChild>
            <w:div w:id="843671060">
              <w:marLeft w:val="0"/>
              <w:marRight w:val="0"/>
              <w:marTop w:val="0"/>
              <w:marBottom w:val="0"/>
              <w:divBdr>
                <w:top w:val="none" w:sz="0" w:space="0" w:color="auto"/>
                <w:left w:val="none" w:sz="0" w:space="0" w:color="auto"/>
                <w:bottom w:val="none" w:sz="0" w:space="0" w:color="auto"/>
                <w:right w:val="none" w:sz="0" w:space="0" w:color="auto"/>
              </w:divBdr>
              <w:divsChild>
                <w:div w:id="135924875">
                  <w:marLeft w:val="0"/>
                  <w:marRight w:val="0"/>
                  <w:marTop w:val="0"/>
                  <w:marBottom w:val="0"/>
                  <w:divBdr>
                    <w:top w:val="none" w:sz="0" w:space="0" w:color="auto"/>
                    <w:left w:val="none" w:sz="0" w:space="0" w:color="auto"/>
                    <w:bottom w:val="none" w:sz="0" w:space="0" w:color="auto"/>
                    <w:right w:val="none" w:sz="0" w:space="0" w:color="auto"/>
                  </w:divBdr>
                  <w:divsChild>
                    <w:div w:id="166805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470786">
      <w:bodyDiv w:val="1"/>
      <w:marLeft w:val="0"/>
      <w:marRight w:val="0"/>
      <w:marTop w:val="0"/>
      <w:marBottom w:val="0"/>
      <w:divBdr>
        <w:top w:val="none" w:sz="0" w:space="0" w:color="auto"/>
        <w:left w:val="none" w:sz="0" w:space="0" w:color="auto"/>
        <w:bottom w:val="none" w:sz="0" w:space="0" w:color="auto"/>
        <w:right w:val="none" w:sz="0" w:space="0" w:color="auto"/>
      </w:divBdr>
    </w:div>
    <w:div w:id="1540123864">
      <w:bodyDiv w:val="1"/>
      <w:marLeft w:val="0"/>
      <w:marRight w:val="0"/>
      <w:marTop w:val="0"/>
      <w:marBottom w:val="0"/>
      <w:divBdr>
        <w:top w:val="none" w:sz="0" w:space="0" w:color="auto"/>
        <w:left w:val="none" w:sz="0" w:space="0" w:color="auto"/>
        <w:bottom w:val="none" w:sz="0" w:space="0" w:color="auto"/>
        <w:right w:val="none" w:sz="0" w:space="0" w:color="auto"/>
      </w:divBdr>
      <w:divsChild>
        <w:div w:id="193033190">
          <w:marLeft w:val="0"/>
          <w:marRight w:val="0"/>
          <w:marTop w:val="0"/>
          <w:marBottom w:val="0"/>
          <w:divBdr>
            <w:top w:val="none" w:sz="0" w:space="0" w:color="auto"/>
            <w:left w:val="none" w:sz="0" w:space="0" w:color="auto"/>
            <w:bottom w:val="none" w:sz="0" w:space="0" w:color="auto"/>
            <w:right w:val="none" w:sz="0" w:space="0" w:color="auto"/>
          </w:divBdr>
          <w:divsChild>
            <w:div w:id="1770419721">
              <w:marLeft w:val="0"/>
              <w:marRight w:val="0"/>
              <w:marTop w:val="0"/>
              <w:marBottom w:val="0"/>
              <w:divBdr>
                <w:top w:val="none" w:sz="0" w:space="0" w:color="auto"/>
                <w:left w:val="none" w:sz="0" w:space="0" w:color="auto"/>
                <w:bottom w:val="none" w:sz="0" w:space="0" w:color="auto"/>
                <w:right w:val="none" w:sz="0" w:space="0" w:color="auto"/>
              </w:divBdr>
              <w:divsChild>
                <w:div w:id="845635977">
                  <w:marLeft w:val="0"/>
                  <w:marRight w:val="0"/>
                  <w:marTop w:val="0"/>
                  <w:marBottom w:val="0"/>
                  <w:divBdr>
                    <w:top w:val="none" w:sz="0" w:space="0" w:color="auto"/>
                    <w:left w:val="none" w:sz="0" w:space="0" w:color="auto"/>
                    <w:bottom w:val="none" w:sz="0" w:space="0" w:color="auto"/>
                    <w:right w:val="none" w:sz="0" w:space="0" w:color="auto"/>
                  </w:divBdr>
                </w:div>
              </w:divsChild>
            </w:div>
            <w:div w:id="1786344931">
              <w:marLeft w:val="0"/>
              <w:marRight w:val="0"/>
              <w:marTop w:val="0"/>
              <w:marBottom w:val="0"/>
              <w:divBdr>
                <w:top w:val="none" w:sz="0" w:space="0" w:color="auto"/>
                <w:left w:val="none" w:sz="0" w:space="0" w:color="auto"/>
                <w:bottom w:val="none" w:sz="0" w:space="0" w:color="auto"/>
                <w:right w:val="none" w:sz="0" w:space="0" w:color="auto"/>
              </w:divBdr>
              <w:divsChild>
                <w:div w:id="8418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444534">
      <w:bodyDiv w:val="1"/>
      <w:marLeft w:val="0"/>
      <w:marRight w:val="0"/>
      <w:marTop w:val="0"/>
      <w:marBottom w:val="0"/>
      <w:divBdr>
        <w:top w:val="none" w:sz="0" w:space="0" w:color="auto"/>
        <w:left w:val="none" w:sz="0" w:space="0" w:color="auto"/>
        <w:bottom w:val="none" w:sz="0" w:space="0" w:color="auto"/>
        <w:right w:val="none" w:sz="0" w:space="0" w:color="auto"/>
      </w:divBdr>
      <w:divsChild>
        <w:div w:id="1633706300">
          <w:marLeft w:val="0"/>
          <w:marRight w:val="0"/>
          <w:marTop w:val="0"/>
          <w:marBottom w:val="0"/>
          <w:divBdr>
            <w:top w:val="none" w:sz="0" w:space="0" w:color="auto"/>
            <w:left w:val="none" w:sz="0" w:space="0" w:color="auto"/>
            <w:bottom w:val="none" w:sz="0" w:space="0" w:color="auto"/>
            <w:right w:val="none" w:sz="0" w:space="0" w:color="auto"/>
          </w:divBdr>
          <w:divsChild>
            <w:div w:id="259534730">
              <w:marLeft w:val="0"/>
              <w:marRight w:val="0"/>
              <w:marTop w:val="0"/>
              <w:marBottom w:val="0"/>
              <w:divBdr>
                <w:top w:val="none" w:sz="0" w:space="0" w:color="auto"/>
                <w:left w:val="none" w:sz="0" w:space="0" w:color="auto"/>
                <w:bottom w:val="none" w:sz="0" w:space="0" w:color="auto"/>
                <w:right w:val="none" w:sz="0" w:space="0" w:color="auto"/>
              </w:divBdr>
              <w:divsChild>
                <w:div w:id="594050140">
                  <w:marLeft w:val="0"/>
                  <w:marRight w:val="0"/>
                  <w:marTop w:val="0"/>
                  <w:marBottom w:val="0"/>
                  <w:divBdr>
                    <w:top w:val="none" w:sz="0" w:space="0" w:color="auto"/>
                    <w:left w:val="none" w:sz="0" w:space="0" w:color="auto"/>
                    <w:bottom w:val="none" w:sz="0" w:space="0" w:color="auto"/>
                    <w:right w:val="none" w:sz="0" w:space="0" w:color="auto"/>
                  </w:divBdr>
                </w:div>
                <w:div w:id="1747609822">
                  <w:marLeft w:val="0"/>
                  <w:marRight w:val="0"/>
                  <w:marTop w:val="0"/>
                  <w:marBottom w:val="0"/>
                  <w:divBdr>
                    <w:top w:val="none" w:sz="0" w:space="0" w:color="auto"/>
                    <w:left w:val="none" w:sz="0" w:space="0" w:color="auto"/>
                    <w:bottom w:val="none" w:sz="0" w:space="0" w:color="auto"/>
                    <w:right w:val="none" w:sz="0" w:space="0" w:color="auto"/>
                  </w:divBdr>
                </w:div>
                <w:div w:id="182349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4452">
      <w:bodyDiv w:val="1"/>
      <w:marLeft w:val="0"/>
      <w:marRight w:val="0"/>
      <w:marTop w:val="0"/>
      <w:marBottom w:val="0"/>
      <w:divBdr>
        <w:top w:val="none" w:sz="0" w:space="0" w:color="auto"/>
        <w:left w:val="none" w:sz="0" w:space="0" w:color="auto"/>
        <w:bottom w:val="none" w:sz="0" w:space="0" w:color="auto"/>
        <w:right w:val="none" w:sz="0" w:space="0" w:color="auto"/>
      </w:divBdr>
      <w:divsChild>
        <w:div w:id="1389299301">
          <w:marLeft w:val="0"/>
          <w:marRight w:val="0"/>
          <w:marTop w:val="0"/>
          <w:marBottom w:val="0"/>
          <w:divBdr>
            <w:top w:val="none" w:sz="0" w:space="0" w:color="auto"/>
            <w:left w:val="none" w:sz="0" w:space="0" w:color="auto"/>
            <w:bottom w:val="none" w:sz="0" w:space="0" w:color="auto"/>
            <w:right w:val="none" w:sz="0" w:space="0" w:color="auto"/>
          </w:divBdr>
          <w:divsChild>
            <w:div w:id="2042584786">
              <w:marLeft w:val="0"/>
              <w:marRight w:val="0"/>
              <w:marTop w:val="0"/>
              <w:marBottom w:val="0"/>
              <w:divBdr>
                <w:top w:val="none" w:sz="0" w:space="0" w:color="auto"/>
                <w:left w:val="none" w:sz="0" w:space="0" w:color="auto"/>
                <w:bottom w:val="none" w:sz="0" w:space="0" w:color="auto"/>
                <w:right w:val="none" w:sz="0" w:space="0" w:color="auto"/>
              </w:divBdr>
              <w:divsChild>
                <w:div w:id="1743716956">
                  <w:marLeft w:val="0"/>
                  <w:marRight w:val="0"/>
                  <w:marTop w:val="0"/>
                  <w:marBottom w:val="0"/>
                  <w:divBdr>
                    <w:top w:val="none" w:sz="0" w:space="0" w:color="auto"/>
                    <w:left w:val="none" w:sz="0" w:space="0" w:color="auto"/>
                    <w:bottom w:val="none" w:sz="0" w:space="0" w:color="auto"/>
                    <w:right w:val="none" w:sz="0" w:space="0" w:color="auto"/>
                  </w:divBdr>
                  <w:divsChild>
                    <w:div w:id="116924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149110">
      <w:bodyDiv w:val="1"/>
      <w:marLeft w:val="0"/>
      <w:marRight w:val="0"/>
      <w:marTop w:val="0"/>
      <w:marBottom w:val="0"/>
      <w:divBdr>
        <w:top w:val="none" w:sz="0" w:space="0" w:color="auto"/>
        <w:left w:val="none" w:sz="0" w:space="0" w:color="auto"/>
        <w:bottom w:val="none" w:sz="0" w:space="0" w:color="auto"/>
        <w:right w:val="none" w:sz="0" w:space="0" w:color="auto"/>
      </w:divBdr>
      <w:divsChild>
        <w:div w:id="1226915423">
          <w:marLeft w:val="0"/>
          <w:marRight w:val="0"/>
          <w:marTop w:val="0"/>
          <w:marBottom w:val="0"/>
          <w:divBdr>
            <w:top w:val="none" w:sz="0" w:space="0" w:color="auto"/>
            <w:left w:val="none" w:sz="0" w:space="0" w:color="auto"/>
            <w:bottom w:val="none" w:sz="0" w:space="0" w:color="auto"/>
            <w:right w:val="none" w:sz="0" w:space="0" w:color="auto"/>
          </w:divBdr>
          <w:divsChild>
            <w:div w:id="1335062501">
              <w:marLeft w:val="0"/>
              <w:marRight w:val="0"/>
              <w:marTop w:val="0"/>
              <w:marBottom w:val="0"/>
              <w:divBdr>
                <w:top w:val="none" w:sz="0" w:space="0" w:color="auto"/>
                <w:left w:val="none" w:sz="0" w:space="0" w:color="auto"/>
                <w:bottom w:val="none" w:sz="0" w:space="0" w:color="auto"/>
                <w:right w:val="none" w:sz="0" w:space="0" w:color="auto"/>
              </w:divBdr>
              <w:divsChild>
                <w:div w:id="8015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43227">
      <w:bodyDiv w:val="1"/>
      <w:marLeft w:val="0"/>
      <w:marRight w:val="0"/>
      <w:marTop w:val="0"/>
      <w:marBottom w:val="0"/>
      <w:divBdr>
        <w:top w:val="none" w:sz="0" w:space="0" w:color="auto"/>
        <w:left w:val="none" w:sz="0" w:space="0" w:color="auto"/>
        <w:bottom w:val="none" w:sz="0" w:space="0" w:color="auto"/>
        <w:right w:val="none" w:sz="0" w:space="0" w:color="auto"/>
      </w:divBdr>
    </w:div>
    <w:div w:id="1635795500">
      <w:bodyDiv w:val="1"/>
      <w:marLeft w:val="0"/>
      <w:marRight w:val="0"/>
      <w:marTop w:val="0"/>
      <w:marBottom w:val="0"/>
      <w:divBdr>
        <w:top w:val="none" w:sz="0" w:space="0" w:color="auto"/>
        <w:left w:val="none" w:sz="0" w:space="0" w:color="auto"/>
        <w:bottom w:val="none" w:sz="0" w:space="0" w:color="auto"/>
        <w:right w:val="none" w:sz="0" w:space="0" w:color="auto"/>
      </w:divBdr>
      <w:divsChild>
        <w:div w:id="643506207">
          <w:marLeft w:val="0"/>
          <w:marRight w:val="0"/>
          <w:marTop w:val="0"/>
          <w:marBottom w:val="0"/>
          <w:divBdr>
            <w:top w:val="none" w:sz="0" w:space="0" w:color="auto"/>
            <w:left w:val="none" w:sz="0" w:space="0" w:color="auto"/>
            <w:bottom w:val="none" w:sz="0" w:space="0" w:color="auto"/>
            <w:right w:val="none" w:sz="0" w:space="0" w:color="auto"/>
          </w:divBdr>
        </w:div>
        <w:div w:id="664434219">
          <w:marLeft w:val="0"/>
          <w:marRight w:val="0"/>
          <w:marTop w:val="0"/>
          <w:marBottom w:val="0"/>
          <w:divBdr>
            <w:top w:val="none" w:sz="0" w:space="0" w:color="auto"/>
            <w:left w:val="none" w:sz="0" w:space="0" w:color="auto"/>
            <w:bottom w:val="none" w:sz="0" w:space="0" w:color="auto"/>
            <w:right w:val="none" w:sz="0" w:space="0" w:color="auto"/>
          </w:divBdr>
        </w:div>
        <w:div w:id="845755680">
          <w:marLeft w:val="0"/>
          <w:marRight w:val="0"/>
          <w:marTop w:val="0"/>
          <w:marBottom w:val="0"/>
          <w:divBdr>
            <w:top w:val="none" w:sz="0" w:space="0" w:color="auto"/>
            <w:left w:val="none" w:sz="0" w:space="0" w:color="auto"/>
            <w:bottom w:val="none" w:sz="0" w:space="0" w:color="auto"/>
            <w:right w:val="none" w:sz="0" w:space="0" w:color="auto"/>
          </w:divBdr>
        </w:div>
        <w:div w:id="1064178234">
          <w:marLeft w:val="0"/>
          <w:marRight w:val="0"/>
          <w:marTop w:val="0"/>
          <w:marBottom w:val="0"/>
          <w:divBdr>
            <w:top w:val="none" w:sz="0" w:space="0" w:color="auto"/>
            <w:left w:val="none" w:sz="0" w:space="0" w:color="auto"/>
            <w:bottom w:val="none" w:sz="0" w:space="0" w:color="auto"/>
            <w:right w:val="none" w:sz="0" w:space="0" w:color="auto"/>
          </w:divBdr>
        </w:div>
        <w:div w:id="1111125201">
          <w:marLeft w:val="0"/>
          <w:marRight w:val="0"/>
          <w:marTop w:val="0"/>
          <w:marBottom w:val="0"/>
          <w:divBdr>
            <w:top w:val="none" w:sz="0" w:space="0" w:color="auto"/>
            <w:left w:val="none" w:sz="0" w:space="0" w:color="auto"/>
            <w:bottom w:val="none" w:sz="0" w:space="0" w:color="auto"/>
            <w:right w:val="none" w:sz="0" w:space="0" w:color="auto"/>
          </w:divBdr>
        </w:div>
        <w:div w:id="1330450168">
          <w:marLeft w:val="0"/>
          <w:marRight w:val="0"/>
          <w:marTop w:val="0"/>
          <w:marBottom w:val="0"/>
          <w:divBdr>
            <w:top w:val="none" w:sz="0" w:space="0" w:color="auto"/>
            <w:left w:val="none" w:sz="0" w:space="0" w:color="auto"/>
            <w:bottom w:val="none" w:sz="0" w:space="0" w:color="auto"/>
            <w:right w:val="none" w:sz="0" w:space="0" w:color="auto"/>
          </w:divBdr>
        </w:div>
        <w:div w:id="1678194024">
          <w:marLeft w:val="0"/>
          <w:marRight w:val="0"/>
          <w:marTop w:val="0"/>
          <w:marBottom w:val="0"/>
          <w:divBdr>
            <w:top w:val="none" w:sz="0" w:space="0" w:color="auto"/>
            <w:left w:val="none" w:sz="0" w:space="0" w:color="auto"/>
            <w:bottom w:val="none" w:sz="0" w:space="0" w:color="auto"/>
            <w:right w:val="none" w:sz="0" w:space="0" w:color="auto"/>
          </w:divBdr>
          <w:divsChild>
            <w:div w:id="451948243">
              <w:marLeft w:val="0"/>
              <w:marRight w:val="0"/>
              <w:marTop w:val="0"/>
              <w:marBottom w:val="0"/>
              <w:divBdr>
                <w:top w:val="none" w:sz="0" w:space="0" w:color="auto"/>
                <w:left w:val="none" w:sz="0" w:space="0" w:color="auto"/>
                <w:bottom w:val="none" w:sz="0" w:space="0" w:color="auto"/>
                <w:right w:val="none" w:sz="0" w:space="0" w:color="auto"/>
              </w:divBdr>
            </w:div>
            <w:div w:id="1065033483">
              <w:marLeft w:val="0"/>
              <w:marRight w:val="0"/>
              <w:marTop w:val="0"/>
              <w:marBottom w:val="0"/>
              <w:divBdr>
                <w:top w:val="none" w:sz="0" w:space="0" w:color="auto"/>
                <w:left w:val="none" w:sz="0" w:space="0" w:color="auto"/>
                <w:bottom w:val="none" w:sz="0" w:space="0" w:color="auto"/>
                <w:right w:val="none" w:sz="0" w:space="0" w:color="auto"/>
              </w:divBdr>
            </w:div>
            <w:div w:id="1873150126">
              <w:marLeft w:val="0"/>
              <w:marRight w:val="0"/>
              <w:marTop w:val="0"/>
              <w:marBottom w:val="0"/>
              <w:divBdr>
                <w:top w:val="none" w:sz="0" w:space="0" w:color="auto"/>
                <w:left w:val="none" w:sz="0" w:space="0" w:color="auto"/>
                <w:bottom w:val="none" w:sz="0" w:space="0" w:color="auto"/>
                <w:right w:val="none" w:sz="0" w:space="0" w:color="auto"/>
              </w:divBdr>
            </w:div>
          </w:divsChild>
        </w:div>
        <w:div w:id="1959680134">
          <w:marLeft w:val="0"/>
          <w:marRight w:val="0"/>
          <w:marTop w:val="0"/>
          <w:marBottom w:val="0"/>
          <w:divBdr>
            <w:top w:val="none" w:sz="0" w:space="0" w:color="auto"/>
            <w:left w:val="none" w:sz="0" w:space="0" w:color="auto"/>
            <w:bottom w:val="none" w:sz="0" w:space="0" w:color="auto"/>
            <w:right w:val="none" w:sz="0" w:space="0" w:color="auto"/>
          </w:divBdr>
        </w:div>
      </w:divsChild>
    </w:div>
    <w:div w:id="1647006603">
      <w:bodyDiv w:val="1"/>
      <w:marLeft w:val="0"/>
      <w:marRight w:val="0"/>
      <w:marTop w:val="0"/>
      <w:marBottom w:val="0"/>
      <w:divBdr>
        <w:top w:val="none" w:sz="0" w:space="0" w:color="auto"/>
        <w:left w:val="none" w:sz="0" w:space="0" w:color="auto"/>
        <w:bottom w:val="none" w:sz="0" w:space="0" w:color="auto"/>
        <w:right w:val="none" w:sz="0" w:space="0" w:color="auto"/>
      </w:divBdr>
      <w:divsChild>
        <w:div w:id="1928921654">
          <w:marLeft w:val="0"/>
          <w:marRight w:val="0"/>
          <w:marTop w:val="0"/>
          <w:marBottom w:val="0"/>
          <w:divBdr>
            <w:top w:val="none" w:sz="0" w:space="0" w:color="auto"/>
            <w:left w:val="none" w:sz="0" w:space="0" w:color="auto"/>
            <w:bottom w:val="none" w:sz="0" w:space="0" w:color="auto"/>
            <w:right w:val="none" w:sz="0" w:space="0" w:color="auto"/>
          </w:divBdr>
          <w:divsChild>
            <w:div w:id="282880567">
              <w:marLeft w:val="0"/>
              <w:marRight w:val="0"/>
              <w:marTop w:val="0"/>
              <w:marBottom w:val="0"/>
              <w:divBdr>
                <w:top w:val="none" w:sz="0" w:space="0" w:color="auto"/>
                <w:left w:val="none" w:sz="0" w:space="0" w:color="auto"/>
                <w:bottom w:val="none" w:sz="0" w:space="0" w:color="auto"/>
                <w:right w:val="none" w:sz="0" w:space="0" w:color="auto"/>
              </w:divBdr>
              <w:divsChild>
                <w:div w:id="16932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5688">
      <w:bodyDiv w:val="1"/>
      <w:marLeft w:val="0"/>
      <w:marRight w:val="0"/>
      <w:marTop w:val="0"/>
      <w:marBottom w:val="0"/>
      <w:divBdr>
        <w:top w:val="none" w:sz="0" w:space="0" w:color="auto"/>
        <w:left w:val="none" w:sz="0" w:space="0" w:color="auto"/>
        <w:bottom w:val="none" w:sz="0" w:space="0" w:color="auto"/>
        <w:right w:val="none" w:sz="0" w:space="0" w:color="auto"/>
      </w:divBdr>
      <w:divsChild>
        <w:div w:id="1908491858">
          <w:marLeft w:val="0"/>
          <w:marRight w:val="0"/>
          <w:marTop w:val="0"/>
          <w:marBottom w:val="0"/>
          <w:divBdr>
            <w:top w:val="none" w:sz="0" w:space="0" w:color="auto"/>
            <w:left w:val="none" w:sz="0" w:space="0" w:color="auto"/>
            <w:bottom w:val="none" w:sz="0" w:space="0" w:color="auto"/>
            <w:right w:val="none" w:sz="0" w:space="0" w:color="auto"/>
          </w:divBdr>
          <w:divsChild>
            <w:div w:id="1091854045">
              <w:marLeft w:val="0"/>
              <w:marRight w:val="0"/>
              <w:marTop w:val="0"/>
              <w:marBottom w:val="0"/>
              <w:divBdr>
                <w:top w:val="none" w:sz="0" w:space="0" w:color="auto"/>
                <w:left w:val="none" w:sz="0" w:space="0" w:color="auto"/>
                <w:bottom w:val="none" w:sz="0" w:space="0" w:color="auto"/>
                <w:right w:val="none" w:sz="0" w:space="0" w:color="auto"/>
              </w:divBdr>
              <w:divsChild>
                <w:div w:id="648244557">
                  <w:marLeft w:val="0"/>
                  <w:marRight w:val="0"/>
                  <w:marTop w:val="0"/>
                  <w:marBottom w:val="0"/>
                  <w:divBdr>
                    <w:top w:val="none" w:sz="0" w:space="0" w:color="auto"/>
                    <w:left w:val="none" w:sz="0" w:space="0" w:color="auto"/>
                    <w:bottom w:val="none" w:sz="0" w:space="0" w:color="auto"/>
                    <w:right w:val="none" w:sz="0" w:space="0" w:color="auto"/>
                  </w:divBdr>
                </w:div>
                <w:div w:id="115333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604651">
      <w:bodyDiv w:val="1"/>
      <w:marLeft w:val="0"/>
      <w:marRight w:val="0"/>
      <w:marTop w:val="0"/>
      <w:marBottom w:val="0"/>
      <w:divBdr>
        <w:top w:val="none" w:sz="0" w:space="0" w:color="auto"/>
        <w:left w:val="none" w:sz="0" w:space="0" w:color="auto"/>
        <w:bottom w:val="none" w:sz="0" w:space="0" w:color="auto"/>
        <w:right w:val="none" w:sz="0" w:space="0" w:color="auto"/>
      </w:divBdr>
      <w:divsChild>
        <w:div w:id="1784304708">
          <w:marLeft w:val="0"/>
          <w:marRight w:val="0"/>
          <w:marTop w:val="0"/>
          <w:marBottom w:val="0"/>
          <w:divBdr>
            <w:top w:val="none" w:sz="0" w:space="0" w:color="auto"/>
            <w:left w:val="none" w:sz="0" w:space="0" w:color="auto"/>
            <w:bottom w:val="none" w:sz="0" w:space="0" w:color="auto"/>
            <w:right w:val="none" w:sz="0" w:space="0" w:color="auto"/>
          </w:divBdr>
          <w:divsChild>
            <w:div w:id="94523791">
              <w:marLeft w:val="0"/>
              <w:marRight w:val="0"/>
              <w:marTop w:val="0"/>
              <w:marBottom w:val="0"/>
              <w:divBdr>
                <w:top w:val="none" w:sz="0" w:space="0" w:color="auto"/>
                <w:left w:val="none" w:sz="0" w:space="0" w:color="auto"/>
                <w:bottom w:val="none" w:sz="0" w:space="0" w:color="auto"/>
                <w:right w:val="none" w:sz="0" w:space="0" w:color="auto"/>
              </w:divBdr>
              <w:divsChild>
                <w:div w:id="1472748624">
                  <w:marLeft w:val="0"/>
                  <w:marRight w:val="0"/>
                  <w:marTop w:val="0"/>
                  <w:marBottom w:val="0"/>
                  <w:divBdr>
                    <w:top w:val="none" w:sz="0" w:space="0" w:color="auto"/>
                    <w:left w:val="none" w:sz="0" w:space="0" w:color="auto"/>
                    <w:bottom w:val="none" w:sz="0" w:space="0" w:color="auto"/>
                    <w:right w:val="none" w:sz="0" w:space="0" w:color="auto"/>
                  </w:divBdr>
                  <w:divsChild>
                    <w:div w:id="6435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963406">
      <w:bodyDiv w:val="1"/>
      <w:marLeft w:val="0"/>
      <w:marRight w:val="0"/>
      <w:marTop w:val="0"/>
      <w:marBottom w:val="0"/>
      <w:divBdr>
        <w:top w:val="none" w:sz="0" w:space="0" w:color="auto"/>
        <w:left w:val="none" w:sz="0" w:space="0" w:color="auto"/>
        <w:bottom w:val="none" w:sz="0" w:space="0" w:color="auto"/>
        <w:right w:val="none" w:sz="0" w:space="0" w:color="auto"/>
      </w:divBdr>
      <w:divsChild>
        <w:div w:id="1049457044">
          <w:marLeft w:val="0"/>
          <w:marRight w:val="0"/>
          <w:marTop w:val="0"/>
          <w:marBottom w:val="0"/>
          <w:divBdr>
            <w:top w:val="none" w:sz="0" w:space="0" w:color="auto"/>
            <w:left w:val="none" w:sz="0" w:space="0" w:color="auto"/>
            <w:bottom w:val="none" w:sz="0" w:space="0" w:color="auto"/>
            <w:right w:val="none" w:sz="0" w:space="0" w:color="auto"/>
          </w:divBdr>
          <w:divsChild>
            <w:div w:id="1738169389">
              <w:marLeft w:val="0"/>
              <w:marRight w:val="0"/>
              <w:marTop w:val="0"/>
              <w:marBottom w:val="0"/>
              <w:divBdr>
                <w:top w:val="none" w:sz="0" w:space="0" w:color="auto"/>
                <w:left w:val="none" w:sz="0" w:space="0" w:color="auto"/>
                <w:bottom w:val="none" w:sz="0" w:space="0" w:color="auto"/>
                <w:right w:val="none" w:sz="0" w:space="0" w:color="auto"/>
              </w:divBdr>
              <w:divsChild>
                <w:div w:id="2105756930">
                  <w:marLeft w:val="0"/>
                  <w:marRight w:val="0"/>
                  <w:marTop w:val="0"/>
                  <w:marBottom w:val="0"/>
                  <w:divBdr>
                    <w:top w:val="none" w:sz="0" w:space="0" w:color="auto"/>
                    <w:left w:val="none" w:sz="0" w:space="0" w:color="auto"/>
                    <w:bottom w:val="none" w:sz="0" w:space="0" w:color="auto"/>
                    <w:right w:val="none" w:sz="0" w:space="0" w:color="auto"/>
                  </w:divBdr>
                  <w:divsChild>
                    <w:div w:id="154805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598812">
      <w:bodyDiv w:val="1"/>
      <w:marLeft w:val="0"/>
      <w:marRight w:val="0"/>
      <w:marTop w:val="0"/>
      <w:marBottom w:val="0"/>
      <w:divBdr>
        <w:top w:val="none" w:sz="0" w:space="0" w:color="auto"/>
        <w:left w:val="none" w:sz="0" w:space="0" w:color="auto"/>
        <w:bottom w:val="none" w:sz="0" w:space="0" w:color="auto"/>
        <w:right w:val="none" w:sz="0" w:space="0" w:color="auto"/>
      </w:divBdr>
      <w:divsChild>
        <w:div w:id="274366118">
          <w:marLeft w:val="0"/>
          <w:marRight w:val="0"/>
          <w:marTop w:val="0"/>
          <w:marBottom w:val="0"/>
          <w:divBdr>
            <w:top w:val="none" w:sz="0" w:space="0" w:color="auto"/>
            <w:left w:val="none" w:sz="0" w:space="0" w:color="auto"/>
            <w:bottom w:val="none" w:sz="0" w:space="0" w:color="auto"/>
            <w:right w:val="none" w:sz="0" w:space="0" w:color="auto"/>
          </w:divBdr>
          <w:divsChild>
            <w:div w:id="1253589177">
              <w:marLeft w:val="0"/>
              <w:marRight w:val="0"/>
              <w:marTop w:val="0"/>
              <w:marBottom w:val="0"/>
              <w:divBdr>
                <w:top w:val="none" w:sz="0" w:space="0" w:color="auto"/>
                <w:left w:val="none" w:sz="0" w:space="0" w:color="auto"/>
                <w:bottom w:val="none" w:sz="0" w:space="0" w:color="auto"/>
                <w:right w:val="none" w:sz="0" w:space="0" w:color="auto"/>
              </w:divBdr>
              <w:divsChild>
                <w:div w:id="679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810507">
      <w:bodyDiv w:val="1"/>
      <w:marLeft w:val="0"/>
      <w:marRight w:val="0"/>
      <w:marTop w:val="0"/>
      <w:marBottom w:val="0"/>
      <w:divBdr>
        <w:top w:val="none" w:sz="0" w:space="0" w:color="auto"/>
        <w:left w:val="none" w:sz="0" w:space="0" w:color="auto"/>
        <w:bottom w:val="none" w:sz="0" w:space="0" w:color="auto"/>
        <w:right w:val="none" w:sz="0" w:space="0" w:color="auto"/>
      </w:divBdr>
      <w:divsChild>
        <w:div w:id="822549779">
          <w:marLeft w:val="0"/>
          <w:marRight w:val="0"/>
          <w:marTop w:val="0"/>
          <w:marBottom w:val="0"/>
          <w:divBdr>
            <w:top w:val="none" w:sz="0" w:space="0" w:color="auto"/>
            <w:left w:val="none" w:sz="0" w:space="0" w:color="auto"/>
            <w:bottom w:val="none" w:sz="0" w:space="0" w:color="auto"/>
            <w:right w:val="none" w:sz="0" w:space="0" w:color="auto"/>
          </w:divBdr>
          <w:divsChild>
            <w:div w:id="1972319624">
              <w:marLeft w:val="0"/>
              <w:marRight w:val="0"/>
              <w:marTop w:val="0"/>
              <w:marBottom w:val="0"/>
              <w:divBdr>
                <w:top w:val="none" w:sz="0" w:space="0" w:color="auto"/>
                <w:left w:val="none" w:sz="0" w:space="0" w:color="auto"/>
                <w:bottom w:val="none" w:sz="0" w:space="0" w:color="auto"/>
                <w:right w:val="none" w:sz="0" w:space="0" w:color="auto"/>
              </w:divBdr>
              <w:divsChild>
                <w:div w:id="13325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554247">
      <w:bodyDiv w:val="1"/>
      <w:marLeft w:val="0"/>
      <w:marRight w:val="0"/>
      <w:marTop w:val="0"/>
      <w:marBottom w:val="0"/>
      <w:divBdr>
        <w:top w:val="none" w:sz="0" w:space="0" w:color="auto"/>
        <w:left w:val="none" w:sz="0" w:space="0" w:color="auto"/>
        <w:bottom w:val="none" w:sz="0" w:space="0" w:color="auto"/>
        <w:right w:val="none" w:sz="0" w:space="0" w:color="auto"/>
      </w:divBdr>
      <w:divsChild>
        <w:div w:id="1989627899">
          <w:marLeft w:val="0"/>
          <w:marRight w:val="0"/>
          <w:marTop w:val="0"/>
          <w:marBottom w:val="0"/>
          <w:divBdr>
            <w:top w:val="none" w:sz="0" w:space="0" w:color="auto"/>
            <w:left w:val="none" w:sz="0" w:space="0" w:color="auto"/>
            <w:bottom w:val="none" w:sz="0" w:space="0" w:color="auto"/>
            <w:right w:val="none" w:sz="0" w:space="0" w:color="auto"/>
          </w:divBdr>
        </w:div>
      </w:divsChild>
    </w:div>
    <w:div w:id="1727290404">
      <w:bodyDiv w:val="1"/>
      <w:marLeft w:val="0"/>
      <w:marRight w:val="0"/>
      <w:marTop w:val="0"/>
      <w:marBottom w:val="0"/>
      <w:divBdr>
        <w:top w:val="none" w:sz="0" w:space="0" w:color="auto"/>
        <w:left w:val="none" w:sz="0" w:space="0" w:color="auto"/>
        <w:bottom w:val="none" w:sz="0" w:space="0" w:color="auto"/>
        <w:right w:val="none" w:sz="0" w:space="0" w:color="auto"/>
      </w:divBdr>
      <w:divsChild>
        <w:div w:id="727650198">
          <w:marLeft w:val="0"/>
          <w:marRight w:val="0"/>
          <w:marTop w:val="0"/>
          <w:marBottom w:val="0"/>
          <w:divBdr>
            <w:top w:val="none" w:sz="0" w:space="0" w:color="auto"/>
            <w:left w:val="none" w:sz="0" w:space="0" w:color="auto"/>
            <w:bottom w:val="none" w:sz="0" w:space="0" w:color="auto"/>
            <w:right w:val="none" w:sz="0" w:space="0" w:color="auto"/>
          </w:divBdr>
          <w:divsChild>
            <w:div w:id="431902400">
              <w:marLeft w:val="0"/>
              <w:marRight w:val="0"/>
              <w:marTop w:val="0"/>
              <w:marBottom w:val="0"/>
              <w:divBdr>
                <w:top w:val="none" w:sz="0" w:space="0" w:color="auto"/>
                <w:left w:val="none" w:sz="0" w:space="0" w:color="auto"/>
                <w:bottom w:val="none" w:sz="0" w:space="0" w:color="auto"/>
                <w:right w:val="none" w:sz="0" w:space="0" w:color="auto"/>
              </w:divBdr>
              <w:divsChild>
                <w:div w:id="1265844212">
                  <w:marLeft w:val="0"/>
                  <w:marRight w:val="0"/>
                  <w:marTop w:val="0"/>
                  <w:marBottom w:val="0"/>
                  <w:divBdr>
                    <w:top w:val="none" w:sz="0" w:space="0" w:color="auto"/>
                    <w:left w:val="none" w:sz="0" w:space="0" w:color="auto"/>
                    <w:bottom w:val="none" w:sz="0" w:space="0" w:color="auto"/>
                    <w:right w:val="none" w:sz="0" w:space="0" w:color="auto"/>
                  </w:divBdr>
                  <w:divsChild>
                    <w:div w:id="255360484">
                      <w:marLeft w:val="0"/>
                      <w:marRight w:val="0"/>
                      <w:marTop w:val="0"/>
                      <w:marBottom w:val="0"/>
                      <w:divBdr>
                        <w:top w:val="none" w:sz="0" w:space="0" w:color="auto"/>
                        <w:left w:val="none" w:sz="0" w:space="0" w:color="auto"/>
                        <w:bottom w:val="none" w:sz="0" w:space="0" w:color="auto"/>
                        <w:right w:val="none" w:sz="0" w:space="0" w:color="auto"/>
                      </w:divBdr>
                    </w:div>
                    <w:div w:id="63414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41048">
      <w:bodyDiv w:val="1"/>
      <w:marLeft w:val="0"/>
      <w:marRight w:val="0"/>
      <w:marTop w:val="0"/>
      <w:marBottom w:val="0"/>
      <w:divBdr>
        <w:top w:val="none" w:sz="0" w:space="0" w:color="auto"/>
        <w:left w:val="none" w:sz="0" w:space="0" w:color="auto"/>
        <w:bottom w:val="none" w:sz="0" w:space="0" w:color="auto"/>
        <w:right w:val="none" w:sz="0" w:space="0" w:color="auto"/>
      </w:divBdr>
      <w:divsChild>
        <w:div w:id="1358432179">
          <w:marLeft w:val="0"/>
          <w:marRight w:val="0"/>
          <w:marTop w:val="0"/>
          <w:marBottom w:val="0"/>
          <w:divBdr>
            <w:top w:val="none" w:sz="0" w:space="0" w:color="auto"/>
            <w:left w:val="none" w:sz="0" w:space="0" w:color="auto"/>
            <w:bottom w:val="none" w:sz="0" w:space="0" w:color="auto"/>
            <w:right w:val="none" w:sz="0" w:space="0" w:color="auto"/>
          </w:divBdr>
          <w:divsChild>
            <w:div w:id="1081373573">
              <w:marLeft w:val="0"/>
              <w:marRight w:val="0"/>
              <w:marTop w:val="0"/>
              <w:marBottom w:val="0"/>
              <w:divBdr>
                <w:top w:val="none" w:sz="0" w:space="0" w:color="auto"/>
                <w:left w:val="none" w:sz="0" w:space="0" w:color="auto"/>
                <w:bottom w:val="none" w:sz="0" w:space="0" w:color="auto"/>
                <w:right w:val="none" w:sz="0" w:space="0" w:color="auto"/>
              </w:divBdr>
              <w:divsChild>
                <w:div w:id="42279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45426">
          <w:marLeft w:val="0"/>
          <w:marRight w:val="0"/>
          <w:marTop w:val="0"/>
          <w:marBottom w:val="0"/>
          <w:divBdr>
            <w:top w:val="none" w:sz="0" w:space="0" w:color="auto"/>
            <w:left w:val="none" w:sz="0" w:space="0" w:color="auto"/>
            <w:bottom w:val="none" w:sz="0" w:space="0" w:color="auto"/>
            <w:right w:val="none" w:sz="0" w:space="0" w:color="auto"/>
          </w:divBdr>
          <w:divsChild>
            <w:div w:id="1253317150">
              <w:marLeft w:val="0"/>
              <w:marRight w:val="0"/>
              <w:marTop w:val="0"/>
              <w:marBottom w:val="0"/>
              <w:divBdr>
                <w:top w:val="none" w:sz="0" w:space="0" w:color="auto"/>
                <w:left w:val="none" w:sz="0" w:space="0" w:color="auto"/>
                <w:bottom w:val="none" w:sz="0" w:space="0" w:color="auto"/>
                <w:right w:val="none" w:sz="0" w:space="0" w:color="auto"/>
              </w:divBdr>
              <w:divsChild>
                <w:div w:id="3072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8839">
      <w:bodyDiv w:val="1"/>
      <w:marLeft w:val="0"/>
      <w:marRight w:val="0"/>
      <w:marTop w:val="0"/>
      <w:marBottom w:val="0"/>
      <w:divBdr>
        <w:top w:val="none" w:sz="0" w:space="0" w:color="auto"/>
        <w:left w:val="none" w:sz="0" w:space="0" w:color="auto"/>
        <w:bottom w:val="none" w:sz="0" w:space="0" w:color="auto"/>
        <w:right w:val="none" w:sz="0" w:space="0" w:color="auto"/>
      </w:divBdr>
      <w:divsChild>
        <w:div w:id="355547353">
          <w:marLeft w:val="0"/>
          <w:marRight w:val="0"/>
          <w:marTop w:val="0"/>
          <w:marBottom w:val="0"/>
          <w:divBdr>
            <w:top w:val="none" w:sz="0" w:space="0" w:color="auto"/>
            <w:left w:val="none" w:sz="0" w:space="0" w:color="auto"/>
            <w:bottom w:val="none" w:sz="0" w:space="0" w:color="auto"/>
            <w:right w:val="none" w:sz="0" w:space="0" w:color="auto"/>
          </w:divBdr>
          <w:divsChild>
            <w:div w:id="1658806653">
              <w:marLeft w:val="0"/>
              <w:marRight w:val="0"/>
              <w:marTop w:val="0"/>
              <w:marBottom w:val="0"/>
              <w:divBdr>
                <w:top w:val="none" w:sz="0" w:space="0" w:color="auto"/>
                <w:left w:val="none" w:sz="0" w:space="0" w:color="auto"/>
                <w:bottom w:val="none" w:sz="0" w:space="0" w:color="auto"/>
                <w:right w:val="none" w:sz="0" w:space="0" w:color="auto"/>
              </w:divBdr>
              <w:divsChild>
                <w:div w:id="2116510806">
                  <w:marLeft w:val="0"/>
                  <w:marRight w:val="0"/>
                  <w:marTop w:val="0"/>
                  <w:marBottom w:val="0"/>
                  <w:divBdr>
                    <w:top w:val="none" w:sz="0" w:space="0" w:color="auto"/>
                    <w:left w:val="none" w:sz="0" w:space="0" w:color="auto"/>
                    <w:bottom w:val="none" w:sz="0" w:space="0" w:color="auto"/>
                    <w:right w:val="none" w:sz="0" w:space="0" w:color="auto"/>
                  </w:divBdr>
                  <w:divsChild>
                    <w:div w:id="13981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021579">
      <w:bodyDiv w:val="1"/>
      <w:marLeft w:val="0"/>
      <w:marRight w:val="0"/>
      <w:marTop w:val="0"/>
      <w:marBottom w:val="0"/>
      <w:divBdr>
        <w:top w:val="none" w:sz="0" w:space="0" w:color="auto"/>
        <w:left w:val="none" w:sz="0" w:space="0" w:color="auto"/>
        <w:bottom w:val="none" w:sz="0" w:space="0" w:color="auto"/>
        <w:right w:val="none" w:sz="0" w:space="0" w:color="auto"/>
      </w:divBdr>
      <w:divsChild>
        <w:div w:id="503279503">
          <w:marLeft w:val="0"/>
          <w:marRight w:val="0"/>
          <w:marTop w:val="0"/>
          <w:marBottom w:val="0"/>
          <w:divBdr>
            <w:top w:val="none" w:sz="0" w:space="0" w:color="auto"/>
            <w:left w:val="none" w:sz="0" w:space="0" w:color="auto"/>
            <w:bottom w:val="none" w:sz="0" w:space="0" w:color="auto"/>
            <w:right w:val="none" w:sz="0" w:space="0" w:color="auto"/>
          </w:divBdr>
          <w:divsChild>
            <w:div w:id="1027368534">
              <w:marLeft w:val="0"/>
              <w:marRight w:val="0"/>
              <w:marTop w:val="0"/>
              <w:marBottom w:val="0"/>
              <w:divBdr>
                <w:top w:val="none" w:sz="0" w:space="0" w:color="auto"/>
                <w:left w:val="none" w:sz="0" w:space="0" w:color="auto"/>
                <w:bottom w:val="none" w:sz="0" w:space="0" w:color="auto"/>
                <w:right w:val="none" w:sz="0" w:space="0" w:color="auto"/>
              </w:divBdr>
              <w:divsChild>
                <w:div w:id="149567090">
                  <w:marLeft w:val="0"/>
                  <w:marRight w:val="0"/>
                  <w:marTop w:val="0"/>
                  <w:marBottom w:val="0"/>
                  <w:divBdr>
                    <w:top w:val="none" w:sz="0" w:space="0" w:color="auto"/>
                    <w:left w:val="none" w:sz="0" w:space="0" w:color="auto"/>
                    <w:bottom w:val="none" w:sz="0" w:space="0" w:color="auto"/>
                    <w:right w:val="none" w:sz="0" w:space="0" w:color="auto"/>
                  </w:divBdr>
                </w:div>
                <w:div w:id="60715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14633">
          <w:marLeft w:val="0"/>
          <w:marRight w:val="0"/>
          <w:marTop w:val="0"/>
          <w:marBottom w:val="0"/>
          <w:divBdr>
            <w:top w:val="none" w:sz="0" w:space="0" w:color="auto"/>
            <w:left w:val="none" w:sz="0" w:space="0" w:color="auto"/>
            <w:bottom w:val="none" w:sz="0" w:space="0" w:color="auto"/>
            <w:right w:val="none" w:sz="0" w:space="0" w:color="auto"/>
          </w:divBdr>
          <w:divsChild>
            <w:div w:id="202668789">
              <w:marLeft w:val="0"/>
              <w:marRight w:val="0"/>
              <w:marTop w:val="0"/>
              <w:marBottom w:val="0"/>
              <w:divBdr>
                <w:top w:val="none" w:sz="0" w:space="0" w:color="auto"/>
                <w:left w:val="none" w:sz="0" w:space="0" w:color="auto"/>
                <w:bottom w:val="none" w:sz="0" w:space="0" w:color="auto"/>
                <w:right w:val="none" w:sz="0" w:space="0" w:color="auto"/>
              </w:divBdr>
              <w:divsChild>
                <w:div w:id="1991517557">
                  <w:marLeft w:val="0"/>
                  <w:marRight w:val="0"/>
                  <w:marTop w:val="0"/>
                  <w:marBottom w:val="0"/>
                  <w:divBdr>
                    <w:top w:val="none" w:sz="0" w:space="0" w:color="auto"/>
                    <w:left w:val="none" w:sz="0" w:space="0" w:color="auto"/>
                    <w:bottom w:val="none" w:sz="0" w:space="0" w:color="auto"/>
                    <w:right w:val="none" w:sz="0" w:space="0" w:color="auto"/>
                  </w:divBdr>
                </w:div>
              </w:divsChild>
            </w:div>
            <w:div w:id="876117226">
              <w:marLeft w:val="0"/>
              <w:marRight w:val="0"/>
              <w:marTop w:val="0"/>
              <w:marBottom w:val="0"/>
              <w:divBdr>
                <w:top w:val="none" w:sz="0" w:space="0" w:color="auto"/>
                <w:left w:val="none" w:sz="0" w:space="0" w:color="auto"/>
                <w:bottom w:val="none" w:sz="0" w:space="0" w:color="auto"/>
                <w:right w:val="none" w:sz="0" w:space="0" w:color="auto"/>
              </w:divBdr>
              <w:divsChild>
                <w:div w:id="806895398">
                  <w:marLeft w:val="0"/>
                  <w:marRight w:val="0"/>
                  <w:marTop w:val="0"/>
                  <w:marBottom w:val="0"/>
                  <w:divBdr>
                    <w:top w:val="none" w:sz="0" w:space="0" w:color="auto"/>
                    <w:left w:val="none" w:sz="0" w:space="0" w:color="auto"/>
                    <w:bottom w:val="none" w:sz="0" w:space="0" w:color="auto"/>
                    <w:right w:val="none" w:sz="0" w:space="0" w:color="auto"/>
                  </w:divBdr>
                </w:div>
              </w:divsChild>
            </w:div>
            <w:div w:id="1540824123">
              <w:marLeft w:val="0"/>
              <w:marRight w:val="0"/>
              <w:marTop w:val="0"/>
              <w:marBottom w:val="0"/>
              <w:divBdr>
                <w:top w:val="none" w:sz="0" w:space="0" w:color="auto"/>
                <w:left w:val="none" w:sz="0" w:space="0" w:color="auto"/>
                <w:bottom w:val="none" w:sz="0" w:space="0" w:color="auto"/>
                <w:right w:val="none" w:sz="0" w:space="0" w:color="auto"/>
              </w:divBdr>
              <w:divsChild>
                <w:div w:id="15215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66762">
      <w:bodyDiv w:val="1"/>
      <w:marLeft w:val="0"/>
      <w:marRight w:val="0"/>
      <w:marTop w:val="0"/>
      <w:marBottom w:val="0"/>
      <w:divBdr>
        <w:top w:val="none" w:sz="0" w:space="0" w:color="auto"/>
        <w:left w:val="none" w:sz="0" w:space="0" w:color="auto"/>
        <w:bottom w:val="none" w:sz="0" w:space="0" w:color="auto"/>
        <w:right w:val="none" w:sz="0" w:space="0" w:color="auto"/>
      </w:divBdr>
    </w:div>
    <w:div w:id="1792479082">
      <w:bodyDiv w:val="1"/>
      <w:marLeft w:val="0"/>
      <w:marRight w:val="0"/>
      <w:marTop w:val="0"/>
      <w:marBottom w:val="0"/>
      <w:divBdr>
        <w:top w:val="none" w:sz="0" w:space="0" w:color="auto"/>
        <w:left w:val="none" w:sz="0" w:space="0" w:color="auto"/>
        <w:bottom w:val="none" w:sz="0" w:space="0" w:color="auto"/>
        <w:right w:val="none" w:sz="0" w:space="0" w:color="auto"/>
      </w:divBdr>
      <w:divsChild>
        <w:div w:id="34892987">
          <w:marLeft w:val="0"/>
          <w:marRight w:val="0"/>
          <w:marTop w:val="0"/>
          <w:marBottom w:val="0"/>
          <w:divBdr>
            <w:top w:val="none" w:sz="0" w:space="0" w:color="auto"/>
            <w:left w:val="none" w:sz="0" w:space="0" w:color="auto"/>
            <w:bottom w:val="none" w:sz="0" w:space="0" w:color="auto"/>
            <w:right w:val="none" w:sz="0" w:space="0" w:color="auto"/>
          </w:divBdr>
          <w:divsChild>
            <w:div w:id="1748265948">
              <w:marLeft w:val="0"/>
              <w:marRight w:val="0"/>
              <w:marTop w:val="0"/>
              <w:marBottom w:val="0"/>
              <w:divBdr>
                <w:top w:val="none" w:sz="0" w:space="0" w:color="auto"/>
                <w:left w:val="none" w:sz="0" w:space="0" w:color="auto"/>
                <w:bottom w:val="none" w:sz="0" w:space="0" w:color="auto"/>
                <w:right w:val="none" w:sz="0" w:space="0" w:color="auto"/>
              </w:divBdr>
              <w:divsChild>
                <w:div w:id="489978102">
                  <w:marLeft w:val="0"/>
                  <w:marRight w:val="0"/>
                  <w:marTop w:val="0"/>
                  <w:marBottom w:val="0"/>
                  <w:divBdr>
                    <w:top w:val="none" w:sz="0" w:space="0" w:color="auto"/>
                    <w:left w:val="none" w:sz="0" w:space="0" w:color="auto"/>
                    <w:bottom w:val="none" w:sz="0" w:space="0" w:color="auto"/>
                    <w:right w:val="none" w:sz="0" w:space="0" w:color="auto"/>
                  </w:divBdr>
                </w:div>
                <w:div w:id="73763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00606">
          <w:marLeft w:val="0"/>
          <w:marRight w:val="0"/>
          <w:marTop w:val="0"/>
          <w:marBottom w:val="0"/>
          <w:divBdr>
            <w:top w:val="none" w:sz="0" w:space="0" w:color="auto"/>
            <w:left w:val="none" w:sz="0" w:space="0" w:color="auto"/>
            <w:bottom w:val="none" w:sz="0" w:space="0" w:color="auto"/>
            <w:right w:val="none" w:sz="0" w:space="0" w:color="auto"/>
          </w:divBdr>
          <w:divsChild>
            <w:div w:id="36778194">
              <w:marLeft w:val="0"/>
              <w:marRight w:val="0"/>
              <w:marTop w:val="0"/>
              <w:marBottom w:val="0"/>
              <w:divBdr>
                <w:top w:val="none" w:sz="0" w:space="0" w:color="auto"/>
                <w:left w:val="none" w:sz="0" w:space="0" w:color="auto"/>
                <w:bottom w:val="none" w:sz="0" w:space="0" w:color="auto"/>
                <w:right w:val="none" w:sz="0" w:space="0" w:color="auto"/>
              </w:divBdr>
              <w:divsChild>
                <w:div w:id="1143238307">
                  <w:marLeft w:val="0"/>
                  <w:marRight w:val="0"/>
                  <w:marTop w:val="0"/>
                  <w:marBottom w:val="0"/>
                  <w:divBdr>
                    <w:top w:val="none" w:sz="0" w:space="0" w:color="auto"/>
                    <w:left w:val="none" w:sz="0" w:space="0" w:color="auto"/>
                    <w:bottom w:val="none" w:sz="0" w:space="0" w:color="auto"/>
                    <w:right w:val="none" w:sz="0" w:space="0" w:color="auto"/>
                  </w:divBdr>
                </w:div>
              </w:divsChild>
            </w:div>
            <w:div w:id="858936024">
              <w:marLeft w:val="0"/>
              <w:marRight w:val="0"/>
              <w:marTop w:val="0"/>
              <w:marBottom w:val="0"/>
              <w:divBdr>
                <w:top w:val="none" w:sz="0" w:space="0" w:color="auto"/>
                <w:left w:val="none" w:sz="0" w:space="0" w:color="auto"/>
                <w:bottom w:val="none" w:sz="0" w:space="0" w:color="auto"/>
                <w:right w:val="none" w:sz="0" w:space="0" w:color="auto"/>
              </w:divBdr>
              <w:divsChild>
                <w:div w:id="1002511386">
                  <w:marLeft w:val="0"/>
                  <w:marRight w:val="0"/>
                  <w:marTop w:val="0"/>
                  <w:marBottom w:val="0"/>
                  <w:divBdr>
                    <w:top w:val="none" w:sz="0" w:space="0" w:color="auto"/>
                    <w:left w:val="none" w:sz="0" w:space="0" w:color="auto"/>
                    <w:bottom w:val="none" w:sz="0" w:space="0" w:color="auto"/>
                    <w:right w:val="none" w:sz="0" w:space="0" w:color="auto"/>
                  </w:divBdr>
                </w:div>
              </w:divsChild>
            </w:div>
            <w:div w:id="966084778">
              <w:marLeft w:val="0"/>
              <w:marRight w:val="0"/>
              <w:marTop w:val="0"/>
              <w:marBottom w:val="0"/>
              <w:divBdr>
                <w:top w:val="none" w:sz="0" w:space="0" w:color="auto"/>
                <w:left w:val="none" w:sz="0" w:space="0" w:color="auto"/>
                <w:bottom w:val="none" w:sz="0" w:space="0" w:color="auto"/>
                <w:right w:val="none" w:sz="0" w:space="0" w:color="auto"/>
              </w:divBdr>
              <w:divsChild>
                <w:div w:id="19198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71751">
      <w:bodyDiv w:val="1"/>
      <w:marLeft w:val="0"/>
      <w:marRight w:val="0"/>
      <w:marTop w:val="0"/>
      <w:marBottom w:val="0"/>
      <w:divBdr>
        <w:top w:val="none" w:sz="0" w:space="0" w:color="auto"/>
        <w:left w:val="none" w:sz="0" w:space="0" w:color="auto"/>
        <w:bottom w:val="none" w:sz="0" w:space="0" w:color="auto"/>
        <w:right w:val="none" w:sz="0" w:space="0" w:color="auto"/>
      </w:divBdr>
      <w:divsChild>
        <w:div w:id="1582639547">
          <w:marLeft w:val="0"/>
          <w:marRight w:val="0"/>
          <w:marTop w:val="0"/>
          <w:marBottom w:val="0"/>
          <w:divBdr>
            <w:top w:val="none" w:sz="0" w:space="0" w:color="auto"/>
            <w:left w:val="none" w:sz="0" w:space="0" w:color="auto"/>
            <w:bottom w:val="none" w:sz="0" w:space="0" w:color="auto"/>
            <w:right w:val="none" w:sz="0" w:space="0" w:color="auto"/>
          </w:divBdr>
          <w:divsChild>
            <w:div w:id="942538978">
              <w:marLeft w:val="0"/>
              <w:marRight w:val="0"/>
              <w:marTop w:val="0"/>
              <w:marBottom w:val="0"/>
              <w:divBdr>
                <w:top w:val="none" w:sz="0" w:space="0" w:color="auto"/>
                <w:left w:val="none" w:sz="0" w:space="0" w:color="auto"/>
                <w:bottom w:val="none" w:sz="0" w:space="0" w:color="auto"/>
                <w:right w:val="none" w:sz="0" w:space="0" w:color="auto"/>
              </w:divBdr>
              <w:divsChild>
                <w:div w:id="148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448824">
      <w:bodyDiv w:val="1"/>
      <w:marLeft w:val="0"/>
      <w:marRight w:val="0"/>
      <w:marTop w:val="0"/>
      <w:marBottom w:val="0"/>
      <w:divBdr>
        <w:top w:val="none" w:sz="0" w:space="0" w:color="auto"/>
        <w:left w:val="none" w:sz="0" w:space="0" w:color="auto"/>
        <w:bottom w:val="none" w:sz="0" w:space="0" w:color="auto"/>
        <w:right w:val="none" w:sz="0" w:space="0" w:color="auto"/>
      </w:divBdr>
      <w:divsChild>
        <w:div w:id="505020976">
          <w:marLeft w:val="0"/>
          <w:marRight w:val="0"/>
          <w:marTop w:val="0"/>
          <w:marBottom w:val="0"/>
          <w:divBdr>
            <w:top w:val="none" w:sz="0" w:space="0" w:color="auto"/>
            <w:left w:val="none" w:sz="0" w:space="0" w:color="auto"/>
            <w:bottom w:val="none" w:sz="0" w:space="0" w:color="auto"/>
            <w:right w:val="none" w:sz="0" w:space="0" w:color="auto"/>
          </w:divBdr>
          <w:divsChild>
            <w:div w:id="2075619070">
              <w:marLeft w:val="0"/>
              <w:marRight w:val="0"/>
              <w:marTop w:val="0"/>
              <w:marBottom w:val="0"/>
              <w:divBdr>
                <w:top w:val="none" w:sz="0" w:space="0" w:color="auto"/>
                <w:left w:val="none" w:sz="0" w:space="0" w:color="auto"/>
                <w:bottom w:val="none" w:sz="0" w:space="0" w:color="auto"/>
                <w:right w:val="none" w:sz="0" w:space="0" w:color="auto"/>
              </w:divBdr>
              <w:divsChild>
                <w:div w:id="1607884366">
                  <w:marLeft w:val="0"/>
                  <w:marRight w:val="0"/>
                  <w:marTop w:val="0"/>
                  <w:marBottom w:val="0"/>
                  <w:divBdr>
                    <w:top w:val="none" w:sz="0" w:space="0" w:color="auto"/>
                    <w:left w:val="none" w:sz="0" w:space="0" w:color="auto"/>
                    <w:bottom w:val="none" w:sz="0" w:space="0" w:color="auto"/>
                    <w:right w:val="none" w:sz="0" w:space="0" w:color="auto"/>
                  </w:divBdr>
                  <w:divsChild>
                    <w:div w:id="475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107659">
      <w:bodyDiv w:val="1"/>
      <w:marLeft w:val="0"/>
      <w:marRight w:val="0"/>
      <w:marTop w:val="0"/>
      <w:marBottom w:val="0"/>
      <w:divBdr>
        <w:top w:val="none" w:sz="0" w:space="0" w:color="auto"/>
        <w:left w:val="none" w:sz="0" w:space="0" w:color="auto"/>
        <w:bottom w:val="none" w:sz="0" w:space="0" w:color="auto"/>
        <w:right w:val="none" w:sz="0" w:space="0" w:color="auto"/>
      </w:divBdr>
    </w:div>
    <w:div w:id="1855723042">
      <w:bodyDiv w:val="1"/>
      <w:marLeft w:val="0"/>
      <w:marRight w:val="0"/>
      <w:marTop w:val="0"/>
      <w:marBottom w:val="0"/>
      <w:divBdr>
        <w:top w:val="none" w:sz="0" w:space="0" w:color="auto"/>
        <w:left w:val="none" w:sz="0" w:space="0" w:color="auto"/>
        <w:bottom w:val="none" w:sz="0" w:space="0" w:color="auto"/>
        <w:right w:val="none" w:sz="0" w:space="0" w:color="auto"/>
      </w:divBdr>
    </w:div>
    <w:div w:id="1864636617">
      <w:bodyDiv w:val="1"/>
      <w:marLeft w:val="0"/>
      <w:marRight w:val="0"/>
      <w:marTop w:val="0"/>
      <w:marBottom w:val="0"/>
      <w:divBdr>
        <w:top w:val="none" w:sz="0" w:space="0" w:color="auto"/>
        <w:left w:val="none" w:sz="0" w:space="0" w:color="auto"/>
        <w:bottom w:val="none" w:sz="0" w:space="0" w:color="auto"/>
        <w:right w:val="none" w:sz="0" w:space="0" w:color="auto"/>
      </w:divBdr>
    </w:div>
    <w:div w:id="1881046343">
      <w:bodyDiv w:val="1"/>
      <w:marLeft w:val="0"/>
      <w:marRight w:val="0"/>
      <w:marTop w:val="0"/>
      <w:marBottom w:val="0"/>
      <w:divBdr>
        <w:top w:val="none" w:sz="0" w:space="0" w:color="auto"/>
        <w:left w:val="none" w:sz="0" w:space="0" w:color="auto"/>
        <w:bottom w:val="none" w:sz="0" w:space="0" w:color="auto"/>
        <w:right w:val="none" w:sz="0" w:space="0" w:color="auto"/>
      </w:divBdr>
      <w:divsChild>
        <w:div w:id="1542128510">
          <w:marLeft w:val="0"/>
          <w:marRight w:val="0"/>
          <w:marTop w:val="0"/>
          <w:marBottom w:val="0"/>
          <w:divBdr>
            <w:top w:val="none" w:sz="0" w:space="0" w:color="auto"/>
            <w:left w:val="none" w:sz="0" w:space="0" w:color="auto"/>
            <w:bottom w:val="none" w:sz="0" w:space="0" w:color="auto"/>
            <w:right w:val="none" w:sz="0" w:space="0" w:color="auto"/>
          </w:divBdr>
          <w:divsChild>
            <w:div w:id="149173784">
              <w:marLeft w:val="0"/>
              <w:marRight w:val="0"/>
              <w:marTop w:val="0"/>
              <w:marBottom w:val="0"/>
              <w:divBdr>
                <w:top w:val="none" w:sz="0" w:space="0" w:color="auto"/>
                <w:left w:val="none" w:sz="0" w:space="0" w:color="auto"/>
                <w:bottom w:val="none" w:sz="0" w:space="0" w:color="auto"/>
                <w:right w:val="none" w:sz="0" w:space="0" w:color="auto"/>
              </w:divBdr>
              <w:divsChild>
                <w:div w:id="166291373">
                  <w:marLeft w:val="0"/>
                  <w:marRight w:val="0"/>
                  <w:marTop w:val="0"/>
                  <w:marBottom w:val="0"/>
                  <w:divBdr>
                    <w:top w:val="none" w:sz="0" w:space="0" w:color="auto"/>
                    <w:left w:val="none" w:sz="0" w:space="0" w:color="auto"/>
                    <w:bottom w:val="none" w:sz="0" w:space="0" w:color="auto"/>
                    <w:right w:val="none" w:sz="0" w:space="0" w:color="auto"/>
                  </w:divBdr>
                  <w:divsChild>
                    <w:div w:id="128215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957373">
      <w:bodyDiv w:val="1"/>
      <w:marLeft w:val="0"/>
      <w:marRight w:val="0"/>
      <w:marTop w:val="0"/>
      <w:marBottom w:val="0"/>
      <w:divBdr>
        <w:top w:val="none" w:sz="0" w:space="0" w:color="auto"/>
        <w:left w:val="none" w:sz="0" w:space="0" w:color="auto"/>
        <w:bottom w:val="none" w:sz="0" w:space="0" w:color="auto"/>
        <w:right w:val="none" w:sz="0" w:space="0" w:color="auto"/>
      </w:divBdr>
      <w:divsChild>
        <w:div w:id="1264459674">
          <w:marLeft w:val="0"/>
          <w:marRight w:val="0"/>
          <w:marTop w:val="0"/>
          <w:marBottom w:val="0"/>
          <w:divBdr>
            <w:top w:val="none" w:sz="0" w:space="0" w:color="auto"/>
            <w:left w:val="none" w:sz="0" w:space="0" w:color="auto"/>
            <w:bottom w:val="none" w:sz="0" w:space="0" w:color="auto"/>
            <w:right w:val="none" w:sz="0" w:space="0" w:color="auto"/>
          </w:divBdr>
          <w:divsChild>
            <w:div w:id="703217303">
              <w:marLeft w:val="0"/>
              <w:marRight w:val="0"/>
              <w:marTop w:val="0"/>
              <w:marBottom w:val="0"/>
              <w:divBdr>
                <w:top w:val="none" w:sz="0" w:space="0" w:color="auto"/>
                <w:left w:val="none" w:sz="0" w:space="0" w:color="auto"/>
                <w:bottom w:val="none" w:sz="0" w:space="0" w:color="auto"/>
                <w:right w:val="none" w:sz="0" w:space="0" w:color="auto"/>
              </w:divBdr>
              <w:divsChild>
                <w:div w:id="119788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8781">
      <w:bodyDiv w:val="1"/>
      <w:marLeft w:val="0"/>
      <w:marRight w:val="0"/>
      <w:marTop w:val="0"/>
      <w:marBottom w:val="0"/>
      <w:divBdr>
        <w:top w:val="none" w:sz="0" w:space="0" w:color="auto"/>
        <w:left w:val="none" w:sz="0" w:space="0" w:color="auto"/>
        <w:bottom w:val="none" w:sz="0" w:space="0" w:color="auto"/>
        <w:right w:val="none" w:sz="0" w:space="0" w:color="auto"/>
      </w:divBdr>
      <w:divsChild>
        <w:div w:id="224992955">
          <w:marLeft w:val="0"/>
          <w:marRight w:val="0"/>
          <w:marTop w:val="0"/>
          <w:marBottom w:val="0"/>
          <w:divBdr>
            <w:top w:val="none" w:sz="0" w:space="0" w:color="auto"/>
            <w:left w:val="none" w:sz="0" w:space="0" w:color="auto"/>
            <w:bottom w:val="none" w:sz="0" w:space="0" w:color="auto"/>
            <w:right w:val="none" w:sz="0" w:space="0" w:color="auto"/>
          </w:divBdr>
          <w:divsChild>
            <w:div w:id="511723525">
              <w:marLeft w:val="0"/>
              <w:marRight w:val="0"/>
              <w:marTop w:val="0"/>
              <w:marBottom w:val="0"/>
              <w:divBdr>
                <w:top w:val="none" w:sz="0" w:space="0" w:color="auto"/>
                <w:left w:val="none" w:sz="0" w:space="0" w:color="auto"/>
                <w:bottom w:val="none" w:sz="0" w:space="0" w:color="auto"/>
                <w:right w:val="none" w:sz="0" w:space="0" w:color="auto"/>
              </w:divBdr>
              <w:divsChild>
                <w:div w:id="171279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599908">
      <w:bodyDiv w:val="1"/>
      <w:marLeft w:val="0"/>
      <w:marRight w:val="0"/>
      <w:marTop w:val="0"/>
      <w:marBottom w:val="0"/>
      <w:divBdr>
        <w:top w:val="none" w:sz="0" w:space="0" w:color="auto"/>
        <w:left w:val="none" w:sz="0" w:space="0" w:color="auto"/>
        <w:bottom w:val="none" w:sz="0" w:space="0" w:color="auto"/>
        <w:right w:val="none" w:sz="0" w:space="0" w:color="auto"/>
      </w:divBdr>
      <w:divsChild>
        <w:div w:id="1138838193">
          <w:marLeft w:val="0"/>
          <w:marRight w:val="0"/>
          <w:marTop w:val="0"/>
          <w:marBottom w:val="0"/>
          <w:divBdr>
            <w:top w:val="none" w:sz="0" w:space="0" w:color="auto"/>
            <w:left w:val="none" w:sz="0" w:space="0" w:color="auto"/>
            <w:bottom w:val="none" w:sz="0" w:space="0" w:color="auto"/>
            <w:right w:val="none" w:sz="0" w:space="0" w:color="auto"/>
          </w:divBdr>
          <w:divsChild>
            <w:div w:id="632716919">
              <w:marLeft w:val="0"/>
              <w:marRight w:val="0"/>
              <w:marTop w:val="0"/>
              <w:marBottom w:val="0"/>
              <w:divBdr>
                <w:top w:val="none" w:sz="0" w:space="0" w:color="auto"/>
                <w:left w:val="none" w:sz="0" w:space="0" w:color="auto"/>
                <w:bottom w:val="none" w:sz="0" w:space="0" w:color="auto"/>
                <w:right w:val="none" w:sz="0" w:space="0" w:color="auto"/>
              </w:divBdr>
              <w:divsChild>
                <w:div w:id="739332933">
                  <w:marLeft w:val="0"/>
                  <w:marRight w:val="0"/>
                  <w:marTop w:val="0"/>
                  <w:marBottom w:val="0"/>
                  <w:divBdr>
                    <w:top w:val="none" w:sz="0" w:space="0" w:color="auto"/>
                    <w:left w:val="none" w:sz="0" w:space="0" w:color="auto"/>
                    <w:bottom w:val="none" w:sz="0" w:space="0" w:color="auto"/>
                    <w:right w:val="none" w:sz="0" w:space="0" w:color="auto"/>
                  </w:divBdr>
                </w:div>
              </w:divsChild>
            </w:div>
            <w:div w:id="1841698023">
              <w:marLeft w:val="0"/>
              <w:marRight w:val="0"/>
              <w:marTop w:val="0"/>
              <w:marBottom w:val="0"/>
              <w:divBdr>
                <w:top w:val="none" w:sz="0" w:space="0" w:color="auto"/>
                <w:left w:val="none" w:sz="0" w:space="0" w:color="auto"/>
                <w:bottom w:val="none" w:sz="0" w:space="0" w:color="auto"/>
                <w:right w:val="none" w:sz="0" w:space="0" w:color="auto"/>
              </w:divBdr>
              <w:divsChild>
                <w:div w:id="107860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29584">
      <w:bodyDiv w:val="1"/>
      <w:marLeft w:val="0"/>
      <w:marRight w:val="0"/>
      <w:marTop w:val="0"/>
      <w:marBottom w:val="0"/>
      <w:divBdr>
        <w:top w:val="none" w:sz="0" w:space="0" w:color="auto"/>
        <w:left w:val="none" w:sz="0" w:space="0" w:color="auto"/>
        <w:bottom w:val="none" w:sz="0" w:space="0" w:color="auto"/>
        <w:right w:val="none" w:sz="0" w:space="0" w:color="auto"/>
      </w:divBdr>
      <w:divsChild>
        <w:div w:id="332805514">
          <w:marLeft w:val="0"/>
          <w:marRight w:val="0"/>
          <w:marTop w:val="0"/>
          <w:marBottom w:val="0"/>
          <w:divBdr>
            <w:top w:val="none" w:sz="0" w:space="0" w:color="auto"/>
            <w:left w:val="none" w:sz="0" w:space="0" w:color="auto"/>
            <w:bottom w:val="none" w:sz="0" w:space="0" w:color="auto"/>
            <w:right w:val="none" w:sz="0" w:space="0" w:color="auto"/>
          </w:divBdr>
          <w:divsChild>
            <w:div w:id="1781413582">
              <w:marLeft w:val="0"/>
              <w:marRight w:val="0"/>
              <w:marTop w:val="0"/>
              <w:marBottom w:val="0"/>
              <w:divBdr>
                <w:top w:val="none" w:sz="0" w:space="0" w:color="auto"/>
                <w:left w:val="none" w:sz="0" w:space="0" w:color="auto"/>
                <w:bottom w:val="none" w:sz="0" w:space="0" w:color="auto"/>
                <w:right w:val="none" w:sz="0" w:space="0" w:color="auto"/>
              </w:divBdr>
              <w:divsChild>
                <w:div w:id="1164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776720">
      <w:bodyDiv w:val="1"/>
      <w:marLeft w:val="0"/>
      <w:marRight w:val="0"/>
      <w:marTop w:val="0"/>
      <w:marBottom w:val="0"/>
      <w:divBdr>
        <w:top w:val="none" w:sz="0" w:space="0" w:color="auto"/>
        <w:left w:val="none" w:sz="0" w:space="0" w:color="auto"/>
        <w:bottom w:val="none" w:sz="0" w:space="0" w:color="auto"/>
        <w:right w:val="none" w:sz="0" w:space="0" w:color="auto"/>
      </w:divBdr>
      <w:divsChild>
        <w:div w:id="346949318">
          <w:marLeft w:val="0"/>
          <w:marRight w:val="0"/>
          <w:marTop w:val="0"/>
          <w:marBottom w:val="0"/>
          <w:divBdr>
            <w:top w:val="none" w:sz="0" w:space="0" w:color="auto"/>
            <w:left w:val="none" w:sz="0" w:space="0" w:color="auto"/>
            <w:bottom w:val="none" w:sz="0" w:space="0" w:color="auto"/>
            <w:right w:val="none" w:sz="0" w:space="0" w:color="auto"/>
          </w:divBdr>
          <w:divsChild>
            <w:div w:id="1007489002">
              <w:marLeft w:val="0"/>
              <w:marRight w:val="0"/>
              <w:marTop w:val="0"/>
              <w:marBottom w:val="0"/>
              <w:divBdr>
                <w:top w:val="none" w:sz="0" w:space="0" w:color="auto"/>
                <w:left w:val="none" w:sz="0" w:space="0" w:color="auto"/>
                <w:bottom w:val="none" w:sz="0" w:space="0" w:color="auto"/>
                <w:right w:val="none" w:sz="0" w:space="0" w:color="auto"/>
              </w:divBdr>
              <w:divsChild>
                <w:div w:id="226231391">
                  <w:marLeft w:val="0"/>
                  <w:marRight w:val="0"/>
                  <w:marTop w:val="0"/>
                  <w:marBottom w:val="0"/>
                  <w:divBdr>
                    <w:top w:val="none" w:sz="0" w:space="0" w:color="auto"/>
                    <w:left w:val="none" w:sz="0" w:space="0" w:color="auto"/>
                    <w:bottom w:val="none" w:sz="0" w:space="0" w:color="auto"/>
                    <w:right w:val="none" w:sz="0" w:space="0" w:color="auto"/>
                  </w:divBdr>
                  <w:divsChild>
                    <w:div w:id="159177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589414">
      <w:bodyDiv w:val="1"/>
      <w:marLeft w:val="0"/>
      <w:marRight w:val="0"/>
      <w:marTop w:val="0"/>
      <w:marBottom w:val="0"/>
      <w:divBdr>
        <w:top w:val="none" w:sz="0" w:space="0" w:color="auto"/>
        <w:left w:val="none" w:sz="0" w:space="0" w:color="auto"/>
        <w:bottom w:val="none" w:sz="0" w:space="0" w:color="auto"/>
        <w:right w:val="none" w:sz="0" w:space="0" w:color="auto"/>
      </w:divBdr>
    </w:div>
    <w:div w:id="2012364334">
      <w:bodyDiv w:val="1"/>
      <w:marLeft w:val="0"/>
      <w:marRight w:val="0"/>
      <w:marTop w:val="0"/>
      <w:marBottom w:val="0"/>
      <w:divBdr>
        <w:top w:val="none" w:sz="0" w:space="0" w:color="auto"/>
        <w:left w:val="none" w:sz="0" w:space="0" w:color="auto"/>
        <w:bottom w:val="none" w:sz="0" w:space="0" w:color="auto"/>
        <w:right w:val="none" w:sz="0" w:space="0" w:color="auto"/>
      </w:divBdr>
      <w:divsChild>
        <w:div w:id="1651983511">
          <w:marLeft w:val="0"/>
          <w:marRight w:val="0"/>
          <w:marTop w:val="0"/>
          <w:marBottom w:val="0"/>
          <w:divBdr>
            <w:top w:val="none" w:sz="0" w:space="0" w:color="auto"/>
            <w:left w:val="none" w:sz="0" w:space="0" w:color="auto"/>
            <w:bottom w:val="none" w:sz="0" w:space="0" w:color="auto"/>
            <w:right w:val="none" w:sz="0" w:space="0" w:color="auto"/>
          </w:divBdr>
          <w:divsChild>
            <w:div w:id="1983385443">
              <w:marLeft w:val="0"/>
              <w:marRight w:val="0"/>
              <w:marTop w:val="0"/>
              <w:marBottom w:val="0"/>
              <w:divBdr>
                <w:top w:val="none" w:sz="0" w:space="0" w:color="auto"/>
                <w:left w:val="none" w:sz="0" w:space="0" w:color="auto"/>
                <w:bottom w:val="none" w:sz="0" w:space="0" w:color="auto"/>
                <w:right w:val="none" w:sz="0" w:space="0" w:color="auto"/>
              </w:divBdr>
              <w:divsChild>
                <w:div w:id="166942830">
                  <w:marLeft w:val="0"/>
                  <w:marRight w:val="0"/>
                  <w:marTop w:val="0"/>
                  <w:marBottom w:val="0"/>
                  <w:divBdr>
                    <w:top w:val="none" w:sz="0" w:space="0" w:color="auto"/>
                    <w:left w:val="none" w:sz="0" w:space="0" w:color="auto"/>
                    <w:bottom w:val="none" w:sz="0" w:space="0" w:color="auto"/>
                    <w:right w:val="none" w:sz="0" w:space="0" w:color="auto"/>
                  </w:divBdr>
                </w:div>
                <w:div w:id="332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681636">
      <w:bodyDiv w:val="1"/>
      <w:marLeft w:val="0"/>
      <w:marRight w:val="0"/>
      <w:marTop w:val="0"/>
      <w:marBottom w:val="0"/>
      <w:divBdr>
        <w:top w:val="none" w:sz="0" w:space="0" w:color="auto"/>
        <w:left w:val="none" w:sz="0" w:space="0" w:color="auto"/>
        <w:bottom w:val="none" w:sz="0" w:space="0" w:color="auto"/>
        <w:right w:val="none" w:sz="0" w:space="0" w:color="auto"/>
      </w:divBdr>
      <w:divsChild>
        <w:div w:id="1341739390">
          <w:marLeft w:val="0"/>
          <w:marRight w:val="0"/>
          <w:marTop w:val="0"/>
          <w:marBottom w:val="0"/>
          <w:divBdr>
            <w:top w:val="none" w:sz="0" w:space="0" w:color="auto"/>
            <w:left w:val="none" w:sz="0" w:space="0" w:color="auto"/>
            <w:bottom w:val="none" w:sz="0" w:space="0" w:color="auto"/>
            <w:right w:val="none" w:sz="0" w:space="0" w:color="auto"/>
          </w:divBdr>
          <w:divsChild>
            <w:div w:id="1888033022">
              <w:marLeft w:val="0"/>
              <w:marRight w:val="0"/>
              <w:marTop w:val="0"/>
              <w:marBottom w:val="0"/>
              <w:divBdr>
                <w:top w:val="none" w:sz="0" w:space="0" w:color="auto"/>
                <w:left w:val="none" w:sz="0" w:space="0" w:color="auto"/>
                <w:bottom w:val="none" w:sz="0" w:space="0" w:color="auto"/>
                <w:right w:val="none" w:sz="0" w:space="0" w:color="auto"/>
              </w:divBdr>
              <w:divsChild>
                <w:div w:id="122337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231655">
      <w:bodyDiv w:val="1"/>
      <w:marLeft w:val="0"/>
      <w:marRight w:val="0"/>
      <w:marTop w:val="0"/>
      <w:marBottom w:val="0"/>
      <w:divBdr>
        <w:top w:val="none" w:sz="0" w:space="0" w:color="auto"/>
        <w:left w:val="none" w:sz="0" w:space="0" w:color="auto"/>
        <w:bottom w:val="none" w:sz="0" w:space="0" w:color="auto"/>
        <w:right w:val="none" w:sz="0" w:space="0" w:color="auto"/>
      </w:divBdr>
      <w:divsChild>
        <w:div w:id="1287198228">
          <w:marLeft w:val="0"/>
          <w:marRight w:val="0"/>
          <w:marTop w:val="0"/>
          <w:marBottom w:val="0"/>
          <w:divBdr>
            <w:top w:val="none" w:sz="0" w:space="0" w:color="auto"/>
            <w:left w:val="none" w:sz="0" w:space="0" w:color="auto"/>
            <w:bottom w:val="none" w:sz="0" w:space="0" w:color="auto"/>
            <w:right w:val="none" w:sz="0" w:space="0" w:color="auto"/>
          </w:divBdr>
          <w:divsChild>
            <w:div w:id="1856266072">
              <w:marLeft w:val="0"/>
              <w:marRight w:val="0"/>
              <w:marTop w:val="0"/>
              <w:marBottom w:val="0"/>
              <w:divBdr>
                <w:top w:val="none" w:sz="0" w:space="0" w:color="auto"/>
                <w:left w:val="none" w:sz="0" w:space="0" w:color="auto"/>
                <w:bottom w:val="none" w:sz="0" w:space="0" w:color="auto"/>
                <w:right w:val="none" w:sz="0" w:space="0" w:color="auto"/>
              </w:divBdr>
              <w:divsChild>
                <w:div w:id="16252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91405">
      <w:bodyDiv w:val="1"/>
      <w:marLeft w:val="0"/>
      <w:marRight w:val="0"/>
      <w:marTop w:val="0"/>
      <w:marBottom w:val="0"/>
      <w:divBdr>
        <w:top w:val="none" w:sz="0" w:space="0" w:color="auto"/>
        <w:left w:val="none" w:sz="0" w:space="0" w:color="auto"/>
        <w:bottom w:val="none" w:sz="0" w:space="0" w:color="auto"/>
        <w:right w:val="none" w:sz="0" w:space="0" w:color="auto"/>
      </w:divBdr>
      <w:divsChild>
        <w:div w:id="1188177726">
          <w:marLeft w:val="0"/>
          <w:marRight w:val="0"/>
          <w:marTop w:val="0"/>
          <w:marBottom w:val="0"/>
          <w:divBdr>
            <w:top w:val="none" w:sz="0" w:space="0" w:color="auto"/>
            <w:left w:val="none" w:sz="0" w:space="0" w:color="auto"/>
            <w:bottom w:val="none" w:sz="0" w:space="0" w:color="auto"/>
            <w:right w:val="none" w:sz="0" w:space="0" w:color="auto"/>
          </w:divBdr>
          <w:divsChild>
            <w:div w:id="100734582">
              <w:marLeft w:val="0"/>
              <w:marRight w:val="0"/>
              <w:marTop w:val="0"/>
              <w:marBottom w:val="0"/>
              <w:divBdr>
                <w:top w:val="none" w:sz="0" w:space="0" w:color="auto"/>
                <w:left w:val="none" w:sz="0" w:space="0" w:color="auto"/>
                <w:bottom w:val="none" w:sz="0" w:space="0" w:color="auto"/>
                <w:right w:val="none" w:sz="0" w:space="0" w:color="auto"/>
              </w:divBdr>
              <w:divsChild>
                <w:div w:id="1977375560">
                  <w:marLeft w:val="0"/>
                  <w:marRight w:val="0"/>
                  <w:marTop w:val="0"/>
                  <w:marBottom w:val="0"/>
                  <w:divBdr>
                    <w:top w:val="none" w:sz="0" w:space="0" w:color="auto"/>
                    <w:left w:val="none" w:sz="0" w:space="0" w:color="auto"/>
                    <w:bottom w:val="none" w:sz="0" w:space="0" w:color="auto"/>
                    <w:right w:val="none" w:sz="0" w:space="0" w:color="auto"/>
                  </w:divBdr>
                  <w:divsChild>
                    <w:div w:id="13593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13916">
      <w:bodyDiv w:val="1"/>
      <w:marLeft w:val="0"/>
      <w:marRight w:val="0"/>
      <w:marTop w:val="0"/>
      <w:marBottom w:val="0"/>
      <w:divBdr>
        <w:top w:val="none" w:sz="0" w:space="0" w:color="auto"/>
        <w:left w:val="none" w:sz="0" w:space="0" w:color="auto"/>
        <w:bottom w:val="none" w:sz="0" w:space="0" w:color="auto"/>
        <w:right w:val="none" w:sz="0" w:space="0" w:color="auto"/>
      </w:divBdr>
    </w:div>
    <w:div w:id="2058770730">
      <w:bodyDiv w:val="1"/>
      <w:marLeft w:val="0"/>
      <w:marRight w:val="0"/>
      <w:marTop w:val="0"/>
      <w:marBottom w:val="0"/>
      <w:divBdr>
        <w:top w:val="none" w:sz="0" w:space="0" w:color="auto"/>
        <w:left w:val="none" w:sz="0" w:space="0" w:color="auto"/>
        <w:bottom w:val="none" w:sz="0" w:space="0" w:color="auto"/>
        <w:right w:val="none" w:sz="0" w:space="0" w:color="auto"/>
      </w:divBdr>
      <w:divsChild>
        <w:div w:id="232588992">
          <w:marLeft w:val="0"/>
          <w:marRight w:val="0"/>
          <w:marTop w:val="0"/>
          <w:marBottom w:val="0"/>
          <w:divBdr>
            <w:top w:val="none" w:sz="0" w:space="0" w:color="auto"/>
            <w:left w:val="none" w:sz="0" w:space="0" w:color="auto"/>
            <w:bottom w:val="none" w:sz="0" w:space="0" w:color="auto"/>
            <w:right w:val="none" w:sz="0" w:space="0" w:color="auto"/>
          </w:divBdr>
          <w:divsChild>
            <w:div w:id="39256424">
              <w:marLeft w:val="0"/>
              <w:marRight w:val="0"/>
              <w:marTop w:val="0"/>
              <w:marBottom w:val="0"/>
              <w:divBdr>
                <w:top w:val="none" w:sz="0" w:space="0" w:color="auto"/>
                <w:left w:val="none" w:sz="0" w:space="0" w:color="auto"/>
                <w:bottom w:val="none" w:sz="0" w:space="0" w:color="auto"/>
                <w:right w:val="none" w:sz="0" w:space="0" w:color="auto"/>
              </w:divBdr>
              <w:divsChild>
                <w:div w:id="1318849140">
                  <w:marLeft w:val="0"/>
                  <w:marRight w:val="0"/>
                  <w:marTop w:val="0"/>
                  <w:marBottom w:val="0"/>
                  <w:divBdr>
                    <w:top w:val="none" w:sz="0" w:space="0" w:color="auto"/>
                    <w:left w:val="none" w:sz="0" w:space="0" w:color="auto"/>
                    <w:bottom w:val="none" w:sz="0" w:space="0" w:color="auto"/>
                    <w:right w:val="none" w:sz="0" w:space="0" w:color="auto"/>
                  </w:divBdr>
                  <w:divsChild>
                    <w:div w:id="198862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550694">
      <w:bodyDiv w:val="1"/>
      <w:marLeft w:val="0"/>
      <w:marRight w:val="0"/>
      <w:marTop w:val="0"/>
      <w:marBottom w:val="0"/>
      <w:divBdr>
        <w:top w:val="none" w:sz="0" w:space="0" w:color="auto"/>
        <w:left w:val="none" w:sz="0" w:space="0" w:color="auto"/>
        <w:bottom w:val="none" w:sz="0" w:space="0" w:color="auto"/>
        <w:right w:val="none" w:sz="0" w:space="0" w:color="auto"/>
      </w:divBdr>
      <w:divsChild>
        <w:div w:id="250311765">
          <w:marLeft w:val="0"/>
          <w:marRight w:val="0"/>
          <w:marTop w:val="0"/>
          <w:marBottom w:val="0"/>
          <w:divBdr>
            <w:top w:val="none" w:sz="0" w:space="0" w:color="auto"/>
            <w:left w:val="none" w:sz="0" w:space="0" w:color="auto"/>
            <w:bottom w:val="none" w:sz="0" w:space="0" w:color="auto"/>
            <w:right w:val="none" w:sz="0" w:space="0" w:color="auto"/>
          </w:divBdr>
          <w:divsChild>
            <w:div w:id="1262178480">
              <w:marLeft w:val="0"/>
              <w:marRight w:val="0"/>
              <w:marTop w:val="0"/>
              <w:marBottom w:val="0"/>
              <w:divBdr>
                <w:top w:val="none" w:sz="0" w:space="0" w:color="auto"/>
                <w:left w:val="none" w:sz="0" w:space="0" w:color="auto"/>
                <w:bottom w:val="none" w:sz="0" w:space="0" w:color="auto"/>
                <w:right w:val="none" w:sz="0" w:space="0" w:color="auto"/>
              </w:divBdr>
              <w:divsChild>
                <w:div w:id="1708067339">
                  <w:marLeft w:val="0"/>
                  <w:marRight w:val="0"/>
                  <w:marTop w:val="0"/>
                  <w:marBottom w:val="0"/>
                  <w:divBdr>
                    <w:top w:val="none" w:sz="0" w:space="0" w:color="auto"/>
                    <w:left w:val="none" w:sz="0" w:space="0" w:color="auto"/>
                    <w:bottom w:val="none" w:sz="0" w:space="0" w:color="auto"/>
                    <w:right w:val="none" w:sz="0" w:space="0" w:color="auto"/>
                  </w:divBdr>
                  <w:divsChild>
                    <w:div w:id="1508666375">
                      <w:marLeft w:val="0"/>
                      <w:marRight w:val="0"/>
                      <w:marTop w:val="0"/>
                      <w:marBottom w:val="0"/>
                      <w:divBdr>
                        <w:top w:val="none" w:sz="0" w:space="0" w:color="auto"/>
                        <w:left w:val="none" w:sz="0" w:space="0" w:color="auto"/>
                        <w:bottom w:val="none" w:sz="0" w:space="0" w:color="auto"/>
                        <w:right w:val="none" w:sz="0" w:space="0" w:color="auto"/>
                      </w:divBdr>
                    </w:div>
                    <w:div w:id="199741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967769">
      <w:bodyDiv w:val="1"/>
      <w:marLeft w:val="0"/>
      <w:marRight w:val="0"/>
      <w:marTop w:val="0"/>
      <w:marBottom w:val="0"/>
      <w:divBdr>
        <w:top w:val="none" w:sz="0" w:space="0" w:color="auto"/>
        <w:left w:val="none" w:sz="0" w:space="0" w:color="auto"/>
        <w:bottom w:val="none" w:sz="0" w:space="0" w:color="auto"/>
        <w:right w:val="none" w:sz="0" w:space="0" w:color="auto"/>
      </w:divBdr>
      <w:divsChild>
        <w:div w:id="1473255662">
          <w:marLeft w:val="0"/>
          <w:marRight w:val="0"/>
          <w:marTop w:val="0"/>
          <w:marBottom w:val="0"/>
          <w:divBdr>
            <w:top w:val="none" w:sz="0" w:space="0" w:color="auto"/>
            <w:left w:val="none" w:sz="0" w:space="0" w:color="auto"/>
            <w:bottom w:val="none" w:sz="0" w:space="0" w:color="auto"/>
            <w:right w:val="none" w:sz="0" w:space="0" w:color="auto"/>
          </w:divBdr>
          <w:divsChild>
            <w:div w:id="671840844">
              <w:marLeft w:val="0"/>
              <w:marRight w:val="0"/>
              <w:marTop w:val="0"/>
              <w:marBottom w:val="0"/>
              <w:divBdr>
                <w:top w:val="none" w:sz="0" w:space="0" w:color="auto"/>
                <w:left w:val="none" w:sz="0" w:space="0" w:color="auto"/>
                <w:bottom w:val="none" w:sz="0" w:space="0" w:color="auto"/>
                <w:right w:val="none" w:sz="0" w:space="0" w:color="auto"/>
              </w:divBdr>
              <w:divsChild>
                <w:div w:id="47267045">
                  <w:marLeft w:val="0"/>
                  <w:marRight w:val="0"/>
                  <w:marTop w:val="0"/>
                  <w:marBottom w:val="0"/>
                  <w:divBdr>
                    <w:top w:val="none" w:sz="0" w:space="0" w:color="auto"/>
                    <w:left w:val="none" w:sz="0" w:space="0" w:color="auto"/>
                    <w:bottom w:val="none" w:sz="0" w:space="0" w:color="auto"/>
                    <w:right w:val="none" w:sz="0" w:space="0" w:color="auto"/>
                  </w:divBdr>
                  <w:divsChild>
                    <w:div w:id="332534689">
                      <w:marLeft w:val="0"/>
                      <w:marRight w:val="0"/>
                      <w:marTop w:val="0"/>
                      <w:marBottom w:val="0"/>
                      <w:divBdr>
                        <w:top w:val="none" w:sz="0" w:space="0" w:color="auto"/>
                        <w:left w:val="none" w:sz="0" w:space="0" w:color="auto"/>
                        <w:bottom w:val="none" w:sz="0" w:space="0" w:color="auto"/>
                        <w:right w:val="none" w:sz="0" w:space="0" w:color="auto"/>
                      </w:divBdr>
                    </w:div>
                  </w:divsChild>
                </w:div>
                <w:div w:id="237133371">
                  <w:marLeft w:val="0"/>
                  <w:marRight w:val="0"/>
                  <w:marTop w:val="0"/>
                  <w:marBottom w:val="0"/>
                  <w:divBdr>
                    <w:top w:val="none" w:sz="0" w:space="0" w:color="auto"/>
                    <w:left w:val="none" w:sz="0" w:space="0" w:color="auto"/>
                    <w:bottom w:val="none" w:sz="0" w:space="0" w:color="auto"/>
                    <w:right w:val="none" w:sz="0" w:space="0" w:color="auto"/>
                  </w:divBdr>
                  <w:divsChild>
                    <w:div w:id="1062410435">
                      <w:marLeft w:val="0"/>
                      <w:marRight w:val="0"/>
                      <w:marTop w:val="0"/>
                      <w:marBottom w:val="0"/>
                      <w:divBdr>
                        <w:top w:val="none" w:sz="0" w:space="0" w:color="auto"/>
                        <w:left w:val="none" w:sz="0" w:space="0" w:color="auto"/>
                        <w:bottom w:val="none" w:sz="0" w:space="0" w:color="auto"/>
                        <w:right w:val="none" w:sz="0" w:space="0" w:color="auto"/>
                      </w:divBdr>
                    </w:div>
                  </w:divsChild>
                </w:div>
                <w:div w:id="270549778">
                  <w:marLeft w:val="0"/>
                  <w:marRight w:val="0"/>
                  <w:marTop w:val="0"/>
                  <w:marBottom w:val="0"/>
                  <w:divBdr>
                    <w:top w:val="none" w:sz="0" w:space="0" w:color="auto"/>
                    <w:left w:val="none" w:sz="0" w:space="0" w:color="auto"/>
                    <w:bottom w:val="none" w:sz="0" w:space="0" w:color="auto"/>
                    <w:right w:val="none" w:sz="0" w:space="0" w:color="auto"/>
                  </w:divBdr>
                  <w:divsChild>
                    <w:div w:id="1676684135">
                      <w:marLeft w:val="0"/>
                      <w:marRight w:val="0"/>
                      <w:marTop w:val="0"/>
                      <w:marBottom w:val="0"/>
                      <w:divBdr>
                        <w:top w:val="none" w:sz="0" w:space="0" w:color="auto"/>
                        <w:left w:val="none" w:sz="0" w:space="0" w:color="auto"/>
                        <w:bottom w:val="none" w:sz="0" w:space="0" w:color="auto"/>
                        <w:right w:val="none" w:sz="0" w:space="0" w:color="auto"/>
                      </w:divBdr>
                    </w:div>
                  </w:divsChild>
                </w:div>
                <w:div w:id="817183395">
                  <w:marLeft w:val="0"/>
                  <w:marRight w:val="0"/>
                  <w:marTop w:val="0"/>
                  <w:marBottom w:val="0"/>
                  <w:divBdr>
                    <w:top w:val="none" w:sz="0" w:space="0" w:color="auto"/>
                    <w:left w:val="none" w:sz="0" w:space="0" w:color="auto"/>
                    <w:bottom w:val="none" w:sz="0" w:space="0" w:color="auto"/>
                    <w:right w:val="none" w:sz="0" w:space="0" w:color="auto"/>
                  </w:divBdr>
                  <w:divsChild>
                    <w:div w:id="302977076">
                      <w:marLeft w:val="0"/>
                      <w:marRight w:val="0"/>
                      <w:marTop w:val="0"/>
                      <w:marBottom w:val="0"/>
                      <w:divBdr>
                        <w:top w:val="none" w:sz="0" w:space="0" w:color="auto"/>
                        <w:left w:val="none" w:sz="0" w:space="0" w:color="auto"/>
                        <w:bottom w:val="none" w:sz="0" w:space="0" w:color="auto"/>
                        <w:right w:val="none" w:sz="0" w:space="0" w:color="auto"/>
                      </w:divBdr>
                      <w:divsChild>
                        <w:div w:id="6228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5321">
                  <w:marLeft w:val="0"/>
                  <w:marRight w:val="0"/>
                  <w:marTop w:val="0"/>
                  <w:marBottom w:val="0"/>
                  <w:divBdr>
                    <w:top w:val="none" w:sz="0" w:space="0" w:color="auto"/>
                    <w:left w:val="none" w:sz="0" w:space="0" w:color="auto"/>
                    <w:bottom w:val="none" w:sz="0" w:space="0" w:color="auto"/>
                    <w:right w:val="none" w:sz="0" w:space="0" w:color="auto"/>
                  </w:divBdr>
                  <w:divsChild>
                    <w:div w:id="1702588428">
                      <w:marLeft w:val="0"/>
                      <w:marRight w:val="0"/>
                      <w:marTop w:val="0"/>
                      <w:marBottom w:val="0"/>
                      <w:divBdr>
                        <w:top w:val="none" w:sz="0" w:space="0" w:color="auto"/>
                        <w:left w:val="none" w:sz="0" w:space="0" w:color="auto"/>
                        <w:bottom w:val="none" w:sz="0" w:space="0" w:color="auto"/>
                        <w:right w:val="none" w:sz="0" w:space="0" w:color="auto"/>
                      </w:divBdr>
                    </w:div>
                  </w:divsChild>
                </w:div>
                <w:div w:id="1631326183">
                  <w:marLeft w:val="0"/>
                  <w:marRight w:val="0"/>
                  <w:marTop w:val="0"/>
                  <w:marBottom w:val="0"/>
                  <w:divBdr>
                    <w:top w:val="none" w:sz="0" w:space="0" w:color="auto"/>
                    <w:left w:val="none" w:sz="0" w:space="0" w:color="auto"/>
                    <w:bottom w:val="none" w:sz="0" w:space="0" w:color="auto"/>
                    <w:right w:val="none" w:sz="0" w:space="0" w:color="auto"/>
                  </w:divBdr>
                  <w:divsChild>
                    <w:div w:id="2016104940">
                      <w:marLeft w:val="0"/>
                      <w:marRight w:val="0"/>
                      <w:marTop w:val="0"/>
                      <w:marBottom w:val="0"/>
                      <w:divBdr>
                        <w:top w:val="none" w:sz="0" w:space="0" w:color="auto"/>
                        <w:left w:val="none" w:sz="0" w:space="0" w:color="auto"/>
                        <w:bottom w:val="none" w:sz="0" w:space="0" w:color="auto"/>
                        <w:right w:val="none" w:sz="0" w:space="0" w:color="auto"/>
                      </w:divBdr>
                      <w:divsChild>
                        <w:div w:id="19087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759051">
                  <w:marLeft w:val="0"/>
                  <w:marRight w:val="0"/>
                  <w:marTop w:val="0"/>
                  <w:marBottom w:val="0"/>
                  <w:divBdr>
                    <w:top w:val="none" w:sz="0" w:space="0" w:color="auto"/>
                    <w:left w:val="none" w:sz="0" w:space="0" w:color="auto"/>
                    <w:bottom w:val="none" w:sz="0" w:space="0" w:color="auto"/>
                    <w:right w:val="none" w:sz="0" w:space="0" w:color="auto"/>
                  </w:divBdr>
                  <w:divsChild>
                    <w:div w:id="2778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859881">
      <w:bodyDiv w:val="1"/>
      <w:marLeft w:val="0"/>
      <w:marRight w:val="0"/>
      <w:marTop w:val="0"/>
      <w:marBottom w:val="0"/>
      <w:divBdr>
        <w:top w:val="none" w:sz="0" w:space="0" w:color="auto"/>
        <w:left w:val="none" w:sz="0" w:space="0" w:color="auto"/>
        <w:bottom w:val="none" w:sz="0" w:space="0" w:color="auto"/>
        <w:right w:val="none" w:sz="0" w:space="0" w:color="auto"/>
      </w:divBdr>
      <w:divsChild>
        <w:div w:id="1814983551">
          <w:marLeft w:val="0"/>
          <w:marRight w:val="0"/>
          <w:marTop w:val="0"/>
          <w:marBottom w:val="0"/>
          <w:divBdr>
            <w:top w:val="none" w:sz="0" w:space="0" w:color="auto"/>
            <w:left w:val="none" w:sz="0" w:space="0" w:color="auto"/>
            <w:bottom w:val="none" w:sz="0" w:space="0" w:color="auto"/>
            <w:right w:val="none" w:sz="0" w:space="0" w:color="auto"/>
          </w:divBdr>
          <w:divsChild>
            <w:div w:id="1986004201">
              <w:marLeft w:val="0"/>
              <w:marRight w:val="0"/>
              <w:marTop w:val="0"/>
              <w:marBottom w:val="0"/>
              <w:divBdr>
                <w:top w:val="none" w:sz="0" w:space="0" w:color="auto"/>
                <w:left w:val="none" w:sz="0" w:space="0" w:color="auto"/>
                <w:bottom w:val="none" w:sz="0" w:space="0" w:color="auto"/>
                <w:right w:val="none" w:sz="0" w:space="0" w:color="auto"/>
              </w:divBdr>
              <w:divsChild>
                <w:div w:id="411123789">
                  <w:marLeft w:val="0"/>
                  <w:marRight w:val="0"/>
                  <w:marTop w:val="0"/>
                  <w:marBottom w:val="0"/>
                  <w:divBdr>
                    <w:top w:val="none" w:sz="0" w:space="0" w:color="auto"/>
                    <w:left w:val="none" w:sz="0" w:space="0" w:color="auto"/>
                    <w:bottom w:val="none" w:sz="0" w:space="0" w:color="auto"/>
                    <w:right w:val="none" w:sz="0" w:space="0" w:color="auto"/>
                  </w:divBdr>
                  <w:divsChild>
                    <w:div w:id="152767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690189">
      <w:bodyDiv w:val="1"/>
      <w:marLeft w:val="0"/>
      <w:marRight w:val="0"/>
      <w:marTop w:val="0"/>
      <w:marBottom w:val="0"/>
      <w:divBdr>
        <w:top w:val="none" w:sz="0" w:space="0" w:color="auto"/>
        <w:left w:val="none" w:sz="0" w:space="0" w:color="auto"/>
        <w:bottom w:val="none" w:sz="0" w:space="0" w:color="auto"/>
        <w:right w:val="none" w:sz="0" w:space="0" w:color="auto"/>
      </w:divBdr>
      <w:divsChild>
        <w:div w:id="1419710018">
          <w:marLeft w:val="0"/>
          <w:marRight w:val="0"/>
          <w:marTop w:val="0"/>
          <w:marBottom w:val="0"/>
          <w:divBdr>
            <w:top w:val="none" w:sz="0" w:space="0" w:color="auto"/>
            <w:left w:val="none" w:sz="0" w:space="0" w:color="auto"/>
            <w:bottom w:val="none" w:sz="0" w:space="0" w:color="auto"/>
            <w:right w:val="none" w:sz="0" w:space="0" w:color="auto"/>
          </w:divBdr>
          <w:divsChild>
            <w:div w:id="2013486936">
              <w:marLeft w:val="0"/>
              <w:marRight w:val="0"/>
              <w:marTop w:val="0"/>
              <w:marBottom w:val="0"/>
              <w:divBdr>
                <w:top w:val="none" w:sz="0" w:space="0" w:color="auto"/>
                <w:left w:val="none" w:sz="0" w:space="0" w:color="auto"/>
                <w:bottom w:val="none" w:sz="0" w:space="0" w:color="auto"/>
                <w:right w:val="none" w:sz="0" w:space="0" w:color="auto"/>
              </w:divBdr>
              <w:divsChild>
                <w:div w:id="143065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jpeg"/><Relationship Id="rId26" Type="http://schemas.openxmlformats.org/officeDocument/2006/relationships/hyperlink" Target="http://www.communities.gov.uk/publications/planningandbuilding/nppf" TargetMode="External"/><Relationship Id="rId39" Type="http://schemas.openxmlformats.org/officeDocument/2006/relationships/image" Target="media/image24.jpeg"/><Relationship Id="rId21" Type="http://schemas.openxmlformats.org/officeDocument/2006/relationships/image" Target="media/image7.jpeg"/><Relationship Id="rId34" Type="http://schemas.openxmlformats.org/officeDocument/2006/relationships/image" Target="media/image19.jpeg"/><Relationship Id="rId42" Type="http://schemas.openxmlformats.org/officeDocument/2006/relationships/image" Target="media/image27.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6.jpeg"/><Relationship Id="rId44" Type="http://schemas.openxmlformats.org/officeDocument/2006/relationships/image" Target="media/image2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26.jpe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a45952-8b36-4d80-a7f6-167c2379ea30" xsi:nil="true"/>
    <lcf76f155ced4ddcb4097134ff3c332f xmlns="d2e1a2fb-2709-42ac-a178-88bba44217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17B9C8D8026F40B337B325FE7238EC" ma:contentTypeVersion="19" ma:contentTypeDescription="Create a new document." ma:contentTypeScope="" ma:versionID="6bdee877f4a713bd4d78b423a2599298">
  <xsd:schema xmlns:xsd="http://www.w3.org/2001/XMLSchema" xmlns:xs="http://www.w3.org/2001/XMLSchema" xmlns:p="http://schemas.microsoft.com/office/2006/metadata/properties" xmlns:ns2="d2e1a2fb-2709-42ac-a178-88bba4421798" xmlns:ns3="fda45952-8b36-4d80-a7f6-167c2379ea30" targetNamespace="http://schemas.microsoft.com/office/2006/metadata/properties" ma:root="true" ma:fieldsID="c643ac724df90130985eb649d31cb4fd" ns2:_="" ns3:_="">
    <xsd:import namespace="d2e1a2fb-2709-42ac-a178-88bba4421798"/>
    <xsd:import namespace="fda45952-8b36-4d80-a7f6-167c2379ea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1a2fb-2709-42ac-a178-88bba4421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33e498-34f9-450f-9ca2-e413449cc6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45952-8b36-4d80-a7f6-167c2379ea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6c152f-2e32-4308-90cf-2ef25e2f1337}" ma:internalName="TaxCatchAll" ma:showField="CatchAllData" ma:web="fda45952-8b36-4d80-a7f6-167c2379ea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1BA886-9B99-EE41-B52B-39FF17212401}">
  <ds:schemaRefs>
    <ds:schemaRef ds:uri="http://schemas.openxmlformats.org/officeDocument/2006/bibliography"/>
  </ds:schemaRefs>
</ds:datastoreItem>
</file>

<file path=customXml/itemProps2.xml><?xml version="1.0" encoding="utf-8"?>
<ds:datastoreItem xmlns:ds="http://schemas.openxmlformats.org/officeDocument/2006/customXml" ds:itemID="{110E5365-9CC5-4B58-8D3E-392CA11C5067}">
  <ds:schemaRefs>
    <ds:schemaRef ds:uri="http://schemas.microsoft.com/sharepoint/v3/contenttype/forms"/>
  </ds:schemaRefs>
</ds:datastoreItem>
</file>

<file path=customXml/itemProps3.xml><?xml version="1.0" encoding="utf-8"?>
<ds:datastoreItem xmlns:ds="http://schemas.openxmlformats.org/officeDocument/2006/customXml" ds:itemID="{FAD6E08F-0D11-4A39-A462-098A9E4232D7}">
  <ds:schemaRefs>
    <ds:schemaRef ds:uri="http://schemas.microsoft.com/office/2006/metadata/properties"/>
    <ds:schemaRef ds:uri="http://schemas.microsoft.com/office/infopath/2007/PartnerControls"/>
    <ds:schemaRef ds:uri="fda45952-8b36-4d80-a7f6-167c2379ea30"/>
    <ds:schemaRef ds:uri="d2e1a2fb-2709-42ac-a178-88bba4421798"/>
  </ds:schemaRefs>
</ds:datastoreItem>
</file>

<file path=customXml/itemProps4.xml><?xml version="1.0" encoding="utf-8"?>
<ds:datastoreItem xmlns:ds="http://schemas.openxmlformats.org/officeDocument/2006/customXml" ds:itemID="{DD8B972F-D7E2-4F82-8F57-0183F6A49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1a2fb-2709-42ac-a178-88bba4421798"/>
    <ds:schemaRef ds:uri="fda45952-8b36-4d80-a7f6-167c2379e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1</TotalTime>
  <Pages>30</Pages>
  <Words>7877</Words>
  <Characters>40719</Characters>
  <Application>Microsoft Office Word</Application>
  <DocSecurity>0</DocSecurity>
  <Lines>1035</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48707</CharactersWithSpaces>
  <SharedDoc>false</SharedDoc>
  <HLinks>
    <vt:vector size="36" baseType="variant">
      <vt:variant>
        <vt:i4>3604531</vt:i4>
      </vt:variant>
      <vt:variant>
        <vt:i4>24</vt:i4>
      </vt:variant>
      <vt:variant>
        <vt:i4>0</vt:i4>
      </vt:variant>
      <vt:variant>
        <vt:i4>5</vt:i4>
      </vt:variant>
      <vt:variant>
        <vt:lpwstr>https://historicengland.org.uk/images-books/archive/collections/aerial-photos/</vt:lpwstr>
      </vt:variant>
      <vt:variant>
        <vt:lpwstr/>
      </vt:variant>
      <vt:variant>
        <vt:i4>5308446</vt:i4>
      </vt:variant>
      <vt:variant>
        <vt:i4>21</vt:i4>
      </vt:variant>
      <vt:variant>
        <vt:i4>0</vt:i4>
      </vt:variant>
      <vt:variant>
        <vt:i4>5</vt:i4>
      </vt:variant>
      <vt:variant>
        <vt:lpwstr>https://historicengland.org.uk/listing/the-list/map-search?postcode=BN2+3RL&amp;clearresults=True</vt:lpwstr>
      </vt:variant>
      <vt:variant>
        <vt:lpwstr/>
      </vt:variant>
      <vt:variant>
        <vt:i4>6225949</vt:i4>
      </vt:variant>
      <vt:variant>
        <vt:i4>18</vt:i4>
      </vt:variant>
      <vt:variant>
        <vt:i4>0</vt:i4>
      </vt:variant>
      <vt:variant>
        <vt:i4>5</vt:i4>
      </vt:variant>
      <vt:variant>
        <vt:lpwstr>https://idoxpa.westminster.gov.uk/online-applications/applicationDetails.do?keyVal=8904290FULL&amp;activeTab=summary</vt:lpwstr>
      </vt:variant>
      <vt:variant>
        <vt:lpwstr/>
      </vt:variant>
      <vt:variant>
        <vt:i4>3014673</vt:i4>
      </vt:variant>
      <vt:variant>
        <vt:i4>15</vt:i4>
      </vt:variant>
      <vt:variant>
        <vt:i4>0</vt:i4>
      </vt:variant>
      <vt:variant>
        <vt:i4>5</vt:i4>
      </vt:variant>
      <vt:variant>
        <vt:lpwstr>https://historicengland.org.uk/images-books/archive/collections/aerial-photos/record/raf_106g_uk_739_rvp1_6102</vt:lpwstr>
      </vt:variant>
      <vt:variant>
        <vt:lpwstr/>
      </vt:variant>
      <vt:variant>
        <vt:i4>6750247</vt:i4>
      </vt:variant>
      <vt:variant>
        <vt:i4>12</vt:i4>
      </vt:variant>
      <vt:variant>
        <vt:i4>0</vt:i4>
      </vt:variant>
      <vt:variant>
        <vt:i4>5</vt:i4>
      </vt:variant>
      <vt:variant>
        <vt:lpwstr>http://www.communities.gov.uk/publications/planningandbuilding/nppf</vt:lpwstr>
      </vt:variant>
      <vt:variant>
        <vt:lpwstr/>
      </vt:variant>
      <vt:variant>
        <vt:i4>7929898</vt:i4>
      </vt:variant>
      <vt:variant>
        <vt:i4>6</vt:i4>
      </vt:variant>
      <vt:variant>
        <vt:i4>0</vt:i4>
      </vt:variant>
      <vt:variant>
        <vt:i4>5</vt:i4>
      </vt:variant>
      <vt:variant>
        <vt:lpwstr>https://maps.nls.uk/index.html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Jones</dc:creator>
  <cp:keywords/>
  <dc:description/>
  <cp:lastModifiedBy>Adam Gostling</cp:lastModifiedBy>
  <cp:revision>2</cp:revision>
  <cp:lastPrinted>2026-03-24T17:37:00Z</cp:lastPrinted>
  <dcterms:created xsi:type="dcterms:W3CDTF">2026-04-14T10:42:00Z</dcterms:created>
  <dcterms:modified xsi:type="dcterms:W3CDTF">2026-04-14T10:42:00Z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1500</vt:r8>
  </property>
  <property fmtid="{D5CDD505-2E9C-101B-9397-08002B2CF9AE}" pid="3" name="ComplianceAssetId">
    <vt:lpwstr/>
  </property>
  <property fmtid="{D5CDD505-2E9C-101B-9397-08002B2CF9AE}" pid="4" name="MediaServiceImageTags">
    <vt:lpwstr/>
  </property>
  <property fmtid="{D5CDD505-2E9C-101B-9397-08002B2CF9AE}" pid="5" name="MSIP_Label_818d61c5-93d1-4091-b01b-ac48f4008754_Enabled">
    <vt:lpwstr>true</vt:lpwstr>
  </property>
  <property fmtid="{D5CDD505-2E9C-101B-9397-08002B2CF9AE}" pid="6" name="MSIP_Label_818d61c5-93d1-4091-b01b-ac48f4008754_SetDate">
    <vt:lpwstr>2023-09-22T07:20:36Z</vt:lpwstr>
  </property>
  <property fmtid="{D5CDD505-2E9C-101B-9397-08002B2CF9AE}" pid="7" name="MSIP_Label_818d61c5-93d1-4091-b01b-ac48f4008754_Method">
    <vt:lpwstr>Standard</vt:lpwstr>
  </property>
  <property fmtid="{D5CDD505-2E9C-101B-9397-08002B2CF9AE}" pid="8" name="MSIP_Label_818d61c5-93d1-4091-b01b-ac48f4008754_Name">
    <vt:lpwstr>818d61c5-93d1-4091-b01b-ac48f4008754</vt:lpwstr>
  </property>
  <property fmtid="{D5CDD505-2E9C-101B-9397-08002B2CF9AE}" pid="9" name="MSIP_Label_818d61c5-93d1-4091-b01b-ac48f4008754_SiteId">
    <vt:lpwstr>e30a82f4-3fdd-4882-820f-d2b6cfa037b5</vt:lpwstr>
  </property>
  <property fmtid="{D5CDD505-2E9C-101B-9397-08002B2CF9AE}" pid="10" name="MSIP_Label_818d61c5-93d1-4091-b01b-ac48f4008754_ActionId">
    <vt:lpwstr>9624eef9-6924-4455-96b2-20ae9943134f</vt:lpwstr>
  </property>
  <property fmtid="{D5CDD505-2E9C-101B-9397-08002B2CF9AE}" pid="11" name="MSIP_Label_818d61c5-93d1-4091-b01b-ac48f4008754_ContentBits">
    <vt:lpwstr>0</vt:lpwstr>
  </property>
  <property fmtid="{D5CDD505-2E9C-101B-9397-08002B2CF9AE}" pid="12" name="JobID">
    <vt:lpwstr>1;#2108008|580f389a-d866-4f74-9e5f-cf2914100b5e</vt:lpwstr>
  </property>
  <property fmtid="{D5CDD505-2E9C-101B-9397-08002B2CF9AE}" pid="13" name="Client">
    <vt:lpwstr>3;#Berkeley Square Holdings Limited - D3047200|30dfe4f5-93da-474e-a725-ec3ddccffe40</vt:lpwstr>
  </property>
  <property fmtid="{D5CDD505-2E9C-101B-9397-08002B2CF9AE}" pid="14" name="ContentTypeId">
    <vt:lpwstr>0x010100A417B9C8D8026F40B337B325FE7238EC</vt:lpwstr>
  </property>
</Properties>
</file>