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522B9F">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02268D4E" w:rsidR="00581707" w:rsidRPr="0018236E" w:rsidRDefault="00581707" w:rsidP="00522B9F">
      <w:pPr>
        <w:ind w:left="993"/>
        <w:rPr>
          <w:rFonts w:cs="Arial"/>
          <w:sz w:val="22"/>
          <w:szCs w:val="22"/>
        </w:rPr>
      </w:pPr>
      <w:r w:rsidRPr="00FD77CF">
        <w:rPr>
          <w:rFonts w:cs="Arial"/>
          <w:sz w:val="22"/>
          <w:szCs w:val="22"/>
        </w:rPr>
        <w:t>Ward:</w:t>
      </w:r>
      <w:r w:rsidRPr="0018236E">
        <w:rPr>
          <w:rFonts w:cs="Arial"/>
          <w:sz w:val="22"/>
          <w:szCs w:val="22"/>
        </w:rPr>
        <w:t xml:space="preserve"> </w:t>
      </w:r>
      <w:r w:rsidR="00BD4288">
        <w:rPr>
          <w:rFonts w:cs="Arial"/>
          <w:sz w:val="22"/>
          <w:szCs w:val="22"/>
        </w:rPr>
        <w:t>Coley</w:t>
      </w:r>
    </w:p>
    <w:p w14:paraId="06F50E94" w14:textId="5F386929" w:rsidR="00581707" w:rsidRPr="0018236E" w:rsidRDefault="00581707" w:rsidP="00522B9F">
      <w:pPr>
        <w:ind w:left="993"/>
        <w:rPr>
          <w:rFonts w:cs="Arial"/>
          <w:sz w:val="22"/>
          <w:szCs w:val="22"/>
        </w:rPr>
      </w:pPr>
      <w:r w:rsidRPr="0018236E">
        <w:rPr>
          <w:rFonts w:cs="Arial"/>
          <w:sz w:val="22"/>
          <w:szCs w:val="22"/>
        </w:rPr>
        <w:t>App Ref: PL/25/1700</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522B9F">
      <w:pPr>
        <w:ind w:left="993"/>
        <w:rPr>
          <w:rFonts w:cs="Arial"/>
          <w:sz w:val="22"/>
          <w:szCs w:val="22"/>
        </w:rPr>
      </w:pPr>
      <w:r w:rsidRPr="0018236E">
        <w:rPr>
          <w:rFonts w:cs="Arial"/>
          <w:sz w:val="22"/>
          <w:szCs w:val="22"/>
        </w:rPr>
        <w:t>Address: 68 COLEY AVENUE, READING, RG1 6FJ</w:t>
      </w:r>
    </w:p>
    <w:p w14:paraId="79BA621D" w14:textId="0C67E67B" w:rsidR="00581707" w:rsidRPr="0018236E" w:rsidRDefault="00581707" w:rsidP="00522B9F">
      <w:pPr>
        <w:ind w:left="993"/>
        <w:rPr>
          <w:rFonts w:cs="Arial"/>
          <w:sz w:val="22"/>
          <w:szCs w:val="22"/>
        </w:rPr>
      </w:pPr>
      <w:r w:rsidRPr="0018236E">
        <w:rPr>
          <w:rFonts w:cs="Arial"/>
          <w:sz w:val="22"/>
          <w:szCs w:val="22"/>
        </w:rPr>
        <w:t>Proposal: PROPOSAL FOR SINGLE STOREY REAR EXTENSION</w:t>
      </w:r>
    </w:p>
    <w:p w14:paraId="4C37A7F1" w14:textId="1B95134C" w:rsidR="00581707" w:rsidRPr="0018236E" w:rsidRDefault="00581707" w:rsidP="00522B9F">
      <w:pPr>
        <w:ind w:left="993"/>
        <w:rPr>
          <w:rFonts w:cs="Arial"/>
          <w:sz w:val="22"/>
          <w:szCs w:val="22"/>
        </w:rPr>
      </w:pPr>
      <w:r w:rsidRPr="0018236E">
        <w:rPr>
          <w:rFonts w:cs="Arial"/>
          <w:sz w:val="22"/>
          <w:szCs w:val="22"/>
        </w:rPr>
        <w:t>Applicant: Subika &amp; Yusuf  Mehdi</w:t>
      </w:r>
    </w:p>
    <w:p w14:paraId="35040D61" w14:textId="54F1A0BA" w:rsidR="00581707" w:rsidRPr="0018236E" w:rsidRDefault="00581707" w:rsidP="00522B9F">
      <w:pPr>
        <w:ind w:left="993"/>
        <w:rPr>
          <w:rFonts w:cs="Arial"/>
          <w:sz w:val="22"/>
          <w:szCs w:val="22"/>
        </w:rPr>
      </w:pPr>
      <w:r w:rsidRPr="0018236E">
        <w:rPr>
          <w:rFonts w:cs="Arial"/>
          <w:sz w:val="22"/>
          <w:szCs w:val="22"/>
        </w:rPr>
        <w:t>Received date: 26/11/2025</w:t>
      </w:r>
    </w:p>
    <w:p w14:paraId="4C8E48B6" w14:textId="7082C242" w:rsidR="00581707" w:rsidRPr="0018236E" w:rsidRDefault="00581707" w:rsidP="00522B9F">
      <w:pPr>
        <w:ind w:left="993"/>
        <w:rPr>
          <w:rFonts w:cs="Arial"/>
          <w:sz w:val="22"/>
          <w:szCs w:val="22"/>
        </w:rPr>
      </w:pPr>
      <w:r w:rsidRPr="0018236E">
        <w:rPr>
          <w:rFonts w:cs="Arial"/>
          <w:sz w:val="22"/>
          <w:szCs w:val="22"/>
        </w:rPr>
        <w:t>Target Decision date: 2</w:t>
      </w:r>
      <w:r w:rsidR="006213BD">
        <w:rPr>
          <w:rFonts w:cs="Arial"/>
          <w:sz w:val="22"/>
          <w:szCs w:val="22"/>
        </w:rPr>
        <w:t>2</w:t>
      </w:r>
      <w:r w:rsidRPr="0018236E">
        <w:rPr>
          <w:rFonts w:cs="Arial"/>
          <w:sz w:val="22"/>
          <w:szCs w:val="22"/>
        </w:rPr>
        <w:t>/0</w:t>
      </w:r>
      <w:r w:rsidR="008B63D0">
        <w:rPr>
          <w:rFonts w:cs="Arial"/>
          <w:sz w:val="22"/>
          <w:szCs w:val="22"/>
        </w:rPr>
        <w:t>4</w:t>
      </w:r>
      <w:r w:rsidRPr="0018236E">
        <w:rPr>
          <w:rFonts w:cs="Arial"/>
          <w:sz w:val="22"/>
          <w:szCs w:val="22"/>
        </w:rPr>
        <w:t>/2026</w:t>
      </w:r>
      <w:r w:rsidR="008B63D0">
        <w:rPr>
          <w:rFonts w:cs="Arial"/>
          <w:sz w:val="22"/>
          <w:szCs w:val="22"/>
        </w:rPr>
        <w:t xml:space="preserve"> (EXT)</w:t>
      </w:r>
    </w:p>
    <w:p w14:paraId="64459742" w14:textId="77777777" w:rsidR="00B241DD" w:rsidRPr="00B241DD" w:rsidRDefault="00B241DD" w:rsidP="00522B9F">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2D1899E6" w14:textId="77777777" w:rsidR="00522B9F" w:rsidRPr="00EB3EA2" w:rsidRDefault="00522B9F" w:rsidP="00522B9F">
      <w:pPr>
        <w:ind w:left="993"/>
        <w:rPr>
          <w:rFonts w:cs="Arial"/>
          <w:b/>
          <w:bCs/>
          <w:sz w:val="22"/>
          <w:szCs w:val="22"/>
          <w:u w:val="single"/>
        </w:rPr>
      </w:pPr>
      <w:r w:rsidRPr="00EB3EA2">
        <w:rPr>
          <w:rFonts w:cs="Arial"/>
          <w:b/>
          <w:bCs/>
          <w:sz w:val="22"/>
          <w:szCs w:val="22"/>
          <w:u w:val="single"/>
        </w:rPr>
        <w:t>SITE DESCRIPTION</w:t>
      </w:r>
    </w:p>
    <w:p w14:paraId="23D4C713" w14:textId="32C51101" w:rsidR="00522B9F" w:rsidRPr="00522B9F" w:rsidRDefault="00522B9F" w:rsidP="00D06A5D">
      <w:pPr>
        <w:ind w:left="993"/>
        <w:jc w:val="both"/>
        <w:rPr>
          <w:rFonts w:cs="Arial"/>
          <w:sz w:val="22"/>
          <w:szCs w:val="22"/>
        </w:rPr>
      </w:pPr>
      <w:r w:rsidRPr="00522B9F">
        <w:rPr>
          <w:rFonts w:cs="Arial"/>
          <w:sz w:val="22"/>
          <w:szCs w:val="22"/>
        </w:rPr>
        <w:t xml:space="preserve">The application site is a two-storey </w:t>
      </w:r>
      <w:r w:rsidR="00EB22AC">
        <w:rPr>
          <w:rFonts w:cs="Arial"/>
          <w:sz w:val="22"/>
          <w:szCs w:val="22"/>
        </w:rPr>
        <w:t>semi-detached</w:t>
      </w:r>
      <w:r w:rsidRPr="00522B9F">
        <w:rPr>
          <w:rFonts w:cs="Arial"/>
          <w:sz w:val="22"/>
          <w:szCs w:val="22"/>
        </w:rPr>
        <w:t xml:space="preserve"> dwelling located within an established residential area along Coley Avenue.</w:t>
      </w:r>
    </w:p>
    <w:p w14:paraId="3DC6B44A" w14:textId="77777777" w:rsidR="00D06A5D" w:rsidRDefault="00D06A5D" w:rsidP="00D06A5D">
      <w:pPr>
        <w:ind w:left="993"/>
        <w:jc w:val="both"/>
        <w:rPr>
          <w:rFonts w:cs="Arial"/>
          <w:sz w:val="22"/>
          <w:szCs w:val="22"/>
        </w:rPr>
      </w:pPr>
    </w:p>
    <w:p w14:paraId="34E5F86C" w14:textId="636B0A32" w:rsidR="00522B9F" w:rsidRPr="00522B9F" w:rsidRDefault="00522B9F" w:rsidP="00D06A5D">
      <w:pPr>
        <w:ind w:left="993"/>
        <w:jc w:val="both"/>
        <w:rPr>
          <w:rFonts w:cs="Arial"/>
          <w:sz w:val="22"/>
          <w:szCs w:val="22"/>
        </w:rPr>
      </w:pPr>
      <w:r w:rsidRPr="00522B9F">
        <w:rPr>
          <w:rFonts w:cs="Arial"/>
          <w:sz w:val="22"/>
          <w:szCs w:val="22"/>
        </w:rPr>
        <w:t>The surrounding area is characterised by similar residential properties arranged in a consistent pattern with rear garden areas</w:t>
      </w:r>
      <w:r w:rsidR="00DC2875">
        <w:rPr>
          <w:rFonts w:cs="Arial"/>
          <w:sz w:val="22"/>
          <w:szCs w:val="22"/>
        </w:rPr>
        <w:t>, and a detached garage</w:t>
      </w:r>
      <w:r w:rsidRPr="00522B9F">
        <w:rPr>
          <w:rFonts w:cs="Arial"/>
          <w:sz w:val="22"/>
          <w:szCs w:val="22"/>
        </w:rPr>
        <w:t xml:space="preserve">. The site benefits from a typical </w:t>
      </w:r>
      <w:proofErr w:type="gramStart"/>
      <w:r w:rsidR="00DC2875">
        <w:rPr>
          <w:rFonts w:cs="Arial"/>
          <w:sz w:val="22"/>
          <w:szCs w:val="22"/>
        </w:rPr>
        <w:t>fairly sizeable</w:t>
      </w:r>
      <w:proofErr w:type="gramEnd"/>
      <w:r w:rsidR="00DC2875">
        <w:rPr>
          <w:rFonts w:cs="Arial"/>
          <w:sz w:val="22"/>
          <w:szCs w:val="22"/>
        </w:rPr>
        <w:t xml:space="preserve"> </w:t>
      </w:r>
      <w:r w:rsidRPr="00522B9F">
        <w:rPr>
          <w:rFonts w:cs="Arial"/>
          <w:sz w:val="22"/>
          <w:szCs w:val="22"/>
        </w:rPr>
        <w:t>plot</w:t>
      </w:r>
      <w:r w:rsidR="00DC2875">
        <w:rPr>
          <w:rFonts w:cs="Arial"/>
          <w:sz w:val="22"/>
          <w:szCs w:val="22"/>
        </w:rPr>
        <w:t>s</w:t>
      </w:r>
      <w:r w:rsidRPr="00522B9F">
        <w:rPr>
          <w:rFonts w:cs="Arial"/>
          <w:sz w:val="22"/>
          <w:szCs w:val="22"/>
        </w:rPr>
        <w:t xml:space="preserve"> with neighbouring dwellings immediately adjoining on either side.</w:t>
      </w:r>
    </w:p>
    <w:p w14:paraId="75781CE0" w14:textId="38EFBD0D" w:rsidR="00522B9F" w:rsidRDefault="00522B9F" w:rsidP="00522B9F">
      <w:pPr>
        <w:ind w:left="993"/>
        <w:rPr>
          <w:rFonts w:cs="Arial"/>
          <w:sz w:val="22"/>
          <w:szCs w:val="22"/>
        </w:rPr>
      </w:pPr>
    </w:p>
    <w:p w14:paraId="457F32AF" w14:textId="73AA0EF7" w:rsidR="00D06A5D" w:rsidRDefault="00B76C01" w:rsidP="00B76C01">
      <w:pPr>
        <w:rPr>
          <w:rFonts w:cs="Arial"/>
          <w:sz w:val="22"/>
          <w:szCs w:val="22"/>
        </w:rPr>
      </w:pPr>
      <w:r>
        <w:rPr>
          <w:rFonts w:cs="Arial"/>
          <w:sz w:val="22"/>
          <w:szCs w:val="22"/>
        </w:rPr>
        <w:t xml:space="preserve">              </w:t>
      </w:r>
      <w:r w:rsidR="008B018F">
        <w:rPr>
          <w:rFonts w:cs="Arial"/>
          <w:sz w:val="22"/>
          <w:szCs w:val="22"/>
        </w:rPr>
        <w:t xml:space="preserve">  </w:t>
      </w:r>
      <w:r w:rsidR="00D06A5D" w:rsidRPr="00D06A5D">
        <w:rPr>
          <w:rFonts w:cs="Arial"/>
          <w:noProof/>
          <w:sz w:val="22"/>
          <w:szCs w:val="22"/>
        </w:rPr>
        <w:drawing>
          <wp:inline distT="0" distB="0" distL="0" distR="0" wp14:anchorId="1255B97B" wp14:editId="372C01F9">
            <wp:extent cx="2372497" cy="1892150"/>
            <wp:effectExtent l="0" t="0" r="8890" b="0"/>
            <wp:docPr id="2094655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55800" name=""/>
                    <pic:cNvPicPr/>
                  </pic:nvPicPr>
                  <pic:blipFill>
                    <a:blip r:embed="rId10"/>
                    <a:stretch>
                      <a:fillRect/>
                    </a:stretch>
                  </pic:blipFill>
                  <pic:spPr>
                    <a:xfrm>
                      <a:off x="0" y="0"/>
                      <a:ext cx="2380515" cy="1898545"/>
                    </a:xfrm>
                    <a:prstGeom prst="rect">
                      <a:avLst/>
                    </a:prstGeom>
                  </pic:spPr>
                </pic:pic>
              </a:graphicData>
            </a:graphic>
          </wp:inline>
        </w:drawing>
      </w:r>
      <w:r>
        <w:rPr>
          <w:rFonts w:cs="Arial"/>
          <w:sz w:val="22"/>
          <w:szCs w:val="22"/>
        </w:rPr>
        <w:t xml:space="preserve"> </w:t>
      </w:r>
      <w:r w:rsidR="00976D32" w:rsidRPr="00976D32">
        <w:rPr>
          <w:rFonts w:cs="Arial"/>
          <w:noProof/>
          <w:sz w:val="22"/>
          <w:szCs w:val="22"/>
        </w:rPr>
        <w:drawing>
          <wp:inline distT="0" distB="0" distL="0" distR="0" wp14:anchorId="76415554" wp14:editId="14E07339">
            <wp:extent cx="1423151" cy="1889401"/>
            <wp:effectExtent l="0" t="0" r="5715" b="0"/>
            <wp:docPr id="1416211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0630" cy="1899330"/>
                    </a:xfrm>
                    <a:prstGeom prst="rect">
                      <a:avLst/>
                    </a:prstGeom>
                    <a:noFill/>
                    <a:ln>
                      <a:noFill/>
                    </a:ln>
                  </pic:spPr>
                </pic:pic>
              </a:graphicData>
            </a:graphic>
          </wp:inline>
        </w:drawing>
      </w:r>
      <w:r>
        <w:rPr>
          <w:rFonts w:cs="Arial"/>
          <w:sz w:val="22"/>
          <w:szCs w:val="22"/>
        </w:rPr>
        <w:t xml:space="preserve"> </w:t>
      </w:r>
      <w:r w:rsidR="00611049" w:rsidRPr="00611049">
        <w:rPr>
          <w:rFonts w:cs="Arial"/>
          <w:noProof/>
          <w:sz w:val="22"/>
          <w:szCs w:val="22"/>
        </w:rPr>
        <w:drawing>
          <wp:inline distT="0" distB="0" distL="0" distR="0" wp14:anchorId="04D4F0A1" wp14:editId="6D7AB744">
            <wp:extent cx="1420644" cy="1894703"/>
            <wp:effectExtent l="0" t="0" r="8255" b="0"/>
            <wp:docPr id="15784021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00" cy="1905448"/>
                    </a:xfrm>
                    <a:prstGeom prst="rect">
                      <a:avLst/>
                    </a:prstGeom>
                    <a:noFill/>
                    <a:ln>
                      <a:noFill/>
                    </a:ln>
                  </pic:spPr>
                </pic:pic>
              </a:graphicData>
            </a:graphic>
          </wp:inline>
        </w:drawing>
      </w:r>
    </w:p>
    <w:p w14:paraId="1977D6D3" w14:textId="773159C2" w:rsidR="008B018F" w:rsidRPr="00522B9F" w:rsidRDefault="008B018F" w:rsidP="00522B9F">
      <w:pPr>
        <w:ind w:left="993"/>
        <w:rPr>
          <w:rFonts w:cs="Arial"/>
          <w:sz w:val="22"/>
          <w:szCs w:val="22"/>
        </w:rPr>
      </w:pPr>
      <w:r>
        <w:rPr>
          <w:rFonts w:cs="Arial"/>
          <w:sz w:val="22"/>
          <w:szCs w:val="22"/>
        </w:rPr>
        <w:t xml:space="preserve">                      Google Photo</w:t>
      </w:r>
      <w:r w:rsidR="00611049">
        <w:rPr>
          <w:rFonts w:cs="Arial"/>
          <w:sz w:val="22"/>
          <w:szCs w:val="22"/>
        </w:rPr>
        <w:t xml:space="preserve">                                             Site Photos</w:t>
      </w:r>
    </w:p>
    <w:p w14:paraId="6B4566BC" w14:textId="77777777" w:rsidR="008B018F" w:rsidRDefault="008B018F" w:rsidP="00522B9F">
      <w:pPr>
        <w:ind w:left="993"/>
        <w:rPr>
          <w:rFonts w:cs="Arial"/>
          <w:b/>
          <w:bCs/>
          <w:sz w:val="22"/>
          <w:szCs w:val="22"/>
        </w:rPr>
      </w:pPr>
    </w:p>
    <w:p w14:paraId="1BF8AED2" w14:textId="3F2E38CA" w:rsidR="00522B9F" w:rsidRPr="004320EA" w:rsidRDefault="00522B9F" w:rsidP="00190C2E">
      <w:pPr>
        <w:ind w:left="993"/>
        <w:jc w:val="both"/>
        <w:rPr>
          <w:rFonts w:cs="Arial"/>
          <w:b/>
          <w:bCs/>
          <w:sz w:val="22"/>
          <w:szCs w:val="22"/>
          <w:u w:val="single"/>
        </w:rPr>
      </w:pPr>
      <w:r w:rsidRPr="004320EA">
        <w:rPr>
          <w:rFonts w:cs="Arial"/>
          <w:b/>
          <w:bCs/>
          <w:sz w:val="22"/>
          <w:szCs w:val="22"/>
          <w:u w:val="single"/>
        </w:rPr>
        <w:t>PROPOSAL AND SUPPORTING INFORMATION</w:t>
      </w:r>
    </w:p>
    <w:p w14:paraId="33045931" w14:textId="3D4A0FF6" w:rsidR="00522B9F" w:rsidRPr="00360856" w:rsidRDefault="00522B9F" w:rsidP="00190C2E">
      <w:pPr>
        <w:ind w:left="993"/>
        <w:jc w:val="both"/>
        <w:rPr>
          <w:rFonts w:cs="Arial"/>
          <w:sz w:val="22"/>
          <w:szCs w:val="22"/>
        </w:rPr>
      </w:pPr>
      <w:r w:rsidRPr="00522B9F">
        <w:rPr>
          <w:rFonts w:cs="Arial"/>
          <w:sz w:val="22"/>
          <w:szCs w:val="22"/>
        </w:rPr>
        <w:t xml:space="preserve">Planning permission is sought for the erection of a single-storey rear </w:t>
      </w:r>
      <w:r w:rsidR="00BC7024" w:rsidRPr="00522B9F">
        <w:rPr>
          <w:rFonts w:cs="Arial"/>
          <w:sz w:val="22"/>
          <w:szCs w:val="22"/>
        </w:rPr>
        <w:t>extension. The</w:t>
      </w:r>
      <w:r w:rsidRPr="00522B9F">
        <w:rPr>
          <w:rFonts w:cs="Arial"/>
          <w:sz w:val="22"/>
          <w:szCs w:val="22"/>
        </w:rPr>
        <w:t xml:space="preserve"> proposal comprises</w:t>
      </w:r>
      <w:r w:rsidR="00360856">
        <w:rPr>
          <w:rFonts w:cs="Arial"/>
          <w:sz w:val="22"/>
          <w:szCs w:val="22"/>
        </w:rPr>
        <w:t xml:space="preserve"> a r</w:t>
      </w:r>
      <w:r w:rsidRPr="00522B9F">
        <w:rPr>
          <w:rFonts w:cs="Arial"/>
          <w:sz w:val="22"/>
          <w:szCs w:val="22"/>
        </w:rPr>
        <w:t>ear extension across the width of the dwelling</w:t>
      </w:r>
      <w:r w:rsidR="002E78C3">
        <w:rPr>
          <w:rFonts w:cs="Arial"/>
          <w:sz w:val="22"/>
          <w:szCs w:val="22"/>
        </w:rPr>
        <w:t>, with a depth of 4m and a height of 2.5m</w:t>
      </w:r>
      <w:r w:rsidR="00360856">
        <w:rPr>
          <w:rFonts w:cs="Arial"/>
          <w:sz w:val="22"/>
          <w:szCs w:val="22"/>
        </w:rPr>
        <w:t>, e</w:t>
      </w:r>
      <w:r w:rsidRPr="002E78C3">
        <w:rPr>
          <w:rFonts w:cs="Arial"/>
          <w:sz w:val="22"/>
          <w:szCs w:val="22"/>
        </w:rPr>
        <w:t xml:space="preserve">nlargement of kitchen and dining area </w:t>
      </w:r>
      <w:r w:rsidR="00360856">
        <w:rPr>
          <w:rFonts w:cs="Arial"/>
          <w:sz w:val="22"/>
          <w:szCs w:val="22"/>
        </w:rPr>
        <w:t>and i</w:t>
      </w:r>
      <w:r w:rsidRPr="00360856">
        <w:rPr>
          <w:rFonts w:cs="Arial"/>
          <w:sz w:val="22"/>
          <w:szCs w:val="22"/>
        </w:rPr>
        <w:t xml:space="preserve">ntroduction of a utility space </w:t>
      </w:r>
    </w:p>
    <w:p w14:paraId="21A83CAB" w14:textId="77777777" w:rsidR="00597A2C" w:rsidRDefault="00597A2C" w:rsidP="00190C2E">
      <w:pPr>
        <w:ind w:left="993"/>
        <w:jc w:val="both"/>
        <w:rPr>
          <w:rFonts w:cs="Arial"/>
          <w:sz w:val="22"/>
          <w:szCs w:val="22"/>
        </w:rPr>
      </w:pPr>
    </w:p>
    <w:p w14:paraId="48DE7315" w14:textId="2A1C7B05" w:rsidR="00522B9F" w:rsidRPr="00522B9F" w:rsidRDefault="00522B9F" w:rsidP="00190C2E">
      <w:pPr>
        <w:ind w:left="993"/>
        <w:jc w:val="both"/>
        <w:rPr>
          <w:rFonts w:cs="Arial"/>
          <w:sz w:val="22"/>
          <w:szCs w:val="22"/>
        </w:rPr>
      </w:pPr>
      <w:r w:rsidRPr="00522B9F">
        <w:rPr>
          <w:rFonts w:cs="Arial"/>
          <w:sz w:val="22"/>
          <w:szCs w:val="22"/>
        </w:rPr>
        <w:t xml:space="preserve">The proposal utilises materials to match the existing dwelling including brickwork and uPVC windows </w:t>
      </w:r>
    </w:p>
    <w:p w14:paraId="18F1D502" w14:textId="5D9DAD54" w:rsidR="00522B9F" w:rsidRPr="00522B9F" w:rsidRDefault="00522B9F" w:rsidP="00522B9F">
      <w:pPr>
        <w:ind w:left="993"/>
        <w:rPr>
          <w:rFonts w:cs="Arial"/>
          <w:sz w:val="22"/>
          <w:szCs w:val="22"/>
        </w:rPr>
      </w:pPr>
    </w:p>
    <w:p w14:paraId="1085622E" w14:textId="77777777" w:rsidR="00522B9F" w:rsidRPr="004320EA" w:rsidRDefault="00522B9F" w:rsidP="00522B9F">
      <w:pPr>
        <w:ind w:left="993"/>
        <w:rPr>
          <w:rFonts w:cs="Arial"/>
          <w:b/>
          <w:bCs/>
          <w:sz w:val="22"/>
          <w:szCs w:val="22"/>
          <w:u w:val="single"/>
        </w:rPr>
      </w:pPr>
      <w:r w:rsidRPr="004320EA">
        <w:rPr>
          <w:rFonts w:cs="Arial"/>
          <w:b/>
          <w:bCs/>
          <w:sz w:val="22"/>
          <w:szCs w:val="22"/>
          <w:u w:val="single"/>
        </w:rPr>
        <w:t>Plans and Documents</w:t>
      </w:r>
    </w:p>
    <w:p w14:paraId="681437E1" w14:textId="492A1624" w:rsidR="00522B9F" w:rsidRDefault="00522B9F" w:rsidP="00522B9F">
      <w:pPr>
        <w:ind w:left="993"/>
        <w:rPr>
          <w:rFonts w:cs="Arial"/>
          <w:sz w:val="22"/>
          <w:szCs w:val="22"/>
        </w:rPr>
      </w:pPr>
      <w:r w:rsidRPr="00892625">
        <w:rPr>
          <w:rFonts w:cs="Arial"/>
          <w:sz w:val="22"/>
          <w:szCs w:val="22"/>
        </w:rPr>
        <w:t>Dated</w:t>
      </w:r>
      <w:r w:rsidR="008A713F" w:rsidRPr="00892625">
        <w:rPr>
          <w:rFonts w:cs="Arial"/>
          <w:sz w:val="22"/>
          <w:szCs w:val="22"/>
        </w:rPr>
        <w:t xml:space="preserve"> Nov 2025</w:t>
      </w:r>
      <w:r w:rsidRPr="00892625">
        <w:rPr>
          <w:rFonts w:cs="Arial"/>
          <w:sz w:val="22"/>
          <w:szCs w:val="22"/>
        </w:rPr>
        <w:t>, Received</w:t>
      </w:r>
      <w:r w:rsidR="00892625" w:rsidRPr="00892625">
        <w:rPr>
          <w:rFonts w:cs="Arial"/>
          <w:sz w:val="22"/>
          <w:szCs w:val="22"/>
        </w:rPr>
        <w:t xml:space="preserve"> </w:t>
      </w:r>
      <w:r w:rsidR="009E55EE">
        <w:rPr>
          <w:rFonts w:cs="Arial"/>
          <w:sz w:val="22"/>
          <w:szCs w:val="22"/>
        </w:rPr>
        <w:t>22</w:t>
      </w:r>
      <w:r w:rsidR="00892625" w:rsidRPr="00892625">
        <w:rPr>
          <w:rFonts w:cs="Arial"/>
          <w:sz w:val="22"/>
          <w:szCs w:val="22"/>
        </w:rPr>
        <w:t>/</w:t>
      </w:r>
      <w:r w:rsidR="00A206F5">
        <w:rPr>
          <w:rFonts w:cs="Arial"/>
          <w:sz w:val="22"/>
          <w:szCs w:val="22"/>
        </w:rPr>
        <w:t>04</w:t>
      </w:r>
      <w:r w:rsidR="00892625" w:rsidRPr="00892625">
        <w:rPr>
          <w:rFonts w:cs="Arial"/>
          <w:sz w:val="22"/>
          <w:szCs w:val="22"/>
        </w:rPr>
        <w:t>/202</w:t>
      </w:r>
      <w:r w:rsidR="00A206F5">
        <w:rPr>
          <w:rFonts w:cs="Arial"/>
          <w:sz w:val="22"/>
          <w:szCs w:val="22"/>
        </w:rPr>
        <w:t>6</w:t>
      </w:r>
      <w:r w:rsidR="00730D9F">
        <w:rPr>
          <w:rFonts w:cs="Arial"/>
          <w:sz w:val="22"/>
          <w:szCs w:val="22"/>
        </w:rPr>
        <w:t xml:space="preserve"> </w:t>
      </w:r>
    </w:p>
    <w:p w14:paraId="26A1063E" w14:textId="5395D847" w:rsidR="002803E9" w:rsidRDefault="002803E9" w:rsidP="00522B9F">
      <w:pPr>
        <w:ind w:left="993"/>
        <w:rPr>
          <w:rFonts w:cs="Arial"/>
          <w:sz w:val="22"/>
          <w:szCs w:val="22"/>
        </w:rPr>
      </w:pPr>
      <w:r>
        <w:rPr>
          <w:rFonts w:cs="Arial"/>
          <w:sz w:val="22"/>
          <w:szCs w:val="22"/>
        </w:rPr>
        <w:t>Drawing No</w:t>
      </w:r>
      <w:r w:rsidR="0033594B">
        <w:rPr>
          <w:rFonts w:cs="Arial"/>
          <w:sz w:val="22"/>
          <w:szCs w:val="22"/>
        </w:rPr>
        <w:t xml:space="preserve"> 68CA/24112025/</w:t>
      </w:r>
      <w:r w:rsidR="00A206F5">
        <w:rPr>
          <w:rFonts w:cs="Arial"/>
          <w:sz w:val="22"/>
          <w:szCs w:val="22"/>
        </w:rPr>
        <w:t xml:space="preserve">Rev </w:t>
      </w:r>
      <w:r w:rsidR="009E55EE">
        <w:rPr>
          <w:rFonts w:cs="Arial"/>
          <w:sz w:val="22"/>
          <w:szCs w:val="22"/>
        </w:rPr>
        <w:t>B</w:t>
      </w:r>
      <w:r w:rsidR="00D14882">
        <w:rPr>
          <w:rFonts w:cs="Arial"/>
          <w:sz w:val="22"/>
          <w:szCs w:val="22"/>
        </w:rPr>
        <w:t>: Proposed Plans and Elevations</w:t>
      </w:r>
    </w:p>
    <w:p w14:paraId="1B710FDD" w14:textId="77777777" w:rsidR="00780F5F" w:rsidRDefault="00780F5F" w:rsidP="00522B9F">
      <w:pPr>
        <w:ind w:left="993"/>
        <w:rPr>
          <w:rFonts w:cs="Arial"/>
          <w:sz w:val="22"/>
          <w:szCs w:val="22"/>
        </w:rPr>
      </w:pPr>
    </w:p>
    <w:p w14:paraId="7FBA9B55" w14:textId="39072A04" w:rsidR="00780F5F" w:rsidRDefault="000B23ED" w:rsidP="00522B9F">
      <w:pPr>
        <w:ind w:left="993"/>
        <w:rPr>
          <w:rFonts w:cs="Arial"/>
          <w:sz w:val="22"/>
          <w:szCs w:val="22"/>
        </w:rPr>
      </w:pPr>
      <w:r>
        <w:rPr>
          <w:rFonts w:cs="Arial"/>
          <w:noProof/>
          <w:sz w:val="22"/>
          <w:szCs w:val="22"/>
        </w:rPr>
        <w:lastRenderedPageBreak/>
        <w:t xml:space="preserve">        </w:t>
      </w:r>
      <w:r w:rsidRPr="000B23ED">
        <w:rPr>
          <w:rFonts w:cs="Arial"/>
          <w:noProof/>
          <w:sz w:val="22"/>
          <w:szCs w:val="22"/>
        </w:rPr>
        <w:drawing>
          <wp:inline distT="0" distB="0" distL="0" distR="0" wp14:anchorId="75DAA061" wp14:editId="3C120663">
            <wp:extent cx="5072775" cy="3939638"/>
            <wp:effectExtent l="0" t="0" r="0" b="3810"/>
            <wp:docPr id="2136381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3461" cy="3940171"/>
                    </a:xfrm>
                    <a:prstGeom prst="rect">
                      <a:avLst/>
                    </a:prstGeom>
                    <a:noFill/>
                    <a:ln>
                      <a:noFill/>
                    </a:ln>
                  </pic:spPr>
                </pic:pic>
              </a:graphicData>
            </a:graphic>
          </wp:inline>
        </w:drawing>
      </w:r>
    </w:p>
    <w:p w14:paraId="51B3B512" w14:textId="77777777" w:rsidR="00780F5F" w:rsidRDefault="00780F5F" w:rsidP="00522B9F">
      <w:pPr>
        <w:ind w:left="993"/>
        <w:rPr>
          <w:rFonts w:cs="Arial"/>
          <w:sz w:val="22"/>
          <w:szCs w:val="22"/>
        </w:rPr>
      </w:pPr>
    </w:p>
    <w:p w14:paraId="16D80F38" w14:textId="00DCDC46" w:rsidR="00F0431E" w:rsidRDefault="00996D81" w:rsidP="00B369E3">
      <w:pPr>
        <w:ind w:left="1440"/>
        <w:rPr>
          <w:rFonts w:cs="Arial"/>
          <w:sz w:val="22"/>
          <w:szCs w:val="22"/>
          <w:u w:val="single"/>
        </w:rPr>
      </w:pPr>
      <w:r>
        <w:rPr>
          <w:rFonts w:cs="Arial"/>
          <w:sz w:val="22"/>
          <w:szCs w:val="22"/>
        </w:rPr>
        <w:t xml:space="preserve">                             </w:t>
      </w:r>
      <w:r w:rsidR="00780F5F" w:rsidRPr="00996D81">
        <w:rPr>
          <w:rFonts w:cs="Arial"/>
          <w:sz w:val="22"/>
          <w:szCs w:val="22"/>
          <w:u w:val="single"/>
        </w:rPr>
        <w:t xml:space="preserve">Existing and Proposed </w:t>
      </w:r>
      <w:r w:rsidRPr="00996D81">
        <w:rPr>
          <w:rFonts w:cs="Arial"/>
          <w:sz w:val="22"/>
          <w:szCs w:val="22"/>
          <w:u w:val="single"/>
        </w:rPr>
        <w:t>Plans and Elevations</w:t>
      </w:r>
    </w:p>
    <w:p w14:paraId="39DC0A98" w14:textId="77777777" w:rsidR="00F0431E" w:rsidRDefault="00F0431E" w:rsidP="00057DC9">
      <w:pPr>
        <w:ind w:left="1440"/>
        <w:rPr>
          <w:rFonts w:cs="Arial"/>
          <w:sz w:val="22"/>
          <w:szCs w:val="22"/>
          <w:u w:val="single"/>
        </w:rPr>
      </w:pPr>
    </w:p>
    <w:p w14:paraId="1BABFAAD" w14:textId="050F66E1" w:rsidR="00522B9F" w:rsidRPr="00522B9F" w:rsidRDefault="00522B9F" w:rsidP="00DE47F0">
      <w:pPr>
        <w:rPr>
          <w:rFonts w:cs="Arial"/>
          <w:sz w:val="22"/>
          <w:szCs w:val="22"/>
        </w:rPr>
      </w:pPr>
    </w:p>
    <w:p w14:paraId="2FBC7180" w14:textId="77777777" w:rsidR="00522B9F" w:rsidRPr="004320EA" w:rsidRDefault="00522B9F" w:rsidP="00522B9F">
      <w:pPr>
        <w:ind w:left="993"/>
        <w:rPr>
          <w:rFonts w:cs="Arial"/>
          <w:b/>
          <w:bCs/>
          <w:sz w:val="22"/>
          <w:szCs w:val="22"/>
          <w:u w:val="single"/>
        </w:rPr>
      </w:pPr>
      <w:r w:rsidRPr="004320EA">
        <w:rPr>
          <w:rFonts w:cs="Arial"/>
          <w:b/>
          <w:bCs/>
          <w:sz w:val="22"/>
          <w:szCs w:val="22"/>
          <w:u w:val="single"/>
        </w:rPr>
        <w:t>RELEVANT PLANNING HISTORY</w:t>
      </w:r>
    </w:p>
    <w:p w14:paraId="2DC7DABD" w14:textId="77777777" w:rsidR="00DE47F0" w:rsidRDefault="00DE47F0" w:rsidP="00DE47F0">
      <w:pPr>
        <w:pStyle w:val="BodyText"/>
        <w:tabs>
          <w:tab w:val="left" w:pos="2552"/>
        </w:tabs>
        <w:ind w:left="3545" w:hanging="2552"/>
        <w:rPr>
          <w:rFonts w:ascii="Trebuchet MS" w:hAnsi="Trebuchet MS"/>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230793</w:t>
      </w:r>
      <w:r w:rsidRPr="00FF3B1B">
        <w:rPr>
          <w:rFonts w:ascii="Trebuchet MS" w:hAnsi="Trebuchet MS"/>
          <w:b/>
          <w:sz w:val="22"/>
          <w:szCs w:val="22"/>
        </w:rPr>
        <w:t>/</w:t>
      </w:r>
      <w:r w:rsidRPr="00FF3B1B">
        <w:rPr>
          <w:rFonts w:ascii="Trebuchet MS" w:hAnsi="Trebuchet MS"/>
          <w:sz w:val="22"/>
          <w:szCs w:val="22"/>
        </w:rPr>
        <w:t>HOU</w:t>
      </w:r>
    </w:p>
    <w:p w14:paraId="671F470B" w14:textId="77777777" w:rsidR="00DE47F0" w:rsidRDefault="00DE47F0" w:rsidP="00DE47F0">
      <w:pPr>
        <w:ind w:left="993"/>
        <w:rPr>
          <w:rFonts w:cs="Trebuchet MS"/>
          <w:sz w:val="22"/>
          <w:szCs w:val="22"/>
        </w:rPr>
      </w:pPr>
      <w:r w:rsidRPr="00FF3B1B">
        <w:rPr>
          <w:b/>
          <w:sz w:val="22"/>
          <w:szCs w:val="22"/>
        </w:rPr>
        <w:t>Proposals</w:t>
      </w:r>
      <w:r w:rsidRPr="00FF3B1B">
        <w:rPr>
          <w:sz w:val="22"/>
          <w:szCs w:val="22"/>
        </w:rPr>
        <w:t xml:space="preserve">: </w:t>
      </w:r>
      <w:r>
        <w:rPr>
          <w:rFonts w:cs="Trebuchet MS"/>
          <w:sz w:val="22"/>
          <w:szCs w:val="22"/>
        </w:rPr>
        <w:t>Garage conversion. Addition of PV panels and domestic EV point.</w:t>
      </w:r>
    </w:p>
    <w:p w14:paraId="35F56EA7" w14:textId="77777777" w:rsidR="00DE47F0" w:rsidRDefault="00DE47F0" w:rsidP="00DE47F0">
      <w:pPr>
        <w:ind w:left="993"/>
        <w:rPr>
          <w:sz w:val="22"/>
          <w:szCs w:val="22"/>
        </w:rPr>
      </w:pPr>
      <w:r>
        <w:rPr>
          <w:b/>
          <w:sz w:val="22"/>
          <w:szCs w:val="22"/>
        </w:rPr>
        <w:t>Decision:</w:t>
      </w:r>
      <w:r>
        <w:rPr>
          <w:sz w:val="22"/>
          <w:szCs w:val="22"/>
        </w:rPr>
        <w:t xml:space="preserve"> Approved</w:t>
      </w:r>
    </w:p>
    <w:p w14:paraId="23A2C799" w14:textId="77777777" w:rsidR="00DE47F0" w:rsidRPr="00FF3B1B" w:rsidRDefault="00DE47F0" w:rsidP="00DE47F0">
      <w:pPr>
        <w:ind w:left="993"/>
        <w:rPr>
          <w:sz w:val="22"/>
          <w:szCs w:val="22"/>
        </w:rPr>
      </w:pPr>
      <w:r>
        <w:rPr>
          <w:b/>
          <w:sz w:val="22"/>
          <w:szCs w:val="22"/>
        </w:rPr>
        <w:t>Date:</w:t>
      </w:r>
      <w:r>
        <w:rPr>
          <w:sz w:val="22"/>
          <w:szCs w:val="22"/>
        </w:rPr>
        <w:t xml:space="preserve"> 4</w:t>
      </w:r>
      <w:r w:rsidRPr="00DE47F0">
        <w:rPr>
          <w:sz w:val="22"/>
          <w:szCs w:val="22"/>
          <w:vertAlign w:val="superscript"/>
        </w:rPr>
        <w:t>th</w:t>
      </w:r>
      <w:r>
        <w:rPr>
          <w:sz w:val="22"/>
          <w:szCs w:val="22"/>
        </w:rPr>
        <w:t xml:space="preserve"> September 2023</w:t>
      </w:r>
    </w:p>
    <w:p w14:paraId="1F180A3F" w14:textId="33786BAF" w:rsidR="00522B9F" w:rsidRPr="00522B9F" w:rsidRDefault="00522B9F" w:rsidP="00522B9F">
      <w:pPr>
        <w:ind w:left="993"/>
        <w:rPr>
          <w:rFonts w:cs="Arial"/>
          <w:sz w:val="22"/>
          <w:szCs w:val="22"/>
        </w:rPr>
      </w:pPr>
    </w:p>
    <w:p w14:paraId="784DDD23" w14:textId="77777777" w:rsidR="00522B9F" w:rsidRPr="00EB3EA2" w:rsidRDefault="00522B9F" w:rsidP="00522B9F">
      <w:pPr>
        <w:ind w:left="993"/>
        <w:rPr>
          <w:rFonts w:cs="Arial"/>
          <w:b/>
          <w:bCs/>
          <w:sz w:val="22"/>
          <w:szCs w:val="22"/>
          <w:u w:val="single"/>
        </w:rPr>
      </w:pPr>
      <w:r w:rsidRPr="00EB3EA2">
        <w:rPr>
          <w:rFonts w:cs="Arial"/>
          <w:b/>
          <w:bCs/>
          <w:sz w:val="22"/>
          <w:szCs w:val="22"/>
          <w:u w:val="single"/>
        </w:rPr>
        <w:t>CONSULTATIONS</w:t>
      </w:r>
    </w:p>
    <w:p w14:paraId="5E298824" w14:textId="77786BDD" w:rsidR="00522B9F" w:rsidRPr="00522B9F" w:rsidRDefault="00522B9F" w:rsidP="00522B9F">
      <w:pPr>
        <w:ind w:left="993"/>
        <w:rPr>
          <w:rFonts w:cs="Arial"/>
          <w:sz w:val="22"/>
          <w:szCs w:val="22"/>
        </w:rPr>
      </w:pPr>
      <w:r w:rsidRPr="00522B9F">
        <w:rPr>
          <w:rFonts w:cs="Arial"/>
          <w:sz w:val="22"/>
          <w:szCs w:val="22"/>
        </w:rPr>
        <w:t>A Site Notice was put up</w:t>
      </w:r>
      <w:r w:rsidR="00DE47F0">
        <w:rPr>
          <w:rFonts w:cs="Arial"/>
          <w:sz w:val="22"/>
          <w:szCs w:val="22"/>
        </w:rPr>
        <w:t xml:space="preserve"> </w:t>
      </w:r>
      <w:r w:rsidR="00D4282A">
        <w:rPr>
          <w:rFonts w:cs="Arial"/>
          <w:sz w:val="22"/>
          <w:szCs w:val="22"/>
        </w:rPr>
        <w:t>19/12/2025</w:t>
      </w:r>
    </w:p>
    <w:p w14:paraId="7A58B3CD" w14:textId="73666173" w:rsidR="00522B9F" w:rsidRDefault="00522B9F" w:rsidP="00522B9F">
      <w:pPr>
        <w:ind w:left="993"/>
        <w:rPr>
          <w:rFonts w:cs="Arial"/>
          <w:sz w:val="22"/>
          <w:szCs w:val="22"/>
        </w:rPr>
      </w:pPr>
      <w:r w:rsidRPr="00522B9F">
        <w:rPr>
          <w:rFonts w:cs="Arial"/>
          <w:sz w:val="22"/>
          <w:szCs w:val="22"/>
        </w:rPr>
        <w:t xml:space="preserve">No letter of objection </w:t>
      </w:r>
      <w:r w:rsidR="00D4282A">
        <w:rPr>
          <w:rFonts w:cs="Arial"/>
          <w:sz w:val="22"/>
          <w:szCs w:val="22"/>
        </w:rPr>
        <w:t>has been</w:t>
      </w:r>
      <w:r w:rsidR="004320EA">
        <w:rPr>
          <w:rFonts w:cs="Arial"/>
          <w:sz w:val="22"/>
          <w:szCs w:val="22"/>
        </w:rPr>
        <w:t xml:space="preserve"> </w:t>
      </w:r>
      <w:r w:rsidRPr="00522B9F">
        <w:rPr>
          <w:rFonts w:cs="Arial"/>
          <w:sz w:val="22"/>
          <w:szCs w:val="22"/>
        </w:rPr>
        <w:t>received.</w:t>
      </w:r>
    </w:p>
    <w:p w14:paraId="2C66D071" w14:textId="77777777" w:rsidR="00E06F5F" w:rsidRDefault="00E06F5F" w:rsidP="00522B9F">
      <w:pPr>
        <w:ind w:left="993"/>
        <w:rPr>
          <w:rFonts w:cs="Arial"/>
          <w:sz w:val="22"/>
          <w:szCs w:val="22"/>
        </w:rPr>
      </w:pPr>
    </w:p>
    <w:p w14:paraId="53A9A3A1" w14:textId="27CB3540" w:rsidR="00E06F5F" w:rsidRDefault="00E06F5F" w:rsidP="00522B9F">
      <w:pPr>
        <w:ind w:left="993"/>
        <w:rPr>
          <w:rFonts w:cs="Arial"/>
          <w:sz w:val="22"/>
          <w:szCs w:val="22"/>
          <w:u w:val="single"/>
        </w:rPr>
      </w:pPr>
      <w:r w:rsidRPr="00E06F5F">
        <w:rPr>
          <w:rFonts w:cs="Arial"/>
          <w:sz w:val="22"/>
          <w:szCs w:val="22"/>
          <w:u w:val="single"/>
        </w:rPr>
        <w:t>Discussions with Agent.</w:t>
      </w:r>
    </w:p>
    <w:p w14:paraId="231AC7EE" w14:textId="5478E046" w:rsidR="00E06F5F" w:rsidRPr="00E06F5F" w:rsidRDefault="00E06F5F" w:rsidP="00E17CA5">
      <w:pPr>
        <w:ind w:left="993"/>
        <w:jc w:val="both"/>
        <w:rPr>
          <w:rFonts w:cs="Arial"/>
          <w:sz w:val="22"/>
          <w:szCs w:val="22"/>
        </w:rPr>
      </w:pPr>
      <w:r w:rsidRPr="00E17CA5">
        <w:rPr>
          <w:rFonts w:cs="Arial"/>
          <w:sz w:val="22"/>
          <w:szCs w:val="22"/>
        </w:rPr>
        <w:t xml:space="preserve">The </w:t>
      </w:r>
      <w:r>
        <w:rPr>
          <w:rFonts w:cs="Arial"/>
          <w:sz w:val="22"/>
          <w:szCs w:val="22"/>
        </w:rPr>
        <w:t xml:space="preserve">original submission </w:t>
      </w:r>
      <w:r w:rsidR="00F52B00">
        <w:rPr>
          <w:rFonts w:cs="Arial"/>
          <w:sz w:val="22"/>
          <w:szCs w:val="22"/>
        </w:rPr>
        <w:t xml:space="preserve">had the extension right on the boundary with the adjoining property on No 70. </w:t>
      </w:r>
      <w:r w:rsidR="008A17A0">
        <w:rPr>
          <w:rFonts w:cs="Arial"/>
          <w:sz w:val="22"/>
          <w:szCs w:val="22"/>
        </w:rPr>
        <w:t>The officer advised that the extension be pulled away from the boundary fence, to ensure that there are no negative impacts or encroachment on the adjoining property. This advice has been taken, and</w:t>
      </w:r>
      <w:r w:rsidR="0054695B">
        <w:rPr>
          <w:rFonts w:cs="Arial"/>
          <w:sz w:val="22"/>
          <w:szCs w:val="22"/>
        </w:rPr>
        <w:t xml:space="preserve"> revised drawings were submitted by the </w:t>
      </w:r>
      <w:r w:rsidR="00E17CA5">
        <w:rPr>
          <w:rFonts w:cs="Arial"/>
          <w:sz w:val="22"/>
          <w:szCs w:val="22"/>
        </w:rPr>
        <w:t>age</w:t>
      </w:r>
      <w:r w:rsidR="0054695B">
        <w:rPr>
          <w:rFonts w:cs="Arial"/>
          <w:sz w:val="22"/>
          <w:szCs w:val="22"/>
        </w:rPr>
        <w:t xml:space="preserve">nt, </w:t>
      </w:r>
      <w:r w:rsidR="00E17CA5">
        <w:rPr>
          <w:rFonts w:cs="Arial"/>
          <w:sz w:val="22"/>
          <w:szCs w:val="22"/>
        </w:rPr>
        <w:t>pulling</w:t>
      </w:r>
      <w:r w:rsidR="0054695B">
        <w:rPr>
          <w:rFonts w:cs="Arial"/>
          <w:sz w:val="22"/>
          <w:szCs w:val="22"/>
        </w:rPr>
        <w:t xml:space="preserve"> the side of the extension </w:t>
      </w:r>
      <w:r w:rsidR="00DF0288">
        <w:rPr>
          <w:rFonts w:cs="Arial"/>
          <w:sz w:val="22"/>
          <w:szCs w:val="22"/>
        </w:rPr>
        <w:t>0</w:t>
      </w:r>
      <w:r w:rsidR="0054695B">
        <w:rPr>
          <w:rFonts w:cs="Arial"/>
          <w:sz w:val="22"/>
          <w:szCs w:val="22"/>
        </w:rPr>
        <w:t>.4m away from the boundary line.</w:t>
      </w:r>
    </w:p>
    <w:p w14:paraId="37F6C0CD" w14:textId="39B57502" w:rsidR="00522B9F" w:rsidRPr="00522B9F" w:rsidRDefault="00522B9F" w:rsidP="00522B9F">
      <w:pPr>
        <w:ind w:left="993"/>
        <w:rPr>
          <w:rFonts w:cs="Arial"/>
          <w:sz w:val="22"/>
          <w:szCs w:val="22"/>
        </w:rPr>
      </w:pPr>
    </w:p>
    <w:p w14:paraId="104F3FBC" w14:textId="77777777" w:rsidR="00522B9F" w:rsidRPr="00522B9F" w:rsidRDefault="00522B9F" w:rsidP="00522B9F">
      <w:pPr>
        <w:ind w:left="993"/>
        <w:rPr>
          <w:rFonts w:cs="Arial"/>
          <w:b/>
          <w:bCs/>
          <w:sz w:val="22"/>
          <w:szCs w:val="22"/>
        </w:rPr>
      </w:pPr>
      <w:r w:rsidRPr="00522B9F">
        <w:rPr>
          <w:rFonts w:cs="Arial"/>
          <w:b/>
          <w:bCs/>
          <w:sz w:val="22"/>
          <w:szCs w:val="22"/>
        </w:rPr>
        <w:t>Equality Act 2010:</w:t>
      </w:r>
    </w:p>
    <w:p w14:paraId="4B4CB8CF" w14:textId="0156ADDD" w:rsidR="00522B9F" w:rsidRPr="00522B9F" w:rsidRDefault="00522B9F" w:rsidP="004320EA">
      <w:pPr>
        <w:ind w:left="993"/>
        <w:jc w:val="both"/>
        <w:rPr>
          <w:rFonts w:cs="Arial"/>
          <w:sz w:val="22"/>
          <w:szCs w:val="22"/>
        </w:rPr>
      </w:pPr>
      <w:r w:rsidRPr="00522B9F">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522B9F">
        <w:rPr>
          <w:rFonts w:cs="Arial"/>
          <w:sz w:val="22"/>
          <w:szCs w:val="22"/>
        </w:rPr>
        <w:t>particular planning</w:t>
      </w:r>
      <w:proofErr w:type="gramEnd"/>
      <w:r w:rsidRPr="00522B9F">
        <w:rPr>
          <w:rFonts w:cs="Arial"/>
          <w:sz w:val="22"/>
          <w:szCs w:val="22"/>
        </w:rPr>
        <w:t xml:space="preserve"> application. Therefore, in terms of the key equalities protected characteristics it is considered there would be no significant adverse impacts </w:t>
      </w:r>
      <w:proofErr w:type="gramStart"/>
      <w:r w:rsidRPr="00522B9F">
        <w:rPr>
          <w:rFonts w:cs="Arial"/>
          <w:sz w:val="22"/>
          <w:szCs w:val="22"/>
        </w:rPr>
        <w:t>as a result of</w:t>
      </w:r>
      <w:proofErr w:type="gramEnd"/>
      <w:r w:rsidRPr="00522B9F">
        <w:rPr>
          <w:rFonts w:cs="Arial"/>
          <w:sz w:val="22"/>
          <w:szCs w:val="22"/>
        </w:rPr>
        <w:t xml:space="preserve"> the development.</w:t>
      </w:r>
    </w:p>
    <w:p w14:paraId="595AA8CD" w14:textId="65DDE989" w:rsidR="00522B9F" w:rsidRPr="00522B9F" w:rsidRDefault="00522B9F" w:rsidP="00522B9F">
      <w:pPr>
        <w:ind w:left="993"/>
        <w:rPr>
          <w:rFonts w:cs="Arial"/>
          <w:sz w:val="22"/>
          <w:szCs w:val="22"/>
        </w:rPr>
      </w:pPr>
    </w:p>
    <w:p w14:paraId="060AA4E1" w14:textId="77777777" w:rsidR="00522B9F" w:rsidRPr="004320EA" w:rsidRDefault="00522B9F" w:rsidP="00522B9F">
      <w:pPr>
        <w:ind w:left="993"/>
        <w:rPr>
          <w:rFonts w:cs="Arial"/>
          <w:b/>
          <w:bCs/>
          <w:sz w:val="22"/>
          <w:szCs w:val="22"/>
          <w:u w:val="single"/>
        </w:rPr>
      </w:pPr>
      <w:r w:rsidRPr="004320EA">
        <w:rPr>
          <w:rFonts w:cs="Arial"/>
          <w:b/>
          <w:bCs/>
          <w:sz w:val="22"/>
          <w:szCs w:val="22"/>
          <w:u w:val="single"/>
        </w:rPr>
        <w:t>LEGAL AND PLANNING POLICY CONTEXT</w:t>
      </w:r>
    </w:p>
    <w:p w14:paraId="61640E7F" w14:textId="0D552615" w:rsidR="00522B9F" w:rsidRPr="00522B9F" w:rsidRDefault="00522B9F" w:rsidP="004320EA">
      <w:pPr>
        <w:ind w:left="993"/>
        <w:jc w:val="both"/>
        <w:rPr>
          <w:rFonts w:cs="Arial"/>
          <w:sz w:val="22"/>
          <w:szCs w:val="22"/>
        </w:rPr>
      </w:pPr>
      <w:r w:rsidRPr="00522B9F">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568D1845" w14:textId="7961A36F" w:rsidR="00522B9F" w:rsidRPr="00522B9F" w:rsidRDefault="00522B9F" w:rsidP="00522B9F">
      <w:pPr>
        <w:ind w:left="993"/>
        <w:jc w:val="both"/>
        <w:rPr>
          <w:rFonts w:cs="Arial"/>
          <w:sz w:val="22"/>
          <w:szCs w:val="22"/>
        </w:rPr>
      </w:pPr>
    </w:p>
    <w:p w14:paraId="7DE8EBC0" w14:textId="77777777" w:rsidR="00522B9F" w:rsidRPr="00522B9F" w:rsidRDefault="00522B9F" w:rsidP="00522B9F">
      <w:pPr>
        <w:ind w:left="993"/>
        <w:rPr>
          <w:rFonts w:cs="Arial"/>
          <w:b/>
          <w:bCs/>
          <w:sz w:val="22"/>
          <w:szCs w:val="22"/>
        </w:rPr>
      </w:pPr>
      <w:r w:rsidRPr="00522B9F">
        <w:rPr>
          <w:rFonts w:cs="Arial"/>
          <w:b/>
          <w:bCs/>
          <w:sz w:val="22"/>
          <w:szCs w:val="22"/>
        </w:rPr>
        <w:t>National Policy</w:t>
      </w:r>
    </w:p>
    <w:p w14:paraId="6BA91909" w14:textId="77777777" w:rsidR="00522B9F" w:rsidRPr="00522B9F" w:rsidRDefault="00522B9F" w:rsidP="00522B9F">
      <w:pPr>
        <w:ind w:left="993"/>
        <w:rPr>
          <w:rFonts w:cs="Arial"/>
          <w:sz w:val="22"/>
          <w:szCs w:val="22"/>
        </w:rPr>
      </w:pPr>
      <w:r w:rsidRPr="00522B9F">
        <w:rPr>
          <w:rFonts w:cs="Arial"/>
          <w:sz w:val="22"/>
          <w:szCs w:val="22"/>
        </w:rPr>
        <w:t>National Planning Policy Framework</w:t>
      </w:r>
    </w:p>
    <w:p w14:paraId="51326AE0" w14:textId="77777777" w:rsidR="00522B9F" w:rsidRPr="00522B9F" w:rsidRDefault="00522B9F" w:rsidP="00522B9F">
      <w:pPr>
        <w:ind w:left="993"/>
        <w:rPr>
          <w:rFonts w:cs="Arial"/>
          <w:sz w:val="22"/>
          <w:szCs w:val="22"/>
        </w:rPr>
      </w:pPr>
      <w:r w:rsidRPr="00522B9F">
        <w:rPr>
          <w:rFonts w:cs="Arial"/>
          <w:sz w:val="22"/>
          <w:szCs w:val="22"/>
        </w:rPr>
        <w:t>National Planning Practice Guidance</w:t>
      </w:r>
    </w:p>
    <w:p w14:paraId="163AEFEA" w14:textId="31C7D1CF" w:rsidR="00522B9F" w:rsidRPr="00522B9F" w:rsidRDefault="00522B9F" w:rsidP="00522B9F">
      <w:pPr>
        <w:ind w:left="993"/>
        <w:rPr>
          <w:rFonts w:cs="Arial"/>
          <w:sz w:val="22"/>
          <w:szCs w:val="22"/>
        </w:rPr>
      </w:pPr>
    </w:p>
    <w:p w14:paraId="6E12A3FE" w14:textId="77777777" w:rsidR="00522B9F" w:rsidRPr="00522B9F" w:rsidRDefault="00522B9F" w:rsidP="00522B9F">
      <w:pPr>
        <w:ind w:left="993"/>
        <w:rPr>
          <w:rFonts w:cs="Arial"/>
          <w:b/>
          <w:bCs/>
          <w:sz w:val="22"/>
          <w:szCs w:val="22"/>
        </w:rPr>
      </w:pPr>
      <w:r w:rsidRPr="00522B9F">
        <w:rPr>
          <w:rFonts w:cs="Arial"/>
          <w:b/>
          <w:bCs/>
          <w:sz w:val="22"/>
          <w:szCs w:val="22"/>
        </w:rPr>
        <w:t>Reading Borough Local Plan (2019)</w:t>
      </w:r>
    </w:p>
    <w:p w14:paraId="5C2A4C1F" w14:textId="77777777" w:rsidR="00522B9F" w:rsidRPr="00522B9F" w:rsidRDefault="00522B9F" w:rsidP="00522B9F">
      <w:pPr>
        <w:ind w:left="993"/>
        <w:rPr>
          <w:rFonts w:cs="Arial"/>
          <w:sz w:val="22"/>
          <w:szCs w:val="22"/>
        </w:rPr>
      </w:pPr>
      <w:r w:rsidRPr="00522B9F">
        <w:rPr>
          <w:rFonts w:cs="Arial"/>
          <w:sz w:val="22"/>
          <w:szCs w:val="22"/>
        </w:rPr>
        <w:t>CC7 (Design and the Public Realm)</w:t>
      </w:r>
    </w:p>
    <w:p w14:paraId="5DB71D0C" w14:textId="77777777" w:rsidR="00522B9F" w:rsidRPr="00522B9F" w:rsidRDefault="00522B9F" w:rsidP="00522B9F">
      <w:pPr>
        <w:ind w:left="993"/>
        <w:rPr>
          <w:rFonts w:cs="Arial"/>
          <w:sz w:val="22"/>
          <w:szCs w:val="22"/>
        </w:rPr>
      </w:pPr>
      <w:r w:rsidRPr="00522B9F">
        <w:rPr>
          <w:rFonts w:cs="Arial"/>
          <w:sz w:val="22"/>
          <w:szCs w:val="22"/>
        </w:rPr>
        <w:t>CC8 (Safeguarding Amenity)</w:t>
      </w:r>
    </w:p>
    <w:p w14:paraId="54E242C1" w14:textId="77777777" w:rsidR="00522B9F" w:rsidRPr="00522B9F" w:rsidRDefault="00522B9F" w:rsidP="00522B9F">
      <w:pPr>
        <w:ind w:left="993"/>
        <w:rPr>
          <w:rFonts w:cs="Arial"/>
          <w:sz w:val="22"/>
          <w:szCs w:val="22"/>
        </w:rPr>
      </w:pPr>
      <w:r w:rsidRPr="00522B9F">
        <w:rPr>
          <w:rFonts w:cs="Arial"/>
          <w:sz w:val="22"/>
          <w:szCs w:val="22"/>
        </w:rPr>
        <w:t>H9 (House Extensions and Ancillary Accommodation)</w:t>
      </w:r>
    </w:p>
    <w:p w14:paraId="0727C773" w14:textId="77777777" w:rsidR="00522B9F" w:rsidRPr="00522B9F" w:rsidRDefault="00522B9F" w:rsidP="00522B9F">
      <w:pPr>
        <w:ind w:left="993"/>
        <w:rPr>
          <w:rFonts w:cs="Arial"/>
          <w:sz w:val="22"/>
          <w:szCs w:val="22"/>
        </w:rPr>
      </w:pPr>
      <w:r w:rsidRPr="00522B9F">
        <w:rPr>
          <w:rFonts w:cs="Arial"/>
          <w:sz w:val="22"/>
          <w:szCs w:val="22"/>
        </w:rPr>
        <w:t>H10 (Private and Communal Outdoor Space)</w:t>
      </w:r>
    </w:p>
    <w:p w14:paraId="1C1B3862" w14:textId="59C8CF09" w:rsidR="00522B9F" w:rsidRPr="00522B9F" w:rsidRDefault="00522B9F" w:rsidP="00522B9F">
      <w:pPr>
        <w:ind w:left="993"/>
        <w:rPr>
          <w:rFonts w:cs="Arial"/>
          <w:sz w:val="22"/>
          <w:szCs w:val="22"/>
        </w:rPr>
      </w:pPr>
    </w:p>
    <w:p w14:paraId="5B4EC484" w14:textId="77777777" w:rsidR="00522B9F" w:rsidRPr="00522B9F" w:rsidRDefault="00522B9F" w:rsidP="00522B9F">
      <w:pPr>
        <w:ind w:left="993"/>
        <w:rPr>
          <w:rFonts w:cs="Arial"/>
          <w:b/>
          <w:bCs/>
          <w:sz w:val="22"/>
          <w:szCs w:val="22"/>
        </w:rPr>
      </w:pPr>
      <w:r w:rsidRPr="00522B9F">
        <w:rPr>
          <w:rFonts w:cs="Arial"/>
          <w:b/>
          <w:bCs/>
          <w:sz w:val="22"/>
          <w:szCs w:val="22"/>
        </w:rPr>
        <w:t>SPD</w:t>
      </w:r>
    </w:p>
    <w:p w14:paraId="77D5EFA4" w14:textId="77777777" w:rsidR="00522B9F" w:rsidRDefault="00522B9F" w:rsidP="00522B9F">
      <w:pPr>
        <w:ind w:left="993"/>
        <w:rPr>
          <w:rFonts w:cs="Arial"/>
          <w:sz w:val="22"/>
          <w:szCs w:val="22"/>
        </w:rPr>
      </w:pPr>
      <w:r w:rsidRPr="00522B9F">
        <w:rPr>
          <w:rFonts w:cs="Arial"/>
          <w:sz w:val="22"/>
          <w:szCs w:val="22"/>
        </w:rPr>
        <w:t>Design Guide to House Extensions SPD 2021</w:t>
      </w:r>
    </w:p>
    <w:p w14:paraId="7DA4E6A6" w14:textId="77777777" w:rsidR="00CA57D8" w:rsidRDefault="00CA57D8" w:rsidP="00522B9F">
      <w:pPr>
        <w:ind w:left="993"/>
        <w:rPr>
          <w:rFonts w:cs="Arial"/>
          <w:sz w:val="22"/>
          <w:szCs w:val="22"/>
        </w:rPr>
      </w:pPr>
    </w:p>
    <w:p w14:paraId="1DB28F97" w14:textId="77777777" w:rsidR="00CA57D8" w:rsidRPr="00BC2832" w:rsidRDefault="00CA57D8" w:rsidP="00CA57D8">
      <w:pPr>
        <w:pStyle w:val="Header"/>
        <w:ind w:left="993"/>
        <w:jc w:val="both"/>
        <w:rPr>
          <w:rFonts w:ascii="Arial" w:hAnsi="Arial" w:cs="Arial"/>
          <w:b/>
          <w:bCs/>
          <w:sz w:val="22"/>
          <w:szCs w:val="22"/>
          <w:u w:val="single"/>
        </w:rPr>
      </w:pPr>
      <w:r w:rsidRPr="00BC2832">
        <w:rPr>
          <w:rFonts w:ascii="Arial" w:hAnsi="Arial" w:cs="Arial"/>
          <w:b/>
          <w:bCs/>
          <w:sz w:val="22"/>
          <w:szCs w:val="22"/>
          <w:u w:val="single"/>
        </w:rPr>
        <w:t>Local Plan Partial Update</w:t>
      </w:r>
    </w:p>
    <w:p w14:paraId="663B4E13" w14:textId="77777777" w:rsidR="00CA57D8" w:rsidRPr="00BC2832" w:rsidRDefault="00CA57D8" w:rsidP="00CA57D8">
      <w:pPr>
        <w:pStyle w:val="Header"/>
        <w:ind w:left="993"/>
        <w:jc w:val="both"/>
        <w:rPr>
          <w:rFonts w:ascii="Arial" w:hAnsi="Arial" w:cs="Arial"/>
          <w:sz w:val="22"/>
          <w:szCs w:val="22"/>
        </w:rPr>
      </w:pPr>
      <w:r w:rsidRPr="00BC2832">
        <w:rPr>
          <w:rFonts w:ascii="Arial" w:hAnsi="Arial" w:cs="Arial"/>
          <w:sz w:val="22"/>
          <w:szCs w:val="22"/>
        </w:rPr>
        <w:t>The current version of the Local Plan turned five years old on 5</w:t>
      </w:r>
      <w:r w:rsidRPr="00BC2832">
        <w:rPr>
          <w:rFonts w:ascii="Arial" w:hAnsi="Arial" w:cs="Arial"/>
          <w:sz w:val="22"/>
          <w:szCs w:val="22"/>
          <w:vertAlign w:val="superscript"/>
        </w:rPr>
        <w:t>th</w:t>
      </w:r>
      <w:r w:rsidRPr="00BC2832">
        <w:rPr>
          <w:rFonts w:ascii="Arial" w:hAnsi="Arial" w:cs="Arial"/>
          <w:sz w:val="22"/>
          <w:szCs w:val="22"/>
        </w:rPr>
        <w:t xml:space="preserve"> November 2024.  The Local Plan was reviewed in March 2023 and around half of the policies in the plan are considered still </w:t>
      </w:r>
      <w:proofErr w:type="gramStart"/>
      <w:r w:rsidRPr="00BC2832">
        <w:rPr>
          <w:rFonts w:ascii="Arial" w:hAnsi="Arial" w:cs="Arial"/>
          <w:sz w:val="22"/>
          <w:szCs w:val="22"/>
        </w:rPr>
        <w:t>up-to-date</w:t>
      </w:r>
      <w:proofErr w:type="gramEnd"/>
      <w:r w:rsidRPr="00BC2832">
        <w:rPr>
          <w:rFonts w:ascii="Arial" w:hAnsi="Arial" w:cs="Arial"/>
          <w:sz w:val="22"/>
          <w:szCs w:val="22"/>
        </w:rPr>
        <w:t>.  However, the rest need to be considered for updating to reflect changing circumstances and national policy.  A consultation version of the draft updated version of the Local Plan was published on 6</w:t>
      </w:r>
      <w:r w:rsidRPr="00BC2832">
        <w:rPr>
          <w:rFonts w:ascii="Arial" w:hAnsi="Arial" w:cs="Arial"/>
          <w:sz w:val="22"/>
          <w:szCs w:val="22"/>
          <w:vertAlign w:val="superscript"/>
        </w:rPr>
        <w:t>th</w:t>
      </w:r>
      <w:r w:rsidRPr="00BC2832">
        <w:rPr>
          <w:rFonts w:ascii="Arial" w:hAnsi="Arial" w:cs="Arial"/>
          <w:sz w:val="22"/>
          <w:szCs w:val="22"/>
        </w:rPr>
        <w:t xml:space="preserve"> November 2024 and the submission draft submitted to the Planning Inspectorate on 9</w:t>
      </w:r>
      <w:r w:rsidRPr="00BC2832">
        <w:rPr>
          <w:rFonts w:ascii="Arial" w:hAnsi="Arial" w:cs="Arial"/>
          <w:sz w:val="22"/>
          <w:szCs w:val="22"/>
          <w:vertAlign w:val="superscript"/>
        </w:rPr>
        <w:t>th</w:t>
      </w:r>
      <w:r w:rsidRPr="00BC2832">
        <w:rPr>
          <w:rFonts w:ascii="Arial" w:hAnsi="Arial" w:cs="Arial"/>
          <w:sz w:val="22"/>
          <w:szCs w:val="22"/>
        </w:rPr>
        <w:t xml:space="preserve"> May </w:t>
      </w:r>
      <w:proofErr w:type="gramStart"/>
      <w:r w:rsidRPr="00BC2832">
        <w:rPr>
          <w:rFonts w:ascii="Arial" w:hAnsi="Arial" w:cs="Arial"/>
          <w:sz w:val="22"/>
          <w:szCs w:val="22"/>
        </w:rPr>
        <w:t>2025</w:t>
      </w:r>
      <w:proofErr w:type="gramEnd"/>
      <w:r>
        <w:rPr>
          <w:rFonts w:ascii="Arial" w:hAnsi="Arial" w:cs="Arial"/>
          <w:sz w:val="22"/>
          <w:szCs w:val="22"/>
        </w:rPr>
        <w:t xml:space="preserve"> and the Examination was in February 2026</w:t>
      </w:r>
      <w:r w:rsidRPr="00BC2832">
        <w:rPr>
          <w:rFonts w:ascii="Arial" w:hAnsi="Arial" w:cs="Arial"/>
          <w:sz w:val="22"/>
          <w:szCs w:val="22"/>
        </w:rPr>
        <w:t>.</w:t>
      </w:r>
    </w:p>
    <w:p w14:paraId="0C2F0DEA" w14:textId="77777777" w:rsidR="00CA57D8" w:rsidRPr="00BC2832" w:rsidRDefault="00CA57D8" w:rsidP="00CA57D8">
      <w:pPr>
        <w:pStyle w:val="Header"/>
        <w:ind w:left="993"/>
        <w:jc w:val="both"/>
        <w:rPr>
          <w:rFonts w:ascii="Arial" w:hAnsi="Arial" w:cs="Arial"/>
          <w:sz w:val="22"/>
          <w:szCs w:val="22"/>
        </w:rPr>
      </w:pPr>
    </w:p>
    <w:p w14:paraId="043589C7" w14:textId="77777777" w:rsidR="00CA57D8" w:rsidRPr="00BC2832" w:rsidRDefault="00CA57D8" w:rsidP="00CA57D8">
      <w:pPr>
        <w:pStyle w:val="Header"/>
        <w:ind w:left="993"/>
        <w:jc w:val="both"/>
        <w:rPr>
          <w:rFonts w:ascii="Arial" w:hAnsi="Arial" w:cs="Arial"/>
          <w:sz w:val="22"/>
          <w:szCs w:val="22"/>
        </w:rPr>
      </w:pPr>
      <w:r w:rsidRPr="00BC2832">
        <w:rPr>
          <w:rFonts w:ascii="Arial" w:hAnsi="Arial" w:cs="Arial"/>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w:t>
      </w:r>
      <w:r>
        <w:rPr>
          <w:rFonts w:ascii="Arial" w:hAnsi="Arial" w:cs="Arial"/>
          <w:sz w:val="22"/>
          <w:szCs w:val="22"/>
        </w:rPr>
        <w:t>d</w:t>
      </w:r>
      <w:r w:rsidRPr="00BC2832">
        <w:rPr>
          <w:rFonts w:ascii="Arial" w:hAnsi="Arial" w:cs="Arial"/>
          <w:sz w:val="22"/>
          <w:szCs w:val="22"/>
        </w:rPr>
        <w:t>ate.  This will depend on whether they have been overtaken by things that have happened since the plan was adopted, either on the ground or through changes in national policy, for example.</w:t>
      </w:r>
    </w:p>
    <w:p w14:paraId="14F33A83" w14:textId="77777777" w:rsidR="00CA57D8" w:rsidRPr="00BC2832" w:rsidRDefault="00CA57D8" w:rsidP="00CA57D8">
      <w:pPr>
        <w:pStyle w:val="Header"/>
        <w:ind w:left="993"/>
        <w:jc w:val="both"/>
        <w:rPr>
          <w:rFonts w:ascii="Arial" w:hAnsi="Arial" w:cs="Arial"/>
          <w:sz w:val="22"/>
          <w:szCs w:val="22"/>
        </w:rPr>
      </w:pPr>
    </w:p>
    <w:p w14:paraId="41589ECF" w14:textId="7D5C6EA1" w:rsidR="00057DC9" w:rsidRDefault="00CA57D8" w:rsidP="00DF0288">
      <w:pPr>
        <w:pStyle w:val="Header"/>
        <w:ind w:left="993"/>
        <w:jc w:val="both"/>
        <w:rPr>
          <w:rFonts w:cs="Arial"/>
          <w:b/>
          <w:bCs/>
          <w:sz w:val="22"/>
          <w:szCs w:val="22"/>
          <w:u w:val="single"/>
        </w:rPr>
      </w:pPr>
      <w:r w:rsidRPr="00BC2832">
        <w:rPr>
          <w:rFonts w:ascii="Arial" w:hAnsi="Arial" w:cs="Arial"/>
          <w:sz w:val="22"/>
          <w:szCs w:val="22"/>
        </w:rPr>
        <w:t xml:space="preserve">Officer advice in respect of the Local Plan policies pertinent to this application is that they remain in accordance with national policy.  </w:t>
      </w:r>
      <w:r>
        <w:rPr>
          <w:rFonts w:ascii="Arial" w:hAnsi="Arial" w:cs="Arial"/>
          <w:sz w:val="22"/>
          <w:szCs w:val="22"/>
        </w:rPr>
        <w:t>T</w:t>
      </w:r>
      <w:r w:rsidRPr="00FC6679">
        <w:rPr>
          <w:rFonts w:ascii="Arial" w:hAnsi="Arial" w:cs="Arial"/>
          <w:sz w:val="22"/>
          <w:szCs w:val="22"/>
        </w:rPr>
        <w:t>he objectives of th</w:t>
      </w:r>
      <w:r>
        <w:rPr>
          <w:rFonts w:ascii="Arial" w:hAnsi="Arial" w:cs="Arial"/>
          <w:sz w:val="22"/>
          <w:szCs w:val="22"/>
        </w:rPr>
        <w:t>e</w:t>
      </w:r>
      <w:r w:rsidRPr="00FC6679">
        <w:rPr>
          <w:rFonts w:ascii="Arial" w:hAnsi="Arial" w:cs="Arial"/>
          <w:sz w:val="22"/>
          <w:szCs w:val="22"/>
        </w:rPr>
        <w:t xml:space="preserve"> policies </w:t>
      </w:r>
      <w:r>
        <w:rPr>
          <w:rFonts w:ascii="Arial" w:hAnsi="Arial" w:cs="Arial"/>
          <w:sz w:val="22"/>
          <w:szCs w:val="22"/>
        </w:rPr>
        <w:t xml:space="preserve">listed above </w:t>
      </w:r>
      <w:r w:rsidRPr="00FC6679">
        <w:rPr>
          <w:rFonts w:ascii="Arial" w:hAnsi="Arial" w:cs="Arial"/>
          <w:sz w:val="22"/>
          <w:szCs w:val="22"/>
        </w:rPr>
        <w:t>remain very similar in the draft updated Local</w:t>
      </w:r>
      <w:r w:rsidRPr="00BC2832">
        <w:rPr>
          <w:rFonts w:ascii="Arial" w:hAnsi="Arial" w:cs="Arial"/>
          <w:sz w:val="22"/>
          <w:szCs w:val="22"/>
        </w:rPr>
        <w:t xml:space="preserve"> Plan, and although at present they have some weight in the decision </w:t>
      </w:r>
      <w:r>
        <w:rPr>
          <w:rFonts w:ascii="Arial" w:hAnsi="Arial" w:cs="Arial"/>
          <w:sz w:val="22"/>
          <w:szCs w:val="22"/>
        </w:rPr>
        <w:t>-</w:t>
      </w:r>
      <w:r w:rsidRPr="00BC2832">
        <w:rPr>
          <w:rFonts w:ascii="Arial" w:hAnsi="Arial" w:cs="Arial"/>
          <w:sz w:val="22"/>
          <w:szCs w:val="22"/>
        </w:rPr>
        <w:t>making process the current policies can continue to be afforded weight in the appraisal below and are not considered to be ‘out of date’.</w:t>
      </w:r>
    </w:p>
    <w:p w14:paraId="19528DD1" w14:textId="77777777" w:rsidR="00057DC9" w:rsidRDefault="00057DC9" w:rsidP="00522B9F">
      <w:pPr>
        <w:ind w:left="993"/>
        <w:rPr>
          <w:rFonts w:cs="Arial"/>
          <w:b/>
          <w:bCs/>
          <w:sz w:val="22"/>
          <w:szCs w:val="22"/>
          <w:u w:val="single"/>
        </w:rPr>
      </w:pPr>
    </w:p>
    <w:p w14:paraId="61E9FC9D" w14:textId="7FD13E5E" w:rsidR="00522B9F" w:rsidRPr="004320EA" w:rsidRDefault="00522B9F" w:rsidP="00522B9F">
      <w:pPr>
        <w:ind w:left="993"/>
        <w:rPr>
          <w:rFonts w:cs="Arial"/>
          <w:b/>
          <w:bCs/>
          <w:sz w:val="22"/>
          <w:szCs w:val="22"/>
          <w:u w:val="single"/>
        </w:rPr>
      </w:pPr>
      <w:r w:rsidRPr="004320EA">
        <w:rPr>
          <w:rFonts w:cs="Arial"/>
          <w:b/>
          <w:bCs/>
          <w:sz w:val="22"/>
          <w:szCs w:val="22"/>
          <w:u w:val="single"/>
        </w:rPr>
        <w:t>APPRAISAL</w:t>
      </w:r>
    </w:p>
    <w:p w14:paraId="688CF663" w14:textId="3B96AE5A" w:rsidR="00522B9F" w:rsidRPr="00522B9F" w:rsidRDefault="00522B9F" w:rsidP="00522B9F">
      <w:pPr>
        <w:ind w:left="993"/>
        <w:rPr>
          <w:rFonts w:cs="Arial"/>
          <w:sz w:val="22"/>
          <w:szCs w:val="22"/>
        </w:rPr>
      </w:pPr>
    </w:p>
    <w:p w14:paraId="02D52EA0" w14:textId="77777777" w:rsidR="00522B9F" w:rsidRPr="00522B9F" w:rsidRDefault="00522B9F" w:rsidP="00522B9F">
      <w:pPr>
        <w:ind w:left="993"/>
        <w:jc w:val="both"/>
        <w:rPr>
          <w:rFonts w:cs="Arial"/>
          <w:b/>
          <w:bCs/>
          <w:sz w:val="22"/>
          <w:szCs w:val="22"/>
        </w:rPr>
      </w:pPr>
      <w:r w:rsidRPr="00522B9F">
        <w:rPr>
          <w:rFonts w:cs="Arial"/>
          <w:b/>
          <w:bCs/>
          <w:sz w:val="22"/>
          <w:szCs w:val="22"/>
        </w:rPr>
        <w:t>Character and Appearance</w:t>
      </w:r>
    </w:p>
    <w:p w14:paraId="476A70DD" w14:textId="058BC7A9" w:rsidR="00522B9F" w:rsidRPr="00522B9F" w:rsidRDefault="00522B9F" w:rsidP="00522B9F">
      <w:pPr>
        <w:ind w:left="993"/>
        <w:jc w:val="both"/>
        <w:rPr>
          <w:rFonts w:cs="Arial"/>
          <w:sz w:val="22"/>
          <w:szCs w:val="22"/>
        </w:rPr>
      </w:pPr>
      <w:r w:rsidRPr="00522B9F">
        <w:rPr>
          <w:rFonts w:cs="Arial"/>
          <w:sz w:val="22"/>
          <w:szCs w:val="22"/>
        </w:rPr>
        <w:t xml:space="preserve">Policy H9 states that an extension to a house will be acceptable where it respects the character of the house in terms of scale, location, materials and design and respects the character and pattern of neighbouring properties and the </w:t>
      </w:r>
      <w:proofErr w:type="gramStart"/>
      <w:r w:rsidRPr="00522B9F">
        <w:rPr>
          <w:rFonts w:cs="Arial"/>
          <w:sz w:val="22"/>
          <w:szCs w:val="22"/>
        </w:rPr>
        <w:t>street as a whole</w:t>
      </w:r>
      <w:proofErr w:type="gramEnd"/>
      <w:r w:rsidRPr="00522B9F">
        <w:rPr>
          <w:rFonts w:cs="Arial"/>
          <w:sz w:val="22"/>
          <w:szCs w:val="22"/>
        </w:rPr>
        <w:t>. Policy CC7 also sets out relevant considerations for design.</w:t>
      </w:r>
    </w:p>
    <w:p w14:paraId="4F644100" w14:textId="77777777" w:rsidR="00522B9F" w:rsidRDefault="00522B9F" w:rsidP="00522B9F">
      <w:pPr>
        <w:ind w:left="993"/>
        <w:jc w:val="both"/>
        <w:rPr>
          <w:rFonts w:cs="Arial"/>
          <w:sz w:val="22"/>
          <w:szCs w:val="22"/>
        </w:rPr>
      </w:pPr>
    </w:p>
    <w:p w14:paraId="5978A5BA" w14:textId="0E1ED1D3" w:rsidR="00522B9F" w:rsidRPr="00522B9F" w:rsidRDefault="00522B9F" w:rsidP="00522B9F">
      <w:pPr>
        <w:ind w:left="993"/>
        <w:jc w:val="both"/>
        <w:rPr>
          <w:rFonts w:cs="Arial"/>
          <w:sz w:val="22"/>
          <w:szCs w:val="22"/>
        </w:rPr>
      </w:pPr>
      <w:r w:rsidRPr="00522B9F">
        <w:rPr>
          <w:rFonts w:cs="Arial"/>
          <w:sz w:val="22"/>
          <w:szCs w:val="22"/>
        </w:rPr>
        <w:t xml:space="preserve">The proposed development comprises a single-storey rear extension which is subordinate in scale to the host dwelling and positioned to the rear where it would not be visible from the public </w:t>
      </w:r>
      <w:r w:rsidRPr="00522B9F">
        <w:rPr>
          <w:rFonts w:cs="Arial"/>
          <w:sz w:val="22"/>
          <w:szCs w:val="22"/>
        </w:rPr>
        <w:lastRenderedPageBreak/>
        <w:t>realm. The proposed materials are indicated to match the existing dwelling, including brickwork and fenestration.</w:t>
      </w:r>
    </w:p>
    <w:p w14:paraId="31A4D20D" w14:textId="77777777" w:rsidR="00522B9F" w:rsidRDefault="00522B9F" w:rsidP="00522B9F">
      <w:pPr>
        <w:ind w:left="993"/>
        <w:jc w:val="both"/>
        <w:rPr>
          <w:rFonts w:cs="Arial"/>
          <w:sz w:val="22"/>
          <w:szCs w:val="22"/>
        </w:rPr>
      </w:pPr>
    </w:p>
    <w:p w14:paraId="047AC071" w14:textId="541E836D" w:rsidR="00522B9F" w:rsidRPr="00522B9F" w:rsidRDefault="00522B9F" w:rsidP="00522B9F">
      <w:pPr>
        <w:ind w:left="993"/>
        <w:jc w:val="both"/>
        <w:rPr>
          <w:rFonts w:cs="Arial"/>
          <w:sz w:val="22"/>
          <w:szCs w:val="22"/>
        </w:rPr>
      </w:pPr>
      <w:r w:rsidRPr="00522B9F">
        <w:rPr>
          <w:rFonts w:cs="Arial"/>
          <w:sz w:val="22"/>
          <w:szCs w:val="22"/>
        </w:rPr>
        <w:t>The scale and form of the extension are typical of residential rear additions and would not harm the character or appearance of the host dwelling or surrounding area.</w:t>
      </w:r>
    </w:p>
    <w:p w14:paraId="743569CB" w14:textId="627D8CB4" w:rsidR="00522B9F" w:rsidRPr="00522B9F" w:rsidRDefault="00522B9F" w:rsidP="00522B9F">
      <w:pPr>
        <w:ind w:left="993"/>
        <w:rPr>
          <w:rFonts w:cs="Arial"/>
          <w:sz w:val="22"/>
          <w:szCs w:val="22"/>
        </w:rPr>
      </w:pPr>
    </w:p>
    <w:p w14:paraId="40287A2C" w14:textId="2453245E" w:rsidR="00522B9F" w:rsidRPr="00522B9F" w:rsidRDefault="00522B9F" w:rsidP="00522B9F">
      <w:pPr>
        <w:ind w:left="993"/>
        <w:rPr>
          <w:rFonts w:cs="Arial"/>
          <w:b/>
          <w:bCs/>
          <w:sz w:val="22"/>
          <w:szCs w:val="22"/>
        </w:rPr>
      </w:pPr>
      <w:r w:rsidRPr="00522B9F">
        <w:rPr>
          <w:rFonts w:cs="Arial"/>
          <w:b/>
          <w:bCs/>
          <w:sz w:val="22"/>
          <w:szCs w:val="22"/>
        </w:rPr>
        <w:t>Residential Amenity</w:t>
      </w:r>
    </w:p>
    <w:p w14:paraId="6BE3B356" w14:textId="228F898E" w:rsidR="00522B9F" w:rsidRPr="00522B9F" w:rsidRDefault="00522B9F" w:rsidP="00522B9F">
      <w:pPr>
        <w:ind w:left="993"/>
        <w:jc w:val="both"/>
        <w:rPr>
          <w:rFonts w:cs="Arial"/>
          <w:sz w:val="22"/>
          <w:szCs w:val="22"/>
        </w:rPr>
      </w:pPr>
      <w:r w:rsidRPr="00522B9F">
        <w:rPr>
          <w:rFonts w:cs="Arial"/>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4ED18737" w14:textId="77777777" w:rsidR="00522B9F" w:rsidRDefault="00522B9F" w:rsidP="00522B9F">
      <w:pPr>
        <w:ind w:left="993"/>
        <w:jc w:val="both"/>
        <w:rPr>
          <w:rFonts w:cs="Arial"/>
          <w:sz w:val="22"/>
          <w:szCs w:val="22"/>
        </w:rPr>
      </w:pPr>
    </w:p>
    <w:p w14:paraId="1963E3C7" w14:textId="37271567" w:rsidR="00522B9F" w:rsidRPr="00522B9F" w:rsidRDefault="00522B9F" w:rsidP="00522B9F">
      <w:pPr>
        <w:ind w:left="993"/>
        <w:jc w:val="both"/>
        <w:rPr>
          <w:rFonts w:cs="Arial"/>
          <w:sz w:val="22"/>
          <w:szCs w:val="22"/>
        </w:rPr>
      </w:pPr>
      <w:r w:rsidRPr="00522B9F">
        <w:rPr>
          <w:rFonts w:cs="Arial"/>
          <w:sz w:val="22"/>
          <w:szCs w:val="22"/>
        </w:rPr>
        <w:t>The proposed extension is single storey and located to the rear. It would not introduce overlooking or significant loss of privacy</w:t>
      </w:r>
      <w:r w:rsidR="008B0FBE">
        <w:rPr>
          <w:rFonts w:cs="Arial"/>
          <w:sz w:val="22"/>
          <w:szCs w:val="22"/>
        </w:rPr>
        <w:t xml:space="preserve"> as there are no side windows proposed</w:t>
      </w:r>
      <w:r w:rsidRPr="00522B9F">
        <w:rPr>
          <w:rFonts w:cs="Arial"/>
          <w:sz w:val="22"/>
          <w:szCs w:val="22"/>
        </w:rPr>
        <w:t xml:space="preserve">. </w:t>
      </w:r>
      <w:r w:rsidR="00DC5C68">
        <w:rPr>
          <w:rFonts w:cs="Arial"/>
          <w:sz w:val="22"/>
          <w:szCs w:val="22"/>
        </w:rPr>
        <w:t>Also, g</w:t>
      </w:r>
      <w:r w:rsidRPr="00522B9F">
        <w:rPr>
          <w:rFonts w:cs="Arial"/>
          <w:sz w:val="22"/>
          <w:szCs w:val="22"/>
        </w:rPr>
        <w:t xml:space="preserve">iven its </w:t>
      </w:r>
      <w:r w:rsidR="00DC5C68">
        <w:rPr>
          <w:rFonts w:cs="Arial"/>
          <w:sz w:val="22"/>
          <w:szCs w:val="22"/>
        </w:rPr>
        <w:t xml:space="preserve">limited height and flat roof </w:t>
      </w:r>
      <w:r w:rsidR="00372B49">
        <w:rPr>
          <w:rFonts w:cs="Arial"/>
          <w:sz w:val="22"/>
          <w:szCs w:val="22"/>
        </w:rPr>
        <w:t>style</w:t>
      </w:r>
      <w:r w:rsidRPr="00522B9F">
        <w:rPr>
          <w:rFonts w:cs="Arial"/>
          <w:sz w:val="22"/>
          <w:szCs w:val="22"/>
        </w:rPr>
        <w:t>, it is not considered that the proposal would result in an overbearing impact or unacceptable loss of light to neighbouring properties.</w:t>
      </w:r>
      <w:r w:rsidR="00A52F6A">
        <w:rPr>
          <w:rFonts w:cs="Arial"/>
          <w:sz w:val="22"/>
          <w:szCs w:val="22"/>
        </w:rPr>
        <w:t xml:space="preserve"> </w:t>
      </w:r>
    </w:p>
    <w:p w14:paraId="5FD51F4E" w14:textId="77777777" w:rsidR="00522B9F" w:rsidRDefault="00522B9F" w:rsidP="00522B9F">
      <w:pPr>
        <w:ind w:left="993"/>
        <w:jc w:val="both"/>
        <w:rPr>
          <w:rFonts w:cs="Arial"/>
          <w:sz w:val="22"/>
          <w:szCs w:val="22"/>
        </w:rPr>
      </w:pPr>
    </w:p>
    <w:p w14:paraId="282614BF" w14:textId="573D2584" w:rsidR="00522B9F" w:rsidRPr="00522B9F" w:rsidRDefault="00522B9F" w:rsidP="00522B9F">
      <w:pPr>
        <w:ind w:left="993"/>
        <w:jc w:val="both"/>
        <w:rPr>
          <w:rFonts w:cs="Arial"/>
          <w:sz w:val="22"/>
          <w:szCs w:val="22"/>
        </w:rPr>
      </w:pPr>
      <w:r w:rsidRPr="00522B9F">
        <w:rPr>
          <w:rFonts w:cs="Arial"/>
          <w:sz w:val="22"/>
          <w:szCs w:val="22"/>
        </w:rPr>
        <w:t>Whilst the proposal would reduce the depth of the rear garden, a sufficient and usable level of private amenity space would be retained.</w:t>
      </w:r>
    </w:p>
    <w:p w14:paraId="7D13C667" w14:textId="77777777" w:rsidR="00522B9F" w:rsidRDefault="00522B9F" w:rsidP="000F3176">
      <w:pPr>
        <w:rPr>
          <w:rFonts w:cs="Arial"/>
          <w:b/>
          <w:bCs/>
          <w:sz w:val="22"/>
          <w:szCs w:val="22"/>
        </w:rPr>
      </w:pPr>
    </w:p>
    <w:p w14:paraId="2F44D190" w14:textId="56F12B37" w:rsidR="00522B9F" w:rsidRPr="000F3176" w:rsidRDefault="00522B9F" w:rsidP="00522B9F">
      <w:pPr>
        <w:ind w:left="993"/>
        <w:rPr>
          <w:rFonts w:cs="Arial"/>
          <w:b/>
          <w:bCs/>
          <w:sz w:val="22"/>
          <w:szCs w:val="22"/>
          <w:u w:val="single"/>
        </w:rPr>
      </w:pPr>
      <w:r w:rsidRPr="000F3176">
        <w:rPr>
          <w:rFonts w:cs="Arial"/>
          <w:b/>
          <w:bCs/>
          <w:sz w:val="22"/>
          <w:szCs w:val="22"/>
          <w:u w:val="single"/>
        </w:rPr>
        <w:t>CONCLUSION</w:t>
      </w:r>
    </w:p>
    <w:p w14:paraId="7E285454" w14:textId="07DB1A24" w:rsidR="00522B9F" w:rsidRPr="00522B9F" w:rsidRDefault="00522B9F" w:rsidP="00522B9F">
      <w:pPr>
        <w:ind w:left="993"/>
        <w:rPr>
          <w:rFonts w:cs="Arial"/>
          <w:sz w:val="22"/>
          <w:szCs w:val="22"/>
        </w:rPr>
      </w:pPr>
      <w:r w:rsidRPr="00522B9F">
        <w:rPr>
          <w:rFonts w:cs="Arial"/>
          <w:sz w:val="22"/>
          <w:szCs w:val="22"/>
        </w:rPr>
        <w:t xml:space="preserve">The proposed development has been assessed as set out above and </w:t>
      </w:r>
      <w:proofErr w:type="gramStart"/>
      <w:r w:rsidRPr="00522B9F">
        <w:rPr>
          <w:rFonts w:cs="Arial"/>
          <w:sz w:val="22"/>
          <w:szCs w:val="22"/>
        </w:rPr>
        <w:t>is considered to be</w:t>
      </w:r>
      <w:proofErr w:type="gramEnd"/>
      <w:r w:rsidRPr="00522B9F">
        <w:rPr>
          <w:rFonts w:cs="Arial"/>
          <w:sz w:val="22"/>
          <w:szCs w:val="22"/>
        </w:rPr>
        <w:t xml:space="preserve"> acceptable on that basis, subject to the following conditions.</w:t>
      </w:r>
    </w:p>
    <w:p w14:paraId="6C38249B" w14:textId="7167934F" w:rsidR="00522B9F" w:rsidRPr="00522B9F" w:rsidRDefault="00522B9F" w:rsidP="00522B9F">
      <w:pPr>
        <w:ind w:left="993"/>
        <w:rPr>
          <w:rFonts w:cs="Arial"/>
          <w:sz w:val="22"/>
          <w:szCs w:val="22"/>
        </w:rPr>
      </w:pPr>
    </w:p>
    <w:p w14:paraId="40E14585" w14:textId="79BFD2C7" w:rsidR="00522B9F" w:rsidRPr="00522B9F" w:rsidRDefault="00522B9F" w:rsidP="00522B9F">
      <w:pPr>
        <w:ind w:left="993"/>
        <w:rPr>
          <w:rFonts w:cs="Arial"/>
          <w:b/>
          <w:bCs/>
          <w:sz w:val="22"/>
          <w:szCs w:val="22"/>
        </w:rPr>
      </w:pPr>
      <w:r w:rsidRPr="00522B9F">
        <w:rPr>
          <w:rFonts w:cs="Arial"/>
          <w:b/>
          <w:bCs/>
          <w:sz w:val="22"/>
          <w:szCs w:val="22"/>
        </w:rPr>
        <w:t>RECOMMENDATION: Grant</w:t>
      </w:r>
    </w:p>
    <w:p w14:paraId="1D34D8DC" w14:textId="2D8B3CB4" w:rsidR="00522B9F" w:rsidRPr="00522B9F" w:rsidRDefault="00522B9F" w:rsidP="00522B9F">
      <w:pPr>
        <w:ind w:left="993"/>
        <w:rPr>
          <w:rFonts w:cs="Arial"/>
          <w:sz w:val="22"/>
          <w:szCs w:val="22"/>
        </w:rPr>
      </w:pPr>
    </w:p>
    <w:p w14:paraId="0F7025B9" w14:textId="77777777" w:rsidR="00522B9F" w:rsidRPr="00522B9F" w:rsidRDefault="00522B9F" w:rsidP="00522B9F">
      <w:pPr>
        <w:ind w:left="993"/>
        <w:rPr>
          <w:rFonts w:cs="Arial"/>
          <w:b/>
          <w:bCs/>
          <w:sz w:val="22"/>
          <w:szCs w:val="22"/>
        </w:rPr>
      </w:pPr>
      <w:r w:rsidRPr="00522B9F">
        <w:rPr>
          <w:rFonts w:cs="Arial"/>
          <w:b/>
          <w:bCs/>
          <w:sz w:val="22"/>
          <w:szCs w:val="22"/>
        </w:rPr>
        <w:t>Recommended Conditions:</w:t>
      </w:r>
    </w:p>
    <w:p w14:paraId="5C63EDB7" w14:textId="77777777" w:rsidR="00522B9F" w:rsidRPr="00522B9F" w:rsidRDefault="00522B9F" w:rsidP="00522B9F">
      <w:pPr>
        <w:ind w:left="993"/>
        <w:rPr>
          <w:rFonts w:cs="Arial"/>
          <w:sz w:val="22"/>
          <w:szCs w:val="22"/>
        </w:rPr>
      </w:pPr>
      <w:r w:rsidRPr="00522B9F">
        <w:rPr>
          <w:rFonts w:cs="Arial"/>
          <w:sz w:val="22"/>
          <w:szCs w:val="22"/>
        </w:rPr>
        <w:t>Approved Plans</w:t>
      </w:r>
    </w:p>
    <w:p w14:paraId="00A37893" w14:textId="77777777" w:rsidR="00522B9F" w:rsidRPr="00522B9F" w:rsidRDefault="00522B9F" w:rsidP="00522B9F">
      <w:pPr>
        <w:ind w:left="993"/>
        <w:rPr>
          <w:rFonts w:cs="Arial"/>
          <w:sz w:val="22"/>
          <w:szCs w:val="22"/>
        </w:rPr>
      </w:pPr>
      <w:r w:rsidRPr="00522B9F">
        <w:rPr>
          <w:rFonts w:cs="Arial"/>
          <w:sz w:val="22"/>
          <w:szCs w:val="22"/>
        </w:rPr>
        <w:t>Time Limit Standards</w:t>
      </w:r>
    </w:p>
    <w:p w14:paraId="1A5552E1" w14:textId="77777777" w:rsidR="00522B9F" w:rsidRDefault="00522B9F" w:rsidP="00522B9F">
      <w:pPr>
        <w:ind w:left="993"/>
        <w:rPr>
          <w:rFonts w:cs="Arial"/>
          <w:sz w:val="22"/>
          <w:szCs w:val="22"/>
        </w:rPr>
      </w:pPr>
      <w:r w:rsidRPr="00522B9F">
        <w:rPr>
          <w:rFonts w:cs="Arial"/>
          <w:sz w:val="22"/>
          <w:szCs w:val="22"/>
        </w:rPr>
        <w:t>Materials As Specified</w:t>
      </w:r>
    </w:p>
    <w:p w14:paraId="32D0F3DE" w14:textId="00D41D8E" w:rsidR="000F3176" w:rsidRPr="00522B9F" w:rsidRDefault="00A52F6A" w:rsidP="00522B9F">
      <w:pPr>
        <w:ind w:left="993"/>
        <w:rPr>
          <w:rFonts w:cs="Arial"/>
          <w:sz w:val="22"/>
          <w:szCs w:val="22"/>
        </w:rPr>
      </w:pPr>
      <w:r>
        <w:rPr>
          <w:rFonts w:cs="Arial"/>
          <w:sz w:val="22"/>
          <w:szCs w:val="22"/>
        </w:rPr>
        <w:t>Roof Use Restriction</w:t>
      </w:r>
    </w:p>
    <w:p w14:paraId="7D532173" w14:textId="77777777" w:rsidR="00522B9F" w:rsidRPr="0018236E" w:rsidRDefault="00522B9F" w:rsidP="00522B9F">
      <w:pPr>
        <w:ind w:left="993"/>
        <w:rPr>
          <w:rFonts w:cs="Arial"/>
          <w:sz w:val="22"/>
          <w:szCs w:val="22"/>
        </w:rPr>
      </w:pPr>
    </w:p>
    <w:sectPr w:rsidR="00522B9F" w:rsidRPr="0018236E" w:rsidSect="003E68CB">
      <w:headerReference w:type="default" r:id="rId14"/>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BE62C" w14:textId="77777777" w:rsidR="004D52F9" w:rsidRDefault="004D52F9">
      <w:r>
        <w:separator/>
      </w:r>
    </w:p>
  </w:endnote>
  <w:endnote w:type="continuationSeparator" w:id="0">
    <w:p w14:paraId="780FB406" w14:textId="77777777" w:rsidR="004D52F9" w:rsidRDefault="004D5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48B5F" w14:textId="77777777" w:rsidR="004D52F9" w:rsidRDefault="004D52F9">
      <w:r>
        <w:separator/>
      </w:r>
    </w:p>
  </w:footnote>
  <w:footnote w:type="continuationSeparator" w:id="0">
    <w:p w14:paraId="50C5A547" w14:textId="77777777" w:rsidR="004D52F9" w:rsidRDefault="004D5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E86863"/>
    <w:multiLevelType w:val="multilevel"/>
    <w:tmpl w:val="E8E672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5772CB7"/>
    <w:multiLevelType w:val="multilevel"/>
    <w:tmpl w:val="66149A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4"/>
  </w:num>
  <w:num w:numId="2" w16cid:durableId="1142696957">
    <w:abstractNumId w:val="6"/>
  </w:num>
  <w:num w:numId="3" w16cid:durableId="879902349">
    <w:abstractNumId w:val="7"/>
  </w:num>
  <w:num w:numId="4" w16cid:durableId="1432314049">
    <w:abstractNumId w:val="0"/>
  </w:num>
  <w:num w:numId="5" w16cid:durableId="1731416559">
    <w:abstractNumId w:val="5"/>
  </w:num>
  <w:num w:numId="6" w16cid:durableId="846675286">
    <w:abstractNumId w:val="10"/>
  </w:num>
  <w:num w:numId="7" w16cid:durableId="68773253">
    <w:abstractNumId w:val="11"/>
  </w:num>
  <w:num w:numId="8" w16cid:durableId="163208992">
    <w:abstractNumId w:val="3"/>
  </w:num>
  <w:num w:numId="9" w16cid:durableId="642853519">
    <w:abstractNumId w:val="12"/>
  </w:num>
  <w:num w:numId="10" w16cid:durableId="269824405">
    <w:abstractNumId w:val="9"/>
  </w:num>
  <w:num w:numId="11" w16cid:durableId="1181816058">
    <w:abstractNumId w:val="13"/>
  </w:num>
  <w:num w:numId="12" w16cid:durableId="1878931813">
    <w:abstractNumId w:val="2"/>
  </w:num>
  <w:num w:numId="13" w16cid:durableId="1423062346">
    <w:abstractNumId w:val="8"/>
  </w:num>
  <w:num w:numId="14" w16cid:durableId="907689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57DC9"/>
    <w:rsid w:val="00064DE2"/>
    <w:rsid w:val="00065762"/>
    <w:rsid w:val="00065DC5"/>
    <w:rsid w:val="000731EE"/>
    <w:rsid w:val="00081025"/>
    <w:rsid w:val="000866CF"/>
    <w:rsid w:val="00090D52"/>
    <w:rsid w:val="00091689"/>
    <w:rsid w:val="000B23ED"/>
    <w:rsid w:val="000C44A8"/>
    <w:rsid w:val="000D3BE6"/>
    <w:rsid w:val="000E61CC"/>
    <w:rsid w:val="000E7A11"/>
    <w:rsid w:val="000F3176"/>
    <w:rsid w:val="000F7496"/>
    <w:rsid w:val="001320D1"/>
    <w:rsid w:val="00136ECA"/>
    <w:rsid w:val="00154858"/>
    <w:rsid w:val="00157220"/>
    <w:rsid w:val="00165EC3"/>
    <w:rsid w:val="0018236E"/>
    <w:rsid w:val="001843F6"/>
    <w:rsid w:val="00190C2E"/>
    <w:rsid w:val="00192E8F"/>
    <w:rsid w:val="001A7402"/>
    <w:rsid w:val="001B6C5B"/>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3E9"/>
    <w:rsid w:val="0028076E"/>
    <w:rsid w:val="00290B4A"/>
    <w:rsid w:val="0029588C"/>
    <w:rsid w:val="002A38AC"/>
    <w:rsid w:val="002C3069"/>
    <w:rsid w:val="002D2CD3"/>
    <w:rsid w:val="002E78C3"/>
    <w:rsid w:val="002F40A0"/>
    <w:rsid w:val="002F41F7"/>
    <w:rsid w:val="002F65F6"/>
    <w:rsid w:val="0031456A"/>
    <w:rsid w:val="00316DBD"/>
    <w:rsid w:val="00325F1D"/>
    <w:rsid w:val="00327257"/>
    <w:rsid w:val="00332ED5"/>
    <w:rsid w:val="00335571"/>
    <w:rsid w:val="0033594B"/>
    <w:rsid w:val="00340E5C"/>
    <w:rsid w:val="00344CBD"/>
    <w:rsid w:val="00346F8F"/>
    <w:rsid w:val="00353494"/>
    <w:rsid w:val="003553CB"/>
    <w:rsid w:val="00360856"/>
    <w:rsid w:val="003615C5"/>
    <w:rsid w:val="00367EB9"/>
    <w:rsid w:val="00372B4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20EA"/>
    <w:rsid w:val="004362D0"/>
    <w:rsid w:val="004545BB"/>
    <w:rsid w:val="00455BD4"/>
    <w:rsid w:val="004567FC"/>
    <w:rsid w:val="00457891"/>
    <w:rsid w:val="00461911"/>
    <w:rsid w:val="00462AE5"/>
    <w:rsid w:val="0047268D"/>
    <w:rsid w:val="00475588"/>
    <w:rsid w:val="004765A2"/>
    <w:rsid w:val="0048632B"/>
    <w:rsid w:val="004C44C4"/>
    <w:rsid w:val="004D3F99"/>
    <w:rsid w:val="004D52F9"/>
    <w:rsid w:val="004D5632"/>
    <w:rsid w:val="004D7547"/>
    <w:rsid w:val="004E07EC"/>
    <w:rsid w:val="004E379E"/>
    <w:rsid w:val="004E500E"/>
    <w:rsid w:val="004F2402"/>
    <w:rsid w:val="0050004E"/>
    <w:rsid w:val="0050559D"/>
    <w:rsid w:val="005117F6"/>
    <w:rsid w:val="00513182"/>
    <w:rsid w:val="00522B9F"/>
    <w:rsid w:val="00522D49"/>
    <w:rsid w:val="00532C93"/>
    <w:rsid w:val="00537868"/>
    <w:rsid w:val="00546286"/>
    <w:rsid w:val="0054695B"/>
    <w:rsid w:val="0055689E"/>
    <w:rsid w:val="00557375"/>
    <w:rsid w:val="00581707"/>
    <w:rsid w:val="00587BCA"/>
    <w:rsid w:val="00590BF5"/>
    <w:rsid w:val="00594943"/>
    <w:rsid w:val="00597A2C"/>
    <w:rsid w:val="005A3D9D"/>
    <w:rsid w:val="005B7B58"/>
    <w:rsid w:val="005C308A"/>
    <w:rsid w:val="005E6E03"/>
    <w:rsid w:val="005F0FF5"/>
    <w:rsid w:val="005F1BFF"/>
    <w:rsid w:val="005F2EC2"/>
    <w:rsid w:val="005F3062"/>
    <w:rsid w:val="005F31B2"/>
    <w:rsid w:val="00602B84"/>
    <w:rsid w:val="00605633"/>
    <w:rsid w:val="00611049"/>
    <w:rsid w:val="00613C75"/>
    <w:rsid w:val="00615E67"/>
    <w:rsid w:val="006213BD"/>
    <w:rsid w:val="006225EB"/>
    <w:rsid w:val="00626EE4"/>
    <w:rsid w:val="00632614"/>
    <w:rsid w:val="00635D7A"/>
    <w:rsid w:val="00647B9E"/>
    <w:rsid w:val="006676C7"/>
    <w:rsid w:val="00672B00"/>
    <w:rsid w:val="00676B7C"/>
    <w:rsid w:val="006841CB"/>
    <w:rsid w:val="0068471C"/>
    <w:rsid w:val="00697237"/>
    <w:rsid w:val="006B1606"/>
    <w:rsid w:val="006B2315"/>
    <w:rsid w:val="006B27A3"/>
    <w:rsid w:val="006B7479"/>
    <w:rsid w:val="006E4A3E"/>
    <w:rsid w:val="00702196"/>
    <w:rsid w:val="00705892"/>
    <w:rsid w:val="00714398"/>
    <w:rsid w:val="00725D22"/>
    <w:rsid w:val="00730111"/>
    <w:rsid w:val="00730D9F"/>
    <w:rsid w:val="007333B6"/>
    <w:rsid w:val="0074672F"/>
    <w:rsid w:val="00773638"/>
    <w:rsid w:val="00780F5F"/>
    <w:rsid w:val="00781D48"/>
    <w:rsid w:val="0078641C"/>
    <w:rsid w:val="007A076B"/>
    <w:rsid w:val="007D1179"/>
    <w:rsid w:val="007D41C3"/>
    <w:rsid w:val="007F636D"/>
    <w:rsid w:val="008115D1"/>
    <w:rsid w:val="008551D9"/>
    <w:rsid w:val="00862031"/>
    <w:rsid w:val="00872644"/>
    <w:rsid w:val="00873EC1"/>
    <w:rsid w:val="00877D9C"/>
    <w:rsid w:val="00892625"/>
    <w:rsid w:val="00896437"/>
    <w:rsid w:val="008A17A0"/>
    <w:rsid w:val="008A713F"/>
    <w:rsid w:val="008B018F"/>
    <w:rsid w:val="008B0FBE"/>
    <w:rsid w:val="008B63D0"/>
    <w:rsid w:val="008C516B"/>
    <w:rsid w:val="008D1D1B"/>
    <w:rsid w:val="008D28B0"/>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76D32"/>
    <w:rsid w:val="009959FE"/>
    <w:rsid w:val="00996D81"/>
    <w:rsid w:val="009A539D"/>
    <w:rsid w:val="009A64CA"/>
    <w:rsid w:val="009A7F44"/>
    <w:rsid w:val="009B0625"/>
    <w:rsid w:val="009B6E47"/>
    <w:rsid w:val="009C1EE5"/>
    <w:rsid w:val="009D772E"/>
    <w:rsid w:val="009E1FC9"/>
    <w:rsid w:val="009E55EE"/>
    <w:rsid w:val="009F766A"/>
    <w:rsid w:val="009F7886"/>
    <w:rsid w:val="00A00559"/>
    <w:rsid w:val="00A04741"/>
    <w:rsid w:val="00A05D86"/>
    <w:rsid w:val="00A11334"/>
    <w:rsid w:val="00A12A1B"/>
    <w:rsid w:val="00A206F5"/>
    <w:rsid w:val="00A32892"/>
    <w:rsid w:val="00A35AB0"/>
    <w:rsid w:val="00A4183D"/>
    <w:rsid w:val="00A52F6A"/>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69E3"/>
    <w:rsid w:val="00B37233"/>
    <w:rsid w:val="00B65B59"/>
    <w:rsid w:val="00B6778C"/>
    <w:rsid w:val="00B678C6"/>
    <w:rsid w:val="00B717AB"/>
    <w:rsid w:val="00B76C01"/>
    <w:rsid w:val="00B80159"/>
    <w:rsid w:val="00B811B0"/>
    <w:rsid w:val="00B9275C"/>
    <w:rsid w:val="00B96996"/>
    <w:rsid w:val="00BB7390"/>
    <w:rsid w:val="00BC59BE"/>
    <w:rsid w:val="00BC7024"/>
    <w:rsid w:val="00BD4288"/>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3A32"/>
    <w:rsid w:val="00C75321"/>
    <w:rsid w:val="00C87391"/>
    <w:rsid w:val="00C92447"/>
    <w:rsid w:val="00CA2376"/>
    <w:rsid w:val="00CA57D8"/>
    <w:rsid w:val="00CB407E"/>
    <w:rsid w:val="00CD5F55"/>
    <w:rsid w:val="00CE011F"/>
    <w:rsid w:val="00CE0EC6"/>
    <w:rsid w:val="00CF4D4E"/>
    <w:rsid w:val="00D04C0B"/>
    <w:rsid w:val="00D05A64"/>
    <w:rsid w:val="00D06A5D"/>
    <w:rsid w:val="00D072C0"/>
    <w:rsid w:val="00D14882"/>
    <w:rsid w:val="00D16B66"/>
    <w:rsid w:val="00D25817"/>
    <w:rsid w:val="00D3057B"/>
    <w:rsid w:val="00D4125F"/>
    <w:rsid w:val="00D4282A"/>
    <w:rsid w:val="00D4465A"/>
    <w:rsid w:val="00D45D2E"/>
    <w:rsid w:val="00D53FAF"/>
    <w:rsid w:val="00D543D3"/>
    <w:rsid w:val="00D56F5A"/>
    <w:rsid w:val="00D70D79"/>
    <w:rsid w:val="00D73C80"/>
    <w:rsid w:val="00D806BE"/>
    <w:rsid w:val="00D859B1"/>
    <w:rsid w:val="00DA45A9"/>
    <w:rsid w:val="00DA7320"/>
    <w:rsid w:val="00DC2875"/>
    <w:rsid w:val="00DC470A"/>
    <w:rsid w:val="00DC5C68"/>
    <w:rsid w:val="00DD4901"/>
    <w:rsid w:val="00DD4912"/>
    <w:rsid w:val="00DE47F0"/>
    <w:rsid w:val="00DF0288"/>
    <w:rsid w:val="00DF274D"/>
    <w:rsid w:val="00E06F5F"/>
    <w:rsid w:val="00E1160E"/>
    <w:rsid w:val="00E15EA8"/>
    <w:rsid w:val="00E17CA5"/>
    <w:rsid w:val="00E20641"/>
    <w:rsid w:val="00E27C80"/>
    <w:rsid w:val="00E35A84"/>
    <w:rsid w:val="00E37AE6"/>
    <w:rsid w:val="00E528B3"/>
    <w:rsid w:val="00E53CA2"/>
    <w:rsid w:val="00E654EB"/>
    <w:rsid w:val="00E6597C"/>
    <w:rsid w:val="00E659E1"/>
    <w:rsid w:val="00E80C9B"/>
    <w:rsid w:val="00E84BA4"/>
    <w:rsid w:val="00E85923"/>
    <w:rsid w:val="00E960B8"/>
    <w:rsid w:val="00EB22AC"/>
    <w:rsid w:val="00EB3EA2"/>
    <w:rsid w:val="00EC032F"/>
    <w:rsid w:val="00EC06EA"/>
    <w:rsid w:val="00EC28AA"/>
    <w:rsid w:val="00ED2021"/>
    <w:rsid w:val="00ED7CF6"/>
    <w:rsid w:val="00F0431E"/>
    <w:rsid w:val="00F069C3"/>
    <w:rsid w:val="00F130F4"/>
    <w:rsid w:val="00F1701E"/>
    <w:rsid w:val="00F36DD5"/>
    <w:rsid w:val="00F52B00"/>
    <w:rsid w:val="00F567AA"/>
    <w:rsid w:val="00F6219A"/>
    <w:rsid w:val="00F6775F"/>
    <w:rsid w:val="00FA3A22"/>
    <w:rsid w:val="00FB3F87"/>
    <w:rsid w:val="00FB62EC"/>
    <w:rsid w:val="00FC40FB"/>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D72BF7-D45D-42F7-ADBF-90904F8AC1B8}">
  <ds:schemaRefs>
    <ds:schemaRef ds:uri="http://schemas.microsoft.com/sharepoint/v3/contenttype/forms"/>
  </ds:schemaRefs>
</ds:datastoreItem>
</file>

<file path=customXml/itemProps2.xml><?xml version="1.0" encoding="utf-8"?>
<ds:datastoreItem xmlns:ds="http://schemas.openxmlformats.org/officeDocument/2006/customXml" ds:itemID="{7D9EE915-BECB-41D2-B638-03AD86BD58EA}">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901AEE71-DC16-42E4-844E-E33C76947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1072</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7086</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salesforceId:cfeb2e15-b9e1-49ce-94aa-0ba56d4e93ad</dc:subject>
  <dc:creator>buildtest</dc:creator>
  <cp:keywords/>
  <dc:description/>
  <cp:lastModifiedBy>Onwudinanti, Chukwudi</cp:lastModifiedBy>
  <cp:revision>5</cp:revision>
  <dcterms:created xsi:type="dcterms:W3CDTF">2026-04-22T13:17:00Z</dcterms:created>
  <dcterms:modified xsi:type="dcterms:W3CDTF">2026-04-22T13:18:00Z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069P200000rPzo9IAC</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