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8B598C">
      <w:pPr>
        <w:pStyle w:val="BodyText"/>
        <w:tabs>
          <w:tab w:val="clear" w:pos="993"/>
        </w:tabs>
        <w:ind w:left="1440"/>
        <w:jc w:val="left"/>
        <w:rPr>
          <w:rFonts w:ascii="Arial" w:hAnsi="Arial" w:cs="Arial"/>
          <w:b/>
          <w:bCs/>
          <w:sz w:val="22"/>
          <w:szCs w:val="22"/>
        </w:rPr>
      </w:pPr>
      <w:r w:rsidRPr="00B241DD">
        <w:rPr>
          <w:rFonts w:ascii="Arial" w:hAnsi="Arial" w:cs="Arial"/>
          <w:b/>
          <w:bCs/>
          <w:sz w:val="22"/>
          <w:szCs w:val="22"/>
        </w:rPr>
        <w:t>DELEGATED APPLICATION REPORT</w:t>
      </w:r>
    </w:p>
    <w:p w14:paraId="648CC1D6" w14:textId="6CF99521" w:rsidR="00581707" w:rsidRPr="0018236E" w:rsidRDefault="00581707" w:rsidP="008B598C">
      <w:pPr>
        <w:ind w:left="1440"/>
        <w:rPr>
          <w:rFonts w:cs="Arial"/>
          <w:sz w:val="22"/>
          <w:szCs w:val="22"/>
        </w:rPr>
      </w:pPr>
      <w:r w:rsidRPr="00FD77CF">
        <w:rPr>
          <w:rFonts w:cs="Arial"/>
          <w:sz w:val="22"/>
          <w:szCs w:val="22"/>
        </w:rPr>
        <w:t>Ward:</w:t>
      </w:r>
      <w:r w:rsidRPr="0018236E">
        <w:rPr>
          <w:rFonts w:cs="Arial"/>
          <w:sz w:val="22"/>
          <w:szCs w:val="22"/>
        </w:rPr>
        <w:t xml:space="preserve"> </w:t>
      </w:r>
      <w:r w:rsidR="00CD1CFB">
        <w:rPr>
          <w:rFonts w:cs="Arial"/>
          <w:sz w:val="22"/>
          <w:szCs w:val="22"/>
        </w:rPr>
        <w:t>Whitley</w:t>
      </w:r>
    </w:p>
    <w:p w14:paraId="06F50E94" w14:textId="5F386929" w:rsidR="00581707" w:rsidRPr="0018236E" w:rsidRDefault="00581707" w:rsidP="008B598C">
      <w:pPr>
        <w:ind w:left="1440"/>
        <w:rPr>
          <w:rFonts w:cs="Arial"/>
          <w:sz w:val="22"/>
          <w:szCs w:val="22"/>
        </w:rPr>
      </w:pPr>
      <w:r w:rsidRPr="0018236E">
        <w:rPr>
          <w:rFonts w:cs="Arial"/>
          <w:sz w:val="22"/>
          <w:szCs w:val="22"/>
        </w:rPr>
        <w:t>App Ref: PL/26/0075</w:t>
      </w:r>
      <w:r w:rsidR="00ED7CF6">
        <w:rPr>
          <w:rFonts w:cs="Arial"/>
          <w:sz w:val="22"/>
          <w:szCs w:val="22"/>
        </w:rPr>
        <w:t xml:space="preserve"> </w:t>
      </w:r>
      <w:r w:rsidR="00ED7CF6" w:rsidRPr="00ED7CF6">
        <w:rPr>
          <w:rFonts w:cs="Arial"/>
          <w:sz w:val="22"/>
          <w:szCs w:val="22"/>
        </w:rPr>
        <w:t>Full planning permission</w:t>
      </w:r>
    </w:p>
    <w:p w14:paraId="023D0375" w14:textId="106B7B61" w:rsidR="00581707" w:rsidRPr="0018236E" w:rsidRDefault="00581707" w:rsidP="008B598C">
      <w:pPr>
        <w:ind w:left="1440"/>
        <w:rPr>
          <w:rFonts w:cs="Arial"/>
          <w:sz w:val="22"/>
          <w:szCs w:val="22"/>
        </w:rPr>
      </w:pPr>
      <w:r w:rsidRPr="0018236E">
        <w:rPr>
          <w:rFonts w:cs="Arial"/>
          <w:sz w:val="22"/>
          <w:szCs w:val="22"/>
        </w:rPr>
        <w:t>Address: 100 LONGWATER AVENUE, READING, RG2 6GP</w:t>
      </w:r>
    </w:p>
    <w:p w14:paraId="79BA621D" w14:textId="0C67E67B" w:rsidR="00581707" w:rsidRPr="0018236E" w:rsidRDefault="00581707" w:rsidP="008B598C">
      <w:pPr>
        <w:ind w:left="1440"/>
        <w:rPr>
          <w:rFonts w:cs="Arial"/>
          <w:sz w:val="22"/>
          <w:szCs w:val="22"/>
        </w:rPr>
      </w:pPr>
      <w:r w:rsidRPr="0018236E">
        <w:rPr>
          <w:rFonts w:cs="Arial"/>
          <w:sz w:val="22"/>
          <w:szCs w:val="22"/>
        </w:rPr>
        <w:t>Proposal: Installation of two air source heat pumps.</w:t>
      </w:r>
    </w:p>
    <w:p w14:paraId="4C37A7F1" w14:textId="1B95134C" w:rsidR="00581707" w:rsidRPr="0018236E" w:rsidRDefault="00581707" w:rsidP="008B598C">
      <w:pPr>
        <w:ind w:left="1440"/>
        <w:rPr>
          <w:rFonts w:cs="Arial"/>
          <w:sz w:val="22"/>
          <w:szCs w:val="22"/>
        </w:rPr>
      </w:pPr>
      <w:r w:rsidRPr="0018236E">
        <w:rPr>
          <w:rFonts w:cs="Arial"/>
          <w:sz w:val="22"/>
          <w:szCs w:val="22"/>
        </w:rPr>
        <w:t>Applicant: -</w:t>
      </w:r>
    </w:p>
    <w:p w14:paraId="35040D61" w14:textId="54F1A0BA" w:rsidR="00581707" w:rsidRPr="0018236E" w:rsidRDefault="00581707" w:rsidP="008B598C">
      <w:pPr>
        <w:ind w:left="1440"/>
        <w:rPr>
          <w:rFonts w:cs="Arial"/>
          <w:sz w:val="22"/>
          <w:szCs w:val="22"/>
        </w:rPr>
      </w:pPr>
      <w:r w:rsidRPr="0018236E">
        <w:rPr>
          <w:rFonts w:cs="Arial"/>
          <w:sz w:val="22"/>
          <w:szCs w:val="22"/>
        </w:rPr>
        <w:t>Received date: 23/01/2026</w:t>
      </w:r>
    </w:p>
    <w:p w14:paraId="4C8E48B6" w14:textId="2F77116E" w:rsidR="00581707" w:rsidRPr="0018236E" w:rsidRDefault="00581707" w:rsidP="008B598C">
      <w:pPr>
        <w:ind w:left="1440"/>
        <w:rPr>
          <w:rFonts w:cs="Arial"/>
          <w:sz w:val="22"/>
          <w:szCs w:val="22"/>
        </w:rPr>
      </w:pPr>
      <w:r w:rsidRPr="0018236E">
        <w:rPr>
          <w:rFonts w:cs="Arial"/>
          <w:sz w:val="22"/>
          <w:szCs w:val="22"/>
        </w:rPr>
        <w:t>Target Decision date: 2</w:t>
      </w:r>
      <w:r w:rsidR="0002743D">
        <w:rPr>
          <w:rFonts w:cs="Arial"/>
          <w:sz w:val="22"/>
          <w:szCs w:val="22"/>
        </w:rPr>
        <w:t>1</w:t>
      </w:r>
      <w:r w:rsidRPr="0018236E">
        <w:rPr>
          <w:rFonts w:cs="Arial"/>
          <w:sz w:val="22"/>
          <w:szCs w:val="22"/>
        </w:rPr>
        <w:t>/0</w:t>
      </w:r>
      <w:r w:rsidR="0002743D">
        <w:rPr>
          <w:rFonts w:cs="Arial"/>
          <w:sz w:val="22"/>
          <w:szCs w:val="22"/>
        </w:rPr>
        <w:t>4</w:t>
      </w:r>
      <w:r w:rsidRPr="0018236E">
        <w:rPr>
          <w:rFonts w:cs="Arial"/>
          <w:sz w:val="22"/>
          <w:szCs w:val="22"/>
        </w:rPr>
        <w:t>/2026</w:t>
      </w:r>
      <w:r w:rsidR="0002743D">
        <w:rPr>
          <w:rFonts w:cs="Arial"/>
          <w:sz w:val="22"/>
          <w:szCs w:val="22"/>
        </w:rPr>
        <w:t xml:space="preserve"> (EXT)</w:t>
      </w:r>
    </w:p>
    <w:p w14:paraId="64459742" w14:textId="77777777" w:rsidR="00B241DD" w:rsidRPr="00B241DD" w:rsidRDefault="00B241DD" w:rsidP="008B598C">
      <w:pPr>
        <w:ind w:left="1440"/>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pPr>
        <w:pBdr>
          <w:bottom w:val="single" w:sz="6" w:space="1" w:color="auto"/>
        </w:pBdr>
        <w:rPr>
          <w:rFonts w:cs="Arial"/>
          <w:sz w:val="22"/>
          <w:szCs w:val="22"/>
        </w:rPr>
      </w:pPr>
    </w:p>
    <w:p w14:paraId="1E1171C5" w14:textId="77777777" w:rsidR="00BB0C57" w:rsidRDefault="00BB0C57" w:rsidP="00BB0C57">
      <w:pPr>
        <w:ind w:left="1134" w:hanging="567"/>
        <w:rPr>
          <w:rFonts w:cs="Arial"/>
          <w:b/>
          <w:bCs/>
          <w:sz w:val="22"/>
          <w:szCs w:val="22"/>
        </w:rPr>
      </w:pPr>
    </w:p>
    <w:p w14:paraId="48D23FB6" w14:textId="6E17B1EB" w:rsidR="005D1554" w:rsidRPr="005D1554" w:rsidRDefault="00033932" w:rsidP="00BB0C57">
      <w:pPr>
        <w:ind w:left="1134" w:hanging="567"/>
        <w:rPr>
          <w:rFonts w:cs="Arial"/>
          <w:b/>
          <w:bCs/>
          <w:sz w:val="22"/>
          <w:szCs w:val="22"/>
        </w:rPr>
      </w:pPr>
      <w:r>
        <w:rPr>
          <w:rFonts w:cs="Arial"/>
          <w:b/>
          <w:bCs/>
          <w:sz w:val="22"/>
          <w:szCs w:val="22"/>
        </w:rPr>
        <w:t xml:space="preserve">1. </w:t>
      </w:r>
      <w:r w:rsidR="00BB0C57">
        <w:rPr>
          <w:rFonts w:cs="Arial"/>
          <w:b/>
          <w:bCs/>
          <w:sz w:val="22"/>
          <w:szCs w:val="22"/>
        </w:rPr>
        <w:tab/>
      </w:r>
      <w:r w:rsidR="005D1554" w:rsidRPr="005D1554">
        <w:rPr>
          <w:rFonts w:cs="Arial"/>
          <w:b/>
          <w:bCs/>
          <w:sz w:val="22"/>
          <w:szCs w:val="22"/>
        </w:rPr>
        <w:t>SITE DESCRIPTION</w:t>
      </w:r>
    </w:p>
    <w:p w14:paraId="44E30A13" w14:textId="4AD6E69B" w:rsidR="005D1554" w:rsidRPr="005D1554" w:rsidRDefault="005D1554" w:rsidP="00BB0C57">
      <w:pPr>
        <w:ind w:left="1134"/>
        <w:jc w:val="both"/>
        <w:rPr>
          <w:rFonts w:cs="Arial"/>
          <w:sz w:val="22"/>
          <w:szCs w:val="22"/>
        </w:rPr>
      </w:pPr>
      <w:r w:rsidRPr="005D1554">
        <w:rPr>
          <w:rFonts w:cs="Arial"/>
          <w:sz w:val="22"/>
          <w:szCs w:val="22"/>
        </w:rPr>
        <w:t>The application site comprises an existing office building located within Green Park Business Park, accessed from Longwater Avenue. The wider area is characterised by large-scale commercial office buildings within a landscaped business park setting.</w:t>
      </w:r>
    </w:p>
    <w:p w14:paraId="10BCEBC7" w14:textId="77777777" w:rsidR="00033932" w:rsidRDefault="00033932" w:rsidP="00BB0C57">
      <w:pPr>
        <w:ind w:left="1134"/>
        <w:jc w:val="both"/>
        <w:rPr>
          <w:rFonts w:cs="Arial"/>
          <w:sz w:val="22"/>
          <w:szCs w:val="22"/>
        </w:rPr>
      </w:pPr>
    </w:p>
    <w:p w14:paraId="55065664" w14:textId="7E44D0F0" w:rsidR="005D1554" w:rsidRPr="005D1554" w:rsidRDefault="005D1554" w:rsidP="00BB0C57">
      <w:pPr>
        <w:ind w:left="1134"/>
        <w:jc w:val="both"/>
        <w:rPr>
          <w:rFonts w:cs="Arial"/>
          <w:sz w:val="22"/>
          <w:szCs w:val="22"/>
        </w:rPr>
      </w:pPr>
      <w:r w:rsidRPr="005D1554">
        <w:rPr>
          <w:rFonts w:cs="Arial"/>
          <w:sz w:val="22"/>
          <w:szCs w:val="22"/>
        </w:rPr>
        <w:t xml:space="preserve">The building contains an existing flat roof with plant equipment including air handling units and chillers located within a louvred rooftop plant </w:t>
      </w:r>
      <w:r w:rsidR="00033932" w:rsidRPr="005D1554">
        <w:rPr>
          <w:rFonts w:cs="Arial"/>
          <w:sz w:val="22"/>
          <w:szCs w:val="22"/>
        </w:rPr>
        <w:t>enclosure.</w:t>
      </w:r>
    </w:p>
    <w:p w14:paraId="3D5EDD88" w14:textId="77777777" w:rsidR="00033932" w:rsidRDefault="00033932" w:rsidP="00BB0C57">
      <w:pPr>
        <w:ind w:left="1134"/>
        <w:jc w:val="both"/>
        <w:rPr>
          <w:rFonts w:cs="Arial"/>
          <w:sz w:val="22"/>
          <w:szCs w:val="22"/>
        </w:rPr>
      </w:pPr>
    </w:p>
    <w:p w14:paraId="6F2D0BD9" w14:textId="3AADECB6" w:rsidR="005D1554" w:rsidRDefault="005D1554" w:rsidP="00BB0C57">
      <w:pPr>
        <w:ind w:left="1134"/>
        <w:jc w:val="both"/>
        <w:rPr>
          <w:rFonts w:cs="Arial"/>
          <w:sz w:val="22"/>
          <w:szCs w:val="22"/>
        </w:rPr>
      </w:pPr>
      <w:r w:rsidRPr="005D1554">
        <w:rPr>
          <w:rFonts w:cs="Arial"/>
          <w:sz w:val="22"/>
          <w:szCs w:val="22"/>
        </w:rPr>
        <w:t>The surrounding area is commercial in character, with the nearest residential properties located at a significant distance from the site.</w:t>
      </w:r>
    </w:p>
    <w:p w14:paraId="7A9745F5" w14:textId="77777777" w:rsidR="00176152" w:rsidRDefault="00176152" w:rsidP="00BB0C57">
      <w:pPr>
        <w:ind w:left="1134"/>
        <w:jc w:val="both"/>
        <w:rPr>
          <w:rFonts w:cs="Arial"/>
          <w:sz w:val="22"/>
          <w:szCs w:val="22"/>
        </w:rPr>
      </w:pPr>
    </w:p>
    <w:p w14:paraId="4643D397" w14:textId="3CB836B9" w:rsidR="00176152" w:rsidRPr="005D1554" w:rsidRDefault="00176152" w:rsidP="00BB0C57">
      <w:pPr>
        <w:ind w:left="1134"/>
        <w:jc w:val="center"/>
        <w:rPr>
          <w:rFonts w:cs="Arial"/>
          <w:sz w:val="22"/>
          <w:szCs w:val="22"/>
        </w:rPr>
      </w:pPr>
      <w:r w:rsidRPr="00176152">
        <w:rPr>
          <w:rFonts w:cs="Arial"/>
          <w:noProof/>
          <w:sz w:val="22"/>
          <w:szCs w:val="22"/>
        </w:rPr>
        <w:drawing>
          <wp:inline distT="0" distB="0" distL="0" distR="0" wp14:anchorId="1AD5414E" wp14:editId="3914DB35">
            <wp:extent cx="2701334" cy="1930917"/>
            <wp:effectExtent l="0" t="0" r="3810" b="0"/>
            <wp:docPr id="1604230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230080" name=""/>
                    <pic:cNvPicPr/>
                  </pic:nvPicPr>
                  <pic:blipFill>
                    <a:blip r:embed="rId10"/>
                    <a:stretch>
                      <a:fillRect/>
                    </a:stretch>
                  </pic:blipFill>
                  <pic:spPr>
                    <a:xfrm>
                      <a:off x="0" y="0"/>
                      <a:ext cx="2724307" cy="1947338"/>
                    </a:xfrm>
                    <a:prstGeom prst="rect">
                      <a:avLst/>
                    </a:prstGeom>
                  </pic:spPr>
                </pic:pic>
              </a:graphicData>
            </a:graphic>
          </wp:inline>
        </w:drawing>
      </w:r>
      <w:r w:rsidR="00033A4A" w:rsidRPr="00033A4A">
        <w:rPr>
          <w:rFonts w:cs="Arial"/>
          <w:noProof/>
          <w:sz w:val="22"/>
          <w:szCs w:val="22"/>
        </w:rPr>
        <w:drawing>
          <wp:inline distT="0" distB="0" distL="0" distR="0" wp14:anchorId="5F492D36" wp14:editId="6D6B7144">
            <wp:extent cx="3011187" cy="1923945"/>
            <wp:effectExtent l="0" t="0" r="0" b="635"/>
            <wp:docPr id="168647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476492" name=""/>
                    <pic:cNvPicPr/>
                  </pic:nvPicPr>
                  <pic:blipFill>
                    <a:blip r:embed="rId11"/>
                    <a:stretch>
                      <a:fillRect/>
                    </a:stretch>
                  </pic:blipFill>
                  <pic:spPr>
                    <a:xfrm>
                      <a:off x="0" y="0"/>
                      <a:ext cx="3033894" cy="1938453"/>
                    </a:xfrm>
                    <a:prstGeom prst="rect">
                      <a:avLst/>
                    </a:prstGeom>
                  </pic:spPr>
                </pic:pic>
              </a:graphicData>
            </a:graphic>
          </wp:inline>
        </w:drawing>
      </w:r>
    </w:p>
    <w:p w14:paraId="2E2C75A6" w14:textId="5A90DFD1" w:rsidR="005D1554" w:rsidRDefault="00033A4A" w:rsidP="00BB0C57">
      <w:pPr>
        <w:ind w:left="1134"/>
        <w:rPr>
          <w:rFonts w:cs="Arial"/>
          <w:sz w:val="22"/>
          <w:szCs w:val="22"/>
          <w:u w:val="single"/>
        </w:rPr>
      </w:pPr>
      <w:r>
        <w:rPr>
          <w:rFonts w:cs="Arial"/>
          <w:sz w:val="22"/>
          <w:szCs w:val="22"/>
        </w:rPr>
        <w:t xml:space="preserve">                                                     </w:t>
      </w:r>
      <w:r w:rsidRPr="00033A4A">
        <w:rPr>
          <w:rFonts w:cs="Arial"/>
          <w:sz w:val="22"/>
          <w:szCs w:val="22"/>
          <w:u w:val="single"/>
        </w:rPr>
        <w:t>Google Photos</w:t>
      </w:r>
    </w:p>
    <w:p w14:paraId="7AF9BB5D" w14:textId="77777777" w:rsidR="00033A4A" w:rsidRPr="00033A4A" w:rsidRDefault="00033A4A" w:rsidP="00BB0C57">
      <w:pPr>
        <w:ind w:left="1134"/>
        <w:rPr>
          <w:rFonts w:cs="Arial"/>
          <w:sz w:val="22"/>
          <w:szCs w:val="22"/>
          <w:u w:val="single"/>
        </w:rPr>
      </w:pPr>
    </w:p>
    <w:p w14:paraId="7AAA37D8" w14:textId="28497556" w:rsidR="005D1554" w:rsidRPr="005D1554" w:rsidRDefault="00033A4A" w:rsidP="00BB0C57">
      <w:pPr>
        <w:ind w:left="1134" w:hanging="567"/>
        <w:rPr>
          <w:rFonts w:cs="Arial"/>
          <w:b/>
          <w:bCs/>
          <w:sz w:val="22"/>
          <w:szCs w:val="22"/>
        </w:rPr>
      </w:pPr>
      <w:r>
        <w:rPr>
          <w:rFonts w:cs="Arial"/>
          <w:b/>
          <w:bCs/>
          <w:sz w:val="22"/>
          <w:szCs w:val="22"/>
        </w:rPr>
        <w:t xml:space="preserve">2. </w:t>
      </w:r>
      <w:r w:rsidR="00BB0C57">
        <w:rPr>
          <w:rFonts w:cs="Arial"/>
          <w:b/>
          <w:bCs/>
          <w:sz w:val="22"/>
          <w:szCs w:val="22"/>
        </w:rPr>
        <w:tab/>
      </w:r>
      <w:r w:rsidR="005D1554" w:rsidRPr="005D1554">
        <w:rPr>
          <w:rFonts w:cs="Arial"/>
          <w:b/>
          <w:bCs/>
          <w:sz w:val="22"/>
          <w:szCs w:val="22"/>
        </w:rPr>
        <w:t>PROPOSAL AND SUPPORTING INFORMATION</w:t>
      </w:r>
    </w:p>
    <w:p w14:paraId="6F2D51CD" w14:textId="5740F6E1" w:rsidR="005D1554" w:rsidRPr="005D1554" w:rsidRDefault="005D1554" w:rsidP="00BB0C57">
      <w:pPr>
        <w:ind w:left="1134"/>
        <w:rPr>
          <w:rFonts w:cs="Arial"/>
          <w:sz w:val="22"/>
          <w:szCs w:val="22"/>
        </w:rPr>
      </w:pPr>
      <w:r w:rsidRPr="005D1554">
        <w:rPr>
          <w:rFonts w:cs="Arial"/>
          <w:sz w:val="22"/>
          <w:szCs w:val="22"/>
        </w:rPr>
        <w:t>Planning permission is sought for the installation of two air source heat pumps (ASHPs) on the roof of the building.</w:t>
      </w:r>
    </w:p>
    <w:p w14:paraId="6C5F28AE" w14:textId="77777777" w:rsidR="002C3DD6" w:rsidRDefault="002C3DD6" w:rsidP="00BB0C57">
      <w:pPr>
        <w:ind w:left="1134"/>
        <w:rPr>
          <w:rFonts w:cs="Arial"/>
          <w:sz w:val="22"/>
          <w:szCs w:val="22"/>
        </w:rPr>
      </w:pPr>
    </w:p>
    <w:p w14:paraId="38A81AE3" w14:textId="7C01CE95" w:rsidR="005D1554" w:rsidRDefault="005D1554" w:rsidP="00BB0C57">
      <w:pPr>
        <w:ind w:left="1134"/>
        <w:rPr>
          <w:rFonts w:cs="Arial"/>
          <w:sz w:val="22"/>
          <w:szCs w:val="22"/>
        </w:rPr>
      </w:pPr>
      <w:r w:rsidRPr="005D1554">
        <w:rPr>
          <w:rFonts w:cs="Arial"/>
          <w:sz w:val="22"/>
          <w:szCs w:val="22"/>
        </w:rPr>
        <w:t>The proposal includes:</w:t>
      </w:r>
    </w:p>
    <w:p w14:paraId="732E50F6" w14:textId="77777777" w:rsidR="002C3DD6" w:rsidRPr="005D1554" w:rsidRDefault="002C3DD6" w:rsidP="00BB0C57">
      <w:pPr>
        <w:ind w:left="1134"/>
        <w:rPr>
          <w:rFonts w:cs="Arial"/>
          <w:sz w:val="22"/>
          <w:szCs w:val="22"/>
        </w:rPr>
      </w:pPr>
    </w:p>
    <w:p w14:paraId="241C4238" w14:textId="77777777" w:rsidR="005D1554" w:rsidRPr="005D1554" w:rsidRDefault="005D1554" w:rsidP="00BB0C57">
      <w:pPr>
        <w:numPr>
          <w:ilvl w:val="0"/>
          <w:numId w:val="13"/>
        </w:numPr>
        <w:tabs>
          <w:tab w:val="clear" w:pos="1353"/>
        </w:tabs>
        <w:ind w:left="1701" w:hanging="567"/>
        <w:rPr>
          <w:rFonts w:cs="Arial"/>
          <w:sz w:val="22"/>
          <w:szCs w:val="22"/>
        </w:rPr>
      </w:pPr>
      <w:r w:rsidRPr="005D1554">
        <w:rPr>
          <w:rFonts w:cs="Arial"/>
          <w:sz w:val="22"/>
          <w:szCs w:val="22"/>
        </w:rPr>
        <w:t xml:space="preserve">Two ASHP units located on the rooftop </w:t>
      </w:r>
    </w:p>
    <w:p w14:paraId="6B252A52" w14:textId="77777777" w:rsidR="005D1554" w:rsidRPr="005D1554" w:rsidRDefault="005D1554" w:rsidP="00BB0C57">
      <w:pPr>
        <w:numPr>
          <w:ilvl w:val="0"/>
          <w:numId w:val="13"/>
        </w:numPr>
        <w:tabs>
          <w:tab w:val="clear" w:pos="1353"/>
        </w:tabs>
        <w:ind w:left="1701" w:hanging="567"/>
        <w:rPr>
          <w:rFonts w:cs="Arial"/>
          <w:sz w:val="22"/>
          <w:szCs w:val="22"/>
        </w:rPr>
      </w:pPr>
      <w:r w:rsidRPr="005D1554">
        <w:rPr>
          <w:rFonts w:cs="Arial"/>
          <w:sz w:val="22"/>
          <w:szCs w:val="22"/>
        </w:rPr>
        <w:t xml:space="preserve">Associated pipework at low level </w:t>
      </w:r>
    </w:p>
    <w:p w14:paraId="0BD56CAD" w14:textId="77777777" w:rsidR="005D1554" w:rsidRPr="005D1554" w:rsidRDefault="005D1554" w:rsidP="00BB0C57">
      <w:pPr>
        <w:numPr>
          <w:ilvl w:val="0"/>
          <w:numId w:val="13"/>
        </w:numPr>
        <w:tabs>
          <w:tab w:val="clear" w:pos="1353"/>
        </w:tabs>
        <w:ind w:left="1701" w:hanging="567"/>
        <w:rPr>
          <w:rFonts w:cs="Arial"/>
          <w:sz w:val="22"/>
          <w:szCs w:val="22"/>
        </w:rPr>
      </w:pPr>
      <w:r w:rsidRPr="005D1554">
        <w:rPr>
          <w:rFonts w:cs="Arial"/>
          <w:sz w:val="22"/>
          <w:szCs w:val="22"/>
        </w:rPr>
        <w:t xml:space="preserve">Installation within the existing plant screened enclosure </w:t>
      </w:r>
    </w:p>
    <w:p w14:paraId="30EE4912" w14:textId="77777777" w:rsidR="002C3DD6" w:rsidRDefault="002C3DD6" w:rsidP="00BB0C57">
      <w:pPr>
        <w:ind w:left="1134"/>
        <w:rPr>
          <w:rFonts w:cs="Arial"/>
          <w:sz w:val="22"/>
          <w:szCs w:val="22"/>
        </w:rPr>
      </w:pPr>
    </w:p>
    <w:p w14:paraId="15B6D715" w14:textId="1EA30D14" w:rsidR="005D1554" w:rsidRPr="005D1554" w:rsidRDefault="005D1554" w:rsidP="00BB0C57">
      <w:pPr>
        <w:ind w:left="1134"/>
        <w:rPr>
          <w:rFonts w:cs="Arial"/>
          <w:sz w:val="22"/>
          <w:szCs w:val="22"/>
        </w:rPr>
      </w:pPr>
      <w:r w:rsidRPr="005D1554">
        <w:rPr>
          <w:rFonts w:cs="Arial"/>
          <w:sz w:val="22"/>
          <w:szCs w:val="22"/>
        </w:rPr>
        <w:t xml:space="preserve">The proposed roof layout confirms that the units would be positioned within the established plant area and contained behind the existing plant </w:t>
      </w:r>
      <w:r w:rsidR="002D6F93" w:rsidRPr="005D1554">
        <w:rPr>
          <w:rFonts w:cs="Arial"/>
          <w:sz w:val="22"/>
          <w:szCs w:val="22"/>
        </w:rPr>
        <w:t>screen.</w:t>
      </w:r>
    </w:p>
    <w:p w14:paraId="676B383C" w14:textId="77777777" w:rsidR="002D6F93" w:rsidRDefault="002D6F93" w:rsidP="00BB0C57">
      <w:pPr>
        <w:ind w:left="1134"/>
        <w:rPr>
          <w:rFonts w:cs="Arial"/>
          <w:sz w:val="22"/>
          <w:szCs w:val="22"/>
        </w:rPr>
      </w:pPr>
    </w:p>
    <w:p w14:paraId="2265F6E1" w14:textId="31C7B71C" w:rsidR="005D1554" w:rsidRPr="005D1554" w:rsidRDefault="005D1554" w:rsidP="00BB0C57">
      <w:pPr>
        <w:ind w:left="1134"/>
        <w:jc w:val="both"/>
        <w:rPr>
          <w:rFonts w:cs="Arial"/>
          <w:sz w:val="22"/>
          <w:szCs w:val="22"/>
        </w:rPr>
      </w:pPr>
      <w:r w:rsidRPr="005D1554">
        <w:rPr>
          <w:rFonts w:cs="Arial"/>
          <w:sz w:val="22"/>
          <w:szCs w:val="22"/>
        </w:rPr>
        <w:t xml:space="preserve">The submitted elevations demonstrate that the proposed ASHP units would be located behind the existing louvred screen and would not project above it, thereby limiting </w:t>
      </w:r>
      <w:r w:rsidR="00CD1AE7" w:rsidRPr="005D1554">
        <w:rPr>
          <w:rFonts w:cs="Arial"/>
          <w:sz w:val="22"/>
          <w:szCs w:val="22"/>
        </w:rPr>
        <w:t>visibility.</w:t>
      </w:r>
    </w:p>
    <w:p w14:paraId="06D9A7D2" w14:textId="77777777" w:rsidR="00CD1AE7" w:rsidRDefault="00CD1AE7" w:rsidP="00BB0C57">
      <w:pPr>
        <w:ind w:left="1134"/>
        <w:jc w:val="both"/>
        <w:rPr>
          <w:rFonts w:cs="Arial"/>
          <w:sz w:val="22"/>
          <w:szCs w:val="22"/>
        </w:rPr>
      </w:pPr>
    </w:p>
    <w:p w14:paraId="3CBCDCB2" w14:textId="3298F0F2" w:rsidR="005D1554" w:rsidRPr="005D1554" w:rsidRDefault="005D1554" w:rsidP="00BB0C57">
      <w:pPr>
        <w:ind w:left="1134"/>
        <w:jc w:val="both"/>
        <w:rPr>
          <w:rFonts w:cs="Arial"/>
          <w:sz w:val="22"/>
          <w:szCs w:val="22"/>
        </w:rPr>
      </w:pPr>
      <w:r w:rsidRPr="005D1554">
        <w:rPr>
          <w:rFonts w:cs="Arial"/>
          <w:sz w:val="22"/>
          <w:szCs w:val="22"/>
        </w:rPr>
        <w:lastRenderedPageBreak/>
        <w:t xml:space="preserve">The submitted technical specification identifies the proposed plant as a </w:t>
      </w:r>
      <w:proofErr w:type="spellStart"/>
      <w:r w:rsidRPr="005D1554">
        <w:rPr>
          <w:rFonts w:cs="Arial"/>
          <w:sz w:val="22"/>
          <w:szCs w:val="22"/>
        </w:rPr>
        <w:t>Climaveneta</w:t>
      </w:r>
      <w:proofErr w:type="spellEnd"/>
      <w:r w:rsidRPr="005D1554">
        <w:rPr>
          <w:rFonts w:cs="Arial"/>
          <w:sz w:val="22"/>
          <w:szCs w:val="22"/>
        </w:rPr>
        <w:t xml:space="preserve"> reversible air source heat pump unit designed for outdoor </w:t>
      </w:r>
      <w:r w:rsidR="00CD1AE7" w:rsidRPr="005D1554">
        <w:rPr>
          <w:rFonts w:cs="Arial"/>
          <w:sz w:val="22"/>
          <w:szCs w:val="22"/>
        </w:rPr>
        <w:t>installation.</w:t>
      </w:r>
    </w:p>
    <w:p w14:paraId="346B7307" w14:textId="7B31DBFD" w:rsidR="005D1554" w:rsidRPr="005D1554" w:rsidRDefault="005D1554" w:rsidP="00BB0C57">
      <w:pPr>
        <w:ind w:left="1134"/>
        <w:rPr>
          <w:rFonts w:cs="Arial"/>
          <w:sz w:val="22"/>
          <w:szCs w:val="22"/>
        </w:rPr>
      </w:pPr>
    </w:p>
    <w:p w14:paraId="1928AFA2" w14:textId="03C84BBA" w:rsidR="005D1554" w:rsidRPr="005D1554" w:rsidRDefault="0091252E" w:rsidP="00BB0C57">
      <w:pPr>
        <w:ind w:left="1134"/>
        <w:rPr>
          <w:rFonts w:cs="Arial"/>
          <w:b/>
          <w:bCs/>
          <w:sz w:val="22"/>
          <w:szCs w:val="22"/>
        </w:rPr>
      </w:pPr>
      <w:r>
        <w:rPr>
          <w:rFonts w:cs="Arial"/>
          <w:b/>
          <w:bCs/>
          <w:sz w:val="22"/>
          <w:szCs w:val="22"/>
        </w:rPr>
        <w:t xml:space="preserve">Plans and Documents </w:t>
      </w:r>
      <w:r w:rsidR="00F13F12">
        <w:rPr>
          <w:rFonts w:cs="Arial"/>
          <w:b/>
          <w:bCs/>
          <w:sz w:val="22"/>
          <w:szCs w:val="22"/>
        </w:rPr>
        <w:t>received 23/01/2026</w:t>
      </w:r>
      <w:r w:rsidR="005D1554" w:rsidRPr="005D1554">
        <w:rPr>
          <w:rFonts w:cs="Arial"/>
          <w:b/>
          <w:bCs/>
          <w:sz w:val="22"/>
          <w:szCs w:val="22"/>
        </w:rPr>
        <w:t>:</w:t>
      </w:r>
    </w:p>
    <w:p w14:paraId="3489E19E" w14:textId="77777777" w:rsidR="00C367DD" w:rsidRDefault="00C367DD" w:rsidP="00BB0C57">
      <w:pPr>
        <w:ind w:left="1134"/>
        <w:rPr>
          <w:rFonts w:cs="Arial"/>
          <w:sz w:val="22"/>
          <w:szCs w:val="22"/>
        </w:rPr>
      </w:pPr>
    </w:p>
    <w:p w14:paraId="34F5909F" w14:textId="6A321F1D" w:rsidR="00C16E26" w:rsidRPr="00265833" w:rsidRDefault="00C16E26" w:rsidP="00BB0C57">
      <w:pPr>
        <w:ind w:left="1134"/>
        <w:rPr>
          <w:rFonts w:cs="Arial"/>
          <w:sz w:val="22"/>
          <w:szCs w:val="22"/>
        </w:rPr>
      </w:pPr>
      <w:r w:rsidRPr="00265833">
        <w:rPr>
          <w:rFonts w:cs="Arial"/>
          <w:sz w:val="22"/>
          <w:szCs w:val="22"/>
        </w:rPr>
        <w:t>Cover Letter (</w:t>
      </w:r>
      <w:proofErr w:type="spellStart"/>
      <w:r w:rsidRPr="00265833">
        <w:rPr>
          <w:rFonts w:cs="Arial"/>
          <w:sz w:val="22"/>
          <w:szCs w:val="22"/>
        </w:rPr>
        <w:t>Lichfields</w:t>
      </w:r>
      <w:proofErr w:type="spellEnd"/>
      <w:r w:rsidRPr="00265833">
        <w:rPr>
          <w:rFonts w:cs="Arial"/>
          <w:sz w:val="22"/>
          <w:szCs w:val="22"/>
        </w:rPr>
        <w:t>, dated 2</w:t>
      </w:r>
      <w:r w:rsidR="00814135">
        <w:rPr>
          <w:rFonts w:cs="Arial"/>
          <w:sz w:val="22"/>
          <w:szCs w:val="22"/>
        </w:rPr>
        <w:t>3</w:t>
      </w:r>
      <w:r w:rsidRPr="00265833">
        <w:rPr>
          <w:rFonts w:cs="Arial"/>
          <w:sz w:val="22"/>
          <w:szCs w:val="22"/>
        </w:rPr>
        <w:t xml:space="preserve"> January 2026) </w:t>
      </w:r>
    </w:p>
    <w:p w14:paraId="4BB9E480" w14:textId="77777777" w:rsidR="00C16E26" w:rsidRDefault="00C16E26" w:rsidP="00BB0C57">
      <w:pPr>
        <w:ind w:left="1134"/>
        <w:rPr>
          <w:rFonts w:cs="Arial"/>
          <w:sz w:val="22"/>
          <w:szCs w:val="22"/>
        </w:rPr>
      </w:pPr>
      <w:r>
        <w:rPr>
          <w:rFonts w:cs="Arial"/>
          <w:sz w:val="22"/>
          <w:szCs w:val="22"/>
        </w:rPr>
        <w:t>Drawing No: 02-00: Site Location Plan</w:t>
      </w:r>
    </w:p>
    <w:p w14:paraId="357FD9F1" w14:textId="5B1BA397" w:rsidR="00C16E26" w:rsidRPr="00265833" w:rsidRDefault="00C16E26" w:rsidP="00BB0C57">
      <w:pPr>
        <w:ind w:left="1134"/>
        <w:rPr>
          <w:rFonts w:cs="Arial"/>
          <w:sz w:val="22"/>
          <w:szCs w:val="22"/>
        </w:rPr>
      </w:pPr>
      <w:r>
        <w:rPr>
          <w:rFonts w:cs="Arial"/>
          <w:sz w:val="22"/>
          <w:szCs w:val="22"/>
        </w:rPr>
        <w:t xml:space="preserve">Drawing No: </w:t>
      </w:r>
      <w:r w:rsidRPr="00265833">
        <w:rPr>
          <w:rFonts w:cs="Arial"/>
          <w:sz w:val="22"/>
          <w:szCs w:val="22"/>
        </w:rPr>
        <w:t>50-SA-</w:t>
      </w:r>
      <w:r w:rsidR="00D66EC3">
        <w:rPr>
          <w:rFonts w:cs="Arial"/>
          <w:sz w:val="22"/>
          <w:szCs w:val="22"/>
        </w:rPr>
        <w:t>2</w:t>
      </w:r>
      <w:r w:rsidRPr="00265833">
        <w:rPr>
          <w:rFonts w:cs="Arial"/>
          <w:sz w:val="22"/>
          <w:szCs w:val="22"/>
        </w:rPr>
        <w:t>00 Rev 03</w:t>
      </w:r>
      <w:r>
        <w:rPr>
          <w:rFonts w:cs="Arial"/>
          <w:sz w:val="22"/>
          <w:szCs w:val="22"/>
        </w:rPr>
        <w:t xml:space="preserve"> - </w:t>
      </w:r>
      <w:r w:rsidRPr="00265833">
        <w:rPr>
          <w:rFonts w:cs="Arial"/>
          <w:sz w:val="22"/>
          <w:szCs w:val="22"/>
        </w:rPr>
        <w:t xml:space="preserve">Existing Site Plan </w:t>
      </w:r>
    </w:p>
    <w:p w14:paraId="04D8CB6B" w14:textId="293AE5D6" w:rsidR="00C16E26" w:rsidRPr="00265833" w:rsidRDefault="00C16E26" w:rsidP="00BB0C57">
      <w:pPr>
        <w:ind w:left="1134"/>
        <w:rPr>
          <w:rFonts w:cs="Arial"/>
          <w:sz w:val="22"/>
          <w:szCs w:val="22"/>
        </w:rPr>
      </w:pPr>
      <w:r>
        <w:rPr>
          <w:rFonts w:cs="Arial"/>
          <w:sz w:val="22"/>
          <w:szCs w:val="22"/>
        </w:rPr>
        <w:t xml:space="preserve">Drawing No: </w:t>
      </w:r>
      <w:r w:rsidRPr="00265833">
        <w:rPr>
          <w:rFonts w:cs="Arial"/>
          <w:sz w:val="22"/>
          <w:szCs w:val="22"/>
        </w:rPr>
        <w:t>50-SA-</w:t>
      </w:r>
      <w:r w:rsidR="008B7162">
        <w:rPr>
          <w:rFonts w:cs="Arial"/>
          <w:sz w:val="22"/>
          <w:szCs w:val="22"/>
        </w:rPr>
        <w:t>2</w:t>
      </w:r>
      <w:r w:rsidRPr="00265833">
        <w:rPr>
          <w:rFonts w:cs="Arial"/>
          <w:sz w:val="22"/>
          <w:szCs w:val="22"/>
        </w:rPr>
        <w:t>01 Rev 0</w:t>
      </w:r>
      <w:r w:rsidR="00F24B50">
        <w:rPr>
          <w:rFonts w:cs="Arial"/>
          <w:sz w:val="22"/>
          <w:szCs w:val="22"/>
        </w:rPr>
        <w:t>4</w:t>
      </w:r>
      <w:r>
        <w:rPr>
          <w:rFonts w:cs="Arial"/>
          <w:sz w:val="22"/>
          <w:szCs w:val="22"/>
        </w:rPr>
        <w:t xml:space="preserve"> - </w:t>
      </w:r>
      <w:r w:rsidRPr="00265833">
        <w:rPr>
          <w:rFonts w:cs="Arial"/>
          <w:sz w:val="22"/>
          <w:szCs w:val="22"/>
        </w:rPr>
        <w:t xml:space="preserve">Proposed Site Plan </w:t>
      </w:r>
    </w:p>
    <w:p w14:paraId="0C008BAF" w14:textId="1FAC19B7" w:rsidR="00C16E26" w:rsidRPr="00265833" w:rsidRDefault="00C16E26" w:rsidP="00BB0C57">
      <w:pPr>
        <w:ind w:left="1134"/>
        <w:rPr>
          <w:rFonts w:cs="Arial"/>
          <w:sz w:val="22"/>
          <w:szCs w:val="22"/>
        </w:rPr>
      </w:pPr>
      <w:r>
        <w:rPr>
          <w:rFonts w:cs="Arial"/>
          <w:sz w:val="22"/>
          <w:szCs w:val="22"/>
        </w:rPr>
        <w:t xml:space="preserve">Drawing No: </w:t>
      </w:r>
      <w:r w:rsidRPr="005C3D1E">
        <w:rPr>
          <w:rFonts w:cs="Arial"/>
          <w:sz w:val="22"/>
          <w:szCs w:val="22"/>
        </w:rPr>
        <w:t>50-RF-</w:t>
      </w:r>
      <w:r w:rsidR="00582166">
        <w:rPr>
          <w:rFonts w:cs="Arial"/>
          <w:sz w:val="22"/>
          <w:szCs w:val="22"/>
        </w:rPr>
        <w:t>2</w:t>
      </w:r>
      <w:r w:rsidRPr="005C3D1E">
        <w:rPr>
          <w:rFonts w:cs="Arial"/>
          <w:sz w:val="22"/>
          <w:szCs w:val="22"/>
        </w:rPr>
        <w:t xml:space="preserve">00 </w:t>
      </w:r>
      <w:r>
        <w:rPr>
          <w:rFonts w:cs="Arial"/>
          <w:sz w:val="22"/>
          <w:szCs w:val="22"/>
        </w:rPr>
        <w:t>R</w:t>
      </w:r>
      <w:r w:rsidRPr="005C3D1E">
        <w:rPr>
          <w:rFonts w:cs="Arial"/>
          <w:sz w:val="22"/>
          <w:szCs w:val="22"/>
        </w:rPr>
        <w:t>ev 03</w:t>
      </w:r>
      <w:r>
        <w:rPr>
          <w:rFonts w:cs="Arial"/>
          <w:sz w:val="22"/>
          <w:szCs w:val="22"/>
        </w:rPr>
        <w:t xml:space="preserve"> - </w:t>
      </w:r>
      <w:r w:rsidRPr="00265833">
        <w:rPr>
          <w:rFonts w:cs="Arial"/>
          <w:sz w:val="22"/>
          <w:szCs w:val="22"/>
        </w:rPr>
        <w:t xml:space="preserve">Existing Mechanical Services Layout (Roof Level) </w:t>
      </w:r>
    </w:p>
    <w:p w14:paraId="0BFB7AD0" w14:textId="0BB94719" w:rsidR="00C16E26" w:rsidRPr="00265833" w:rsidRDefault="00C16E26" w:rsidP="00BB0C57">
      <w:pPr>
        <w:ind w:left="1134"/>
        <w:rPr>
          <w:rFonts w:cs="Arial"/>
          <w:sz w:val="22"/>
          <w:szCs w:val="22"/>
        </w:rPr>
      </w:pPr>
      <w:r>
        <w:rPr>
          <w:rFonts w:cs="Arial"/>
          <w:sz w:val="22"/>
          <w:szCs w:val="22"/>
        </w:rPr>
        <w:t>Drawing No: 50-RF-</w:t>
      </w:r>
      <w:r w:rsidR="001D116D">
        <w:rPr>
          <w:rFonts w:cs="Arial"/>
          <w:sz w:val="22"/>
          <w:szCs w:val="22"/>
        </w:rPr>
        <w:t>2</w:t>
      </w:r>
      <w:r>
        <w:rPr>
          <w:rFonts w:cs="Arial"/>
          <w:sz w:val="22"/>
          <w:szCs w:val="22"/>
        </w:rPr>
        <w:t>02 Rev 0</w:t>
      </w:r>
      <w:r w:rsidR="001D116D">
        <w:rPr>
          <w:rFonts w:cs="Arial"/>
          <w:sz w:val="22"/>
          <w:szCs w:val="22"/>
        </w:rPr>
        <w:t>3</w:t>
      </w:r>
      <w:r>
        <w:rPr>
          <w:rFonts w:cs="Arial"/>
          <w:sz w:val="22"/>
          <w:szCs w:val="22"/>
        </w:rPr>
        <w:t xml:space="preserve"> - </w:t>
      </w:r>
      <w:r w:rsidRPr="00265833">
        <w:rPr>
          <w:rFonts w:cs="Arial"/>
          <w:sz w:val="22"/>
          <w:szCs w:val="22"/>
        </w:rPr>
        <w:t xml:space="preserve">Proposed Mechanical Services Layout (Roof Level) </w:t>
      </w:r>
    </w:p>
    <w:p w14:paraId="49A346EB" w14:textId="1D4244B3" w:rsidR="00C16E26" w:rsidRPr="00265833" w:rsidRDefault="00C16E26" w:rsidP="00BB0C57">
      <w:pPr>
        <w:ind w:left="1134"/>
        <w:rPr>
          <w:rFonts w:cs="Arial"/>
          <w:sz w:val="22"/>
          <w:szCs w:val="22"/>
        </w:rPr>
      </w:pPr>
      <w:r>
        <w:rPr>
          <w:rFonts w:cs="Arial"/>
          <w:sz w:val="22"/>
          <w:szCs w:val="22"/>
        </w:rPr>
        <w:t>Drawing No: 50-XX-</w:t>
      </w:r>
      <w:r w:rsidR="004A461E">
        <w:rPr>
          <w:rFonts w:cs="Arial"/>
          <w:sz w:val="22"/>
          <w:szCs w:val="22"/>
        </w:rPr>
        <w:t>2</w:t>
      </w:r>
      <w:r>
        <w:rPr>
          <w:rFonts w:cs="Arial"/>
          <w:sz w:val="22"/>
          <w:szCs w:val="22"/>
        </w:rPr>
        <w:t>00 Rev 0</w:t>
      </w:r>
      <w:r w:rsidR="00070407">
        <w:rPr>
          <w:rFonts w:cs="Arial"/>
          <w:sz w:val="22"/>
          <w:szCs w:val="22"/>
        </w:rPr>
        <w:t>3</w:t>
      </w:r>
      <w:r>
        <w:rPr>
          <w:rFonts w:cs="Arial"/>
          <w:sz w:val="22"/>
          <w:szCs w:val="22"/>
        </w:rPr>
        <w:t xml:space="preserve"> - </w:t>
      </w:r>
      <w:r w:rsidRPr="00265833">
        <w:rPr>
          <w:rFonts w:cs="Arial"/>
          <w:sz w:val="22"/>
          <w:szCs w:val="22"/>
        </w:rPr>
        <w:t>Existing Mechanical Services Elevation</w:t>
      </w:r>
      <w:r>
        <w:rPr>
          <w:rFonts w:cs="Arial"/>
          <w:sz w:val="22"/>
          <w:szCs w:val="22"/>
        </w:rPr>
        <w:t xml:space="preserve"> </w:t>
      </w:r>
      <w:r w:rsidRPr="00265833">
        <w:rPr>
          <w:rFonts w:cs="Arial"/>
          <w:sz w:val="22"/>
          <w:szCs w:val="22"/>
        </w:rPr>
        <w:t>(</w:t>
      </w:r>
      <w:r w:rsidR="00070407">
        <w:rPr>
          <w:rFonts w:cs="Arial"/>
          <w:sz w:val="22"/>
          <w:szCs w:val="22"/>
        </w:rPr>
        <w:t xml:space="preserve">North </w:t>
      </w:r>
      <w:r w:rsidR="004A1F78">
        <w:rPr>
          <w:rFonts w:cs="Arial"/>
          <w:sz w:val="22"/>
          <w:szCs w:val="22"/>
        </w:rPr>
        <w:t>&amp; West</w:t>
      </w:r>
      <w:r w:rsidRPr="00265833">
        <w:rPr>
          <w:rFonts w:cs="Arial"/>
          <w:sz w:val="22"/>
          <w:szCs w:val="22"/>
        </w:rPr>
        <w:t xml:space="preserve">) </w:t>
      </w:r>
    </w:p>
    <w:p w14:paraId="17E4788B" w14:textId="3876FDED" w:rsidR="00C16E26" w:rsidRPr="00265833" w:rsidRDefault="00C16E26" w:rsidP="00BB0C57">
      <w:pPr>
        <w:ind w:left="1134"/>
        <w:rPr>
          <w:rFonts w:cs="Arial"/>
          <w:sz w:val="22"/>
          <w:szCs w:val="22"/>
        </w:rPr>
      </w:pPr>
      <w:r>
        <w:rPr>
          <w:rFonts w:cs="Arial"/>
          <w:sz w:val="22"/>
          <w:szCs w:val="22"/>
        </w:rPr>
        <w:t>Drawing No: 50-XX-</w:t>
      </w:r>
      <w:r w:rsidR="00DE439E">
        <w:rPr>
          <w:rFonts w:cs="Arial"/>
          <w:sz w:val="22"/>
          <w:szCs w:val="22"/>
        </w:rPr>
        <w:t>2</w:t>
      </w:r>
      <w:r>
        <w:rPr>
          <w:rFonts w:cs="Arial"/>
          <w:sz w:val="22"/>
          <w:szCs w:val="22"/>
        </w:rPr>
        <w:t>01Rev 0</w:t>
      </w:r>
      <w:r w:rsidR="00DE439E">
        <w:rPr>
          <w:rFonts w:cs="Arial"/>
          <w:sz w:val="22"/>
          <w:szCs w:val="22"/>
        </w:rPr>
        <w:t>3</w:t>
      </w:r>
      <w:r>
        <w:rPr>
          <w:rFonts w:cs="Arial"/>
          <w:sz w:val="22"/>
          <w:szCs w:val="22"/>
        </w:rPr>
        <w:t xml:space="preserve"> - </w:t>
      </w:r>
      <w:r w:rsidRPr="00265833">
        <w:rPr>
          <w:rFonts w:cs="Arial"/>
          <w:sz w:val="22"/>
          <w:szCs w:val="22"/>
        </w:rPr>
        <w:t>Proposed Mechanical Services Elevation</w:t>
      </w:r>
      <w:r>
        <w:rPr>
          <w:rFonts w:cs="Arial"/>
          <w:sz w:val="22"/>
          <w:szCs w:val="22"/>
        </w:rPr>
        <w:t xml:space="preserve"> </w:t>
      </w:r>
      <w:r w:rsidR="008229A3" w:rsidRPr="00265833">
        <w:rPr>
          <w:rFonts w:cs="Arial"/>
          <w:sz w:val="22"/>
          <w:szCs w:val="22"/>
        </w:rPr>
        <w:t>(</w:t>
      </w:r>
      <w:r w:rsidR="008229A3">
        <w:rPr>
          <w:rFonts w:cs="Arial"/>
          <w:sz w:val="22"/>
          <w:szCs w:val="22"/>
        </w:rPr>
        <w:t>North &amp; West</w:t>
      </w:r>
      <w:r w:rsidR="008229A3" w:rsidRPr="00265833">
        <w:rPr>
          <w:rFonts w:cs="Arial"/>
          <w:sz w:val="22"/>
          <w:szCs w:val="22"/>
        </w:rPr>
        <w:t>)</w:t>
      </w:r>
    </w:p>
    <w:p w14:paraId="2B811F20" w14:textId="32F137CD" w:rsidR="005D1554" w:rsidRDefault="00C16E26" w:rsidP="00BB0C57">
      <w:pPr>
        <w:ind w:left="1134"/>
        <w:rPr>
          <w:rFonts w:cs="Arial"/>
          <w:sz w:val="22"/>
          <w:szCs w:val="22"/>
        </w:rPr>
      </w:pPr>
      <w:r w:rsidRPr="00265833">
        <w:rPr>
          <w:rFonts w:cs="Arial"/>
          <w:sz w:val="22"/>
          <w:szCs w:val="22"/>
        </w:rPr>
        <w:t xml:space="preserve">Technical Specification – ASHP Unit </w:t>
      </w:r>
      <w:r>
        <w:rPr>
          <w:rFonts w:cs="Arial"/>
          <w:sz w:val="22"/>
          <w:szCs w:val="22"/>
        </w:rPr>
        <w:t xml:space="preserve">                                    </w:t>
      </w:r>
    </w:p>
    <w:p w14:paraId="163634CC" w14:textId="77777777" w:rsidR="00C16E26" w:rsidRPr="005D1554" w:rsidRDefault="00C16E26" w:rsidP="00BB0C57">
      <w:pPr>
        <w:ind w:left="1134"/>
        <w:rPr>
          <w:rFonts w:cs="Arial"/>
          <w:sz w:val="22"/>
          <w:szCs w:val="22"/>
        </w:rPr>
      </w:pPr>
    </w:p>
    <w:p w14:paraId="1393D031" w14:textId="739DAA85" w:rsidR="005D1554" w:rsidRPr="005D1554" w:rsidRDefault="00BB0C57" w:rsidP="00BB0C57">
      <w:pPr>
        <w:ind w:left="1134" w:hanging="567"/>
        <w:rPr>
          <w:rFonts w:cs="Arial"/>
          <w:b/>
          <w:bCs/>
          <w:sz w:val="22"/>
          <w:szCs w:val="22"/>
        </w:rPr>
      </w:pPr>
      <w:r>
        <w:rPr>
          <w:rFonts w:cs="Arial"/>
          <w:b/>
          <w:bCs/>
          <w:sz w:val="22"/>
          <w:szCs w:val="22"/>
        </w:rPr>
        <w:t xml:space="preserve">3. </w:t>
      </w:r>
      <w:r>
        <w:rPr>
          <w:rFonts w:cs="Arial"/>
          <w:b/>
          <w:bCs/>
          <w:sz w:val="22"/>
          <w:szCs w:val="22"/>
        </w:rPr>
        <w:tab/>
      </w:r>
      <w:r w:rsidR="005D1554" w:rsidRPr="005D1554">
        <w:rPr>
          <w:rFonts w:cs="Arial"/>
          <w:b/>
          <w:bCs/>
          <w:sz w:val="22"/>
          <w:szCs w:val="22"/>
        </w:rPr>
        <w:t>RELEVANT PLANNING HISTORY</w:t>
      </w:r>
    </w:p>
    <w:p w14:paraId="4A796FB9" w14:textId="459633BB" w:rsidR="00C367DD" w:rsidRDefault="0051238E" w:rsidP="00BB0C57">
      <w:pPr>
        <w:ind w:left="1134"/>
        <w:rPr>
          <w:rFonts w:cs="Arial"/>
          <w:sz w:val="22"/>
          <w:szCs w:val="22"/>
        </w:rPr>
      </w:pPr>
      <w:r>
        <w:rPr>
          <w:rFonts w:cs="Arial"/>
          <w:sz w:val="22"/>
          <w:szCs w:val="22"/>
        </w:rPr>
        <w:t xml:space="preserve">Application </w:t>
      </w:r>
      <w:r w:rsidR="00364A4C">
        <w:rPr>
          <w:rFonts w:cs="Arial"/>
          <w:sz w:val="22"/>
          <w:szCs w:val="22"/>
        </w:rPr>
        <w:t>Ref: 12/0</w:t>
      </w:r>
      <w:r w:rsidR="00340275">
        <w:rPr>
          <w:rFonts w:cs="Arial"/>
          <w:sz w:val="22"/>
          <w:szCs w:val="22"/>
        </w:rPr>
        <w:t>502</w:t>
      </w:r>
    </w:p>
    <w:p w14:paraId="73D041F8" w14:textId="3C5EE225" w:rsidR="00E30467" w:rsidRDefault="00E30467" w:rsidP="00BB0C57">
      <w:pPr>
        <w:ind w:left="1134"/>
        <w:jc w:val="both"/>
        <w:rPr>
          <w:rFonts w:cs="Arial"/>
          <w:sz w:val="22"/>
          <w:szCs w:val="22"/>
        </w:rPr>
      </w:pPr>
      <w:r>
        <w:rPr>
          <w:rFonts w:cs="Arial"/>
          <w:sz w:val="22"/>
          <w:szCs w:val="22"/>
        </w:rPr>
        <w:t xml:space="preserve">Description: </w:t>
      </w:r>
      <w:r w:rsidRPr="00E30467">
        <w:rPr>
          <w:rFonts w:cs="Arial"/>
          <w:sz w:val="22"/>
          <w:szCs w:val="22"/>
        </w:rPr>
        <w:t>Demolition of the existing main entrance area of 200 and 250 Longwater</w:t>
      </w:r>
      <w:r>
        <w:rPr>
          <w:rFonts w:cs="Arial"/>
          <w:sz w:val="22"/>
          <w:szCs w:val="22"/>
        </w:rPr>
        <w:t xml:space="preserve"> </w:t>
      </w:r>
      <w:r w:rsidRPr="00E30467">
        <w:rPr>
          <w:rFonts w:cs="Arial"/>
          <w:sz w:val="22"/>
          <w:szCs w:val="22"/>
        </w:rPr>
        <w:t>Avenue and replacement with new glazed entrances; installation of new rooftop plant and solar panels; creation of a new bound gravel path; and minor landscaping works</w:t>
      </w:r>
    </w:p>
    <w:p w14:paraId="60572ED7" w14:textId="42CD13B7" w:rsidR="004A443E" w:rsidRDefault="004A443E" w:rsidP="00BB0C57">
      <w:pPr>
        <w:ind w:left="1134"/>
        <w:rPr>
          <w:rFonts w:cs="Arial"/>
          <w:sz w:val="22"/>
          <w:szCs w:val="22"/>
        </w:rPr>
      </w:pPr>
      <w:r>
        <w:rPr>
          <w:rFonts w:cs="Arial"/>
          <w:sz w:val="22"/>
          <w:szCs w:val="22"/>
        </w:rPr>
        <w:t>Decision: Granted</w:t>
      </w:r>
    </w:p>
    <w:p w14:paraId="1386205F" w14:textId="0D30F817" w:rsidR="00364A4C" w:rsidRDefault="00E42B45" w:rsidP="00BB0C57">
      <w:pPr>
        <w:ind w:left="1134"/>
        <w:rPr>
          <w:rFonts w:cs="Arial"/>
          <w:sz w:val="22"/>
          <w:szCs w:val="22"/>
        </w:rPr>
      </w:pPr>
      <w:r>
        <w:rPr>
          <w:rFonts w:cs="Arial"/>
          <w:sz w:val="22"/>
          <w:szCs w:val="22"/>
        </w:rPr>
        <w:t>Date: 11/09/2012</w:t>
      </w:r>
    </w:p>
    <w:p w14:paraId="1A40E8BC" w14:textId="7A50D192" w:rsidR="005D1554" w:rsidRPr="005D1554" w:rsidRDefault="005D1554" w:rsidP="00BB0C57">
      <w:pPr>
        <w:ind w:left="1134"/>
        <w:rPr>
          <w:rFonts w:cs="Arial"/>
          <w:sz w:val="22"/>
          <w:szCs w:val="22"/>
        </w:rPr>
      </w:pPr>
    </w:p>
    <w:p w14:paraId="472D3C3A" w14:textId="51565938" w:rsidR="005D1554" w:rsidRPr="005D1554" w:rsidRDefault="00BB0C57" w:rsidP="00BB0C57">
      <w:pPr>
        <w:ind w:left="1134" w:hanging="567"/>
        <w:rPr>
          <w:rFonts w:cs="Arial"/>
          <w:b/>
          <w:bCs/>
          <w:sz w:val="22"/>
          <w:szCs w:val="22"/>
        </w:rPr>
      </w:pPr>
      <w:r>
        <w:rPr>
          <w:rFonts w:cs="Arial"/>
          <w:b/>
          <w:bCs/>
          <w:sz w:val="22"/>
          <w:szCs w:val="22"/>
        </w:rPr>
        <w:t xml:space="preserve">4. </w:t>
      </w:r>
      <w:r>
        <w:rPr>
          <w:rFonts w:cs="Arial"/>
          <w:b/>
          <w:bCs/>
          <w:sz w:val="22"/>
          <w:szCs w:val="22"/>
        </w:rPr>
        <w:tab/>
      </w:r>
      <w:r w:rsidR="005D1554" w:rsidRPr="005D1554">
        <w:rPr>
          <w:rFonts w:cs="Arial"/>
          <w:b/>
          <w:bCs/>
          <w:sz w:val="22"/>
          <w:szCs w:val="22"/>
        </w:rPr>
        <w:t>CONSULTATIONS</w:t>
      </w:r>
    </w:p>
    <w:p w14:paraId="72926D61" w14:textId="1887E9AE" w:rsidR="00C367DD" w:rsidRDefault="00684C5A" w:rsidP="00BB0C57">
      <w:pPr>
        <w:ind w:left="1134"/>
        <w:rPr>
          <w:rFonts w:cs="Arial"/>
          <w:sz w:val="22"/>
          <w:szCs w:val="22"/>
        </w:rPr>
      </w:pPr>
      <w:r>
        <w:rPr>
          <w:rFonts w:cs="Arial"/>
          <w:sz w:val="22"/>
          <w:szCs w:val="22"/>
        </w:rPr>
        <w:t xml:space="preserve">Site Notice was put up </w:t>
      </w:r>
      <w:r w:rsidR="006D5AF2">
        <w:rPr>
          <w:rFonts w:cs="Arial"/>
          <w:sz w:val="22"/>
          <w:szCs w:val="22"/>
        </w:rPr>
        <w:t>13/03/2026</w:t>
      </w:r>
    </w:p>
    <w:p w14:paraId="2DEE277C" w14:textId="6E8978F7" w:rsidR="006D5AF2" w:rsidRDefault="006D5AF2" w:rsidP="00BB0C57">
      <w:pPr>
        <w:ind w:left="1134"/>
        <w:rPr>
          <w:rFonts w:cs="Arial"/>
          <w:sz w:val="22"/>
          <w:szCs w:val="22"/>
        </w:rPr>
      </w:pPr>
      <w:r>
        <w:rPr>
          <w:rFonts w:cs="Arial"/>
          <w:sz w:val="22"/>
          <w:szCs w:val="22"/>
        </w:rPr>
        <w:t>No objections have been received.</w:t>
      </w:r>
    </w:p>
    <w:p w14:paraId="3EF05F88" w14:textId="77777777" w:rsidR="00F651BE" w:rsidRDefault="00F651BE" w:rsidP="00BB0C57">
      <w:pPr>
        <w:ind w:left="1134"/>
        <w:rPr>
          <w:rFonts w:cs="Arial"/>
          <w:sz w:val="22"/>
          <w:szCs w:val="22"/>
        </w:rPr>
      </w:pPr>
    </w:p>
    <w:p w14:paraId="46275902" w14:textId="3611741C" w:rsidR="00B82DCB" w:rsidRPr="008E0EB4" w:rsidRDefault="004D36C0" w:rsidP="004D36C0">
      <w:pPr>
        <w:ind w:left="1134"/>
        <w:rPr>
          <w:b/>
          <w:i/>
          <w:iCs/>
          <w:sz w:val="22"/>
          <w:szCs w:val="22"/>
          <w:u w:val="single"/>
        </w:rPr>
      </w:pPr>
      <w:r>
        <w:rPr>
          <w:rFonts w:cs="Arial"/>
          <w:sz w:val="22"/>
          <w:szCs w:val="22"/>
        </w:rPr>
        <w:t>Internal Environmental Protection St</w:t>
      </w:r>
      <w:r w:rsidR="00F651BE">
        <w:rPr>
          <w:rFonts w:cs="Arial"/>
          <w:sz w:val="22"/>
          <w:szCs w:val="22"/>
        </w:rPr>
        <w:t>anding Advice has been considered for this application</w:t>
      </w:r>
      <w:r>
        <w:rPr>
          <w:rFonts w:cs="Arial"/>
          <w:sz w:val="22"/>
          <w:szCs w:val="22"/>
        </w:rPr>
        <w:t>, which states:</w:t>
      </w:r>
    </w:p>
    <w:p w14:paraId="6E8E799D" w14:textId="77777777" w:rsidR="00B82DCB" w:rsidRPr="008E0EB4" w:rsidRDefault="00B82DCB" w:rsidP="00BB0C57">
      <w:pPr>
        <w:pStyle w:val="ListParagraph"/>
        <w:autoSpaceDE/>
        <w:autoSpaceDN/>
        <w:ind w:left="1134"/>
        <w:rPr>
          <w:b/>
          <w:i/>
          <w:iCs/>
          <w:sz w:val="22"/>
          <w:szCs w:val="22"/>
          <w:u w:val="single"/>
        </w:rPr>
      </w:pPr>
      <w:r w:rsidRPr="008E0EB4">
        <w:rPr>
          <w:b/>
          <w:i/>
          <w:iCs/>
          <w:sz w:val="22"/>
          <w:szCs w:val="22"/>
          <w:u w:val="single"/>
        </w:rPr>
        <w:t>For new or upgraded mechanical plant (air conditioning, condensers, kitchen extraction, air handling units, change of use to A3/A4) where no noise assessment has been submitted</w:t>
      </w:r>
    </w:p>
    <w:p w14:paraId="6ADC7EB5" w14:textId="77777777" w:rsidR="00B82DCB" w:rsidRPr="008E0EB4" w:rsidRDefault="00B82DCB" w:rsidP="00B82DCB">
      <w:pPr>
        <w:tabs>
          <w:tab w:val="left" w:pos="1215"/>
        </w:tabs>
        <w:rPr>
          <w:i/>
          <w:iCs/>
          <w:sz w:val="22"/>
          <w:szCs w:val="22"/>
        </w:rPr>
      </w:pPr>
    </w:p>
    <w:p w14:paraId="27F5DD91" w14:textId="77777777" w:rsidR="00B82DCB" w:rsidRPr="008E0EB4" w:rsidRDefault="00B82DCB" w:rsidP="004E574B">
      <w:pPr>
        <w:ind w:left="1080"/>
        <w:jc w:val="both"/>
        <w:rPr>
          <w:rFonts w:eastAsia="Trebuchet MS" w:cs="Trebuchet MS"/>
          <w:i/>
          <w:iCs/>
          <w:sz w:val="22"/>
          <w:szCs w:val="22"/>
        </w:rPr>
      </w:pPr>
      <w:r w:rsidRPr="008E0EB4">
        <w:rPr>
          <w:i/>
          <w:iCs/>
          <w:sz w:val="22"/>
          <w:szCs w:val="22"/>
          <w:u w:val="single"/>
        </w:rPr>
        <w:t xml:space="preserve">Applications which include noise generating plant when there are nearby noise sensitive receptors should be accompanied by an acoustic assessment carried out in accordance with BS4142:2014 A2019 methodology. </w:t>
      </w:r>
      <w:r w:rsidRPr="008E0EB4">
        <w:rPr>
          <w:rFonts w:eastAsia="Trebuchet MS" w:cs="Trebuchet MS"/>
          <w:i/>
          <w:iCs/>
          <w:color w:val="7030A0"/>
          <w:sz w:val="22"/>
          <w:szCs w:val="22"/>
        </w:rPr>
        <w:t>T</w:t>
      </w:r>
      <w:r w:rsidRPr="008E0EB4">
        <w:rPr>
          <w:rFonts w:eastAsia="Trebuchet MS" w:cs="Trebuchet MS"/>
          <w:i/>
          <w:iCs/>
          <w:sz w:val="22"/>
          <w:szCs w:val="22"/>
        </w:rPr>
        <w:t>he predicted specific sound level (</w:t>
      </w:r>
      <w:proofErr w:type="spellStart"/>
      <w:proofErr w:type="gramStart"/>
      <w:r w:rsidRPr="008E0EB4">
        <w:rPr>
          <w:rFonts w:eastAsia="Trebuchet MS" w:cs="Trebuchet MS"/>
          <w:i/>
          <w:iCs/>
          <w:sz w:val="22"/>
          <w:szCs w:val="22"/>
        </w:rPr>
        <w:t>LAeq,TR</w:t>
      </w:r>
      <w:proofErr w:type="spellEnd"/>
      <w:proofErr w:type="gramEnd"/>
      <w:r w:rsidRPr="008E0EB4">
        <w:rPr>
          <w:rFonts w:eastAsia="Trebuchet MS" w:cs="Trebuchet MS"/>
          <w:i/>
          <w:iCs/>
          <w:sz w:val="22"/>
          <w:szCs w:val="22"/>
        </w:rPr>
        <w:t>) (with reference to BS:4142) as measured at a point 1 metre external to the nearest noise-sensitive facade should be at least 10dB below the pre-existing background sound level, LA</w:t>
      </w:r>
      <w:proofErr w:type="gramStart"/>
      <w:r w:rsidRPr="008E0EB4">
        <w:rPr>
          <w:rFonts w:eastAsia="Trebuchet MS" w:cs="Trebuchet MS"/>
          <w:i/>
          <w:iCs/>
          <w:sz w:val="22"/>
          <w:szCs w:val="22"/>
        </w:rPr>
        <w:t>90,T</w:t>
      </w:r>
      <w:proofErr w:type="gramEnd"/>
      <w:r w:rsidRPr="008E0EB4">
        <w:rPr>
          <w:rFonts w:eastAsia="Trebuchet MS" w:cs="Trebuchet MS"/>
          <w:i/>
          <w:iCs/>
          <w:sz w:val="22"/>
          <w:szCs w:val="22"/>
        </w:rPr>
        <w:t xml:space="preserve"> when all plant/equipment (or any part of it) is in operation.  The predicted rating level, </w:t>
      </w:r>
      <w:proofErr w:type="spellStart"/>
      <w:r w:rsidRPr="008E0EB4">
        <w:rPr>
          <w:rFonts w:eastAsia="Trebuchet MS" w:cs="Trebuchet MS"/>
          <w:i/>
          <w:iCs/>
          <w:sz w:val="22"/>
          <w:szCs w:val="22"/>
        </w:rPr>
        <w:t>LAr,Tr</w:t>
      </w:r>
      <w:proofErr w:type="spellEnd"/>
      <w:r w:rsidRPr="008E0EB4">
        <w:rPr>
          <w:rFonts w:eastAsia="Trebuchet MS" w:cs="Trebuchet MS"/>
          <w:i/>
          <w:iCs/>
          <w:sz w:val="22"/>
          <w:szCs w:val="22"/>
        </w:rPr>
        <w:t xml:space="preserve">  (specific sound level plus any adjustment for the characteristic features of the sound) as measured at a point 1 metre external to the nearest noise-sensitive façade (habitable window of a dwelling) shall not exceed the pre-existing background sound level, LA90,T  when all plant/equipment (or any part of it) is in operation.</w:t>
      </w:r>
    </w:p>
    <w:p w14:paraId="1E41C83D" w14:textId="77777777" w:rsidR="00B82DCB" w:rsidRPr="008E0EB4" w:rsidRDefault="00B82DCB" w:rsidP="004E574B">
      <w:pPr>
        <w:ind w:left="1080"/>
        <w:jc w:val="both"/>
        <w:rPr>
          <w:i/>
          <w:iCs/>
          <w:sz w:val="22"/>
          <w:szCs w:val="22"/>
        </w:rPr>
      </w:pPr>
    </w:p>
    <w:p w14:paraId="5CAB875A" w14:textId="77777777" w:rsidR="00B82DCB" w:rsidRDefault="00B82DCB" w:rsidP="004E574B">
      <w:pPr>
        <w:ind w:left="1080"/>
        <w:jc w:val="both"/>
        <w:rPr>
          <w:i/>
          <w:iCs/>
          <w:sz w:val="22"/>
          <w:szCs w:val="22"/>
        </w:rPr>
      </w:pPr>
      <w:r w:rsidRPr="008E0EB4">
        <w:rPr>
          <w:i/>
          <w:iCs/>
          <w:sz w:val="22"/>
          <w:szCs w:val="22"/>
        </w:rPr>
        <w:t xml:space="preserve">A noise assessment has not been submitted with the application and therefore EP cannot determine the likely noise impact of the proposal and whether the proposals are acceptable.  EP therefore recommend </w:t>
      </w:r>
      <w:r w:rsidRPr="008E0EB4">
        <w:rPr>
          <w:b/>
          <w:bCs/>
          <w:i/>
          <w:iCs/>
          <w:sz w:val="22"/>
          <w:szCs w:val="22"/>
        </w:rPr>
        <w:t>refusal</w:t>
      </w:r>
      <w:r w:rsidRPr="008E0EB4">
        <w:rPr>
          <w:i/>
          <w:iCs/>
          <w:sz w:val="22"/>
          <w:szCs w:val="22"/>
        </w:rPr>
        <w:t xml:space="preserve"> unless a noise assessment can be submitted and considered by us before the application is determined. </w:t>
      </w:r>
    </w:p>
    <w:p w14:paraId="40BD33DE" w14:textId="77777777" w:rsidR="008E0EB4" w:rsidRDefault="008E0EB4" w:rsidP="004E574B">
      <w:pPr>
        <w:ind w:left="1080"/>
        <w:jc w:val="both"/>
        <w:rPr>
          <w:i/>
          <w:iCs/>
          <w:sz w:val="22"/>
          <w:szCs w:val="22"/>
        </w:rPr>
      </w:pPr>
    </w:p>
    <w:p w14:paraId="62662B24" w14:textId="5775158B" w:rsidR="008E0EB4" w:rsidRDefault="008E0EB4" w:rsidP="004E574B">
      <w:pPr>
        <w:ind w:left="1080"/>
        <w:jc w:val="both"/>
        <w:rPr>
          <w:sz w:val="22"/>
          <w:szCs w:val="22"/>
        </w:rPr>
      </w:pPr>
      <w:r>
        <w:rPr>
          <w:sz w:val="22"/>
          <w:szCs w:val="22"/>
        </w:rPr>
        <w:t xml:space="preserve">In this instance, it has not been considered that the application site </w:t>
      </w:r>
      <w:r w:rsidR="00F81EE7">
        <w:rPr>
          <w:sz w:val="22"/>
          <w:szCs w:val="22"/>
        </w:rPr>
        <w:t>has “nearby noise sensitive receptors”</w:t>
      </w:r>
    </w:p>
    <w:p w14:paraId="29B7DAA3" w14:textId="77777777" w:rsidR="00CD437B" w:rsidRDefault="00CD437B" w:rsidP="004E574B">
      <w:pPr>
        <w:ind w:left="1080"/>
        <w:jc w:val="both"/>
        <w:rPr>
          <w:sz w:val="22"/>
          <w:szCs w:val="22"/>
        </w:rPr>
      </w:pPr>
    </w:p>
    <w:p w14:paraId="4E21B2E1" w14:textId="77777777" w:rsidR="00B8157C" w:rsidRDefault="00B8157C" w:rsidP="004E574B">
      <w:pPr>
        <w:ind w:left="1080"/>
        <w:jc w:val="both"/>
        <w:rPr>
          <w:sz w:val="22"/>
          <w:szCs w:val="22"/>
          <w:u w:val="single"/>
        </w:rPr>
      </w:pPr>
    </w:p>
    <w:p w14:paraId="1F1D318D" w14:textId="5C2337D4" w:rsidR="00CD437B" w:rsidRPr="00B200F6" w:rsidRDefault="00CD437B" w:rsidP="004E574B">
      <w:pPr>
        <w:ind w:left="1080"/>
        <w:jc w:val="both"/>
        <w:rPr>
          <w:sz w:val="22"/>
          <w:szCs w:val="22"/>
          <w:u w:val="single"/>
        </w:rPr>
      </w:pPr>
      <w:r w:rsidRPr="00B200F6">
        <w:rPr>
          <w:sz w:val="22"/>
          <w:szCs w:val="22"/>
          <w:u w:val="single"/>
        </w:rPr>
        <w:lastRenderedPageBreak/>
        <w:t>Environment Comments</w:t>
      </w:r>
      <w:r w:rsidR="00004E84" w:rsidRPr="00B200F6">
        <w:rPr>
          <w:sz w:val="22"/>
          <w:szCs w:val="22"/>
          <w:u w:val="single"/>
        </w:rPr>
        <w:t>.</w:t>
      </w:r>
    </w:p>
    <w:p w14:paraId="210712EA" w14:textId="02FEB3E1" w:rsidR="00B200F6" w:rsidRPr="008E0EB4" w:rsidRDefault="00B200F6" w:rsidP="004E574B">
      <w:pPr>
        <w:ind w:left="1080"/>
        <w:jc w:val="both"/>
        <w:rPr>
          <w:sz w:val="22"/>
          <w:szCs w:val="22"/>
        </w:rPr>
      </w:pPr>
      <w:r w:rsidRPr="00B200F6">
        <w:rPr>
          <w:sz w:val="22"/>
          <w:szCs w:val="22"/>
        </w:rPr>
        <w:t>We normally would need a noise assessment for this type of application, however due to the considerable distance from any residential property, in this instance it is not required. I would just include that.</w:t>
      </w:r>
    </w:p>
    <w:p w14:paraId="6F0088C4" w14:textId="2A531112" w:rsidR="005D1554" w:rsidRPr="005D1554" w:rsidRDefault="005D1554" w:rsidP="00C91D12">
      <w:pPr>
        <w:rPr>
          <w:rFonts w:cs="Arial"/>
          <w:sz w:val="22"/>
          <w:szCs w:val="22"/>
        </w:rPr>
      </w:pPr>
    </w:p>
    <w:p w14:paraId="028BB4C1" w14:textId="4C824A93" w:rsidR="005D1554" w:rsidRPr="005D1554" w:rsidRDefault="00BB0C57" w:rsidP="00BB0C57">
      <w:pPr>
        <w:ind w:left="1134" w:hanging="567"/>
        <w:rPr>
          <w:rFonts w:cs="Arial"/>
          <w:b/>
          <w:bCs/>
          <w:sz w:val="22"/>
          <w:szCs w:val="22"/>
        </w:rPr>
      </w:pPr>
      <w:r>
        <w:rPr>
          <w:rFonts w:cs="Arial"/>
          <w:b/>
          <w:bCs/>
          <w:sz w:val="22"/>
          <w:szCs w:val="22"/>
        </w:rPr>
        <w:t xml:space="preserve">5. </w:t>
      </w:r>
      <w:r>
        <w:rPr>
          <w:rFonts w:cs="Arial"/>
          <w:b/>
          <w:bCs/>
          <w:sz w:val="22"/>
          <w:szCs w:val="22"/>
        </w:rPr>
        <w:tab/>
      </w:r>
      <w:r w:rsidR="005D1554" w:rsidRPr="005D1554">
        <w:rPr>
          <w:rFonts w:cs="Arial"/>
          <w:b/>
          <w:bCs/>
          <w:sz w:val="22"/>
          <w:szCs w:val="22"/>
        </w:rPr>
        <w:t>LEGAL AND PLANNING POLICY CONTEXT</w:t>
      </w:r>
    </w:p>
    <w:p w14:paraId="44A1F2CE" w14:textId="767B1061" w:rsidR="005D1554" w:rsidRPr="005D1554" w:rsidRDefault="005D1554" w:rsidP="00BB0C57">
      <w:pPr>
        <w:ind w:left="1134"/>
        <w:rPr>
          <w:rFonts w:cs="Arial"/>
          <w:sz w:val="22"/>
          <w:szCs w:val="22"/>
        </w:rPr>
      </w:pPr>
      <w:r w:rsidRPr="005D1554">
        <w:rPr>
          <w:rFonts w:cs="Arial"/>
          <w:sz w:val="22"/>
          <w:szCs w:val="22"/>
        </w:rPr>
        <w:t>Section 38(6) of the Planning and Compulsory Purchase Act 2004 requires that proposals be determined in accordance with the development plan unless material considerations indicate otherwise. Material considerations include the National Planning Policy Framework (NPPF), including the presumption in favour of sustainable development.</w:t>
      </w:r>
    </w:p>
    <w:p w14:paraId="13ECA680" w14:textId="4FC2A320" w:rsidR="005D1554" w:rsidRPr="005D1554" w:rsidRDefault="005D1554" w:rsidP="00BB0C57">
      <w:pPr>
        <w:ind w:left="1134"/>
        <w:rPr>
          <w:rFonts w:cs="Arial"/>
          <w:sz w:val="22"/>
          <w:szCs w:val="22"/>
        </w:rPr>
      </w:pPr>
    </w:p>
    <w:p w14:paraId="78BC48EC" w14:textId="77777777" w:rsidR="005D1554" w:rsidRPr="005D1554" w:rsidRDefault="005D1554" w:rsidP="00BB0C57">
      <w:pPr>
        <w:ind w:left="1134"/>
        <w:rPr>
          <w:rFonts w:cs="Arial"/>
          <w:b/>
          <w:bCs/>
          <w:sz w:val="22"/>
          <w:szCs w:val="22"/>
        </w:rPr>
      </w:pPr>
      <w:r w:rsidRPr="005D1554">
        <w:rPr>
          <w:rFonts w:cs="Arial"/>
          <w:b/>
          <w:bCs/>
          <w:sz w:val="22"/>
          <w:szCs w:val="22"/>
        </w:rPr>
        <w:t>National Policy and Guidance</w:t>
      </w:r>
    </w:p>
    <w:p w14:paraId="6A46906D" w14:textId="77777777" w:rsidR="005D1554" w:rsidRPr="005D1554" w:rsidRDefault="005D1554" w:rsidP="00BB0C57">
      <w:pPr>
        <w:ind w:left="1134"/>
        <w:rPr>
          <w:rFonts w:cs="Arial"/>
          <w:sz w:val="22"/>
          <w:szCs w:val="22"/>
        </w:rPr>
      </w:pPr>
      <w:r w:rsidRPr="005D1554">
        <w:rPr>
          <w:rFonts w:cs="Arial"/>
          <w:sz w:val="22"/>
          <w:szCs w:val="22"/>
        </w:rPr>
        <w:t>National Planning Policy Framework</w:t>
      </w:r>
    </w:p>
    <w:p w14:paraId="301F87D4" w14:textId="77777777" w:rsidR="005D1554" w:rsidRPr="005D1554" w:rsidRDefault="005D1554" w:rsidP="00BB0C57">
      <w:pPr>
        <w:ind w:left="1134"/>
        <w:rPr>
          <w:rFonts w:cs="Arial"/>
          <w:sz w:val="22"/>
          <w:szCs w:val="22"/>
        </w:rPr>
      </w:pPr>
      <w:r w:rsidRPr="005D1554">
        <w:rPr>
          <w:rFonts w:cs="Arial"/>
          <w:sz w:val="22"/>
          <w:szCs w:val="22"/>
        </w:rPr>
        <w:t>National Planning Practice Guidance</w:t>
      </w:r>
    </w:p>
    <w:p w14:paraId="44AAAEE0" w14:textId="78F8D651" w:rsidR="005D1554" w:rsidRPr="005D1554" w:rsidRDefault="005D1554" w:rsidP="00BB0C57">
      <w:pPr>
        <w:ind w:left="1134"/>
        <w:rPr>
          <w:rFonts w:cs="Arial"/>
          <w:sz w:val="22"/>
          <w:szCs w:val="22"/>
        </w:rPr>
      </w:pPr>
    </w:p>
    <w:p w14:paraId="63039F90" w14:textId="77777777" w:rsidR="005D1554" w:rsidRPr="005D1554" w:rsidRDefault="005D1554" w:rsidP="00BB0C57">
      <w:pPr>
        <w:ind w:left="1134"/>
        <w:rPr>
          <w:rFonts w:cs="Arial"/>
          <w:b/>
          <w:bCs/>
          <w:sz w:val="22"/>
          <w:szCs w:val="22"/>
        </w:rPr>
      </w:pPr>
      <w:r w:rsidRPr="005D1554">
        <w:rPr>
          <w:rFonts w:cs="Arial"/>
          <w:b/>
          <w:bCs/>
          <w:sz w:val="22"/>
          <w:szCs w:val="22"/>
        </w:rPr>
        <w:t>Reading Borough Local Plan (2019)</w:t>
      </w:r>
    </w:p>
    <w:p w14:paraId="1D0D4F80" w14:textId="77777777" w:rsidR="005D1554" w:rsidRPr="005D1554" w:rsidRDefault="005D1554" w:rsidP="00BB0C57">
      <w:pPr>
        <w:ind w:left="1134"/>
        <w:rPr>
          <w:rFonts w:cs="Arial"/>
          <w:sz w:val="22"/>
          <w:szCs w:val="22"/>
        </w:rPr>
      </w:pPr>
      <w:r w:rsidRPr="005D1554">
        <w:rPr>
          <w:rFonts w:cs="Arial"/>
          <w:sz w:val="22"/>
          <w:szCs w:val="22"/>
        </w:rPr>
        <w:t>CC1: Presumption in Favour of Sustainable Development</w:t>
      </w:r>
    </w:p>
    <w:p w14:paraId="22AFA277" w14:textId="77777777" w:rsidR="005D1554" w:rsidRPr="005D1554" w:rsidRDefault="005D1554" w:rsidP="00BB0C57">
      <w:pPr>
        <w:ind w:left="1134"/>
        <w:rPr>
          <w:rFonts w:cs="Arial"/>
          <w:sz w:val="22"/>
          <w:szCs w:val="22"/>
        </w:rPr>
      </w:pPr>
      <w:r w:rsidRPr="005D1554">
        <w:rPr>
          <w:rFonts w:cs="Arial"/>
          <w:sz w:val="22"/>
          <w:szCs w:val="22"/>
        </w:rPr>
        <w:t>CC3: Adaptation to Climate Change</w:t>
      </w:r>
    </w:p>
    <w:p w14:paraId="46F87537" w14:textId="77777777" w:rsidR="005D1554" w:rsidRPr="005D1554" w:rsidRDefault="005D1554" w:rsidP="00BB0C57">
      <w:pPr>
        <w:ind w:left="1134"/>
        <w:rPr>
          <w:rFonts w:cs="Arial"/>
          <w:sz w:val="22"/>
          <w:szCs w:val="22"/>
        </w:rPr>
      </w:pPr>
      <w:r w:rsidRPr="005D1554">
        <w:rPr>
          <w:rFonts w:cs="Arial"/>
          <w:sz w:val="22"/>
          <w:szCs w:val="22"/>
        </w:rPr>
        <w:t>CC7: Design and the Public Realm</w:t>
      </w:r>
    </w:p>
    <w:p w14:paraId="44B58B7B" w14:textId="77777777" w:rsidR="005D1554" w:rsidRDefault="005D1554" w:rsidP="00BB0C57">
      <w:pPr>
        <w:ind w:left="1134"/>
        <w:rPr>
          <w:rFonts w:cs="Arial"/>
          <w:sz w:val="22"/>
          <w:szCs w:val="22"/>
        </w:rPr>
      </w:pPr>
      <w:r w:rsidRPr="005D1554">
        <w:rPr>
          <w:rFonts w:cs="Arial"/>
          <w:sz w:val="22"/>
          <w:szCs w:val="22"/>
        </w:rPr>
        <w:t>CC8: Safeguarding Amenity</w:t>
      </w:r>
    </w:p>
    <w:p w14:paraId="4AEAC862" w14:textId="322DD37A" w:rsidR="00337E13" w:rsidRDefault="00337E13" w:rsidP="00BB0C57">
      <w:pPr>
        <w:ind w:left="1134"/>
        <w:rPr>
          <w:rFonts w:cs="Arial"/>
          <w:sz w:val="22"/>
          <w:szCs w:val="22"/>
        </w:rPr>
      </w:pPr>
      <w:r w:rsidRPr="2FEAF849">
        <w:rPr>
          <w:rFonts w:cs="Arial"/>
          <w:sz w:val="22"/>
          <w:szCs w:val="22"/>
        </w:rPr>
        <w:t>EN16</w:t>
      </w:r>
      <w:r w:rsidR="00BF05A9">
        <w:rPr>
          <w:rFonts w:cs="Arial"/>
          <w:sz w:val="22"/>
          <w:szCs w:val="22"/>
        </w:rPr>
        <w:t xml:space="preserve">: </w:t>
      </w:r>
      <w:r>
        <w:rPr>
          <w:rFonts w:cs="Arial"/>
          <w:sz w:val="22"/>
          <w:szCs w:val="22"/>
        </w:rPr>
        <w:t>Pollution and Water Resources</w:t>
      </w:r>
    </w:p>
    <w:p w14:paraId="2C16248E" w14:textId="2839DB4D" w:rsidR="00337E13" w:rsidRPr="00265833" w:rsidRDefault="00337E13" w:rsidP="00BB0C57">
      <w:pPr>
        <w:ind w:left="1134"/>
        <w:rPr>
          <w:rFonts w:cs="Arial"/>
          <w:sz w:val="22"/>
          <w:szCs w:val="22"/>
        </w:rPr>
      </w:pPr>
      <w:r w:rsidRPr="2FEAF849">
        <w:rPr>
          <w:rFonts w:cs="Arial"/>
          <w:sz w:val="22"/>
          <w:szCs w:val="22"/>
        </w:rPr>
        <w:t>EN17</w:t>
      </w:r>
      <w:r w:rsidR="00BF05A9">
        <w:rPr>
          <w:rFonts w:cs="Arial"/>
          <w:sz w:val="22"/>
          <w:szCs w:val="22"/>
        </w:rPr>
        <w:t xml:space="preserve">: </w:t>
      </w:r>
      <w:r>
        <w:rPr>
          <w:rFonts w:cs="Arial"/>
          <w:sz w:val="22"/>
          <w:szCs w:val="22"/>
        </w:rPr>
        <w:t>Noise Generating Equipment</w:t>
      </w:r>
    </w:p>
    <w:p w14:paraId="03B4D8FC" w14:textId="7D42DD81" w:rsidR="005D1554" w:rsidRPr="005D1554" w:rsidRDefault="005D1554" w:rsidP="00BB0C57">
      <w:pPr>
        <w:ind w:left="1134"/>
        <w:rPr>
          <w:rFonts w:cs="Arial"/>
          <w:sz w:val="22"/>
          <w:szCs w:val="22"/>
        </w:rPr>
      </w:pPr>
    </w:p>
    <w:p w14:paraId="4BF4F338" w14:textId="77777777" w:rsidR="005D1554" w:rsidRPr="005D1554" w:rsidRDefault="005D1554" w:rsidP="00BB0C57">
      <w:pPr>
        <w:ind w:left="1134"/>
        <w:rPr>
          <w:rFonts w:cs="Arial"/>
          <w:b/>
          <w:bCs/>
          <w:sz w:val="22"/>
          <w:szCs w:val="22"/>
        </w:rPr>
      </w:pPr>
      <w:r w:rsidRPr="005D1554">
        <w:rPr>
          <w:rFonts w:cs="Arial"/>
          <w:b/>
          <w:bCs/>
          <w:sz w:val="22"/>
          <w:szCs w:val="22"/>
        </w:rPr>
        <w:t>Equality Act 2010</w:t>
      </w:r>
    </w:p>
    <w:p w14:paraId="79343F76" w14:textId="77777777" w:rsidR="009B2CD0" w:rsidRPr="008D19AD" w:rsidRDefault="009B2CD0" w:rsidP="00BB0C57">
      <w:pPr>
        <w:ind w:left="1134"/>
        <w:jc w:val="both"/>
        <w:rPr>
          <w:rFonts w:cs="Arial"/>
          <w:bCs/>
          <w:color w:val="000000"/>
          <w:sz w:val="22"/>
          <w:szCs w:val="22"/>
          <w:lang w:eastAsia="en-GB"/>
        </w:rPr>
      </w:pPr>
      <w:r w:rsidRPr="008D19AD">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8D19AD">
        <w:rPr>
          <w:rFonts w:cs="Arial"/>
          <w:bCs/>
          <w:color w:val="000000"/>
          <w:sz w:val="22"/>
          <w:szCs w:val="22"/>
          <w:lang w:eastAsia="en-GB"/>
        </w:rPr>
        <w:t>particular planning</w:t>
      </w:r>
      <w:proofErr w:type="gramEnd"/>
      <w:r w:rsidRPr="008D19AD">
        <w:rPr>
          <w:rFonts w:cs="Arial"/>
          <w:bCs/>
          <w:color w:val="000000"/>
          <w:sz w:val="22"/>
          <w:szCs w:val="22"/>
          <w:lang w:eastAsia="en-GB"/>
        </w:rPr>
        <w:t xml:space="preserve"> application.  Therefore, in terms of the key equalities protected characteristics it is considered there would be no significant adverse impacts </w:t>
      </w:r>
      <w:proofErr w:type="gramStart"/>
      <w:r w:rsidRPr="008D19AD">
        <w:rPr>
          <w:rFonts w:cs="Arial"/>
          <w:bCs/>
          <w:color w:val="000000"/>
          <w:sz w:val="22"/>
          <w:szCs w:val="22"/>
          <w:lang w:eastAsia="en-GB"/>
        </w:rPr>
        <w:t>as a result of</w:t>
      </w:r>
      <w:proofErr w:type="gramEnd"/>
      <w:r w:rsidRPr="008D19AD">
        <w:rPr>
          <w:rFonts w:cs="Arial"/>
          <w:bCs/>
          <w:color w:val="000000"/>
          <w:sz w:val="22"/>
          <w:szCs w:val="22"/>
          <w:lang w:eastAsia="en-GB"/>
        </w:rPr>
        <w:t xml:space="preserve"> the development.</w:t>
      </w:r>
    </w:p>
    <w:p w14:paraId="607CD076" w14:textId="09389647" w:rsidR="005D1554" w:rsidRPr="005D1554" w:rsidRDefault="005D1554" w:rsidP="00BB0C57">
      <w:pPr>
        <w:ind w:left="1134"/>
        <w:rPr>
          <w:rFonts w:cs="Arial"/>
          <w:sz w:val="22"/>
          <w:szCs w:val="22"/>
        </w:rPr>
      </w:pPr>
    </w:p>
    <w:p w14:paraId="2F562213" w14:textId="10B3F678" w:rsidR="005D1554" w:rsidRPr="005D1554" w:rsidRDefault="00BB0C57" w:rsidP="00BB0C57">
      <w:pPr>
        <w:ind w:left="1134" w:hanging="567"/>
        <w:rPr>
          <w:rFonts w:cs="Arial"/>
          <w:b/>
          <w:bCs/>
          <w:sz w:val="22"/>
          <w:szCs w:val="22"/>
        </w:rPr>
      </w:pPr>
      <w:r>
        <w:rPr>
          <w:rFonts w:cs="Arial"/>
          <w:b/>
          <w:bCs/>
          <w:sz w:val="22"/>
          <w:szCs w:val="22"/>
        </w:rPr>
        <w:t xml:space="preserve">6. </w:t>
      </w:r>
      <w:r>
        <w:rPr>
          <w:rFonts w:cs="Arial"/>
          <w:b/>
          <w:bCs/>
          <w:sz w:val="22"/>
          <w:szCs w:val="22"/>
        </w:rPr>
        <w:tab/>
      </w:r>
      <w:r w:rsidR="005D1554" w:rsidRPr="005D1554">
        <w:rPr>
          <w:rFonts w:cs="Arial"/>
          <w:b/>
          <w:bCs/>
          <w:sz w:val="22"/>
          <w:szCs w:val="22"/>
        </w:rPr>
        <w:t>APPRAISAL</w:t>
      </w:r>
    </w:p>
    <w:p w14:paraId="6A79553A" w14:textId="57121076" w:rsidR="005D1554" w:rsidRPr="005D1554" w:rsidRDefault="005D1554" w:rsidP="00BB0C57">
      <w:pPr>
        <w:ind w:left="1134"/>
        <w:jc w:val="both"/>
        <w:rPr>
          <w:rFonts w:cs="Arial"/>
          <w:sz w:val="22"/>
          <w:szCs w:val="22"/>
        </w:rPr>
      </w:pPr>
    </w:p>
    <w:p w14:paraId="4BC77EA4" w14:textId="77777777" w:rsidR="005D1554" w:rsidRPr="00BB0C57" w:rsidRDefault="005D1554" w:rsidP="00BB0C57">
      <w:pPr>
        <w:ind w:left="1134"/>
        <w:rPr>
          <w:rFonts w:cs="Arial"/>
          <w:b/>
          <w:bCs/>
          <w:i/>
          <w:iCs/>
          <w:sz w:val="22"/>
          <w:szCs w:val="22"/>
        </w:rPr>
      </w:pPr>
      <w:r w:rsidRPr="00BB0C57">
        <w:rPr>
          <w:rFonts w:cs="Arial"/>
          <w:b/>
          <w:bCs/>
          <w:i/>
          <w:iCs/>
          <w:sz w:val="22"/>
          <w:szCs w:val="22"/>
        </w:rPr>
        <w:t>Design and Character</w:t>
      </w:r>
    </w:p>
    <w:p w14:paraId="3F523AFC" w14:textId="20966A2A" w:rsidR="005D1554" w:rsidRPr="005D1554" w:rsidRDefault="005D1554" w:rsidP="00BB0C57">
      <w:pPr>
        <w:ind w:left="1134"/>
        <w:jc w:val="both"/>
        <w:rPr>
          <w:rFonts w:cs="Arial"/>
          <w:sz w:val="22"/>
          <w:szCs w:val="22"/>
        </w:rPr>
      </w:pPr>
      <w:r w:rsidRPr="005D1554">
        <w:rPr>
          <w:rFonts w:cs="Arial"/>
          <w:sz w:val="22"/>
          <w:szCs w:val="22"/>
        </w:rPr>
        <w:t>Policy CC7 requires development to be of high-quality design and to respect the character of the surrounding area.</w:t>
      </w:r>
    </w:p>
    <w:p w14:paraId="75E08AF7" w14:textId="77777777" w:rsidR="00BB0C57" w:rsidRDefault="00BB0C57" w:rsidP="00BB0C57">
      <w:pPr>
        <w:ind w:left="1134"/>
        <w:jc w:val="both"/>
        <w:rPr>
          <w:rFonts w:cs="Arial"/>
          <w:sz w:val="22"/>
          <w:szCs w:val="22"/>
        </w:rPr>
      </w:pPr>
    </w:p>
    <w:p w14:paraId="50ADB47B" w14:textId="3391A7D6" w:rsidR="005D1554" w:rsidRPr="005D1554" w:rsidRDefault="005D1554" w:rsidP="00BB0C57">
      <w:pPr>
        <w:ind w:left="1134"/>
        <w:jc w:val="both"/>
        <w:rPr>
          <w:rFonts w:cs="Arial"/>
          <w:sz w:val="22"/>
          <w:szCs w:val="22"/>
        </w:rPr>
      </w:pPr>
      <w:r w:rsidRPr="005D1554">
        <w:rPr>
          <w:rFonts w:cs="Arial"/>
          <w:sz w:val="22"/>
          <w:szCs w:val="22"/>
        </w:rPr>
        <w:t xml:space="preserve">The building already accommodates significant rooftop plant within a screened enclosure. The proposed ASHP units would be located within this established plant area and contained behind the existing louvred </w:t>
      </w:r>
      <w:r w:rsidR="009356C7" w:rsidRPr="005D1554">
        <w:rPr>
          <w:rFonts w:cs="Arial"/>
          <w:sz w:val="22"/>
          <w:szCs w:val="22"/>
        </w:rPr>
        <w:t>screen.</w:t>
      </w:r>
    </w:p>
    <w:p w14:paraId="77F8D87F" w14:textId="77777777" w:rsidR="00C367DD" w:rsidRDefault="00C367DD" w:rsidP="00BB0C57">
      <w:pPr>
        <w:ind w:left="1134"/>
        <w:jc w:val="both"/>
        <w:rPr>
          <w:rFonts w:cs="Arial"/>
          <w:sz w:val="22"/>
          <w:szCs w:val="22"/>
        </w:rPr>
      </w:pPr>
    </w:p>
    <w:p w14:paraId="32F1B1D8" w14:textId="5A0C7B49" w:rsidR="005D1554" w:rsidRPr="005D1554" w:rsidRDefault="005D1554" w:rsidP="00BB0C57">
      <w:pPr>
        <w:ind w:left="1134"/>
        <w:jc w:val="both"/>
        <w:rPr>
          <w:rFonts w:cs="Arial"/>
          <w:sz w:val="22"/>
          <w:szCs w:val="22"/>
        </w:rPr>
      </w:pPr>
      <w:r w:rsidRPr="005D1554">
        <w:rPr>
          <w:rFonts w:cs="Arial"/>
          <w:sz w:val="22"/>
          <w:szCs w:val="22"/>
        </w:rPr>
        <w:t xml:space="preserve">The proposed elevation drawings confirm that the units would not extend beyond the height of the existing screen and would therefore not introduce visually prominent </w:t>
      </w:r>
      <w:r w:rsidR="009356C7" w:rsidRPr="005D1554">
        <w:rPr>
          <w:rFonts w:cs="Arial"/>
          <w:sz w:val="22"/>
          <w:szCs w:val="22"/>
        </w:rPr>
        <w:t>features.</w:t>
      </w:r>
    </w:p>
    <w:p w14:paraId="29B99EE3" w14:textId="77777777" w:rsidR="00605C3C" w:rsidRDefault="00605C3C" w:rsidP="00BB0C57">
      <w:pPr>
        <w:ind w:left="1134"/>
        <w:jc w:val="both"/>
        <w:rPr>
          <w:rFonts w:cs="Arial"/>
          <w:sz w:val="22"/>
          <w:szCs w:val="22"/>
        </w:rPr>
      </w:pPr>
    </w:p>
    <w:p w14:paraId="7D40792A" w14:textId="3B82F339" w:rsidR="005D1554" w:rsidRPr="005D1554" w:rsidRDefault="005D1554" w:rsidP="00BB0C57">
      <w:pPr>
        <w:ind w:left="1134"/>
        <w:jc w:val="both"/>
        <w:rPr>
          <w:rFonts w:cs="Arial"/>
          <w:sz w:val="22"/>
          <w:szCs w:val="22"/>
        </w:rPr>
      </w:pPr>
      <w:r w:rsidRPr="005D1554">
        <w:rPr>
          <w:rFonts w:cs="Arial"/>
          <w:sz w:val="22"/>
          <w:szCs w:val="22"/>
        </w:rPr>
        <w:t>Given the commercial context and existing rooftop plant, the proposal would not result in harm to the character or appearance of the building or surrounding area.</w:t>
      </w:r>
    </w:p>
    <w:p w14:paraId="7CBCD61A" w14:textId="77777777" w:rsidR="00C367DD" w:rsidRDefault="00C367DD" w:rsidP="00BB0C57">
      <w:pPr>
        <w:ind w:left="1134"/>
        <w:rPr>
          <w:rFonts w:cs="Arial"/>
          <w:b/>
          <w:bCs/>
          <w:sz w:val="22"/>
          <w:szCs w:val="22"/>
        </w:rPr>
      </w:pPr>
    </w:p>
    <w:p w14:paraId="084A889E" w14:textId="3BCB2E52" w:rsidR="005D1554" w:rsidRPr="00BB0C57" w:rsidRDefault="005D1554" w:rsidP="00BB0C57">
      <w:pPr>
        <w:ind w:left="1134"/>
        <w:rPr>
          <w:rFonts w:cs="Arial"/>
          <w:b/>
          <w:bCs/>
          <w:i/>
          <w:iCs/>
          <w:sz w:val="22"/>
          <w:szCs w:val="22"/>
        </w:rPr>
      </w:pPr>
      <w:r w:rsidRPr="00BB0C57">
        <w:rPr>
          <w:rFonts w:cs="Arial"/>
          <w:b/>
          <w:bCs/>
          <w:i/>
          <w:iCs/>
          <w:sz w:val="22"/>
          <w:szCs w:val="22"/>
        </w:rPr>
        <w:t>Residential Amenity</w:t>
      </w:r>
    </w:p>
    <w:p w14:paraId="2E67CD4C" w14:textId="7B40FC6A" w:rsidR="005D1554" w:rsidRDefault="005D1554" w:rsidP="00BB0C57">
      <w:pPr>
        <w:ind w:left="1134"/>
        <w:rPr>
          <w:rFonts w:cs="Arial"/>
          <w:sz w:val="22"/>
          <w:szCs w:val="22"/>
        </w:rPr>
      </w:pPr>
      <w:r w:rsidRPr="005D1554">
        <w:rPr>
          <w:rFonts w:cs="Arial"/>
          <w:sz w:val="22"/>
          <w:szCs w:val="22"/>
        </w:rPr>
        <w:t>Policy CC8 seeks to ensure that development does not result in unacceptable harm to the living conditions of nearby occupiers.</w:t>
      </w:r>
    </w:p>
    <w:p w14:paraId="32FB5F4C" w14:textId="0A311E40" w:rsidR="00490CE4" w:rsidRPr="00490CE4" w:rsidRDefault="00490CE4" w:rsidP="00BB0C57">
      <w:pPr>
        <w:spacing w:before="240" w:after="240"/>
        <w:ind w:left="1134"/>
        <w:jc w:val="both"/>
        <w:rPr>
          <w:rFonts w:eastAsia="Arial" w:cs="Arial"/>
          <w:sz w:val="22"/>
          <w:szCs w:val="22"/>
        </w:rPr>
      </w:pPr>
      <w:r>
        <w:rPr>
          <w:rFonts w:eastAsia="Arial" w:cs="Arial"/>
          <w:sz w:val="22"/>
          <w:szCs w:val="22"/>
        </w:rPr>
        <w:lastRenderedPageBreak/>
        <w:t>P</w:t>
      </w:r>
      <w:r w:rsidRPr="5163A95D">
        <w:rPr>
          <w:rFonts w:eastAsia="Arial" w:cs="Arial"/>
          <w:sz w:val="22"/>
          <w:szCs w:val="22"/>
        </w:rPr>
        <w:t>olicy EN16 seeks to ensure that development does not give rise to unacceptable levels of pollution, including land, water and air pollution, and requires that proposals incorporate appropriate mitigation where necessary.</w:t>
      </w:r>
    </w:p>
    <w:p w14:paraId="08EDF3CA" w14:textId="375B2F4A" w:rsidR="00490CE4" w:rsidRPr="005D1554" w:rsidRDefault="00490CE4" w:rsidP="003B45DA">
      <w:pPr>
        <w:ind w:left="1134"/>
        <w:jc w:val="both"/>
        <w:rPr>
          <w:rFonts w:cs="Arial"/>
          <w:sz w:val="22"/>
          <w:szCs w:val="22"/>
        </w:rPr>
      </w:pPr>
      <w:r w:rsidRPr="6DF1D4E4">
        <w:rPr>
          <w:rFonts w:eastAsia="Arial" w:cs="Arial"/>
          <w:sz w:val="22"/>
          <w:szCs w:val="22"/>
        </w:rPr>
        <w:t>Policy EN17 requires that development involving plant or equipment does not result in</w:t>
      </w:r>
      <w:r w:rsidR="00620E2E">
        <w:rPr>
          <w:rFonts w:eastAsia="Arial" w:cs="Arial"/>
          <w:sz w:val="22"/>
          <w:szCs w:val="22"/>
        </w:rPr>
        <w:t xml:space="preserve"> </w:t>
      </w:r>
      <w:r w:rsidRPr="6DF1D4E4">
        <w:rPr>
          <w:rFonts w:eastAsia="Arial" w:cs="Arial"/>
          <w:sz w:val="22"/>
          <w:szCs w:val="22"/>
        </w:rPr>
        <w:t>unacceptable noise impacts on surrounding uses</w:t>
      </w:r>
    </w:p>
    <w:p w14:paraId="7417E515" w14:textId="77777777" w:rsidR="00983B13" w:rsidRDefault="00983B13" w:rsidP="00BB0C57">
      <w:pPr>
        <w:ind w:left="1134"/>
        <w:rPr>
          <w:rFonts w:cs="Arial"/>
          <w:sz w:val="22"/>
          <w:szCs w:val="22"/>
        </w:rPr>
      </w:pPr>
    </w:p>
    <w:p w14:paraId="57F31058" w14:textId="33CE8CC6" w:rsidR="005D1554" w:rsidRPr="005D1554" w:rsidRDefault="005D1554" w:rsidP="00BB0C57">
      <w:pPr>
        <w:ind w:left="1134"/>
        <w:jc w:val="both"/>
        <w:rPr>
          <w:rFonts w:cs="Arial"/>
          <w:sz w:val="22"/>
          <w:szCs w:val="22"/>
        </w:rPr>
      </w:pPr>
      <w:r w:rsidRPr="005D1554">
        <w:rPr>
          <w:rFonts w:cs="Arial"/>
          <w:sz w:val="22"/>
          <w:szCs w:val="22"/>
        </w:rPr>
        <w:t>The proposal introduces mechanical plant that has the potential to generate noise. However</w:t>
      </w:r>
      <w:r w:rsidR="001D5C02">
        <w:rPr>
          <w:rFonts w:cs="Arial"/>
          <w:sz w:val="22"/>
          <w:szCs w:val="22"/>
        </w:rPr>
        <w:t xml:space="preserve">, </w:t>
      </w:r>
      <w:r w:rsidR="00E55FEA">
        <w:rPr>
          <w:rFonts w:cs="Arial"/>
          <w:sz w:val="22"/>
          <w:szCs w:val="22"/>
        </w:rPr>
        <w:t>t</w:t>
      </w:r>
      <w:r w:rsidRPr="005D1554">
        <w:rPr>
          <w:rFonts w:cs="Arial"/>
          <w:sz w:val="22"/>
          <w:szCs w:val="22"/>
        </w:rPr>
        <w:t xml:space="preserve">he site is located within a commercial business </w:t>
      </w:r>
      <w:r w:rsidR="00E55FEA" w:rsidRPr="005D1554">
        <w:rPr>
          <w:rFonts w:cs="Arial"/>
          <w:sz w:val="22"/>
          <w:szCs w:val="22"/>
        </w:rPr>
        <w:t>park</w:t>
      </w:r>
      <w:r w:rsidR="00E55FEA">
        <w:rPr>
          <w:rFonts w:cs="Arial"/>
          <w:sz w:val="22"/>
          <w:szCs w:val="22"/>
        </w:rPr>
        <w:t>, t</w:t>
      </w:r>
      <w:r w:rsidRPr="005D1554">
        <w:rPr>
          <w:rFonts w:cs="Arial"/>
          <w:sz w:val="22"/>
          <w:szCs w:val="22"/>
        </w:rPr>
        <w:t>he nearest residential receptors are located at a considerable distance</w:t>
      </w:r>
      <w:r w:rsidR="001B03BC">
        <w:rPr>
          <w:rFonts w:cs="Arial"/>
          <w:sz w:val="22"/>
          <w:szCs w:val="22"/>
        </w:rPr>
        <w:t>,</w:t>
      </w:r>
      <w:r w:rsidRPr="005D1554">
        <w:rPr>
          <w:rFonts w:cs="Arial"/>
          <w:sz w:val="22"/>
          <w:szCs w:val="22"/>
        </w:rPr>
        <w:t xml:space="preserve"> </w:t>
      </w:r>
      <w:r w:rsidR="00E55FEA">
        <w:rPr>
          <w:rFonts w:cs="Arial"/>
          <w:sz w:val="22"/>
          <w:szCs w:val="22"/>
        </w:rPr>
        <w:t>and t</w:t>
      </w:r>
      <w:r w:rsidRPr="005D1554">
        <w:rPr>
          <w:rFonts w:cs="Arial"/>
          <w:sz w:val="22"/>
          <w:szCs w:val="22"/>
        </w:rPr>
        <w:t xml:space="preserve">he plant is located within an existing screened enclosure </w:t>
      </w:r>
    </w:p>
    <w:p w14:paraId="3179047B" w14:textId="02ACA1F9" w:rsidR="00C367DD" w:rsidRDefault="00C367DD" w:rsidP="00BB0C57">
      <w:pPr>
        <w:ind w:left="1134"/>
        <w:rPr>
          <w:rFonts w:cs="Arial"/>
          <w:sz w:val="22"/>
          <w:szCs w:val="22"/>
        </w:rPr>
      </w:pPr>
    </w:p>
    <w:p w14:paraId="2DA75994" w14:textId="65DA0E36" w:rsidR="00EA6615" w:rsidRDefault="005D1554" w:rsidP="00BB0C57">
      <w:pPr>
        <w:ind w:left="1134"/>
        <w:jc w:val="both"/>
        <w:rPr>
          <w:rFonts w:cs="Arial"/>
          <w:sz w:val="22"/>
          <w:szCs w:val="22"/>
        </w:rPr>
      </w:pPr>
      <w:r w:rsidRPr="005D1554">
        <w:rPr>
          <w:rFonts w:cs="Arial"/>
          <w:sz w:val="22"/>
          <w:szCs w:val="22"/>
        </w:rPr>
        <w:t xml:space="preserve">These </w:t>
      </w:r>
      <w:r w:rsidR="001B03BC">
        <w:rPr>
          <w:rFonts w:cs="Arial"/>
          <w:sz w:val="22"/>
          <w:szCs w:val="22"/>
        </w:rPr>
        <w:t xml:space="preserve">combined </w:t>
      </w:r>
      <w:r w:rsidRPr="005D1554">
        <w:rPr>
          <w:rFonts w:cs="Arial"/>
          <w:sz w:val="22"/>
          <w:szCs w:val="22"/>
        </w:rPr>
        <w:t>factors reduce the likelihood of significant amenity impacts.</w:t>
      </w:r>
      <w:r w:rsidR="00EA6615">
        <w:rPr>
          <w:rFonts w:cs="Arial"/>
          <w:sz w:val="22"/>
          <w:szCs w:val="22"/>
        </w:rPr>
        <w:t xml:space="preserve"> </w:t>
      </w:r>
      <w:r w:rsidR="00EA6615" w:rsidRPr="5163A95D">
        <w:rPr>
          <w:rFonts w:cs="Arial"/>
          <w:sz w:val="22"/>
          <w:szCs w:val="22"/>
        </w:rPr>
        <w:t>Therefore, given the separation distance, the presence of existing rooftop plant and the screening of the proposed equipment, it is not considered that the proposal would result in unacceptable impacts in terms of noise, disturbance or outlook.</w:t>
      </w:r>
      <w:r w:rsidR="00133FD2">
        <w:rPr>
          <w:rFonts w:cs="Arial"/>
          <w:sz w:val="22"/>
          <w:szCs w:val="22"/>
        </w:rPr>
        <w:t xml:space="preserve"> </w:t>
      </w:r>
      <w:r w:rsidR="00FC5F7C">
        <w:rPr>
          <w:rFonts w:cs="Arial"/>
          <w:sz w:val="22"/>
          <w:szCs w:val="22"/>
        </w:rPr>
        <w:t xml:space="preserve">Condition is attached to mitigate any noise </w:t>
      </w:r>
      <w:r w:rsidR="0007795E">
        <w:rPr>
          <w:rFonts w:cs="Arial"/>
          <w:sz w:val="22"/>
          <w:szCs w:val="22"/>
        </w:rPr>
        <w:t>impacts.</w:t>
      </w:r>
    </w:p>
    <w:p w14:paraId="63588A19" w14:textId="23BB0368" w:rsidR="005D1554" w:rsidRPr="005D1554" w:rsidRDefault="005D1554" w:rsidP="00BB0C57">
      <w:pPr>
        <w:ind w:left="1134"/>
        <w:rPr>
          <w:rFonts w:cs="Arial"/>
          <w:sz w:val="22"/>
          <w:szCs w:val="22"/>
        </w:rPr>
      </w:pPr>
    </w:p>
    <w:p w14:paraId="56B6D213" w14:textId="77777777" w:rsidR="005D1554" w:rsidRPr="00BB0C57" w:rsidRDefault="005D1554" w:rsidP="00BB0C57">
      <w:pPr>
        <w:ind w:left="1134"/>
        <w:rPr>
          <w:rFonts w:cs="Arial"/>
          <w:b/>
          <w:bCs/>
          <w:i/>
          <w:iCs/>
          <w:sz w:val="22"/>
          <w:szCs w:val="22"/>
        </w:rPr>
      </w:pPr>
      <w:r w:rsidRPr="00BB0C57">
        <w:rPr>
          <w:rFonts w:cs="Arial"/>
          <w:b/>
          <w:bCs/>
          <w:i/>
          <w:iCs/>
          <w:sz w:val="22"/>
          <w:szCs w:val="22"/>
        </w:rPr>
        <w:t>Climate Change and Sustainability</w:t>
      </w:r>
    </w:p>
    <w:p w14:paraId="3EA5F972" w14:textId="53BC5302" w:rsidR="005D1554" w:rsidRDefault="005D1554" w:rsidP="00D522B5">
      <w:pPr>
        <w:ind w:left="1134"/>
        <w:jc w:val="both"/>
        <w:rPr>
          <w:rFonts w:cs="Arial"/>
          <w:sz w:val="22"/>
          <w:szCs w:val="22"/>
        </w:rPr>
      </w:pPr>
      <w:r w:rsidRPr="005D1554">
        <w:rPr>
          <w:rFonts w:cs="Arial"/>
          <w:sz w:val="22"/>
          <w:szCs w:val="22"/>
        </w:rPr>
        <w:t>Policy CC3 supports development that contributes to mitigating climate change and improving energy efficiency.</w:t>
      </w:r>
    </w:p>
    <w:p w14:paraId="5B85D64F" w14:textId="77777777" w:rsidR="00D522B5" w:rsidRPr="005D1554" w:rsidRDefault="00D522B5" w:rsidP="00D522B5">
      <w:pPr>
        <w:ind w:left="1134"/>
        <w:jc w:val="both"/>
        <w:rPr>
          <w:rFonts w:cs="Arial"/>
          <w:sz w:val="22"/>
          <w:szCs w:val="22"/>
        </w:rPr>
      </w:pPr>
    </w:p>
    <w:p w14:paraId="005F5C64" w14:textId="77777777" w:rsidR="005D1554" w:rsidRPr="005D1554" w:rsidRDefault="005D1554" w:rsidP="00D522B5">
      <w:pPr>
        <w:ind w:left="1134"/>
        <w:jc w:val="both"/>
        <w:rPr>
          <w:rFonts w:cs="Arial"/>
          <w:sz w:val="22"/>
          <w:szCs w:val="22"/>
        </w:rPr>
      </w:pPr>
      <w:r w:rsidRPr="005D1554">
        <w:rPr>
          <w:rFonts w:cs="Arial"/>
          <w:sz w:val="22"/>
          <w:szCs w:val="22"/>
        </w:rPr>
        <w:t>The installation of ASHPs represents a low-carbon heating solution and forms part of a wider decarbonisation strategy for the Green Park estate.</w:t>
      </w:r>
    </w:p>
    <w:p w14:paraId="3C7043C0" w14:textId="77777777" w:rsidR="00983B13" w:rsidRDefault="00983B13" w:rsidP="00D522B5">
      <w:pPr>
        <w:ind w:left="1134"/>
        <w:jc w:val="both"/>
        <w:rPr>
          <w:rFonts w:cs="Arial"/>
          <w:sz w:val="22"/>
          <w:szCs w:val="22"/>
        </w:rPr>
      </w:pPr>
    </w:p>
    <w:p w14:paraId="656810DD" w14:textId="2F21BD84" w:rsidR="005D1554" w:rsidRPr="005D1554" w:rsidRDefault="005D1554" w:rsidP="00D522B5">
      <w:pPr>
        <w:ind w:left="1134"/>
        <w:jc w:val="both"/>
        <w:rPr>
          <w:rFonts w:cs="Arial"/>
          <w:sz w:val="22"/>
          <w:szCs w:val="22"/>
        </w:rPr>
      </w:pPr>
      <w:r w:rsidRPr="005D1554">
        <w:rPr>
          <w:rFonts w:cs="Arial"/>
          <w:sz w:val="22"/>
          <w:szCs w:val="22"/>
        </w:rPr>
        <w:t>The NPPF gives significant weight to the benefits of renewable and low-carbon energy development, including the retrofitting of existing buildings.</w:t>
      </w:r>
    </w:p>
    <w:p w14:paraId="020C5B93" w14:textId="77777777" w:rsidR="00983B13" w:rsidRDefault="00983B13" w:rsidP="00D522B5">
      <w:pPr>
        <w:ind w:left="1134"/>
        <w:jc w:val="both"/>
        <w:rPr>
          <w:rFonts w:cs="Arial"/>
          <w:sz w:val="22"/>
          <w:szCs w:val="22"/>
        </w:rPr>
      </w:pPr>
    </w:p>
    <w:p w14:paraId="645BD264" w14:textId="71D3BB3C" w:rsidR="005D1554" w:rsidRPr="005D1554" w:rsidRDefault="005D1554" w:rsidP="00D522B5">
      <w:pPr>
        <w:ind w:left="1134"/>
        <w:jc w:val="both"/>
        <w:rPr>
          <w:rFonts w:cs="Arial"/>
          <w:sz w:val="22"/>
          <w:szCs w:val="22"/>
        </w:rPr>
      </w:pPr>
      <w:r w:rsidRPr="005D1554">
        <w:rPr>
          <w:rFonts w:cs="Arial"/>
          <w:sz w:val="22"/>
          <w:szCs w:val="22"/>
        </w:rPr>
        <w:t>The proposal</w:t>
      </w:r>
      <w:r w:rsidR="00D522B5">
        <w:rPr>
          <w:rFonts w:cs="Arial"/>
          <w:sz w:val="22"/>
          <w:szCs w:val="22"/>
        </w:rPr>
        <w:t>,</w:t>
      </w:r>
      <w:r w:rsidRPr="005D1554">
        <w:rPr>
          <w:rFonts w:cs="Arial"/>
          <w:sz w:val="22"/>
          <w:szCs w:val="22"/>
        </w:rPr>
        <w:t xml:space="preserve"> therefore</w:t>
      </w:r>
      <w:r w:rsidR="00D522B5">
        <w:rPr>
          <w:rFonts w:cs="Arial"/>
          <w:sz w:val="22"/>
          <w:szCs w:val="22"/>
        </w:rPr>
        <w:t>,</w:t>
      </w:r>
      <w:r w:rsidRPr="005D1554">
        <w:rPr>
          <w:rFonts w:cs="Arial"/>
          <w:sz w:val="22"/>
          <w:szCs w:val="22"/>
        </w:rPr>
        <w:t xml:space="preserve"> carries significant positive weight in favour of the development.</w:t>
      </w:r>
    </w:p>
    <w:p w14:paraId="57234A9A" w14:textId="77777777" w:rsidR="00EB6E6C" w:rsidRDefault="00EB6E6C" w:rsidP="007731B4">
      <w:pPr>
        <w:rPr>
          <w:rFonts w:cs="Arial"/>
          <w:sz w:val="22"/>
          <w:szCs w:val="22"/>
        </w:rPr>
      </w:pPr>
    </w:p>
    <w:p w14:paraId="45900B82" w14:textId="77777777" w:rsidR="0081508C" w:rsidRDefault="0081508C" w:rsidP="00BB0C57">
      <w:pPr>
        <w:ind w:left="1134"/>
        <w:rPr>
          <w:rFonts w:cs="Arial"/>
          <w:b/>
          <w:bCs/>
          <w:sz w:val="22"/>
          <w:szCs w:val="22"/>
        </w:rPr>
      </w:pPr>
    </w:p>
    <w:p w14:paraId="6FDAA377" w14:textId="0351725C" w:rsidR="005D1554" w:rsidRPr="00627515" w:rsidRDefault="00BB0C57" w:rsidP="00BB0C57">
      <w:pPr>
        <w:ind w:left="1134" w:hanging="567"/>
        <w:rPr>
          <w:rFonts w:cs="Arial"/>
          <w:b/>
          <w:bCs/>
          <w:sz w:val="22"/>
          <w:szCs w:val="22"/>
          <w:u w:val="single"/>
        </w:rPr>
      </w:pPr>
      <w:r w:rsidRPr="00BB0C57">
        <w:rPr>
          <w:rFonts w:cs="Arial"/>
          <w:b/>
          <w:bCs/>
          <w:sz w:val="22"/>
          <w:szCs w:val="22"/>
        </w:rPr>
        <w:t>7.</w:t>
      </w:r>
      <w:r w:rsidRPr="00BB0C57">
        <w:rPr>
          <w:rFonts w:cs="Arial"/>
          <w:sz w:val="22"/>
          <w:szCs w:val="22"/>
        </w:rPr>
        <w:tab/>
      </w:r>
      <w:r w:rsidR="005D1554" w:rsidRPr="00BB0C57">
        <w:rPr>
          <w:rFonts w:cs="Arial"/>
          <w:b/>
          <w:bCs/>
          <w:sz w:val="22"/>
          <w:szCs w:val="22"/>
        </w:rPr>
        <w:t>CONCLUSION</w:t>
      </w:r>
    </w:p>
    <w:p w14:paraId="31BDF668" w14:textId="0690DBF7" w:rsidR="005D1554" w:rsidRPr="005D1554" w:rsidRDefault="005D1554" w:rsidP="00BB0C57">
      <w:pPr>
        <w:ind w:left="1134"/>
        <w:rPr>
          <w:rFonts w:cs="Arial"/>
          <w:sz w:val="22"/>
          <w:szCs w:val="22"/>
        </w:rPr>
      </w:pPr>
      <w:r w:rsidRPr="005D1554">
        <w:rPr>
          <w:rFonts w:cs="Arial"/>
          <w:sz w:val="22"/>
          <w:szCs w:val="22"/>
        </w:rPr>
        <w:t>The proposal has been assessed against the Reading Borough Local Plan and the NPPF.</w:t>
      </w:r>
    </w:p>
    <w:p w14:paraId="4F3BA5F3" w14:textId="77777777" w:rsidR="00983B13" w:rsidRDefault="00983B13" w:rsidP="00BB0C57">
      <w:pPr>
        <w:ind w:left="1134"/>
        <w:rPr>
          <w:rFonts w:cs="Arial"/>
          <w:sz w:val="22"/>
          <w:szCs w:val="22"/>
        </w:rPr>
      </w:pPr>
    </w:p>
    <w:p w14:paraId="5FA2B617" w14:textId="5A717FAB" w:rsidR="005D1554" w:rsidRPr="005D1554" w:rsidRDefault="005D1554" w:rsidP="00BB0C57">
      <w:pPr>
        <w:ind w:left="1134"/>
        <w:rPr>
          <w:rFonts w:cs="Arial"/>
          <w:sz w:val="22"/>
          <w:szCs w:val="22"/>
        </w:rPr>
      </w:pPr>
      <w:r w:rsidRPr="005D1554">
        <w:rPr>
          <w:rFonts w:cs="Arial"/>
          <w:sz w:val="22"/>
          <w:szCs w:val="22"/>
        </w:rPr>
        <w:t>The development:</w:t>
      </w:r>
    </w:p>
    <w:p w14:paraId="0030870C" w14:textId="77777777" w:rsidR="005D1554" w:rsidRPr="005D1554" w:rsidRDefault="005D1554" w:rsidP="00BB0C57">
      <w:pPr>
        <w:numPr>
          <w:ilvl w:val="0"/>
          <w:numId w:val="19"/>
        </w:numPr>
        <w:tabs>
          <w:tab w:val="clear" w:pos="1353"/>
        </w:tabs>
        <w:ind w:left="1701" w:hanging="567"/>
        <w:rPr>
          <w:rFonts w:cs="Arial"/>
          <w:sz w:val="22"/>
          <w:szCs w:val="22"/>
        </w:rPr>
      </w:pPr>
      <w:r w:rsidRPr="005D1554">
        <w:rPr>
          <w:rFonts w:cs="Arial"/>
          <w:sz w:val="22"/>
          <w:szCs w:val="22"/>
        </w:rPr>
        <w:t xml:space="preserve">Is acceptable in principle (CC1) </w:t>
      </w:r>
    </w:p>
    <w:p w14:paraId="60B9800B" w14:textId="77777777" w:rsidR="005D1554" w:rsidRPr="005D1554" w:rsidRDefault="005D1554" w:rsidP="00BB0C57">
      <w:pPr>
        <w:numPr>
          <w:ilvl w:val="0"/>
          <w:numId w:val="19"/>
        </w:numPr>
        <w:tabs>
          <w:tab w:val="clear" w:pos="1353"/>
        </w:tabs>
        <w:ind w:left="1701" w:hanging="567"/>
        <w:rPr>
          <w:rFonts w:cs="Arial"/>
          <w:sz w:val="22"/>
          <w:szCs w:val="22"/>
        </w:rPr>
      </w:pPr>
      <w:r w:rsidRPr="005D1554">
        <w:rPr>
          <w:rFonts w:cs="Arial"/>
          <w:sz w:val="22"/>
          <w:szCs w:val="22"/>
        </w:rPr>
        <w:t xml:space="preserve">Strongly supports climate change objectives (CC3 / NPPF) </w:t>
      </w:r>
    </w:p>
    <w:p w14:paraId="4772180A" w14:textId="77777777" w:rsidR="005D1554" w:rsidRPr="005D1554" w:rsidRDefault="005D1554" w:rsidP="00BB0C57">
      <w:pPr>
        <w:numPr>
          <w:ilvl w:val="0"/>
          <w:numId w:val="19"/>
        </w:numPr>
        <w:tabs>
          <w:tab w:val="clear" w:pos="1353"/>
        </w:tabs>
        <w:ind w:left="1701" w:hanging="567"/>
        <w:rPr>
          <w:rFonts w:cs="Arial"/>
          <w:sz w:val="22"/>
          <w:szCs w:val="22"/>
        </w:rPr>
      </w:pPr>
      <w:r w:rsidRPr="005D1554">
        <w:rPr>
          <w:rFonts w:cs="Arial"/>
          <w:sz w:val="22"/>
          <w:szCs w:val="22"/>
        </w:rPr>
        <w:t xml:space="preserve">Is acceptable in design terms (CC7) </w:t>
      </w:r>
    </w:p>
    <w:p w14:paraId="7F110B06" w14:textId="410A164D" w:rsidR="005D1554" w:rsidRPr="005D1554" w:rsidRDefault="00D03512" w:rsidP="00BB0C57">
      <w:pPr>
        <w:numPr>
          <w:ilvl w:val="0"/>
          <w:numId w:val="19"/>
        </w:numPr>
        <w:tabs>
          <w:tab w:val="clear" w:pos="1353"/>
        </w:tabs>
        <w:ind w:left="1701" w:hanging="567"/>
        <w:rPr>
          <w:rFonts w:cs="Arial"/>
          <w:sz w:val="22"/>
          <w:szCs w:val="22"/>
        </w:rPr>
      </w:pPr>
      <w:r>
        <w:rPr>
          <w:rFonts w:cs="Arial"/>
          <w:sz w:val="22"/>
          <w:szCs w:val="22"/>
        </w:rPr>
        <w:t>P</w:t>
      </w:r>
      <w:r w:rsidR="005D1554" w:rsidRPr="005D1554">
        <w:rPr>
          <w:rFonts w:cs="Arial"/>
          <w:sz w:val="22"/>
          <w:szCs w:val="22"/>
        </w:rPr>
        <w:t>otential amenity considerations relating to noise (CC8</w:t>
      </w:r>
      <w:r w:rsidR="0059078E">
        <w:rPr>
          <w:rFonts w:cs="Arial"/>
          <w:sz w:val="22"/>
          <w:szCs w:val="22"/>
        </w:rPr>
        <w:t>, EN1</w:t>
      </w:r>
      <w:r w:rsidR="003B45DA">
        <w:rPr>
          <w:rFonts w:cs="Arial"/>
          <w:sz w:val="22"/>
          <w:szCs w:val="22"/>
        </w:rPr>
        <w:t>6, EN17</w:t>
      </w:r>
      <w:r w:rsidR="005D1554" w:rsidRPr="005D1554">
        <w:rPr>
          <w:rFonts w:cs="Arial"/>
          <w:sz w:val="22"/>
          <w:szCs w:val="22"/>
        </w:rPr>
        <w:t>), w</w:t>
      </w:r>
      <w:r>
        <w:rPr>
          <w:rFonts w:cs="Arial"/>
          <w:sz w:val="22"/>
          <w:szCs w:val="22"/>
        </w:rPr>
        <w:t>ill</w:t>
      </w:r>
      <w:r w:rsidR="005D1554" w:rsidRPr="005D1554">
        <w:rPr>
          <w:rFonts w:cs="Arial"/>
          <w:sz w:val="22"/>
          <w:szCs w:val="22"/>
        </w:rPr>
        <w:t xml:space="preserve"> require </w:t>
      </w:r>
      <w:r w:rsidR="0081508C">
        <w:rPr>
          <w:rFonts w:cs="Arial"/>
          <w:sz w:val="22"/>
          <w:szCs w:val="22"/>
        </w:rPr>
        <w:t xml:space="preserve">conditions to </w:t>
      </w:r>
      <w:r w:rsidR="00EF18E7">
        <w:rPr>
          <w:rFonts w:cs="Arial"/>
          <w:sz w:val="22"/>
          <w:szCs w:val="22"/>
        </w:rPr>
        <w:t>ensure mitigation.</w:t>
      </w:r>
    </w:p>
    <w:p w14:paraId="29100AE7" w14:textId="77777777" w:rsidR="00983B13" w:rsidRDefault="00983B13" w:rsidP="003B45DA">
      <w:pPr>
        <w:ind w:left="1134"/>
        <w:jc w:val="both"/>
        <w:rPr>
          <w:rFonts w:cs="Arial"/>
          <w:sz w:val="22"/>
          <w:szCs w:val="22"/>
        </w:rPr>
      </w:pPr>
    </w:p>
    <w:p w14:paraId="4BE0EBC0" w14:textId="7644682F" w:rsidR="005D1554" w:rsidRPr="005D1554" w:rsidRDefault="005D1554" w:rsidP="003B45DA">
      <w:pPr>
        <w:ind w:left="1134"/>
        <w:jc w:val="both"/>
        <w:rPr>
          <w:rFonts w:cs="Arial"/>
          <w:sz w:val="22"/>
          <w:szCs w:val="22"/>
        </w:rPr>
      </w:pPr>
      <w:r w:rsidRPr="005D1554">
        <w:rPr>
          <w:rFonts w:cs="Arial"/>
          <w:sz w:val="22"/>
          <w:szCs w:val="22"/>
        </w:rPr>
        <w:t xml:space="preserve">Overall, the proposal is considered acceptable subject to </w:t>
      </w:r>
      <w:r w:rsidR="009C5990">
        <w:rPr>
          <w:rFonts w:cs="Arial"/>
          <w:sz w:val="22"/>
          <w:szCs w:val="22"/>
        </w:rPr>
        <w:t>appropriate noise restricting conditions</w:t>
      </w:r>
      <w:r w:rsidR="001D0975">
        <w:rPr>
          <w:rFonts w:cs="Arial"/>
          <w:sz w:val="22"/>
          <w:szCs w:val="22"/>
        </w:rPr>
        <w:t>.</w:t>
      </w:r>
    </w:p>
    <w:p w14:paraId="0EC10749" w14:textId="57D47978" w:rsidR="005D1554" w:rsidRPr="005D1554" w:rsidRDefault="005D1554" w:rsidP="00BB0C57">
      <w:pPr>
        <w:ind w:left="1134"/>
        <w:rPr>
          <w:rFonts w:cs="Arial"/>
          <w:sz w:val="22"/>
          <w:szCs w:val="22"/>
        </w:rPr>
      </w:pPr>
    </w:p>
    <w:p w14:paraId="1E412987" w14:textId="2A812C2E" w:rsidR="005D1554" w:rsidRPr="005D1554" w:rsidRDefault="00BB0C57" w:rsidP="00BB0C57">
      <w:pPr>
        <w:ind w:left="1134" w:hanging="567"/>
        <w:rPr>
          <w:rFonts w:cs="Arial"/>
          <w:b/>
          <w:bCs/>
          <w:sz w:val="22"/>
          <w:szCs w:val="22"/>
        </w:rPr>
      </w:pPr>
      <w:r>
        <w:rPr>
          <w:rFonts w:cs="Arial"/>
          <w:b/>
          <w:bCs/>
          <w:sz w:val="22"/>
          <w:szCs w:val="22"/>
        </w:rPr>
        <w:t xml:space="preserve">8. </w:t>
      </w:r>
      <w:r>
        <w:rPr>
          <w:rFonts w:cs="Arial"/>
          <w:b/>
          <w:bCs/>
          <w:sz w:val="22"/>
          <w:szCs w:val="22"/>
        </w:rPr>
        <w:tab/>
      </w:r>
      <w:r w:rsidR="005D1554" w:rsidRPr="005D1554">
        <w:rPr>
          <w:rFonts w:cs="Arial"/>
          <w:b/>
          <w:bCs/>
          <w:sz w:val="22"/>
          <w:szCs w:val="22"/>
        </w:rPr>
        <w:t>RECOMMENDATION</w:t>
      </w:r>
    </w:p>
    <w:p w14:paraId="180B7AEF" w14:textId="77777777" w:rsidR="00BB0C57" w:rsidRDefault="00BB0C57" w:rsidP="00BB0C57">
      <w:pPr>
        <w:ind w:left="1134"/>
        <w:rPr>
          <w:rFonts w:cs="Arial"/>
          <w:b/>
          <w:bCs/>
          <w:sz w:val="22"/>
          <w:szCs w:val="22"/>
        </w:rPr>
      </w:pPr>
    </w:p>
    <w:p w14:paraId="44E2E7C0" w14:textId="6F4DD5AF" w:rsidR="005D1554" w:rsidRPr="005D1554" w:rsidRDefault="005D1554" w:rsidP="00BB0C57">
      <w:pPr>
        <w:ind w:left="1134"/>
        <w:rPr>
          <w:rFonts w:cs="Arial"/>
          <w:sz w:val="22"/>
          <w:szCs w:val="22"/>
        </w:rPr>
      </w:pPr>
      <w:r w:rsidRPr="005D1554">
        <w:rPr>
          <w:rFonts w:cs="Arial"/>
          <w:b/>
          <w:bCs/>
          <w:sz w:val="22"/>
          <w:szCs w:val="22"/>
        </w:rPr>
        <w:t>GRANT</w:t>
      </w:r>
    </w:p>
    <w:p w14:paraId="4FE18412" w14:textId="0D44D5C0" w:rsidR="005D1554" w:rsidRPr="005D1554" w:rsidRDefault="005D1554" w:rsidP="00BB0C57">
      <w:pPr>
        <w:ind w:left="1134"/>
        <w:rPr>
          <w:rFonts w:cs="Arial"/>
          <w:sz w:val="22"/>
          <w:szCs w:val="22"/>
        </w:rPr>
      </w:pPr>
    </w:p>
    <w:p w14:paraId="19947FC8" w14:textId="77777777" w:rsidR="005D1554" w:rsidRPr="005D1554" w:rsidRDefault="005D1554" w:rsidP="00BB0C57">
      <w:pPr>
        <w:ind w:left="1134"/>
        <w:rPr>
          <w:rFonts w:cs="Arial"/>
          <w:b/>
          <w:bCs/>
          <w:sz w:val="22"/>
          <w:szCs w:val="22"/>
        </w:rPr>
      </w:pPr>
      <w:r w:rsidRPr="005D1554">
        <w:rPr>
          <w:rFonts w:cs="Arial"/>
          <w:b/>
          <w:bCs/>
          <w:sz w:val="22"/>
          <w:szCs w:val="22"/>
        </w:rPr>
        <w:t>Recommended conditions:</w:t>
      </w:r>
    </w:p>
    <w:p w14:paraId="70F6DBF1" w14:textId="77777777" w:rsidR="005D1554" w:rsidRPr="005D1554" w:rsidRDefault="005D1554" w:rsidP="00BB0C57">
      <w:pPr>
        <w:ind w:left="1134"/>
        <w:rPr>
          <w:rFonts w:cs="Arial"/>
          <w:sz w:val="22"/>
          <w:szCs w:val="22"/>
        </w:rPr>
      </w:pPr>
      <w:r w:rsidRPr="005D1554">
        <w:rPr>
          <w:rFonts w:cs="Arial"/>
          <w:sz w:val="22"/>
          <w:szCs w:val="22"/>
        </w:rPr>
        <w:t>Time limit (standard)</w:t>
      </w:r>
    </w:p>
    <w:p w14:paraId="2FE186C3" w14:textId="30062545" w:rsidR="001D0975" w:rsidRPr="005D1554" w:rsidRDefault="005D1554" w:rsidP="00BB0C57">
      <w:pPr>
        <w:ind w:left="1134"/>
        <w:rPr>
          <w:rFonts w:cs="Arial"/>
          <w:sz w:val="22"/>
          <w:szCs w:val="22"/>
        </w:rPr>
      </w:pPr>
      <w:r w:rsidRPr="005D1554">
        <w:rPr>
          <w:rFonts w:cs="Arial"/>
          <w:sz w:val="22"/>
          <w:szCs w:val="22"/>
        </w:rPr>
        <w:t>Approved plan</w:t>
      </w:r>
    </w:p>
    <w:p w14:paraId="61D449CE" w14:textId="6F06F314" w:rsidR="005D1554" w:rsidRPr="005D1554" w:rsidRDefault="005D1554" w:rsidP="00BB0C57">
      <w:pPr>
        <w:ind w:left="1134"/>
        <w:rPr>
          <w:rFonts w:cs="Arial"/>
          <w:sz w:val="22"/>
          <w:szCs w:val="22"/>
        </w:rPr>
      </w:pPr>
      <w:r w:rsidRPr="005D1554">
        <w:rPr>
          <w:rFonts w:cs="Arial"/>
          <w:sz w:val="22"/>
          <w:szCs w:val="22"/>
        </w:rPr>
        <w:t xml:space="preserve">Noise </w:t>
      </w:r>
      <w:r w:rsidR="00EF18E7">
        <w:rPr>
          <w:rFonts w:cs="Arial"/>
          <w:sz w:val="22"/>
          <w:szCs w:val="22"/>
        </w:rPr>
        <w:t>Restriction</w:t>
      </w:r>
    </w:p>
    <w:p w14:paraId="28205D72" w14:textId="36820B2C" w:rsidR="005D1554" w:rsidRPr="005D1554" w:rsidRDefault="005D1554" w:rsidP="00BB0C57">
      <w:pPr>
        <w:ind w:left="1134"/>
        <w:rPr>
          <w:rFonts w:cs="Arial"/>
          <w:sz w:val="22"/>
          <w:szCs w:val="22"/>
        </w:rPr>
      </w:pPr>
    </w:p>
    <w:p w14:paraId="7CADB0AF" w14:textId="77777777" w:rsidR="005D1554" w:rsidRPr="005D1554" w:rsidRDefault="005D1554" w:rsidP="00BB0C57">
      <w:pPr>
        <w:ind w:left="1134"/>
        <w:rPr>
          <w:rFonts w:cs="Arial"/>
          <w:b/>
          <w:bCs/>
          <w:sz w:val="22"/>
          <w:szCs w:val="22"/>
        </w:rPr>
      </w:pPr>
      <w:r w:rsidRPr="005D1554">
        <w:rPr>
          <w:rFonts w:cs="Arial"/>
          <w:b/>
          <w:bCs/>
          <w:sz w:val="22"/>
          <w:szCs w:val="22"/>
        </w:rPr>
        <w:lastRenderedPageBreak/>
        <w:t>Informatives:</w:t>
      </w:r>
    </w:p>
    <w:p w14:paraId="2E601459" w14:textId="77777777" w:rsidR="005D1554" w:rsidRPr="005D1554" w:rsidRDefault="005D1554" w:rsidP="00BB0C57">
      <w:pPr>
        <w:ind w:left="1134"/>
        <w:rPr>
          <w:rFonts w:cs="Arial"/>
          <w:sz w:val="22"/>
          <w:szCs w:val="22"/>
        </w:rPr>
      </w:pPr>
      <w:r w:rsidRPr="005D1554">
        <w:rPr>
          <w:rFonts w:cs="Arial"/>
          <w:sz w:val="22"/>
          <w:szCs w:val="22"/>
        </w:rPr>
        <w:t>Terms</w:t>
      </w:r>
    </w:p>
    <w:p w14:paraId="36F96E07" w14:textId="77777777" w:rsidR="005D1554" w:rsidRPr="005D1554" w:rsidRDefault="005D1554" w:rsidP="00BB0C57">
      <w:pPr>
        <w:ind w:left="1134"/>
        <w:rPr>
          <w:rFonts w:cs="Arial"/>
          <w:sz w:val="22"/>
          <w:szCs w:val="22"/>
        </w:rPr>
      </w:pPr>
      <w:r w:rsidRPr="005D1554">
        <w:rPr>
          <w:rFonts w:cs="Arial"/>
          <w:sz w:val="22"/>
          <w:szCs w:val="22"/>
        </w:rPr>
        <w:t>Building Control</w:t>
      </w:r>
    </w:p>
    <w:p w14:paraId="25B7AD93" w14:textId="36EFA47B" w:rsidR="00CA07C2" w:rsidRPr="0018236E" w:rsidRDefault="005D1554" w:rsidP="00BB0C57">
      <w:pPr>
        <w:ind w:left="1134"/>
        <w:rPr>
          <w:rFonts w:cs="Arial"/>
          <w:sz w:val="22"/>
          <w:szCs w:val="22"/>
        </w:rPr>
      </w:pPr>
      <w:r w:rsidRPr="005D1554">
        <w:rPr>
          <w:rFonts w:cs="Arial"/>
          <w:sz w:val="22"/>
          <w:szCs w:val="22"/>
        </w:rPr>
        <w:t>Co</w:t>
      </w:r>
      <w:r w:rsidR="00E565F4">
        <w:rPr>
          <w:rFonts w:cs="Arial"/>
          <w:sz w:val="22"/>
          <w:szCs w:val="22"/>
        </w:rPr>
        <w:t>mplaints about Construction</w:t>
      </w:r>
    </w:p>
    <w:sectPr w:rsidR="00CA07C2" w:rsidRPr="0018236E" w:rsidSect="003E68CB">
      <w:headerReference w:type="default" r:id="rId12"/>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E5436" w14:textId="77777777" w:rsidR="00BE02F8" w:rsidRDefault="00BE02F8">
      <w:r>
        <w:separator/>
      </w:r>
    </w:p>
  </w:endnote>
  <w:endnote w:type="continuationSeparator" w:id="0">
    <w:p w14:paraId="618ABF2F" w14:textId="77777777" w:rsidR="00BE02F8" w:rsidRDefault="00BE0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D1D84" w14:textId="77777777" w:rsidR="00BE02F8" w:rsidRDefault="00BE02F8">
      <w:r>
        <w:separator/>
      </w:r>
    </w:p>
  </w:footnote>
  <w:footnote w:type="continuationSeparator" w:id="0">
    <w:p w14:paraId="34F53E30" w14:textId="77777777" w:rsidR="00BE02F8" w:rsidRDefault="00BE0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39F6"/>
    <w:multiLevelType w:val="multilevel"/>
    <w:tmpl w:val="A51CD358"/>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315481"/>
    <w:multiLevelType w:val="multilevel"/>
    <w:tmpl w:val="50C4C112"/>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3"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127286"/>
    <w:multiLevelType w:val="hybridMultilevel"/>
    <w:tmpl w:val="BD3422C8"/>
    <w:lvl w:ilvl="0" w:tplc="D4F2BE60">
      <w:start w:val="1"/>
      <w:numFmt w:val="bullet"/>
      <w:lvlText w:val="-"/>
      <w:lvlJc w:val="left"/>
      <w:pPr>
        <w:ind w:left="1080" w:hanging="360"/>
      </w:pPr>
      <w:rPr>
        <w:rFonts w:ascii="Trebuchet MS" w:eastAsia="Times New Roman" w:hAnsi="Trebuchet MS" w:cs="Times New Roman"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5"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9E477C"/>
    <w:multiLevelType w:val="multilevel"/>
    <w:tmpl w:val="5BE4C090"/>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9" w15:restartNumberingAfterBreak="0">
    <w:nsid w:val="32D84067"/>
    <w:multiLevelType w:val="multilevel"/>
    <w:tmpl w:val="F39EB84E"/>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0" w15:restartNumberingAfterBreak="0">
    <w:nsid w:val="36FC219E"/>
    <w:multiLevelType w:val="multilevel"/>
    <w:tmpl w:val="CD7A5F90"/>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1"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3F7504"/>
    <w:multiLevelType w:val="multilevel"/>
    <w:tmpl w:val="C7824078"/>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6"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052958"/>
    <w:multiLevelType w:val="multilevel"/>
    <w:tmpl w:val="BD32BDD2"/>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num w:numId="1" w16cid:durableId="330262402">
    <w:abstractNumId w:val="6"/>
  </w:num>
  <w:num w:numId="2" w16cid:durableId="1142696957">
    <w:abstractNumId w:val="11"/>
  </w:num>
  <w:num w:numId="3" w16cid:durableId="879902349">
    <w:abstractNumId w:val="12"/>
  </w:num>
  <w:num w:numId="4" w16cid:durableId="1432314049">
    <w:abstractNumId w:val="1"/>
  </w:num>
  <w:num w:numId="5" w16cid:durableId="1731416559">
    <w:abstractNumId w:val="7"/>
  </w:num>
  <w:num w:numId="6" w16cid:durableId="846675286">
    <w:abstractNumId w:val="14"/>
  </w:num>
  <w:num w:numId="7" w16cid:durableId="68773253">
    <w:abstractNumId w:val="16"/>
  </w:num>
  <w:num w:numId="8" w16cid:durableId="163208992">
    <w:abstractNumId w:val="5"/>
  </w:num>
  <w:num w:numId="9" w16cid:durableId="642853519">
    <w:abstractNumId w:val="17"/>
  </w:num>
  <w:num w:numId="10" w16cid:durableId="269824405">
    <w:abstractNumId w:val="13"/>
  </w:num>
  <w:num w:numId="11" w16cid:durableId="1181816058">
    <w:abstractNumId w:val="18"/>
  </w:num>
  <w:num w:numId="12" w16cid:durableId="1878931813">
    <w:abstractNumId w:val="3"/>
  </w:num>
  <w:num w:numId="13" w16cid:durableId="470440030">
    <w:abstractNumId w:val="9"/>
  </w:num>
  <w:num w:numId="14" w16cid:durableId="1465808568">
    <w:abstractNumId w:val="15"/>
  </w:num>
  <w:num w:numId="15" w16cid:durableId="947389336">
    <w:abstractNumId w:val="10"/>
  </w:num>
  <w:num w:numId="16" w16cid:durableId="884609716">
    <w:abstractNumId w:val="0"/>
  </w:num>
  <w:num w:numId="17" w16cid:durableId="1896547194">
    <w:abstractNumId w:val="8"/>
  </w:num>
  <w:num w:numId="18" w16cid:durableId="799688150">
    <w:abstractNumId w:val="2"/>
  </w:num>
  <w:num w:numId="19" w16cid:durableId="1809400571">
    <w:abstractNumId w:val="19"/>
  </w:num>
  <w:num w:numId="20" w16cid:durableId="12436122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4E84"/>
    <w:rsid w:val="0000557E"/>
    <w:rsid w:val="00012701"/>
    <w:rsid w:val="0001697A"/>
    <w:rsid w:val="00017DB8"/>
    <w:rsid w:val="00025236"/>
    <w:rsid w:val="0002743D"/>
    <w:rsid w:val="00032AE6"/>
    <w:rsid w:val="00033932"/>
    <w:rsid w:val="00033A4A"/>
    <w:rsid w:val="0004138A"/>
    <w:rsid w:val="00046087"/>
    <w:rsid w:val="00054E8E"/>
    <w:rsid w:val="00064DE2"/>
    <w:rsid w:val="00065762"/>
    <w:rsid w:val="00065DC5"/>
    <w:rsid w:val="00067A20"/>
    <w:rsid w:val="00067CB9"/>
    <w:rsid w:val="00070407"/>
    <w:rsid w:val="000731EE"/>
    <w:rsid w:val="0007795E"/>
    <w:rsid w:val="000866CF"/>
    <w:rsid w:val="00090D52"/>
    <w:rsid w:val="00091689"/>
    <w:rsid w:val="000C44A8"/>
    <w:rsid w:val="000D3BE6"/>
    <w:rsid w:val="000E61CC"/>
    <w:rsid w:val="000E7A11"/>
    <w:rsid w:val="000F7496"/>
    <w:rsid w:val="00101CC3"/>
    <w:rsid w:val="001320D1"/>
    <w:rsid w:val="00133FD2"/>
    <w:rsid w:val="00136ECA"/>
    <w:rsid w:val="00157220"/>
    <w:rsid w:val="00165EC3"/>
    <w:rsid w:val="00176152"/>
    <w:rsid w:val="0018236E"/>
    <w:rsid w:val="001843F6"/>
    <w:rsid w:val="00192E8F"/>
    <w:rsid w:val="001A7402"/>
    <w:rsid w:val="001B03BC"/>
    <w:rsid w:val="001B7743"/>
    <w:rsid w:val="001C5B0E"/>
    <w:rsid w:val="001C6E59"/>
    <w:rsid w:val="001D0975"/>
    <w:rsid w:val="001D116D"/>
    <w:rsid w:val="001D4057"/>
    <w:rsid w:val="001D5C02"/>
    <w:rsid w:val="001E0AA3"/>
    <w:rsid w:val="001E4549"/>
    <w:rsid w:val="001E5EAA"/>
    <w:rsid w:val="001F4A36"/>
    <w:rsid w:val="001F6AAD"/>
    <w:rsid w:val="001F6EFD"/>
    <w:rsid w:val="00203838"/>
    <w:rsid w:val="00222866"/>
    <w:rsid w:val="00231910"/>
    <w:rsid w:val="002337F5"/>
    <w:rsid w:val="00234D23"/>
    <w:rsid w:val="00237837"/>
    <w:rsid w:val="00241A9D"/>
    <w:rsid w:val="002420AE"/>
    <w:rsid w:val="00244A22"/>
    <w:rsid w:val="00246FC1"/>
    <w:rsid w:val="00252A6F"/>
    <w:rsid w:val="00272297"/>
    <w:rsid w:val="00276A14"/>
    <w:rsid w:val="0028076E"/>
    <w:rsid w:val="00290B4A"/>
    <w:rsid w:val="0029588C"/>
    <w:rsid w:val="002A38AC"/>
    <w:rsid w:val="002A5EC3"/>
    <w:rsid w:val="002B70C7"/>
    <w:rsid w:val="002C3069"/>
    <w:rsid w:val="002C3DD6"/>
    <w:rsid w:val="002D2CD3"/>
    <w:rsid w:val="002D6F93"/>
    <w:rsid w:val="002F40A0"/>
    <w:rsid w:val="002F41F7"/>
    <w:rsid w:val="002F4599"/>
    <w:rsid w:val="002F65F6"/>
    <w:rsid w:val="00300904"/>
    <w:rsid w:val="0031456A"/>
    <w:rsid w:val="00316DBD"/>
    <w:rsid w:val="00325F1D"/>
    <w:rsid w:val="00332ED5"/>
    <w:rsid w:val="00337E13"/>
    <w:rsid w:val="00340275"/>
    <w:rsid w:val="00340E5C"/>
    <w:rsid w:val="00346F8F"/>
    <w:rsid w:val="00353494"/>
    <w:rsid w:val="003553CB"/>
    <w:rsid w:val="0035565E"/>
    <w:rsid w:val="003615C5"/>
    <w:rsid w:val="00364A4C"/>
    <w:rsid w:val="00367EB9"/>
    <w:rsid w:val="0037410E"/>
    <w:rsid w:val="003751F3"/>
    <w:rsid w:val="003A20DF"/>
    <w:rsid w:val="003A65D8"/>
    <w:rsid w:val="003B45DA"/>
    <w:rsid w:val="003B4E85"/>
    <w:rsid w:val="003E3CA3"/>
    <w:rsid w:val="003E67F7"/>
    <w:rsid w:val="003E68CB"/>
    <w:rsid w:val="003F15BF"/>
    <w:rsid w:val="003F1ED3"/>
    <w:rsid w:val="003F4B9C"/>
    <w:rsid w:val="0041543F"/>
    <w:rsid w:val="0042015C"/>
    <w:rsid w:val="004215C7"/>
    <w:rsid w:val="004240F7"/>
    <w:rsid w:val="004362D0"/>
    <w:rsid w:val="004545BB"/>
    <w:rsid w:val="00455BD4"/>
    <w:rsid w:val="004567FC"/>
    <w:rsid w:val="00457891"/>
    <w:rsid w:val="00461911"/>
    <w:rsid w:val="00462AE5"/>
    <w:rsid w:val="0047268D"/>
    <w:rsid w:val="0047455F"/>
    <w:rsid w:val="00475588"/>
    <w:rsid w:val="0048632B"/>
    <w:rsid w:val="00490CE4"/>
    <w:rsid w:val="004A1F78"/>
    <w:rsid w:val="004A443E"/>
    <w:rsid w:val="004A461E"/>
    <w:rsid w:val="004D36C0"/>
    <w:rsid w:val="004D3F99"/>
    <w:rsid w:val="004D5632"/>
    <w:rsid w:val="004D7547"/>
    <w:rsid w:val="004E07EC"/>
    <w:rsid w:val="004E379E"/>
    <w:rsid w:val="004E500E"/>
    <w:rsid w:val="004E574B"/>
    <w:rsid w:val="004F2402"/>
    <w:rsid w:val="0050004E"/>
    <w:rsid w:val="005117F6"/>
    <w:rsid w:val="0051238E"/>
    <w:rsid w:val="00513182"/>
    <w:rsid w:val="00522D49"/>
    <w:rsid w:val="00532C93"/>
    <w:rsid w:val="00537868"/>
    <w:rsid w:val="00546286"/>
    <w:rsid w:val="0055689E"/>
    <w:rsid w:val="00557375"/>
    <w:rsid w:val="00581707"/>
    <w:rsid w:val="00582166"/>
    <w:rsid w:val="00587BCA"/>
    <w:rsid w:val="0059078E"/>
    <w:rsid w:val="00590BF5"/>
    <w:rsid w:val="00594943"/>
    <w:rsid w:val="005A3D9D"/>
    <w:rsid w:val="005C308A"/>
    <w:rsid w:val="005D1554"/>
    <w:rsid w:val="005E6E03"/>
    <w:rsid w:val="005F0FF5"/>
    <w:rsid w:val="005F1BFF"/>
    <w:rsid w:val="005F2EC2"/>
    <w:rsid w:val="005F3062"/>
    <w:rsid w:val="005F31B2"/>
    <w:rsid w:val="005F4EFC"/>
    <w:rsid w:val="005F5B17"/>
    <w:rsid w:val="00602B84"/>
    <w:rsid w:val="00605633"/>
    <w:rsid w:val="00605C3C"/>
    <w:rsid w:val="00613C75"/>
    <w:rsid w:val="00620E2E"/>
    <w:rsid w:val="006225EB"/>
    <w:rsid w:val="00626EE4"/>
    <w:rsid w:val="00627515"/>
    <w:rsid w:val="00632614"/>
    <w:rsid w:val="00635D7A"/>
    <w:rsid w:val="00644CAD"/>
    <w:rsid w:val="006676C7"/>
    <w:rsid w:val="00672B00"/>
    <w:rsid w:val="00676B7C"/>
    <w:rsid w:val="0068471C"/>
    <w:rsid w:val="00684C5A"/>
    <w:rsid w:val="00697237"/>
    <w:rsid w:val="006B1606"/>
    <w:rsid w:val="006B2315"/>
    <w:rsid w:val="006B27A3"/>
    <w:rsid w:val="006B7479"/>
    <w:rsid w:val="006D23AB"/>
    <w:rsid w:val="006D5AF2"/>
    <w:rsid w:val="006E2420"/>
    <w:rsid w:val="006F3A28"/>
    <w:rsid w:val="00702196"/>
    <w:rsid w:val="00705892"/>
    <w:rsid w:val="00725D22"/>
    <w:rsid w:val="00726619"/>
    <w:rsid w:val="00730111"/>
    <w:rsid w:val="007333B6"/>
    <w:rsid w:val="0074672F"/>
    <w:rsid w:val="007731B4"/>
    <w:rsid w:val="00773638"/>
    <w:rsid w:val="00781D48"/>
    <w:rsid w:val="0078641C"/>
    <w:rsid w:val="007D1179"/>
    <w:rsid w:val="007D41C3"/>
    <w:rsid w:val="008115D1"/>
    <w:rsid w:val="00814135"/>
    <w:rsid w:val="0081508C"/>
    <w:rsid w:val="00817B14"/>
    <w:rsid w:val="008229A3"/>
    <w:rsid w:val="00835CCD"/>
    <w:rsid w:val="00837128"/>
    <w:rsid w:val="008551D9"/>
    <w:rsid w:val="00862031"/>
    <w:rsid w:val="00872644"/>
    <w:rsid w:val="00873EC1"/>
    <w:rsid w:val="00877D9C"/>
    <w:rsid w:val="008B598C"/>
    <w:rsid w:val="008B7162"/>
    <w:rsid w:val="008C516B"/>
    <w:rsid w:val="008D1D1B"/>
    <w:rsid w:val="008D6D08"/>
    <w:rsid w:val="008E0EB4"/>
    <w:rsid w:val="008F5669"/>
    <w:rsid w:val="0091252E"/>
    <w:rsid w:val="009166E2"/>
    <w:rsid w:val="009174CE"/>
    <w:rsid w:val="009208F2"/>
    <w:rsid w:val="009246AB"/>
    <w:rsid w:val="009253AF"/>
    <w:rsid w:val="00925C26"/>
    <w:rsid w:val="009307E5"/>
    <w:rsid w:val="00931D1F"/>
    <w:rsid w:val="009356C7"/>
    <w:rsid w:val="00952D9F"/>
    <w:rsid w:val="009531DE"/>
    <w:rsid w:val="00956710"/>
    <w:rsid w:val="009619F3"/>
    <w:rsid w:val="00962E2B"/>
    <w:rsid w:val="00962FFE"/>
    <w:rsid w:val="00983B13"/>
    <w:rsid w:val="00990B07"/>
    <w:rsid w:val="009A03C5"/>
    <w:rsid w:val="009A539D"/>
    <w:rsid w:val="009A64CA"/>
    <w:rsid w:val="009A7F44"/>
    <w:rsid w:val="009B0625"/>
    <w:rsid w:val="009B22B3"/>
    <w:rsid w:val="009B2CD0"/>
    <w:rsid w:val="009B6E47"/>
    <w:rsid w:val="009C1EE5"/>
    <w:rsid w:val="009C5990"/>
    <w:rsid w:val="009D772E"/>
    <w:rsid w:val="009E1FC9"/>
    <w:rsid w:val="009F766A"/>
    <w:rsid w:val="00A00559"/>
    <w:rsid w:val="00A04741"/>
    <w:rsid w:val="00A05D86"/>
    <w:rsid w:val="00A11334"/>
    <w:rsid w:val="00A12A1B"/>
    <w:rsid w:val="00A207FF"/>
    <w:rsid w:val="00A32892"/>
    <w:rsid w:val="00A35AB0"/>
    <w:rsid w:val="00A4183D"/>
    <w:rsid w:val="00A7244C"/>
    <w:rsid w:val="00A73BD1"/>
    <w:rsid w:val="00A814AE"/>
    <w:rsid w:val="00A902D0"/>
    <w:rsid w:val="00A9668C"/>
    <w:rsid w:val="00A96F41"/>
    <w:rsid w:val="00AA394B"/>
    <w:rsid w:val="00AA3E48"/>
    <w:rsid w:val="00AB2047"/>
    <w:rsid w:val="00AC3C3A"/>
    <w:rsid w:val="00AE296C"/>
    <w:rsid w:val="00AE7009"/>
    <w:rsid w:val="00AF48A7"/>
    <w:rsid w:val="00AF7B6E"/>
    <w:rsid w:val="00B05767"/>
    <w:rsid w:val="00B1069D"/>
    <w:rsid w:val="00B148F0"/>
    <w:rsid w:val="00B200F6"/>
    <w:rsid w:val="00B20ACC"/>
    <w:rsid w:val="00B241DD"/>
    <w:rsid w:val="00B31EB7"/>
    <w:rsid w:val="00B37233"/>
    <w:rsid w:val="00B65B59"/>
    <w:rsid w:val="00B6778C"/>
    <w:rsid w:val="00B678C6"/>
    <w:rsid w:val="00B717AB"/>
    <w:rsid w:val="00B80159"/>
    <w:rsid w:val="00B811B0"/>
    <w:rsid w:val="00B8157C"/>
    <w:rsid w:val="00B82DCB"/>
    <w:rsid w:val="00B9275C"/>
    <w:rsid w:val="00B96996"/>
    <w:rsid w:val="00BB0C57"/>
    <w:rsid w:val="00BB7390"/>
    <w:rsid w:val="00BC10DC"/>
    <w:rsid w:val="00BC59BE"/>
    <w:rsid w:val="00BD588F"/>
    <w:rsid w:val="00BE02F8"/>
    <w:rsid w:val="00BE2967"/>
    <w:rsid w:val="00BE29D8"/>
    <w:rsid w:val="00BE36C7"/>
    <w:rsid w:val="00BF0038"/>
    <w:rsid w:val="00BF05A9"/>
    <w:rsid w:val="00BF0D85"/>
    <w:rsid w:val="00BF79A6"/>
    <w:rsid w:val="00C03D9A"/>
    <w:rsid w:val="00C16E26"/>
    <w:rsid w:val="00C17E51"/>
    <w:rsid w:val="00C30772"/>
    <w:rsid w:val="00C33D7E"/>
    <w:rsid w:val="00C34FC2"/>
    <w:rsid w:val="00C367DD"/>
    <w:rsid w:val="00C37698"/>
    <w:rsid w:val="00C41DED"/>
    <w:rsid w:val="00C5696B"/>
    <w:rsid w:val="00C607B0"/>
    <w:rsid w:val="00C75321"/>
    <w:rsid w:val="00C87391"/>
    <w:rsid w:val="00C91D12"/>
    <w:rsid w:val="00CA07C2"/>
    <w:rsid w:val="00CA2376"/>
    <w:rsid w:val="00CB407E"/>
    <w:rsid w:val="00CD1AE7"/>
    <w:rsid w:val="00CD1CFB"/>
    <w:rsid w:val="00CD437B"/>
    <w:rsid w:val="00CD5315"/>
    <w:rsid w:val="00CD5F55"/>
    <w:rsid w:val="00CE011F"/>
    <w:rsid w:val="00CE0EC6"/>
    <w:rsid w:val="00CE1413"/>
    <w:rsid w:val="00CF4D4E"/>
    <w:rsid w:val="00D03512"/>
    <w:rsid w:val="00D03BC2"/>
    <w:rsid w:val="00D04C0B"/>
    <w:rsid w:val="00D05A64"/>
    <w:rsid w:val="00D072C0"/>
    <w:rsid w:val="00D16B66"/>
    <w:rsid w:val="00D25817"/>
    <w:rsid w:val="00D3057B"/>
    <w:rsid w:val="00D4125F"/>
    <w:rsid w:val="00D4465A"/>
    <w:rsid w:val="00D45D2E"/>
    <w:rsid w:val="00D522B5"/>
    <w:rsid w:val="00D53FAF"/>
    <w:rsid w:val="00D543D3"/>
    <w:rsid w:val="00D5620B"/>
    <w:rsid w:val="00D56F5A"/>
    <w:rsid w:val="00D66EC3"/>
    <w:rsid w:val="00D70D79"/>
    <w:rsid w:val="00D73C80"/>
    <w:rsid w:val="00D859B1"/>
    <w:rsid w:val="00DA45A9"/>
    <w:rsid w:val="00DA7320"/>
    <w:rsid w:val="00DC470A"/>
    <w:rsid w:val="00DD4901"/>
    <w:rsid w:val="00DD4912"/>
    <w:rsid w:val="00DE439E"/>
    <w:rsid w:val="00DF274D"/>
    <w:rsid w:val="00E15EA8"/>
    <w:rsid w:val="00E20641"/>
    <w:rsid w:val="00E27C80"/>
    <w:rsid w:val="00E30467"/>
    <w:rsid w:val="00E35A84"/>
    <w:rsid w:val="00E37AE6"/>
    <w:rsid w:val="00E42B45"/>
    <w:rsid w:val="00E528B3"/>
    <w:rsid w:val="00E53CA2"/>
    <w:rsid w:val="00E55FEA"/>
    <w:rsid w:val="00E565F4"/>
    <w:rsid w:val="00E654EB"/>
    <w:rsid w:val="00E6597C"/>
    <w:rsid w:val="00E659E1"/>
    <w:rsid w:val="00E67C8A"/>
    <w:rsid w:val="00E84BA4"/>
    <w:rsid w:val="00E85923"/>
    <w:rsid w:val="00E960B8"/>
    <w:rsid w:val="00EA6615"/>
    <w:rsid w:val="00EB6E6C"/>
    <w:rsid w:val="00EC032F"/>
    <w:rsid w:val="00EC06EA"/>
    <w:rsid w:val="00EC28AA"/>
    <w:rsid w:val="00ED2021"/>
    <w:rsid w:val="00ED7CF6"/>
    <w:rsid w:val="00EF18E7"/>
    <w:rsid w:val="00F069C3"/>
    <w:rsid w:val="00F130F4"/>
    <w:rsid w:val="00F13F12"/>
    <w:rsid w:val="00F1701E"/>
    <w:rsid w:val="00F24B50"/>
    <w:rsid w:val="00F36DD5"/>
    <w:rsid w:val="00F567AA"/>
    <w:rsid w:val="00F651BE"/>
    <w:rsid w:val="00F6775F"/>
    <w:rsid w:val="00F81EE7"/>
    <w:rsid w:val="00FA3A22"/>
    <w:rsid w:val="00FB3F87"/>
    <w:rsid w:val="00FB62EC"/>
    <w:rsid w:val="00FC5F7C"/>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98EA23-42BF-4B08-B1E0-4D455E7FD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249B67-86A8-4BB2-B9C9-A1B3B8BCAAA7}">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07068EA4-CC14-49D6-95B0-7723C61A61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1337</Words>
  <Characters>7622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8942</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salesforceId:38975c56-1810-46e4-98c0-c8bdb930c8e7</dc:subject>
  <dc:creator>buildtest</dc:creator>
  <cp:keywords/>
  <dc:description/>
  <cp:lastModifiedBy>Onwudinanti, Chukwudi</cp:lastModifiedBy>
  <cp:revision>2</cp:revision>
  <dcterms:created xsi:type="dcterms:W3CDTF">2026-04-21T13:34:00Z</dcterms:created>
  <dcterms:modified xsi:type="dcterms:W3CDTF">2026-04-21T13:34:00Z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069P200000rhVEwIAM</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