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E26BF" w14:textId="77777777" w:rsidR="008A2F2E" w:rsidRPr="00B03ABC" w:rsidRDefault="008A2F2E">
      <w:pPr>
        <w:rPr>
          <w:rFonts w:ascii="Trebuchet MS" w:eastAsia="Times New Roman" w:hAnsi="Trebuchet MS" w:cs="Times New Roman"/>
          <w14:ligatures w14:val="none"/>
        </w:rPr>
      </w:pPr>
    </w:p>
    <w:p w14:paraId="41B4D274" w14:textId="35B292AE" w:rsidR="008A2F2E" w:rsidRPr="002C0BB3" w:rsidRDefault="008A2F2E">
      <w:pPr>
        <w:rPr>
          <w:rFonts w:ascii="Trebuchet MS" w:eastAsia="Times New Roman" w:hAnsi="Trebuchet MS" w:cs="Times New Roman"/>
          <w14:ligatures w14:val="none"/>
        </w:rPr>
      </w:pPr>
      <w:r w:rsidRPr="002C0BB3">
        <w:rPr>
          <w:rFonts w:ascii="Trebuchet MS" w:eastAsia="Times New Roman" w:hAnsi="Trebuchet MS" w:cs="Times New Roman"/>
          <w14:ligatures w14:val="none"/>
        </w:rPr>
        <w:t>17/03/2026</w:t>
      </w:r>
    </w:p>
    <w:p w14:paraId="223F5D99" w14:textId="6397CB21" w:rsidR="00541445" w:rsidRDefault="008A2F2E">
      <w:pPr>
        <w:rPr>
          <w:rFonts w:ascii="Trebuchet MS" w:eastAsia="Times New Roman" w:hAnsi="Trebuchet MS" w:cs="Times New Roman"/>
          <w14:ligatures w14:val="none"/>
        </w:rPr>
      </w:pPr>
      <w:r w:rsidRPr="002C0BB3">
        <w:rPr>
          <w:rFonts w:ascii="Trebuchet MS" w:eastAsia="Times New Roman" w:hAnsi="Trebuchet MS" w:cs="Times New Roman"/>
          <w14:ligatures w14:val="none"/>
        </w:rPr>
        <w:t xml:space="preserve">Planning Application Ref: </w:t>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t>PL/26/0199</w:t>
      </w:r>
      <w:r w:rsidRPr="002C0BB3">
        <w:rPr>
          <w:rFonts w:ascii="Trebuchet MS" w:eastAsia="Times New Roman" w:hAnsi="Trebuchet MS" w:cs="Times New Roman"/>
          <w14:ligatures w14:val="none"/>
        </w:rPr>
        <w:br/>
        <w:t xml:space="preserve">Officer: </w:t>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t>Catrin Davies</w:t>
      </w:r>
      <w:r w:rsidRPr="002C0BB3">
        <w:rPr>
          <w:rFonts w:ascii="Trebuchet MS" w:eastAsia="Times New Roman" w:hAnsi="Trebuchet MS" w:cs="Times New Roman"/>
          <w14:ligatures w14:val="none"/>
        </w:rPr>
        <w:br/>
        <w:t xml:space="preserve">Application Type: </w:t>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t>Full planning permission</w:t>
      </w:r>
      <w:r w:rsidRPr="002C0BB3">
        <w:rPr>
          <w:rFonts w:ascii="Trebuchet MS" w:eastAsia="Times New Roman" w:hAnsi="Trebuchet MS" w:cs="Times New Roman"/>
          <w14:ligatures w14:val="none"/>
        </w:rPr>
        <w:br/>
        <w:t xml:space="preserve">Address: </w:t>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r>
      <w:r w:rsidRPr="002C0BB3">
        <w:rPr>
          <w:rFonts w:ascii="Trebuchet MS" w:eastAsia="Times New Roman" w:hAnsi="Trebuchet MS" w:cs="Times New Roman"/>
          <w14:ligatures w14:val="none"/>
        </w:rPr>
        <w:tab/>
        <w:t xml:space="preserve">Land rear of 24-26 Wantage Road, RG30 </w:t>
      </w:r>
    </w:p>
    <w:p w14:paraId="67270BAC" w14:textId="30078E8C" w:rsidR="00541445" w:rsidRDefault="004E4E39" w:rsidP="00541445">
      <w:pPr>
        <w:rPr>
          <w:rFonts w:ascii="Trebuchet MS" w:eastAsia="Times New Roman" w:hAnsi="Trebuchet MS" w:cs="Times New Roman"/>
          <w14:ligatures w14:val="none"/>
        </w:rPr>
      </w:pPr>
      <w:r>
        <w:rPr>
          <w:rFonts w:ascii="Trebuchet MS" w:eastAsia="Times New Roman" w:hAnsi="Trebuchet MS" w:cs="Times New Roman"/>
          <w14:ligatures w14:val="none"/>
        </w:rPr>
        <w:t xml:space="preserve">                                                  </w:t>
      </w:r>
      <w:r w:rsidR="008A2F2E" w:rsidRPr="002C0BB3">
        <w:rPr>
          <w:rFonts w:ascii="Trebuchet MS" w:eastAsia="Times New Roman" w:hAnsi="Trebuchet MS" w:cs="Times New Roman"/>
          <w14:ligatures w14:val="none"/>
        </w:rPr>
        <w:t>2SE</w:t>
      </w:r>
      <w:r w:rsidR="008A2F2E" w:rsidRPr="002C0BB3">
        <w:rPr>
          <w:rFonts w:ascii="Trebuchet MS" w:eastAsia="Times New Roman" w:hAnsi="Trebuchet MS" w:cs="Times New Roman"/>
          <w14:ligatures w14:val="none"/>
        </w:rPr>
        <w:br/>
        <w:t>Proposal:</w:t>
      </w:r>
      <w:r w:rsidR="008A2F2E" w:rsidRPr="002C0BB3">
        <w:rPr>
          <w:rFonts w:ascii="Trebuchet MS" w:eastAsia="Times New Roman" w:hAnsi="Trebuchet MS" w:cs="Times New Roman"/>
          <w14:ligatures w14:val="none"/>
        </w:rPr>
        <w:tab/>
      </w:r>
      <w:r w:rsidR="008A2F2E" w:rsidRPr="002C0BB3">
        <w:rPr>
          <w:rFonts w:ascii="Trebuchet MS" w:eastAsia="Times New Roman" w:hAnsi="Trebuchet MS" w:cs="Times New Roman"/>
          <w14:ligatures w14:val="none"/>
        </w:rPr>
        <w:tab/>
      </w:r>
      <w:r w:rsidR="008A2F2E" w:rsidRPr="002C0BB3">
        <w:rPr>
          <w:rFonts w:ascii="Trebuchet MS" w:eastAsia="Times New Roman" w:hAnsi="Trebuchet MS" w:cs="Times New Roman"/>
          <w14:ligatures w14:val="none"/>
        </w:rPr>
        <w:tab/>
      </w:r>
      <w:r w:rsidR="008A2F2E" w:rsidRPr="002C0BB3">
        <w:rPr>
          <w:rFonts w:ascii="Trebuchet MS" w:eastAsia="Times New Roman" w:hAnsi="Trebuchet MS" w:cs="Times New Roman"/>
          <w14:ligatures w14:val="none"/>
        </w:rPr>
        <w:tab/>
        <w:t xml:space="preserve">Proposed erection of 2no. semi-detached </w:t>
      </w:r>
    </w:p>
    <w:p w14:paraId="37C05565" w14:textId="75CA262A" w:rsidR="00C561BE" w:rsidRPr="002C0BB3" w:rsidRDefault="008A2F2E" w:rsidP="004E4E39">
      <w:pPr>
        <w:ind w:left="3600"/>
        <w:rPr>
          <w:rFonts w:ascii="Trebuchet MS" w:eastAsia="Times New Roman" w:hAnsi="Trebuchet MS" w:cs="Times New Roman"/>
          <w14:ligatures w14:val="none"/>
        </w:rPr>
      </w:pPr>
      <w:r w:rsidRPr="002C0BB3">
        <w:rPr>
          <w:rFonts w:ascii="Trebuchet MS" w:eastAsia="Times New Roman" w:hAnsi="Trebuchet MS" w:cs="Times New Roman"/>
          <w14:ligatures w14:val="none"/>
        </w:rPr>
        <w:t>dwellings following demolition of the existing garages.</w:t>
      </w:r>
    </w:p>
    <w:p w14:paraId="6B7CFFF7" w14:textId="77777777" w:rsidR="00C561BE" w:rsidRPr="002C0BB3" w:rsidRDefault="00C561BE" w:rsidP="00C561BE">
      <w:pPr>
        <w:rPr>
          <w:rFonts w:ascii="Trebuchet MS" w:eastAsia="Times New Roman" w:hAnsi="Trebuchet MS" w:cs="Times New Roman"/>
          <w14:ligatures w14:val="none"/>
        </w:rPr>
      </w:pPr>
    </w:p>
    <w:p w14:paraId="7A802050" w14:textId="78795B21" w:rsidR="00F24980" w:rsidRPr="002C0BB3" w:rsidRDefault="001C24E8" w:rsidP="00F24346">
      <w:pPr>
        <w:jc w:val="both"/>
        <w:rPr>
          <w:rFonts w:ascii="Trebuchet MS" w:eastAsia="Times New Roman" w:hAnsi="Trebuchet MS" w:cs="Times New Roman"/>
          <w14:ligatures w14:val="none"/>
        </w:rPr>
      </w:pPr>
      <w:r w:rsidRPr="002C0BB3">
        <w:rPr>
          <w:rFonts w:ascii="Trebuchet MS" w:eastAsia="Times New Roman" w:hAnsi="Trebuchet MS" w:cs="Times New Roman"/>
          <w14:ligatures w14:val="none"/>
        </w:rPr>
        <w:t>The</w:t>
      </w:r>
      <w:r w:rsidR="001753AC" w:rsidRPr="002C0BB3">
        <w:rPr>
          <w:rFonts w:ascii="Trebuchet MS" w:eastAsia="Times New Roman" w:hAnsi="Trebuchet MS" w:cs="Times New Roman"/>
          <w14:ligatures w14:val="none"/>
        </w:rPr>
        <w:t xml:space="preserve"> application </w:t>
      </w:r>
      <w:r w:rsidRPr="002C0BB3">
        <w:rPr>
          <w:rFonts w:ascii="Trebuchet MS" w:eastAsia="Times New Roman" w:hAnsi="Trebuchet MS" w:cs="Times New Roman"/>
          <w14:ligatures w14:val="none"/>
        </w:rPr>
        <w:t xml:space="preserve">site is located </w:t>
      </w:r>
      <w:r w:rsidR="006778B5" w:rsidRPr="009A2951">
        <w:rPr>
          <w:rFonts w:ascii="Trebuchet MS" w:eastAsia="Times New Roman" w:hAnsi="Trebuchet MS" w:cs="Times New Roman"/>
          <w14:ligatures w14:val="none"/>
        </w:rPr>
        <w:t>within the Zone 2, the primary core area but on the periphery of the Zone 3, Secondary Core Area, of the Council’s adopted Parking Standards and Design SPD</w:t>
      </w:r>
      <w:r w:rsidR="00521DFD" w:rsidRPr="009A2951">
        <w:rPr>
          <w:rFonts w:ascii="Trebuchet MS" w:eastAsia="Times New Roman" w:hAnsi="Trebuchet MS" w:cs="Times New Roman"/>
          <w14:ligatures w14:val="none"/>
        </w:rPr>
        <w:t xml:space="preserve"> </w:t>
      </w:r>
      <w:r w:rsidRPr="002C0BB3">
        <w:rPr>
          <w:rFonts w:ascii="Trebuchet MS" w:eastAsia="Times New Roman" w:hAnsi="Trebuchet MS" w:cs="Times New Roman"/>
          <w14:ligatures w14:val="none"/>
        </w:rPr>
        <w:t>at the back of nos. 24-26 Wantage Road, on the eastern side of Wilson</w:t>
      </w:r>
      <w:r w:rsidR="001753AC" w:rsidRPr="002C0BB3">
        <w:rPr>
          <w:rFonts w:ascii="Trebuchet MS" w:eastAsia="Times New Roman" w:hAnsi="Trebuchet MS" w:cs="Times New Roman"/>
          <w14:ligatures w14:val="none"/>
        </w:rPr>
        <w:t xml:space="preserve"> Road and is for the erection of 2</w:t>
      </w:r>
      <w:r w:rsidR="00F24980" w:rsidRPr="002C0BB3">
        <w:rPr>
          <w:rFonts w:ascii="Trebuchet MS" w:eastAsia="Times New Roman" w:hAnsi="Trebuchet MS" w:cs="Times New Roman"/>
          <w14:ligatures w14:val="none"/>
        </w:rPr>
        <w:t xml:space="preserve"> x </w:t>
      </w:r>
      <w:r w:rsidR="00E875A1" w:rsidRPr="002C0BB3">
        <w:rPr>
          <w:rFonts w:ascii="Trebuchet MS" w:eastAsia="Times New Roman" w:hAnsi="Trebuchet MS" w:cs="Times New Roman"/>
          <w14:ligatures w14:val="none"/>
        </w:rPr>
        <w:t>2</w:t>
      </w:r>
      <w:r w:rsidR="00F24980" w:rsidRPr="002C0BB3">
        <w:rPr>
          <w:rFonts w:ascii="Trebuchet MS" w:eastAsia="Times New Roman" w:hAnsi="Trebuchet MS" w:cs="Times New Roman"/>
          <w14:ligatures w14:val="none"/>
        </w:rPr>
        <w:t xml:space="preserve"> </w:t>
      </w:r>
      <w:r w:rsidR="00403789" w:rsidRPr="002C0BB3">
        <w:rPr>
          <w:rFonts w:ascii="Trebuchet MS" w:eastAsia="Times New Roman" w:hAnsi="Trebuchet MS" w:cs="Times New Roman"/>
          <w14:ligatures w14:val="none"/>
        </w:rPr>
        <w:t>bedroom.</w:t>
      </w:r>
      <w:r w:rsidR="001753AC" w:rsidRPr="002C0BB3">
        <w:rPr>
          <w:rFonts w:ascii="Trebuchet MS" w:eastAsia="Times New Roman" w:hAnsi="Trebuchet MS" w:cs="Times New Roman"/>
          <w14:ligatures w14:val="none"/>
        </w:rPr>
        <w:t xml:space="preserve"> semi-detached dwellings</w:t>
      </w:r>
      <w:r w:rsidR="00361C2F" w:rsidRPr="002C0BB3">
        <w:rPr>
          <w:rFonts w:ascii="Trebuchet MS" w:eastAsia="Times New Roman" w:hAnsi="Trebuchet MS" w:cs="Times New Roman"/>
          <w14:ligatures w14:val="none"/>
        </w:rPr>
        <w:t xml:space="preserve">.  </w:t>
      </w:r>
    </w:p>
    <w:p w14:paraId="4747B1B6" w14:textId="77777777" w:rsidR="004C3637" w:rsidRPr="002C0BB3" w:rsidRDefault="004C3637" w:rsidP="00F24980">
      <w:pPr>
        <w:rPr>
          <w:rFonts w:ascii="Trebuchet MS" w:eastAsia="Times New Roman" w:hAnsi="Trebuchet MS" w:cs="Times New Roman"/>
          <w14:ligatures w14:val="none"/>
        </w:rPr>
      </w:pPr>
    </w:p>
    <w:p w14:paraId="26A04A89" w14:textId="5349036B" w:rsidR="004C3637" w:rsidRPr="009A2951" w:rsidRDefault="004C3637" w:rsidP="00F24346">
      <w:pPr>
        <w:jc w:val="both"/>
        <w:rPr>
          <w:rFonts w:ascii="Trebuchet MS" w:eastAsia="Times New Roman" w:hAnsi="Trebuchet MS" w:cs="Times New Roman"/>
          <w14:ligatures w14:val="none"/>
        </w:rPr>
      </w:pPr>
      <w:r w:rsidRPr="009A2951">
        <w:rPr>
          <w:rFonts w:ascii="Trebuchet MS" w:eastAsia="Times New Roman" w:hAnsi="Trebuchet MS" w:cs="Times New Roman"/>
          <w14:ligatures w14:val="none"/>
        </w:rPr>
        <w:t>The proposed development will be accessed from Wilson Road, which is subject to “No Entry” from the south</w:t>
      </w:r>
      <w:r w:rsidR="00361C2F" w:rsidRPr="009A2951">
        <w:rPr>
          <w:rFonts w:ascii="Trebuchet MS" w:eastAsia="Times New Roman" w:hAnsi="Trebuchet MS" w:cs="Times New Roman"/>
          <w14:ligatures w14:val="none"/>
        </w:rPr>
        <w:t xml:space="preserve">.  </w:t>
      </w:r>
      <w:r w:rsidRPr="009A2951">
        <w:rPr>
          <w:rFonts w:ascii="Trebuchet MS" w:eastAsia="Times New Roman" w:hAnsi="Trebuchet MS" w:cs="Times New Roman"/>
          <w14:ligatures w14:val="none"/>
        </w:rPr>
        <w:t xml:space="preserve">The carriageway is narrow and is effectively reduced to single lane by on street parking.  A shared user bay, whereby parking is permitted for non-permit holders for a maximum of 2 hours between 8 am – 8pm and all other times for residents permit holders only, begins just past the proposed parking area for one of the dwellings.  Double yellow lanes are present outside and adjacent to the site preventing on street parking. </w:t>
      </w:r>
    </w:p>
    <w:p w14:paraId="6E583020" w14:textId="77777777" w:rsidR="004C3637" w:rsidRPr="002C0BB3" w:rsidRDefault="004C3637" w:rsidP="004C3637">
      <w:pPr>
        <w:rPr>
          <w:rFonts w:ascii="Trebuchet MS" w:eastAsia="Times New Roman" w:hAnsi="Trebuchet MS" w:cs="Times New Roman"/>
          <w14:ligatures w14:val="none"/>
        </w:rPr>
      </w:pPr>
    </w:p>
    <w:p w14:paraId="54F0DCCE" w14:textId="4FBD6927" w:rsidR="00723BE8" w:rsidRPr="009A2951" w:rsidRDefault="00705BB2" w:rsidP="00723BE8">
      <w:pPr>
        <w:jc w:val="both"/>
        <w:rPr>
          <w:rFonts w:ascii="Trebuchet MS" w:eastAsia="Times New Roman" w:hAnsi="Trebuchet MS" w:cs="Times New Roman"/>
          <w14:ligatures w14:val="none"/>
        </w:rPr>
      </w:pPr>
      <w:r w:rsidRPr="009A2951">
        <w:rPr>
          <w:rFonts w:ascii="Trebuchet MS" w:eastAsia="Times New Roman" w:hAnsi="Trebuchet MS" w:cs="Times New Roman"/>
          <w14:ligatures w14:val="none"/>
        </w:rPr>
        <w:t xml:space="preserve">In accordance with the adopted Parking Standards and Design SPD, the development would be required to provide parking provision of </w:t>
      </w:r>
      <w:r w:rsidR="004C3637" w:rsidRPr="009A2951">
        <w:rPr>
          <w:rFonts w:ascii="Trebuchet MS" w:eastAsia="Times New Roman" w:hAnsi="Trebuchet MS" w:cs="Times New Roman"/>
          <w14:ligatures w14:val="none"/>
        </w:rPr>
        <w:t>1.5</w:t>
      </w:r>
      <w:r w:rsidRPr="009A2951">
        <w:rPr>
          <w:rFonts w:ascii="Trebuchet MS" w:eastAsia="Times New Roman" w:hAnsi="Trebuchet MS" w:cs="Times New Roman"/>
          <w14:ligatures w14:val="none"/>
        </w:rPr>
        <w:t xml:space="preserve"> spaces per </w:t>
      </w:r>
      <w:proofErr w:type="gramStart"/>
      <w:r w:rsidR="004C3637" w:rsidRPr="009A2951">
        <w:rPr>
          <w:rFonts w:ascii="Trebuchet MS" w:eastAsia="Times New Roman" w:hAnsi="Trebuchet MS" w:cs="Times New Roman"/>
          <w14:ligatures w14:val="none"/>
        </w:rPr>
        <w:t>2</w:t>
      </w:r>
      <w:r w:rsidRPr="009A2951">
        <w:rPr>
          <w:rFonts w:ascii="Trebuchet MS" w:eastAsia="Times New Roman" w:hAnsi="Trebuchet MS" w:cs="Times New Roman"/>
          <w14:ligatures w14:val="none"/>
        </w:rPr>
        <w:t xml:space="preserve"> bedroom</w:t>
      </w:r>
      <w:proofErr w:type="gramEnd"/>
      <w:r w:rsidR="004C3637" w:rsidRPr="009A2951">
        <w:rPr>
          <w:rFonts w:ascii="Trebuchet MS" w:eastAsia="Times New Roman" w:hAnsi="Trebuchet MS" w:cs="Times New Roman"/>
          <w14:ligatures w14:val="none"/>
        </w:rPr>
        <w:t xml:space="preserve"> </w:t>
      </w:r>
      <w:r w:rsidRPr="009A2951">
        <w:rPr>
          <w:rFonts w:ascii="Trebuchet MS" w:eastAsia="Times New Roman" w:hAnsi="Trebuchet MS" w:cs="Times New Roman"/>
          <w14:ligatures w14:val="none"/>
        </w:rPr>
        <w:t>dwelling</w:t>
      </w:r>
      <w:r w:rsidR="004C3637" w:rsidRPr="009A2951">
        <w:rPr>
          <w:rFonts w:ascii="Trebuchet MS" w:eastAsia="Times New Roman" w:hAnsi="Trebuchet MS" w:cs="Times New Roman"/>
          <w14:ligatures w14:val="none"/>
        </w:rPr>
        <w:t>s</w:t>
      </w:r>
      <w:r w:rsidR="00F24346">
        <w:rPr>
          <w:rFonts w:ascii="Trebuchet MS" w:eastAsia="Times New Roman" w:hAnsi="Trebuchet MS" w:cs="Times New Roman"/>
          <w14:ligatures w14:val="none"/>
        </w:rPr>
        <w:t xml:space="preserve">.  </w:t>
      </w:r>
      <w:r w:rsidR="00787052" w:rsidRPr="009A2951">
        <w:rPr>
          <w:rFonts w:ascii="Trebuchet MS" w:eastAsia="Times New Roman" w:hAnsi="Trebuchet MS" w:cs="Times New Roman"/>
          <w14:ligatures w14:val="none"/>
        </w:rPr>
        <w:t xml:space="preserve">Given the operation of the Councils residential permit parking scheme which operates on Wilson Road and the surrounding streets and the sites accessibility to good public transport links and local shops, one parking space </w:t>
      </w:r>
      <w:r w:rsidR="009914F9" w:rsidRPr="009A2951">
        <w:rPr>
          <w:rFonts w:ascii="Trebuchet MS" w:eastAsia="Times New Roman" w:hAnsi="Trebuchet MS" w:cs="Times New Roman"/>
          <w14:ligatures w14:val="none"/>
        </w:rPr>
        <w:t xml:space="preserve">for each new dwelling can be accepted </w:t>
      </w:r>
      <w:r w:rsidR="00787052" w:rsidRPr="009A2951">
        <w:rPr>
          <w:rFonts w:ascii="Trebuchet MS" w:eastAsia="Times New Roman" w:hAnsi="Trebuchet MS" w:cs="Times New Roman"/>
          <w14:ligatures w14:val="none"/>
        </w:rPr>
        <w:t>in this instance</w:t>
      </w:r>
      <w:r w:rsidR="00B108E4" w:rsidRPr="009A2951">
        <w:rPr>
          <w:rFonts w:ascii="Trebuchet MS" w:eastAsia="Times New Roman" w:hAnsi="Trebuchet MS" w:cs="Times New Roman"/>
          <w14:ligatures w14:val="none"/>
        </w:rPr>
        <w:t>.  P</w:t>
      </w:r>
      <w:r w:rsidR="00723BE8" w:rsidRPr="009A2951">
        <w:rPr>
          <w:rFonts w:ascii="Trebuchet MS" w:eastAsia="Times New Roman" w:hAnsi="Trebuchet MS" w:cs="Times New Roman"/>
          <w14:ligatures w14:val="none"/>
        </w:rPr>
        <w:t xml:space="preserve">arking conditions and </w:t>
      </w:r>
      <w:proofErr w:type="spellStart"/>
      <w:r w:rsidR="00723BE8" w:rsidRPr="009A2951">
        <w:rPr>
          <w:rFonts w:ascii="Trebuchet MS" w:eastAsia="Times New Roman" w:hAnsi="Trebuchet MS" w:cs="Times New Roman"/>
          <w14:ligatures w14:val="none"/>
        </w:rPr>
        <w:t>informative</w:t>
      </w:r>
      <w:r w:rsidR="00B108E4" w:rsidRPr="009A2951">
        <w:rPr>
          <w:rFonts w:ascii="Trebuchet MS" w:eastAsia="Times New Roman" w:hAnsi="Trebuchet MS" w:cs="Times New Roman"/>
          <w14:ligatures w14:val="none"/>
        </w:rPr>
        <w:t>s</w:t>
      </w:r>
      <w:proofErr w:type="spellEnd"/>
      <w:r w:rsidR="00723BE8" w:rsidRPr="009A2951">
        <w:rPr>
          <w:rFonts w:ascii="Trebuchet MS" w:eastAsia="Times New Roman" w:hAnsi="Trebuchet MS" w:cs="Times New Roman"/>
          <w14:ligatures w14:val="none"/>
        </w:rPr>
        <w:t xml:space="preserve"> will</w:t>
      </w:r>
      <w:r w:rsidR="00FB5982">
        <w:rPr>
          <w:rFonts w:ascii="Trebuchet MS" w:eastAsia="Times New Roman" w:hAnsi="Trebuchet MS" w:cs="Times New Roman"/>
          <w14:ligatures w14:val="none"/>
        </w:rPr>
        <w:t xml:space="preserve"> be</w:t>
      </w:r>
      <w:r w:rsidR="00723BE8" w:rsidRPr="009A2951">
        <w:rPr>
          <w:rFonts w:ascii="Trebuchet MS" w:eastAsia="Times New Roman" w:hAnsi="Trebuchet MS" w:cs="Times New Roman"/>
          <w14:ligatures w14:val="none"/>
        </w:rPr>
        <w:t xml:space="preserve"> applied to prevent any future occupants of the new dwellings from obtaining resident or visitor parking permits to protect the amenities of the existing residents. </w:t>
      </w:r>
    </w:p>
    <w:p w14:paraId="2EACD403" w14:textId="77777777" w:rsidR="00C83714" w:rsidRPr="009A2951" w:rsidRDefault="00C83714" w:rsidP="00723BE8">
      <w:pPr>
        <w:jc w:val="both"/>
        <w:rPr>
          <w:rFonts w:ascii="Trebuchet MS" w:eastAsia="Times New Roman" w:hAnsi="Trebuchet MS" w:cs="Times New Roman"/>
          <w14:ligatures w14:val="none"/>
        </w:rPr>
      </w:pPr>
    </w:p>
    <w:p w14:paraId="3CD67030" w14:textId="026180F2" w:rsidR="00C83714" w:rsidRPr="009A2951" w:rsidRDefault="00C83714" w:rsidP="00723BE8">
      <w:pPr>
        <w:jc w:val="both"/>
        <w:rPr>
          <w:rFonts w:ascii="Trebuchet MS" w:eastAsia="Times New Roman" w:hAnsi="Trebuchet MS" w:cs="Times New Roman"/>
          <w14:ligatures w14:val="none"/>
        </w:rPr>
      </w:pPr>
      <w:r w:rsidRPr="009A2951">
        <w:rPr>
          <w:rFonts w:ascii="Trebuchet MS" w:eastAsia="Times New Roman" w:hAnsi="Trebuchet MS" w:cs="Times New Roman"/>
          <w14:ligatures w14:val="none"/>
        </w:rPr>
        <w:t>Pr</w:t>
      </w:r>
      <w:r w:rsidR="00021ECA" w:rsidRPr="009A2951">
        <w:rPr>
          <w:rFonts w:ascii="Trebuchet MS" w:eastAsia="Times New Roman" w:hAnsi="Trebuchet MS" w:cs="Times New Roman"/>
          <w14:ligatures w14:val="none"/>
        </w:rPr>
        <w:t>o</w:t>
      </w:r>
      <w:r w:rsidRPr="009A2951">
        <w:rPr>
          <w:rFonts w:ascii="Trebuchet MS" w:eastAsia="Times New Roman" w:hAnsi="Trebuchet MS" w:cs="Times New Roman"/>
          <w14:ligatures w14:val="none"/>
        </w:rPr>
        <w:t>posed Floor Plan:</w:t>
      </w:r>
    </w:p>
    <w:p w14:paraId="072BEEB8" w14:textId="3B71AFA8" w:rsidR="00C83714" w:rsidRDefault="00C83714" w:rsidP="00723BE8">
      <w:pPr>
        <w:jc w:val="both"/>
        <w:rPr>
          <w:rFonts w:ascii="Trebuchet MS" w:eastAsia="Times New Roman" w:hAnsi="Trebuchet MS" w:cs="Times New Roman"/>
          <w14:ligatures w14:val="none"/>
        </w:rPr>
      </w:pPr>
      <w:r w:rsidRPr="002C0BB3">
        <w:rPr>
          <w:rFonts w:ascii="Trebuchet MS" w:eastAsia="Times New Roman" w:hAnsi="Trebuchet MS" w:cs="Times New Roman"/>
          <w:noProof/>
          <w14:ligatures w14:val="none"/>
        </w:rPr>
        <w:drawing>
          <wp:inline distT="0" distB="0" distL="0" distR="0" wp14:anchorId="136C9D52" wp14:editId="18F6B677">
            <wp:extent cx="2092320" cy="2578100"/>
            <wp:effectExtent l="0" t="0" r="3810" b="0"/>
            <wp:docPr id="1690418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4030" cy="2580207"/>
                    </a:xfrm>
                    <a:prstGeom prst="rect">
                      <a:avLst/>
                    </a:prstGeom>
                    <a:noFill/>
                    <a:ln>
                      <a:noFill/>
                    </a:ln>
                  </pic:spPr>
                </pic:pic>
              </a:graphicData>
            </a:graphic>
          </wp:inline>
        </w:drawing>
      </w:r>
    </w:p>
    <w:p w14:paraId="40A28723" w14:textId="77777777" w:rsidR="00BF5382" w:rsidRDefault="00BF5382" w:rsidP="00723BE8">
      <w:pPr>
        <w:jc w:val="both"/>
        <w:rPr>
          <w:rFonts w:ascii="Trebuchet MS" w:eastAsia="Times New Roman" w:hAnsi="Trebuchet MS" w:cs="Times New Roman"/>
          <w14:ligatures w14:val="none"/>
        </w:rPr>
      </w:pPr>
    </w:p>
    <w:p w14:paraId="4FD9DDAD" w14:textId="77777777" w:rsidR="00BF5382" w:rsidRPr="002C0BB3" w:rsidRDefault="00BF5382" w:rsidP="00BF5382">
      <w:pPr>
        <w:pStyle w:val="Default"/>
        <w:jc w:val="both"/>
        <w:rPr>
          <w:rFonts w:eastAsia="Times New Roman" w:cs="Times New Roman"/>
          <w:color w:val="auto"/>
          <w:kern w:val="2"/>
        </w:rPr>
      </w:pPr>
      <w:r w:rsidRPr="002C0BB3">
        <w:rPr>
          <w:rFonts w:eastAsia="Times New Roman" w:cs="Times New Roman"/>
          <w:color w:val="auto"/>
          <w:kern w:val="2"/>
        </w:rPr>
        <w:t xml:space="preserve">Water run-off from private property onto the public highway is not permitted. An appropriate method of drainage needs to be provided within the property curtilage including the use of suitable permeable surfacing materials. </w:t>
      </w:r>
    </w:p>
    <w:p w14:paraId="741A0DF6" w14:textId="77777777" w:rsidR="00BF5382" w:rsidRPr="009A2951" w:rsidRDefault="00BF5382" w:rsidP="00BF5382">
      <w:pPr>
        <w:jc w:val="both"/>
        <w:rPr>
          <w:rFonts w:ascii="Trebuchet MS" w:eastAsia="Times New Roman" w:hAnsi="Trebuchet MS" w:cs="Times New Roman"/>
          <w14:ligatures w14:val="none"/>
        </w:rPr>
      </w:pPr>
    </w:p>
    <w:p w14:paraId="3D80477B" w14:textId="04EB70BB" w:rsidR="003A1CD2" w:rsidRPr="009A2951" w:rsidRDefault="00802FC3" w:rsidP="003A1CD2">
      <w:pPr>
        <w:jc w:val="both"/>
        <w:rPr>
          <w:rFonts w:ascii="Trebuchet MS" w:eastAsia="Times New Roman" w:hAnsi="Trebuchet MS" w:cs="Times New Roman"/>
          <w14:ligatures w14:val="none"/>
        </w:rPr>
      </w:pPr>
      <w:r w:rsidRPr="009A2951">
        <w:rPr>
          <w:rFonts w:ascii="Trebuchet MS" w:eastAsia="Times New Roman" w:hAnsi="Trebuchet MS" w:cs="Times New Roman"/>
          <w14:ligatures w14:val="none"/>
        </w:rPr>
        <w:t>T</w:t>
      </w:r>
      <w:r w:rsidR="003A1CD2" w:rsidRPr="009A2951">
        <w:rPr>
          <w:rFonts w:ascii="Trebuchet MS" w:eastAsia="Times New Roman" w:hAnsi="Trebuchet MS" w:cs="Times New Roman"/>
          <w14:ligatures w14:val="none"/>
        </w:rPr>
        <w:t>he proposed development will displace the parking provision for the existing dwellings; however, our records indicate that both properties are entitled to Residents Parking permits which will allow them to park in the CPZ.</w:t>
      </w:r>
    </w:p>
    <w:p w14:paraId="7D4317A3" w14:textId="77777777" w:rsidR="003A1CD2" w:rsidRPr="009A2951" w:rsidRDefault="003A1CD2" w:rsidP="003A1CD2">
      <w:pPr>
        <w:jc w:val="both"/>
        <w:rPr>
          <w:rFonts w:ascii="Trebuchet MS" w:eastAsia="Times New Roman" w:hAnsi="Trebuchet MS" w:cs="Times New Roman"/>
          <w14:ligatures w14:val="none"/>
        </w:rPr>
      </w:pPr>
    </w:p>
    <w:p w14:paraId="47B56F5F" w14:textId="5275C9A7" w:rsidR="003A1CD2" w:rsidRPr="00222EAC" w:rsidRDefault="003A1CD2" w:rsidP="003A1CD2">
      <w:pPr>
        <w:jc w:val="both"/>
        <w:rPr>
          <w:rFonts w:ascii="Trebuchet MS" w:eastAsia="Times New Roman" w:hAnsi="Trebuchet MS" w:cs="Times New Roman"/>
          <w:b/>
          <w:bCs/>
          <w14:ligatures w14:val="none"/>
        </w:rPr>
      </w:pPr>
      <w:r w:rsidRPr="009A2951">
        <w:rPr>
          <w:rFonts w:ascii="Trebuchet MS" w:eastAsia="Times New Roman" w:hAnsi="Trebuchet MS" w:cs="Times New Roman"/>
          <w14:ligatures w14:val="none"/>
        </w:rPr>
        <w:lastRenderedPageBreak/>
        <w:t xml:space="preserve">There is currently no vehicle crossing servicing the Rear of No24 Wantage Rd.  Any new vehicle access will require a license from the Highways Department.   Reinstatement of a full faced kerb between the two access points will also be required. </w:t>
      </w:r>
      <w:r w:rsidRPr="00BF5382">
        <w:rPr>
          <w:rFonts w:ascii="Trebuchet MS" w:eastAsia="Times New Roman" w:hAnsi="Trebuchet MS" w:cs="Times New Roman"/>
          <w:b/>
          <w:bCs/>
          <w14:ligatures w14:val="none"/>
        </w:rPr>
        <w:t>Plans will be required illustrating</w:t>
      </w:r>
      <w:r w:rsidRPr="009A2951">
        <w:rPr>
          <w:rFonts w:ascii="Trebuchet MS" w:eastAsia="Times New Roman" w:hAnsi="Trebuchet MS" w:cs="Times New Roman"/>
          <w14:ligatures w14:val="none"/>
        </w:rPr>
        <w:t xml:space="preserve"> </w:t>
      </w:r>
      <w:r w:rsidRPr="00B252D5">
        <w:rPr>
          <w:rFonts w:ascii="Trebuchet MS" w:eastAsia="Times New Roman" w:hAnsi="Trebuchet MS" w:cs="Times New Roman"/>
          <w:b/>
          <w:bCs/>
          <w14:ligatures w14:val="none"/>
        </w:rPr>
        <w:t>the access points and reinstatement of the kerb will be required.</w:t>
      </w:r>
      <w:r w:rsidR="00222EAC">
        <w:rPr>
          <w:rFonts w:ascii="Trebuchet MS" w:eastAsia="Times New Roman" w:hAnsi="Trebuchet MS" w:cs="Times New Roman"/>
          <w14:ligatures w14:val="none"/>
        </w:rPr>
        <w:t xml:space="preserve"> </w:t>
      </w:r>
      <w:r w:rsidR="00222EAC" w:rsidRPr="00222EAC">
        <w:rPr>
          <w:rFonts w:ascii="Trebuchet MS" w:eastAsia="Times New Roman" w:hAnsi="Trebuchet MS" w:cs="Times New Roman"/>
          <w:b/>
          <w:bCs/>
          <w14:ligatures w14:val="none"/>
        </w:rPr>
        <w:t xml:space="preserve">This can be dealt with by way of condition. </w:t>
      </w:r>
      <w:r w:rsidRPr="00222EAC">
        <w:rPr>
          <w:rFonts w:ascii="Trebuchet MS" w:eastAsia="Times New Roman" w:hAnsi="Trebuchet MS" w:cs="Times New Roman"/>
          <w:b/>
          <w:bCs/>
          <w14:ligatures w14:val="none"/>
        </w:rPr>
        <w:t xml:space="preserve"> </w:t>
      </w:r>
    </w:p>
    <w:p w14:paraId="167E7BC9" w14:textId="77777777" w:rsidR="003A1CD2" w:rsidRPr="009A2951" w:rsidRDefault="003A1CD2" w:rsidP="003A1CD2">
      <w:pPr>
        <w:jc w:val="both"/>
        <w:rPr>
          <w:rFonts w:ascii="Trebuchet MS" w:eastAsia="Times New Roman" w:hAnsi="Trebuchet MS" w:cs="Times New Roman"/>
          <w14:ligatures w14:val="none"/>
        </w:rPr>
      </w:pPr>
    </w:p>
    <w:p w14:paraId="0D5F938E" w14:textId="093CABCA" w:rsidR="003A1CD2" w:rsidRPr="009A2951" w:rsidRDefault="003A1CD2" w:rsidP="003A1CD2">
      <w:pPr>
        <w:jc w:val="both"/>
        <w:rPr>
          <w:rFonts w:ascii="Trebuchet MS" w:eastAsia="Times New Roman" w:hAnsi="Trebuchet MS" w:cs="Times New Roman"/>
          <w14:ligatures w14:val="none"/>
        </w:rPr>
      </w:pPr>
      <w:r w:rsidRPr="009A2951">
        <w:rPr>
          <w:rFonts w:ascii="Trebuchet MS" w:eastAsia="Times New Roman" w:hAnsi="Trebuchet MS" w:cs="Times New Roman"/>
          <w14:ligatures w14:val="none"/>
        </w:rPr>
        <w:t xml:space="preserve">Given the </w:t>
      </w:r>
      <w:r w:rsidR="00BF5382" w:rsidRPr="009A2951">
        <w:rPr>
          <w:rFonts w:ascii="Trebuchet MS" w:eastAsia="Times New Roman" w:hAnsi="Trebuchet MS" w:cs="Times New Roman"/>
          <w14:ligatures w14:val="none"/>
        </w:rPr>
        <w:t>one-way</w:t>
      </w:r>
      <w:r w:rsidRPr="009A2951">
        <w:rPr>
          <w:rFonts w:ascii="Trebuchet MS" w:eastAsia="Times New Roman" w:hAnsi="Trebuchet MS" w:cs="Times New Roman"/>
          <w14:ligatures w14:val="none"/>
        </w:rPr>
        <w:t xml:space="preserve"> nature of the </w:t>
      </w:r>
      <w:r w:rsidR="00583763" w:rsidRPr="009A2951">
        <w:rPr>
          <w:rFonts w:ascii="Trebuchet MS" w:eastAsia="Times New Roman" w:hAnsi="Trebuchet MS" w:cs="Times New Roman"/>
          <w14:ligatures w14:val="none"/>
        </w:rPr>
        <w:t>street,</w:t>
      </w:r>
      <w:r w:rsidRPr="009A2951">
        <w:rPr>
          <w:rFonts w:ascii="Trebuchet MS" w:eastAsia="Times New Roman" w:hAnsi="Trebuchet MS" w:cs="Times New Roman"/>
          <w14:ligatures w14:val="none"/>
        </w:rPr>
        <w:t xml:space="preserve"> I am happy that the required visibility splays can be achieved. </w:t>
      </w:r>
    </w:p>
    <w:p w14:paraId="26AC77A5" w14:textId="77777777" w:rsidR="003A1CD2" w:rsidRPr="009A2951" w:rsidRDefault="003A1CD2" w:rsidP="003A1CD2">
      <w:pPr>
        <w:jc w:val="both"/>
        <w:rPr>
          <w:rFonts w:ascii="Trebuchet MS" w:eastAsia="Times New Roman" w:hAnsi="Trebuchet MS" w:cs="Times New Roman"/>
          <w14:ligatures w14:val="none"/>
        </w:rPr>
      </w:pPr>
    </w:p>
    <w:p w14:paraId="4176AC3D" w14:textId="7864C1D2" w:rsidR="003A1CD2" w:rsidRPr="009A2951" w:rsidRDefault="003A1CD2" w:rsidP="003A1CD2">
      <w:pPr>
        <w:jc w:val="both"/>
        <w:rPr>
          <w:rFonts w:ascii="Trebuchet MS" w:eastAsia="Times New Roman" w:hAnsi="Trebuchet MS" w:cs="Times New Roman"/>
          <w14:ligatures w14:val="none"/>
        </w:rPr>
      </w:pPr>
      <w:r w:rsidRPr="009A2951">
        <w:rPr>
          <w:rFonts w:ascii="Trebuchet MS" w:eastAsia="Times New Roman" w:hAnsi="Trebuchet MS" w:cs="Times New Roman"/>
          <w14:ligatures w14:val="none"/>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Pr="009A2951">
        <w:rPr>
          <w:rFonts w:ascii="Trebuchet MS" w:eastAsia="Times New Roman" w:hAnsi="Trebuchet MS" w:cs="Times New Roman"/>
          <w14:ligatures w14:val="none"/>
        </w:rPr>
        <w:t>2019</w:t>
      </w:r>
      <w:proofErr w:type="gramEnd"/>
      <w:r w:rsidRPr="009A2951">
        <w:rPr>
          <w:rFonts w:ascii="Trebuchet MS" w:eastAsia="Times New Roman" w:hAnsi="Trebuchet MS" w:cs="Times New Roman"/>
          <w14:ligatures w14:val="none"/>
        </w:rPr>
        <w:t xml:space="preserve"> and this includes a requirement at Policy TR5 for each new house to be provided with an electric charging point.  </w:t>
      </w:r>
      <w:r w:rsidRPr="00BF5382">
        <w:rPr>
          <w:rFonts w:ascii="Trebuchet MS" w:eastAsia="Times New Roman" w:hAnsi="Trebuchet MS" w:cs="Times New Roman"/>
          <w:b/>
          <w:bCs/>
          <w14:ligatures w14:val="none"/>
        </w:rPr>
        <w:t xml:space="preserve">This </w:t>
      </w:r>
      <w:r w:rsidR="009F67DF" w:rsidRPr="00BF5382">
        <w:rPr>
          <w:rFonts w:ascii="Trebuchet MS" w:eastAsia="Times New Roman" w:hAnsi="Trebuchet MS" w:cs="Times New Roman"/>
          <w:b/>
          <w:bCs/>
          <w14:ligatures w14:val="none"/>
        </w:rPr>
        <w:t>will</w:t>
      </w:r>
      <w:r w:rsidRPr="00BF5382">
        <w:rPr>
          <w:rFonts w:ascii="Trebuchet MS" w:eastAsia="Times New Roman" w:hAnsi="Trebuchet MS" w:cs="Times New Roman"/>
          <w:b/>
          <w:bCs/>
          <w14:ligatures w14:val="none"/>
        </w:rPr>
        <w:t xml:space="preserve"> need to be illustrated on revised </w:t>
      </w:r>
      <w:proofErr w:type="gramStart"/>
      <w:r w:rsidRPr="00BF5382">
        <w:rPr>
          <w:rFonts w:ascii="Trebuchet MS" w:eastAsia="Times New Roman" w:hAnsi="Trebuchet MS" w:cs="Times New Roman"/>
          <w:b/>
          <w:bCs/>
          <w14:ligatures w14:val="none"/>
        </w:rPr>
        <w:t>plans</w:t>
      </w:r>
      <w:r w:rsidR="00E859BF">
        <w:rPr>
          <w:rFonts w:ascii="Trebuchet MS" w:eastAsia="Times New Roman" w:hAnsi="Trebuchet MS" w:cs="Times New Roman"/>
          <w:b/>
          <w:bCs/>
          <w14:ligatures w14:val="none"/>
        </w:rPr>
        <w:t>,</w:t>
      </w:r>
      <w:proofErr w:type="gramEnd"/>
      <w:r w:rsidR="00E859BF">
        <w:rPr>
          <w:rFonts w:ascii="Trebuchet MS" w:eastAsia="Times New Roman" w:hAnsi="Trebuchet MS" w:cs="Times New Roman"/>
          <w:b/>
          <w:bCs/>
          <w14:ligatures w14:val="none"/>
        </w:rPr>
        <w:t xml:space="preserve"> </w:t>
      </w:r>
      <w:r w:rsidR="001E3A25">
        <w:rPr>
          <w:rFonts w:ascii="Trebuchet MS" w:eastAsia="Times New Roman" w:hAnsi="Trebuchet MS" w:cs="Times New Roman"/>
          <w:b/>
          <w:bCs/>
          <w14:ligatures w14:val="none"/>
        </w:rPr>
        <w:t xml:space="preserve">this </w:t>
      </w:r>
      <w:r w:rsidR="00E859BF">
        <w:rPr>
          <w:rFonts w:ascii="Trebuchet MS" w:eastAsia="Times New Roman" w:hAnsi="Trebuchet MS" w:cs="Times New Roman"/>
          <w:b/>
          <w:bCs/>
          <w14:ligatures w14:val="none"/>
        </w:rPr>
        <w:t xml:space="preserve">can be dealt with by way of condition. </w:t>
      </w:r>
      <w:r w:rsidRPr="00BF5382">
        <w:rPr>
          <w:rFonts w:ascii="Trebuchet MS" w:eastAsia="Times New Roman" w:hAnsi="Trebuchet MS" w:cs="Times New Roman"/>
          <w:b/>
          <w:bCs/>
          <w14:ligatures w14:val="none"/>
        </w:rPr>
        <w:t xml:space="preserve">  </w:t>
      </w:r>
    </w:p>
    <w:p w14:paraId="00BA7BF4" w14:textId="77777777" w:rsidR="003A1CD2" w:rsidRPr="009A2951" w:rsidRDefault="003A1CD2" w:rsidP="003A1CD2">
      <w:pPr>
        <w:jc w:val="both"/>
        <w:rPr>
          <w:rFonts w:ascii="Trebuchet MS" w:eastAsia="Times New Roman" w:hAnsi="Trebuchet MS" w:cs="Times New Roman"/>
          <w14:ligatures w14:val="none"/>
        </w:rPr>
      </w:pPr>
    </w:p>
    <w:p w14:paraId="0D31E050" w14:textId="57379898" w:rsidR="003A1CD2" w:rsidRPr="002C0BB3" w:rsidRDefault="003A1CD2" w:rsidP="003A1CD2">
      <w:pPr>
        <w:pStyle w:val="NoSpacing"/>
        <w:jc w:val="both"/>
        <w:rPr>
          <w:rFonts w:ascii="Trebuchet MS" w:eastAsia="Times New Roman" w:hAnsi="Trebuchet MS"/>
          <w:kern w:val="2"/>
          <w:sz w:val="24"/>
          <w:szCs w:val="24"/>
        </w:rPr>
      </w:pPr>
      <w:r w:rsidRPr="002C0BB3">
        <w:rPr>
          <w:rFonts w:ascii="Trebuchet MS" w:eastAsia="Times New Roman" w:hAnsi="Trebuchet MS"/>
          <w:kern w:val="2"/>
          <w:sz w:val="24"/>
          <w:szCs w:val="24"/>
        </w:rPr>
        <w:t xml:space="preserve">In accordance with the adopted Parking SPD, the development is required to provide a minimum of 2 cycle parking spaces for each dwelling which should be in a conveniently located, lockable, covered store; this can be in the form of a garden shed. </w:t>
      </w:r>
      <w:r w:rsidR="00A7735A" w:rsidRPr="002C0BB3">
        <w:rPr>
          <w:rFonts w:ascii="Trebuchet MS" w:eastAsia="Times New Roman" w:hAnsi="Trebuchet MS"/>
          <w:kern w:val="2"/>
          <w:sz w:val="24"/>
          <w:szCs w:val="24"/>
        </w:rPr>
        <w:t xml:space="preserve">Plans illustrate storage in the rear of each private amenity area which is deemed acceptable. </w:t>
      </w:r>
      <w:r w:rsidRPr="002C0BB3">
        <w:rPr>
          <w:rFonts w:ascii="Trebuchet MS" w:eastAsia="Times New Roman" w:hAnsi="Trebuchet MS"/>
          <w:kern w:val="2"/>
          <w:sz w:val="24"/>
          <w:szCs w:val="24"/>
        </w:rPr>
        <w:t xml:space="preserve"> </w:t>
      </w:r>
    </w:p>
    <w:p w14:paraId="4D771808" w14:textId="77777777" w:rsidR="003A1CD2" w:rsidRPr="002C0BB3" w:rsidRDefault="003A1CD2" w:rsidP="003A1CD2">
      <w:pPr>
        <w:pStyle w:val="NoSpacing"/>
        <w:jc w:val="both"/>
        <w:rPr>
          <w:rFonts w:ascii="Trebuchet MS" w:eastAsia="Times New Roman" w:hAnsi="Trebuchet MS"/>
          <w:kern w:val="2"/>
          <w:sz w:val="24"/>
          <w:szCs w:val="24"/>
        </w:rPr>
      </w:pPr>
    </w:p>
    <w:p w14:paraId="6CE1CE5F" w14:textId="3A2C0DA2" w:rsidR="003A1CD2" w:rsidRDefault="003A1CD2" w:rsidP="003A1CD2">
      <w:pPr>
        <w:pStyle w:val="NoSpacing"/>
        <w:jc w:val="both"/>
        <w:rPr>
          <w:rFonts w:ascii="Trebuchet MS" w:eastAsia="Times New Roman" w:hAnsi="Trebuchet MS"/>
          <w:kern w:val="2"/>
          <w:sz w:val="24"/>
          <w:szCs w:val="24"/>
        </w:rPr>
      </w:pPr>
      <w:r w:rsidRPr="002C0BB3">
        <w:rPr>
          <w:rFonts w:ascii="Trebuchet MS" w:eastAsia="Times New Roman" w:hAnsi="Trebuchet MS"/>
          <w:kern w:val="2"/>
          <w:sz w:val="24"/>
          <w:szCs w:val="24"/>
        </w:rPr>
        <w:t>Bin storage has been illustrated on the plans located at the front of the development adjacent to the parking area.  Bin storage should comply with Manual for Streets and British Standard 5906: 2005 for Waste Management in Buildings and should be located no further than 15m from the access point of the site to avoid the stationing of service vehicles on the carriageway for excessive periods.  The Councils Waste and Recycling Team should be contacted to ensure the correct capacity and type of bins are provided.</w:t>
      </w:r>
      <w:r w:rsidR="00185BA5">
        <w:rPr>
          <w:rFonts w:ascii="Trebuchet MS" w:eastAsia="Times New Roman" w:hAnsi="Trebuchet MS"/>
          <w:kern w:val="2"/>
          <w:sz w:val="24"/>
          <w:szCs w:val="24"/>
        </w:rPr>
        <w:t xml:space="preserve">  It should be noted that bins are not permitted to be stored on any part of the Highway. </w:t>
      </w:r>
    </w:p>
    <w:p w14:paraId="6620F482" w14:textId="77777777" w:rsidR="009A7D92" w:rsidRDefault="009A7D92" w:rsidP="003A1CD2">
      <w:pPr>
        <w:pStyle w:val="NoSpacing"/>
        <w:jc w:val="both"/>
        <w:rPr>
          <w:rFonts w:ascii="Trebuchet MS" w:eastAsia="Times New Roman" w:hAnsi="Trebuchet MS"/>
          <w:kern w:val="2"/>
          <w:sz w:val="24"/>
          <w:szCs w:val="24"/>
        </w:rPr>
      </w:pPr>
    </w:p>
    <w:p w14:paraId="572FBC24" w14:textId="3CC2A33C" w:rsidR="009A7D92" w:rsidRDefault="009A7D92" w:rsidP="003A1CD2">
      <w:pPr>
        <w:pStyle w:val="NoSpacing"/>
        <w:jc w:val="both"/>
        <w:rPr>
          <w:rFonts w:ascii="Trebuchet MS" w:eastAsia="Times New Roman" w:hAnsi="Trebuchet MS"/>
          <w:kern w:val="2"/>
          <w:sz w:val="24"/>
          <w:szCs w:val="24"/>
        </w:rPr>
      </w:pPr>
      <w:r>
        <w:rPr>
          <w:rFonts w:ascii="Trebuchet MS" w:eastAsia="Times New Roman" w:hAnsi="Trebuchet MS"/>
          <w:kern w:val="2"/>
          <w:sz w:val="24"/>
          <w:szCs w:val="24"/>
        </w:rPr>
        <w:t>A CMS</w:t>
      </w:r>
      <w:r w:rsidR="008C464D">
        <w:rPr>
          <w:rFonts w:ascii="Trebuchet MS" w:eastAsia="Times New Roman" w:hAnsi="Trebuchet MS"/>
          <w:kern w:val="2"/>
          <w:sz w:val="24"/>
          <w:szCs w:val="24"/>
        </w:rPr>
        <w:t xml:space="preserve"> and supporting site plan</w:t>
      </w:r>
      <w:r>
        <w:rPr>
          <w:rFonts w:ascii="Trebuchet MS" w:eastAsia="Times New Roman" w:hAnsi="Trebuchet MS"/>
          <w:kern w:val="2"/>
          <w:sz w:val="24"/>
          <w:szCs w:val="24"/>
        </w:rPr>
        <w:t xml:space="preserve"> </w:t>
      </w:r>
      <w:r w:rsidR="008C464D">
        <w:rPr>
          <w:rFonts w:ascii="Trebuchet MS" w:eastAsia="Times New Roman" w:hAnsi="Trebuchet MS"/>
          <w:kern w:val="2"/>
          <w:sz w:val="24"/>
          <w:szCs w:val="24"/>
        </w:rPr>
        <w:t>will be required for this development.</w:t>
      </w:r>
    </w:p>
    <w:p w14:paraId="5095AC45" w14:textId="77777777" w:rsidR="00E859BF" w:rsidRDefault="00E859BF" w:rsidP="003A1CD2">
      <w:pPr>
        <w:pStyle w:val="NoSpacing"/>
        <w:jc w:val="both"/>
        <w:rPr>
          <w:rFonts w:ascii="Trebuchet MS" w:eastAsia="Times New Roman" w:hAnsi="Trebuchet MS"/>
          <w:kern w:val="2"/>
          <w:sz w:val="24"/>
          <w:szCs w:val="24"/>
        </w:rPr>
      </w:pPr>
    </w:p>
    <w:p w14:paraId="003E6F4C" w14:textId="19734A01" w:rsidR="00E859BF" w:rsidRDefault="00E859BF" w:rsidP="003A1CD2">
      <w:pPr>
        <w:pStyle w:val="NoSpacing"/>
        <w:jc w:val="both"/>
        <w:rPr>
          <w:rFonts w:ascii="Trebuchet MS" w:eastAsia="Times New Roman" w:hAnsi="Trebuchet MS"/>
          <w:kern w:val="2"/>
          <w:sz w:val="24"/>
          <w:szCs w:val="24"/>
        </w:rPr>
      </w:pPr>
      <w:r>
        <w:rPr>
          <w:rFonts w:ascii="Trebuchet MS" w:eastAsia="Times New Roman" w:hAnsi="Trebuchet MS"/>
          <w:kern w:val="2"/>
          <w:sz w:val="24"/>
          <w:szCs w:val="24"/>
        </w:rPr>
        <w:t xml:space="preserve">Suggested conditions and </w:t>
      </w:r>
      <w:proofErr w:type="spellStart"/>
      <w:r>
        <w:rPr>
          <w:rFonts w:ascii="Trebuchet MS" w:eastAsia="Times New Roman" w:hAnsi="Trebuchet MS"/>
          <w:kern w:val="2"/>
          <w:sz w:val="24"/>
          <w:szCs w:val="24"/>
        </w:rPr>
        <w:t>informatives</w:t>
      </w:r>
      <w:proofErr w:type="spellEnd"/>
      <w:r>
        <w:rPr>
          <w:rFonts w:ascii="Trebuchet MS" w:eastAsia="Times New Roman" w:hAnsi="Trebuchet MS"/>
          <w:kern w:val="2"/>
          <w:sz w:val="24"/>
          <w:szCs w:val="24"/>
        </w:rPr>
        <w:t>:</w:t>
      </w:r>
    </w:p>
    <w:p w14:paraId="299BF198" w14:textId="77777777" w:rsidR="00E859BF" w:rsidRDefault="00E859BF" w:rsidP="003A1CD2">
      <w:pPr>
        <w:pStyle w:val="NoSpacing"/>
        <w:jc w:val="both"/>
        <w:rPr>
          <w:rFonts w:ascii="Trebuchet MS" w:eastAsia="Times New Roman" w:hAnsi="Trebuchet MS"/>
          <w:kern w:val="2"/>
          <w:sz w:val="24"/>
          <w:szCs w:val="24"/>
        </w:rPr>
      </w:pPr>
    </w:p>
    <w:p w14:paraId="3CEA0CA8" w14:textId="77777777" w:rsidR="00CA039C" w:rsidRPr="00DE4E5C" w:rsidRDefault="00CA039C" w:rsidP="00CA039C">
      <w:pPr>
        <w:rPr>
          <w:rFonts w:ascii="Trebuchet MS" w:hAnsi="Trebuchet MS"/>
          <w:b/>
          <w:bCs/>
          <w:sz w:val="22"/>
          <w:szCs w:val="22"/>
        </w:rPr>
      </w:pPr>
      <w:hyperlink w:anchor="_C2_CONSTRUCTION_METHOD" w:history="1">
        <w:r w:rsidRPr="00DE4E5C">
          <w:rPr>
            <w:rStyle w:val="Hyperlink"/>
            <w:rFonts w:ascii="Trebuchet MS" w:hAnsi="Trebuchet MS"/>
            <w:b/>
            <w:bCs/>
            <w:sz w:val="22"/>
            <w:szCs w:val="22"/>
          </w:rPr>
          <w:t>C2</w:t>
        </w:r>
      </w:hyperlink>
      <w:r w:rsidRPr="00DE4E5C">
        <w:rPr>
          <w:rFonts w:ascii="Trebuchet MS" w:hAnsi="Trebuchet MS"/>
          <w:b/>
          <w:bCs/>
          <w:sz w:val="22"/>
          <w:szCs w:val="22"/>
        </w:rPr>
        <w:tab/>
        <w:t>CONSTRUCTION METHOD STATEMENT (TO BE SUBMITTED)</w:t>
      </w:r>
    </w:p>
    <w:bookmarkStart w:id="0" w:name="_Hlk218500225"/>
    <w:p w14:paraId="6E1C37B3" w14:textId="77777777" w:rsidR="00A76A2A" w:rsidRPr="00DE4E5C" w:rsidRDefault="00A76A2A" w:rsidP="00A76A2A">
      <w:pPr>
        <w:rPr>
          <w:rFonts w:ascii="Trebuchet MS" w:hAnsi="Trebuchet MS"/>
          <w:b/>
          <w:sz w:val="22"/>
          <w:szCs w:val="22"/>
        </w:rPr>
      </w:pPr>
      <w:r>
        <w:fldChar w:fldCharType="begin"/>
      </w:r>
      <w:r>
        <w:instrText>HYPERLINK \l "_DC1_VEHICLE_PARKING"</w:instrText>
      </w:r>
      <w:r>
        <w:fldChar w:fldCharType="separate"/>
      </w:r>
      <w:r w:rsidRPr="00DE4E5C">
        <w:rPr>
          <w:rStyle w:val="Hyperlink"/>
          <w:rFonts w:ascii="Trebuchet MS" w:hAnsi="Trebuchet MS"/>
          <w:b/>
          <w:sz w:val="22"/>
          <w:szCs w:val="22"/>
        </w:rPr>
        <w:t>DC1</w:t>
      </w:r>
      <w:r>
        <w:fldChar w:fldCharType="end"/>
      </w:r>
      <w:r w:rsidRPr="00DE4E5C">
        <w:rPr>
          <w:rFonts w:ascii="Trebuchet MS" w:hAnsi="Trebuchet MS"/>
          <w:b/>
          <w:sz w:val="22"/>
          <w:szCs w:val="22"/>
        </w:rPr>
        <w:tab/>
        <w:t>VEHICLE PARKING (AS SPECIFIED)</w:t>
      </w:r>
    </w:p>
    <w:bookmarkEnd w:id="0"/>
    <w:p w14:paraId="08DBE677" w14:textId="77777777" w:rsidR="00A76A2A" w:rsidRPr="00DE4E5C" w:rsidRDefault="00A76A2A" w:rsidP="00A76A2A">
      <w:pPr>
        <w:rPr>
          <w:rFonts w:ascii="Trebuchet MS" w:hAnsi="Trebuchet MS"/>
          <w:b/>
          <w:sz w:val="22"/>
          <w:szCs w:val="22"/>
        </w:rPr>
      </w:pPr>
      <w:r>
        <w:fldChar w:fldCharType="begin"/>
      </w:r>
      <w:r>
        <w:instrText>HYPERLINK \l "_DC4_VEHICULAR_ACCESS"</w:instrText>
      </w:r>
      <w:r>
        <w:fldChar w:fldCharType="separate"/>
      </w:r>
      <w:r w:rsidRPr="00DE4E5C">
        <w:rPr>
          <w:rStyle w:val="Hyperlink"/>
          <w:rFonts w:ascii="Trebuchet MS" w:hAnsi="Trebuchet MS"/>
          <w:b/>
          <w:sz w:val="22"/>
          <w:szCs w:val="22"/>
        </w:rPr>
        <w:t>DC4</w:t>
      </w:r>
      <w:r>
        <w:fldChar w:fldCharType="end"/>
      </w:r>
      <w:r w:rsidRPr="00DE4E5C">
        <w:rPr>
          <w:rFonts w:ascii="Trebuchet MS" w:hAnsi="Trebuchet MS"/>
          <w:b/>
          <w:sz w:val="22"/>
          <w:szCs w:val="22"/>
        </w:rPr>
        <w:tab/>
        <w:t>VEHICULAR ACCESS (TO BE APPROVED)</w:t>
      </w:r>
    </w:p>
    <w:p w14:paraId="772522D7" w14:textId="77777777" w:rsidR="00A76A2A" w:rsidRPr="00DE4E5C" w:rsidRDefault="00A76A2A" w:rsidP="00A76A2A">
      <w:pPr>
        <w:rPr>
          <w:rFonts w:ascii="Trebuchet MS" w:hAnsi="Trebuchet MS"/>
          <w:b/>
          <w:sz w:val="22"/>
          <w:szCs w:val="22"/>
        </w:rPr>
      </w:pPr>
      <w:hyperlink w:anchor="_DC3_CYCLE_PARKING" w:history="1">
        <w:r w:rsidRPr="00DE4E5C">
          <w:rPr>
            <w:rStyle w:val="Hyperlink"/>
            <w:rFonts w:ascii="Trebuchet MS" w:hAnsi="Trebuchet MS"/>
            <w:b/>
            <w:sz w:val="22"/>
            <w:szCs w:val="22"/>
          </w:rPr>
          <w:t>DC5</w:t>
        </w:r>
      </w:hyperlink>
      <w:r w:rsidRPr="00DE4E5C">
        <w:rPr>
          <w:rFonts w:ascii="Trebuchet MS" w:hAnsi="Trebuchet MS"/>
          <w:b/>
          <w:sz w:val="22"/>
          <w:szCs w:val="22"/>
        </w:rPr>
        <w:tab/>
        <w:t xml:space="preserve">CYCLE PARKING (AS SPECIFIED) </w:t>
      </w:r>
    </w:p>
    <w:p w14:paraId="2CA6F53F" w14:textId="77777777" w:rsidR="00A76A2A" w:rsidRPr="00DE4E5C" w:rsidRDefault="00A76A2A" w:rsidP="00A76A2A">
      <w:pPr>
        <w:rPr>
          <w:rFonts w:ascii="Trebuchet MS" w:hAnsi="Trebuchet MS"/>
          <w:b/>
          <w:sz w:val="22"/>
          <w:szCs w:val="22"/>
        </w:rPr>
      </w:pPr>
      <w:hyperlink w:anchor="_DC8_REFUSE_AND" w:history="1">
        <w:r w:rsidRPr="00DE4E5C">
          <w:rPr>
            <w:rStyle w:val="Hyperlink"/>
            <w:rFonts w:ascii="Trebuchet MS" w:hAnsi="Trebuchet MS"/>
            <w:b/>
            <w:sz w:val="22"/>
            <w:szCs w:val="22"/>
          </w:rPr>
          <w:t>DC8</w:t>
        </w:r>
      </w:hyperlink>
      <w:r w:rsidRPr="00DE4E5C">
        <w:rPr>
          <w:rFonts w:ascii="Trebuchet MS" w:hAnsi="Trebuchet MS"/>
          <w:b/>
          <w:sz w:val="22"/>
          <w:szCs w:val="22"/>
        </w:rPr>
        <w:tab/>
        <w:t>REFUSE AND RECYCLING (AS SPECIFIED)</w:t>
      </w:r>
    </w:p>
    <w:p w14:paraId="16614F14" w14:textId="77777777" w:rsidR="00917D59" w:rsidRPr="00DE4E5C" w:rsidRDefault="00917D59" w:rsidP="00917D59">
      <w:pPr>
        <w:rPr>
          <w:rFonts w:ascii="Trebuchet MS" w:hAnsi="Trebuchet MS"/>
          <w:b/>
          <w:sz w:val="22"/>
          <w:szCs w:val="22"/>
        </w:rPr>
      </w:pPr>
      <w:hyperlink w:anchor="_DC20_PARKING_PERMITS" w:history="1">
        <w:r w:rsidRPr="00DE4E5C">
          <w:rPr>
            <w:rStyle w:val="Hyperlink"/>
            <w:rFonts w:ascii="Trebuchet MS" w:hAnsi="Trebuchet MS"/>
            <w:b/>
            <w:sz w:val="22"/>
            <w:szCs w:val="22"/>
          </w:rPr>
          <w:t>DC20</w:t>
        </w:r>
      </w:hyperlink>
      <w:r w:rsidRPr="00DE4E5C">
        <w:rPr>
          <w:rFonts w:ascii="Trebuchet MS" w:hAnsi="Trebuchet MS"/>
          <w:b/>
          <w:sz w:val="22"/>
          <w:szCs w:val="22"/>
        </w:rPr>
        <w:tab/>
        <w:t>PARKING PERMITS 1</w:t>
      </w:r>
    </w:p>
    <w:p w14:paraId="2E237806" w14:textId="77777777" w:rsidR="00917D59" w:rsidRPr="00DE4E5C" w:rsidRDefault="00917D59" w:rsidP="00917D59">
      <w:pPr>
        <w:rPr>
          <w:rFonts w:ascii="Trebuchet MS" w:hAnsi="Trebuchet MS"/>
          <w:b/>
          <w:sz w:val="22"/>
          <w:szCs w:val="22"/>
        </w:rPr>
      </w:pPr>
      <w:hyperlink w:anchor="_DC21_PARKING_PERMITS" w:history="1">
        <w:r w:rsidRPr="00DE4E5C">
          <w:rPr>
            <w:rStyle w:val="Hyperlink"/>
            <w:rFonts w:ascii="Trebuchet MS" w:hAnsi="Trebuchet MS"/>
            <w:b/>
            <w:sz w:val="22"/>
            <w:szCs w:val="22"/>
          </w:rPr>
          <w:t>DC21</w:t>
        </w:r>
      </w:hyperlink>
      <w:r w:rsidRPr="00DE4E5C">
        <w:rPr>
          <w:rFonts w:ascii="Trebuchet MS" w:hAnsi="Trebuchet MS"/>
          <w:b/>
          <w:sz w:val="22"/>
          <w:szCs w:val="22"/>
        </w:rPr>
        <w:tab/>
        <w:t>PARKING PERMITS 2</w:t>
      </w:r>
    </w:p>
    <w:p w14:paraId="413716DA" w14:textId="77777777" w:rsidR="00917D59" w:rsidRPr="00DE4E5C" w:rsidRDefault="00917D59" w:rsidP="00917D59">
      <w:pPr>
        <w:rPr>
          <w:rFonts w:ascii="Trebuchet MS" w:hAnsi="Trebuchet MS"/>
          <w:b/>
          <w:sz w:val="22"/>
          <w:szCs w:val="22"/>
        </w:rPr>
      </w:pPr>
      <w:hyperlink w:anchor="_DC24_EV_CHARGING" w:history="1">
        <w:r w:rsidRPr="00DE4E5C">
          <w:rPr>
            <w:rStyle w:val="Hyperlink"/>
            <w:rFonts w:ascii="Trebuchet MS" w:hAnsi="Trebuchet MS"/>
            <w:b/>
            <w:sz w:val="22"/>
            <w:szCs w:val="22"/>
          </w:rPr>
          <w:t>DC24</w:t>
        </w:r>
      </w:hyperlink>
      <w:r w:rsidRPr="00DE4E5C">
        <w:rPr>
          <w:rFonts w:ascii="Trebuchet MS" w:hAnsi="Trebuchet MS"/>
          <w:b/>
          <w:sz w:val="22"/>
          <w:szCs w:val="22"/>
        </w:rPr>
        <w:tab/>
        <w:t>EV CHARGING POINTS</w:t>
      </w:r>
    </w:p>
    <w:p w14:paraId="107B6B78" w14:textId="77777777" w:rsidR="009A25CA" w:rsidRPr="00DE4E5C" w:rsidRDefault="009A25CA" w:rsidP="009A25CA">
      <w:pPr>
        <w:ind w:left="11" w:hanging="11"/>
        <w:jc w:val="both"/>
        <w:rPr>
          <w:rFonts w:ascii="Trebuchet MS" w:hAnsi="Trebuchet MS" w:cs="Arial"/>
          <w:b/>
          <w:sz w:val="22"/>
          <w:szCs w:val="22"/>
        </w:rPr>
      </w:pPr>
      <w:r w:rsidRPr="00DE4E5C">
        <w:rPr>
          <w:rFonts w:ascii="Trebuchet MS" w:hAnsi="Trebuchet MS" w:cs="Arial"/>
          <w:b/>
          <w:sz w:val="22"/>
          <w:szCs w:val="22"/>
        </w:rPr>
        <w:t>IF3</w:t>
      </w:r>
      <w:r w:rsidRPr="00DE4E5C">
        <w:rPr>
          <w:rFonts w:ascii="Trebuchet MS" w:hAnsi="Trebuchet MS" w:cs="Arial"/>
          <w:b/>
          <w:sz w:val="22"/>
          <w:szCs w:val="22"/>
        </w:rPr>
        <w:tab/>
        <w:t>Highways</w:t>
      </w:r>
    </w:p>
    <w:p w14:paraId="35E8D6C0" w14:textId="77777777" w:rsidR="00D4741B" w:rsidRPr="00DE4E5C" w:rsidRDefault="00D4741B" w:rsidP="00D4741B">
      <w:pPr>
        <w:ind w:right="29"/>
        <w:jc w:val="both"/>
        <w:rPr>
          <w:rFonts w:ascii="Trebuchet MS" w:hAnsi="Trebuchet MS"/>
          <w:b/>
          <w:sz w:val="22"/>
          <w:szCs w:val="22"/>
        </w:rPr>
      </w:pPr>
      <w:r w:rsidRPr="00DE4E5C">
        <w:rPr>
          <w:rFonts w:ascii="Trebuchet MS" w:hAnsi="Trebuchet MS"/>
          <w:b/>
          <w:sz w:val="22"/>
          <w:szCs w:val="22"/>
        </w:rPr>
        <w:t>I13</w:t>
      </w:r>
      <w:r w:rsidRPr="00DE4E5C">
        <w:rPr>
          <w:rFonts w:ascii="Trebuchet MS" w:hAnsi="Trebuchet MS"/>
          <w:b/>
          <w:sz w:val="22"/>
          <w:szCs w:val="22"/>
        </w:rPr>
        <w:tab/>
        <w:t xml:space="preserve">Parking Permits  </w:t>
      </w:r>
    </w:p>
    <w:p w14:paraId="496D6A3A" w14:textId="77777777" w:rsidR="00B252D5" w:rsidRPr="00DE4E5C" w:rsidRDefault="00B252D5" w:rsidP="00B252D5">
      <w:pPr>
        <w:autoSpaceDE w:val="0"/>
        <w:autoSpaceDN w:val="0"/>
        <w:adjustRightInd w:val="0"/>
        <w:rPr>
          <w:rFonts w:ascii="Trebuchet MS" w:hAnsi="Trebuchet MS" w:cs="Arial"/>
          <w:b/>
          <w:sz w:val="22"/>
          <w:szCs w:val="22"/>
        </w:rPr>
      </w:pPr>
      <w:r w:rsidRPr="00DE4E5C">
        <w:rPr>
          <w:rFonts w:ascii="Trebuchet MS" w:hAnsi="Trebuchet MS" w:cs="Arial"/>
          <w:b/>
          <w:sz w:val="22"/>
          <w:szCs w:val="22"/>
        </w:rPr>
        <w:t>I29</w:t>
      </w:r>
      <w:r w:rsidRPr="00DE4E5C">
        <w:rPr>
          <w:rFonts w:ascii="Trebuchet MS" w:hAnsi="Trebuchet MS" w:cs="Arial"/>
          <w:b/>
          <w:sz w:val="22"/>
          <w:szCs w:val="22"/>
        </w:rPr>
        <w:tab/>
        <w:t>Access construction</w:t>
      </w:r>
    </w:p>
    <w:p w14:paraId="2DB70467" w14:textId="77777777" w:rsidR="003A1CD2" w:rsidRPr="002C0BB3" w:rsidRDefault="003A1CD2" w:rsidP="003A1CD2">
      <w:pPr>
        <w:jc w:val="both"/>
        <w:rPr>
          <w:rFonts w:ascii="Trebuchet MS" w:eastAsia="Times New Roman" w:hAnsi="Trebuchet MS" w:cs="Times New Roman"/>
          <w14:ligatures w14:val="none"/>
        </w:rPr>
      </w:pPr>
    </w:p>
    <w:p w14:paraId="4C44BA72" w14:textId="77777777" w:rsidR="003A1CD2" w:rsidRPr="002C0BB3" w:rsidRDefault="003A1CD2" w:rsidP="003A1CD2">
      <w:pPr>
        <w:rPr>
          <w:rFonts w:ascii="Trebuchet MS" w:eastAsia="Times New Roman" w:hAnsi="Trebuchet MS" w:cs="Times New Roman"/>
          <w14:ligatures w14:val="none"/>
        </w:rPr>
      </w:pPr>
    </w:p>
    <w:p w14:paraId="03B187A0" w14:textId="77777777" w:rsidR="003A1CD2" w:rsidRPr="002C0BB3" w:rsidRDefault="003A1CD2" w:rsidP="003A1CD2">
      <w:pPr>
        <w:rPr>
          <w:rFonts w:ascii="Trebuchet MS" w:eastAsia="Times New Roman" w:hAnsi="Trebuchet MS" w:cs="Times New Roman"/>
          <w:b/>
          <w:bCs/>
          <w14:ligatures w14:val="none"/>
        </w:rPr>
      </w:pPr>
      <w:proofErr w:type="spellStart"/>
      <w:proofErr w:type="gramStart"/>
      <w:r w:rsidRPr="002C0BB3">
        <w:rPr>
          <w:rFonts w:ascii="Trebuchet MS" w:eastAsia="Times New Roman" w:hAnsi="Trebuchet MS" w:cs="Times New Roman"/>
          <w:b/>
          <w:bCs/>
          <w14:ligatures w14:val="none"/>
        </w:rPr>
        <w:t>N.Hussain</w:t>
      </w:r>
      <w:proofErr w:type="spellEnd"/>
      <w:proofErr w:type="gramEnd"/>
    </w:p>
    <w:p w14:paraId="4CACC14B" w14:textId="77777777" w:rsidR="003A1CD2" w:rsidRPr="002C0BB3" w:rsidRDefault="003A1CD2" w:rsidP="003A1CD2">
      <w:pPr>
        <w:rPr>
          <w:rFonts w:ascii="Trebuchet MS" w:eastAsia="Times New Roman" w:hAnsi="Trebuchet MS" w:cs="Times New Roman"/>
          <w:b/>
          <w:bCs/>
          <w14:ligatures w14:val="none"/>
        </w:rPr>
      </w:pPr>
      <w:r w:rsidRPr="002C0BB3">
        <w:rPr>
          <w:rFonts w:ascii="Trebuchet MS" w:eastAsia="Times New Roman" w:hAnsi="Trebuchet MS" w:cs="Times New Roman"/>
          <w:b/>
          <w:bCs/>
          <w14:ligatures w14:val="none"/>
        </w:rPr>
        <w:t>Transport Development Control Advisor</w:t>
      </w:r>
    </w:p>
    <w:p w14:paraId="1A802E9E" w14:textId="77777777" w:rsidR="003A1CD2" w:rsidRPr="002C0BB3" w:rsidRDefault="003A1CD2" w:rsidP="003A1CD2">
      <w:pPr>
        <w:rPr>
          <w:rFonts w:ascii="Trebuchet MS" w:eastAsia="Times New Roman" w:hAnsi="Trebuchet MS" w:cs="Times New Roman"/>
          <w:b/>
          <w:bCs/>
          <w14:ligatures w14:val="none"/>
        </w:rPr>
      </w:pPr>
    </w:p>
    <w:p w14:paraId="42892B1B" w14:textId="77777777" w:rsidR="003A1CD2" w:rsidRPr="00661B7A" w:rsidRDefault="003A1CD2" w:rsidP="003A1CD2">
      <w:pPr>
        <w:rPr>
          <w:rFonts w:ascii="Trebuchet MS" w:eastAsia="Times New Roman" w:hAnsi="Trebuchet MS" w:cs="Times New Roman"/>
          <w14:ligatures w14:val="none"/>
        </w:rPr>
      </w:pPr>
    </w:p>
    <w:p w14:paraId="23477E22" w14:textId="77777777" w:rsidR="003A1CD2" w:rsidRPr="00661B7A" w:rsidRDefault="003A1CD2" w:rsidP="003A1CD2">
      <w:pPr>
        <w:rPr>
          <w:rFonts w:ascii="Trebuchet MS" w:eastAsia="Times New Roman" w:hAnsi="Trebuchet MS" w:cs="Times New Roman"/>
          <w14:ligatures w14:val="none"/>
        </w:rPr>
      </w:pPr>
    </w:p>
    <w:p w14:paraId="08BE913B" w14:textId="77777777" w:rsidR="003A1CD2" w:rsidRPr="00661B7A" w:rsidRDefault="003A1CD2" w:rsidP="003A1CD2">
      <w:pPr>
        <w:rPr>
          <w:rFonts w:ascii="Trebuchet MS" w:eastAsia="Times New Roman" w:hAnsi="Trebuchet MS" w:cs="Times New Roman"/>
          <w14:ligatures w14:val="none"/>
        </w:rPr>
      </w:pPr>
    </w:p>
    <w:p w14:paraId="11D644BA" w14:textId="77777777" w:rsidR="003A1CD2" w:rsidRPr="00661B7A" w:rsidRDefault="003A1CD2" w:rsidP="003A1CD2">
      <w:pPr>
        <w:rPr>
          <w:rFonts w:ascii="Trebuchet MS" w:eastAsia="Times New Roman" w:hAnsi="Trebuchet MS" w:cs="Times New Roman"/>
          <w14:ligatures w14:val="none"/>
        </w:rPr>
      </w:pPr>
    </w:p>
    <w:p w14:paraId="5C490343" w14:textId="77777777" w:rsidR="003A1CD2" w:rsidRPr="002C0BB3" w:rsidRDefault="003A1CD2" w:rsidP="00C561BE">
      <w:pPr>
        <w:rPr>
          <w:rFonts w:ascii="Trebuchet MS" w:eastAsia="Times New Roman" w:hAnsi="Trebuchet MS" w:cs="Times New Roman"/>
          <w14:ligatures w14:val="none"/>
        </w:rPr>
      </w:pPr>
    </w:p>
    <w:sectPr w:rsidR="003A1CD2" w:rsidRPr="002C0BB3" w:rsidSect="00503DCD">
      <w:pgSz w:w="11906" w:h="16838"/>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F2E"/>
    <w:rsid w:val="00021ECA"/>
    <w:rsid w:val="000E5E88"/>
    <w:rsid w:val="000F6659"/>
    <w:rsid w:val="00122E3E"/>
    <w:rsid w:val="001753AC"/>
    <w:rsid w:val="00185BA5"/>
    <w:rsid w:val="001C24E8"/>
    <w:rsid w:val="001E3A25"/>
    <w:rsid w:val="00222EAC"/>
    <w:rsid w:val="00282042"/>
    <w:rsid w:val="002876F2"/>
    <w:rsid w:val="00294303"/>
    <w:rsid w:val="002A49B3"/>
    <w:rsid w:val="002C0BB3"/>
    <w:rsid w:val="00361C2F"/>
    <w:rsid w:val="003A1CD2"/>
    <w:rsid w:val="003A2716"/>
    <w:rsid w:val="00403789"/>
    <w:rsid w:val="004C3637"/>
    <w:rsid w:val="004E4E39"/>
    <w:rsid w:val="004F519E"/>
    <w:rsid w:val="00503DCD"/>
    <w:rsid w:val="00521DFD"/>
    <w:rsid w:val="00525AB3"/>
    <w:rsid w:val="00541445"/>
    <w:rsid w:val="00583763"/>
    <w:rsid w:val="005E49CB"/>
    <w:rsid w:val="006778B5"/>
    <w:rsid w:val="00705BB2"/>
    <w:rsid w:val="007076DC"/>
    <w:rsid w:val="00723BE8"/>
    <w:rsid w:val="00787052"/>
    <w:rsid w:val="00802FC3"/>
    <w:rsid w:val="0086023A"/>
    <w:rsid w:val="0089103D"/>
    <w:rsid w:val="008A2F2E"/>
    <w:rsid w:val="008C11FB"/>
    <w:rsid w:val="008C464D"/>
    <w:rsid w:val="00917D59"/>
    <w:rsid w:val="009367C1"/>
    <w:rsid w:val="009914F9"/>
    <w:rsid w:val="009A25CA"/>
    <w:rsid w:val="009A2951"/>
    <w:rsid w:val="009A7D92"/>
    <w:rsid w:val="009C50AE"/>
    <w:rsid w:val="009D77E3"/>
    <w:rsid w:val="009F67DF"/>
    <w:rsid w:val="00A76A2A"/>
    <w:rsid w:val="00A7735A"/>
    <w:rsid w:val="00AC5D05"/>
    <w:rsid w:val="00B03ABC"/>
    <w:rsid w:val="00B108E4"/>
    <w:rsid w:val="00B252D5"/>
    <w:rsid w:val="00BB4047"/>
    <w:rsid w:val="00BF5382"/>
    <w:rsid w:val="00C53DC5"/>
    <w:rsid w:val="00C561BE"/>
    <w:rsid w:val="00C83714"/>
    <w:rsid w:val="00CA039C"/>
    <w:rsid w:val="00CB0D8A"/>
    <w:rsid w:val="00CC1A17"/>
    <w:rsid w:val="00CD3B51"/>
    <w:rsid w:val="00D15E37"/>
    <w:rsid w:val="00D4741B"/>
    <w:rsid w:val="00DA2233"/>
    <w:rsid w:val="00DA5823"/>
    <w:rsid w:val="00DC2FC2"/>
    <w:rsid w:val="00E02629"/>
    <w:rsid w:val="00E16A22"/>
    <w:rsid w:val="00E61770"/>
    <w:rsid w:val="00E859BF"/>
    <w:rsid w:val="00E875A1"/>
    <w:rsid w:val="00EA4251"/>
    <w:rsid w:val="00F24346"/>
    <w:rsid w:val="00F24980"/>
    <w:rsid w:val="00F9494A"/>
    <w:rsid w:val="00FB5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39A9"/>
  <w15:chartTrackingRefBased/>
  <w15:docId w15:val="{34083F74-F4BF-4539-9973-CE2A926D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F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F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F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F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F2E"/>
    <w:rPr>
      <w:rFonts w:eastAsiaTheme="majorEastAsia" w:cstheme="majorBidi"/>
      <w:color w:val="272727" w:themeColor="text1" w:themeTint="D8"/>
    </w:rPr>
  </w:style>
  <w:style w:type="paragraph" w:styleId="Title">
    <w:name w:val="Title"/>
    <w:basedOn w:val="Normal"/>
    <w:next w:val="Normal"/>
    <w:link w:val="TitleChar"/>
    <w:uiPriority w:val="10"/>
    <w:qFormat/>
    <w:rsid w:val="008A2F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F2E"/>
    <w:pPr>
      <w:spacing w:before="160"/>
      <w:jc w:val="center"/>
    </w:pPr>
    <w:rPr>
      <w:i/>
      <w:iCs/>
      <w:color w:val="404040" w:themeColor="text1" w:themeTint="BF"/>
    </w:rPr>
  </w:style>
  <w:style w:type="character" w:customStyle="1" w:styleId="QuoteChar">
    <w:name w:val="Quote Char"/>
    <w:basedOn w:val="DefaultParagraphFont"/>
    <w:link w:val="Quote"/>
    <w:uiPriority w:val="29"/>
    <w:rsid w:val="008A2F2E"/>
    <w:rPr>
      <w:i/>
      <w:iCs/>
      <w:color w:val="404040" w:themeColor="text1" w:themeTint="BF"/>
    </w:rPr>
  </w:style>
  <w:style w:type="paragraph" w:styleId="ListParagraph">
    <w:name w:val="List Paragraph"/>
    <w:basedOn w:val="Normal"/>
    <w:uiPriority w:val="34"/>
    <w:qFormat/>
    <w:rsid w:val="008A2F2E"/>
    <w:pPr>
      <w:ind w:left="720"/>
      <w:contextualSpacing/>
    </w:pPr>
  </w:style>
  <w:style w:type="character" w:styleId="IntenseEmphasis">
    <w:name w:val="Intense Emphasis"/>
    <w:basedOn w:val="DefaultParagraphFont"/>
    <w:uiPriority w:val="21"/>
    <w:qFormat/>
    <w:rsid w:val="008A2F2E"/>
    <w:rPr>
      <w:i/>
      <w:iCs/>
      <w:color w:val="0F4761" w:themeColor="accent1" w:themeShade="BF"/>
    </w:rPr>
  </w:style>
  <w:style w:type="paragraph" w:styleId="IntenseQuote">
    <w:name w:val="Intense Quote"/>
    <w:basedOn w:val="Normal"/>
    <w:next w:val="Normal"/>
    <w:link w:val="IntenseQuoteChar"/>
    <w:uiPriority w:val="30"/>
    <w:qFormat/>
    <w:rsid w:val="008A2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F2E"/>
    <w:rPr>
      <w:i/>
      <w:iCs/>
      <w:color w:val="0F4761" w:themeColor="accent1" w:themeShade="BF"/>
    </w:rPr>
  </w:style>
  <w:style w:type="character" w:styleId="IntenseReference">
    <w:name w:val="Intense Reference"/>
    <w:basedOn w:val="DefaultParagraphFont"/>
    <w:uiPriority w:val="32"/>
    <w:qFormat/>
    <w:rsid w:val="008A2F2E"/>
    <w:rPr>
      <w:b/>
      <w:bCs/>
      <w:smallCaps/>
      <w:color w:val="0F4761" w:themeColor="accent1" w:themeShade="BF"/>
      <w:spacing w:val="5"/>
    </w:rPr>
  </w:style>
  <w:style w:type="paragraph" w:styleId="NoSpacing">
    <w:name w:val="No Spacing"/>
    <w:uiPriority w:val="1"/>
    <w:qFormat/>
    <w:rsid w:val="003A1CD2"/>
    <w:rPr>
      <w:rFonts w:ascii="Calibri" w:eastAsia="Calibri" w:hAnsi="Calibri" w:cs="Times New Roman"/>
      <w:kern w:val="0"/>
      <w:sz w:val="22"/>
      <w:szCs w:val="22"/>
      <w14:ligatures w14:val="none"/>
    </w:rPr>
  </w:style>
  <w:style w:type="paragraph" w:customStyle="1" w:styleId="Default">
    <w:name w:val="Default"/>
    <w:rsid w:val="003A1CD2"/>
    <w:pPr>
      <w:autoSpaceDE w:val="0"/>
      <w:autoSpaceDN w:val="0"/>
      <w:adjustRightInd w:val="0"/>
    </w:pPr>
    <w:rPr>
      <w:rFonts w:ascii="Trebuchet MS" w:hAnsi="Trebuchet MS" w:cs="Trebuchet MS"/>
      <w:color w:val="000000"/>
      <w:kern w:val="0"/>
      <w14:ligatures w14:val="none"/>
    </w:rPr>
  </w:style>
  <w:style w:type="character" w:styleId="Hyperlink">
    <w:name w:val="Hyperlink"/>
    <w:uiPriority w:val="99"/>
    <w:unhideWhenUsed/>
    <w:rsid w:val="00CA03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37064-275B-4EF6-AA60-6F353C0F25BA}">
  <ds:schemaRefs>
    <ds:schemaRef ds:uri="http://schemas.microsoft.com/sharepoint/v3/contenttype/forms"/>
  </ds:schemaRefs>
</ds:datastoreItem>
</file>

<file path=customXml/itemProps2.xml><?xml version="1.0" encoding="utf-8"?>
<ds:datastoreItem xmlns:ds="http://schemas.openxmlformats.org/officeDocument/2006/customXml" ds:itemID="{B1E0BA8B-7F88-41B9-901A-AE16531BE7B5}">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0383255B-E11B-404A-B96D-9092C11D0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769</Words>
  <Characters>4007</Characters>
  <Application>Microsoft Office Word</Application>
  <DocSecurity>0</DocSecurity>
  <Lines>95</Lines>
  <Paragraphs>30</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71</cp:revision>
  <dcterms:created xsi:type="dcterms:W3CDTF">2026-03-17T08:01:00Z</dcterms:created>
  <dcterms:modified xsi:type="dcterms:W3CDTF">2026-04-16T13:39:00Z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