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2AEB" w14:textId="3CC5635F" w:rsidR="006B3B63" w:rsidRPr="006B3B63" w:rsidRDefault="006B3B63">
      <w:pPr>
        <w:rPr>
          <w:b/>
          <w:bCs/>
          <w:kern w:val="0"/>
          <w:sz w:val="22"/>
          <w:szCs w:val="22"/>
          <w14:ligatures w14:val="none"/>
        </w:rPr>
      </w:pPr>
      <w:r w:rsidRPr="006B3B63">
        <w:rPr>
          <w:b/>
          <w:bCs/>
          <w:kern w:val="0"/>
          <w:sz w:val="22"/>
          <w:szCs w:val="22"/>
          <w14:ligatures w14:val="none"/>
        </w:rPr>
        <w:t>09/04/2026</w:t>
      </w:r>
    </w:p>
    <w:p w14:paraId="4B038252" w14:textId="77777777" w:rsidR="006B3B63" w:rsidRDefault="006B3B63">
      <w:pPr>
        <w:rPr>
          <w:kern w:val="0"/>
          <w:sz w:val="22"/>
          <w:szCs w:val="22"/>
          <w14:ligatures w14:val="none"/>
        </w:rPr>
      </w:pPr>
    </w:p>
    <w:p w14:paraId="0A8B88FD" w14:textId="76E85B4D" w:rsidR="002D2A57" w:rsidRPr="006B3B63" w:rsidRDefault="002D2A57">
      <w:pPr>
        <w:rPr>
          <w:kern w:val="0"/>
          <w:sz w:val="22"/>
          <w:szCs w:val="22"/>
          <w14:ligatures w14:val="none"/>
        </w:rPr>
      </w:pPr>
      <w:r w:rsidRPr="006B3B63">
        <w:rPr>
          <w:kern w:val="0"/>
          <w:sz w:val="22"/>
          <w:szCs w:val="22"/>
          <w14:ligatures w14:val="none"/>
        </w:rPr>
        <w:t xml:space="preserve">Planning Application Ref: </w:t>
      </w:r>
      <w:r w:rsidRPr="006B3B63">
        <w:rPr>
          <w:kern w:val="0"/>
          <w:sz w:val="22"/>
          <w:szCs w:val="22"/>
          <w14:ligatures w14:val="none"/>
        </w:rPr>
        <w:tab/>
      </w:r>
      <w:r w:rsidRPr="006B3B63">
        <w:rPr>
          <w:kern w:val="0"/>
          <w:sz w:val="22"/>
          <w:szCs w:val="22"/>
          <w14:ligatures w14:val="none"/>
        </w:rPr>
        <w:t xml:space="preserve">PL/26/0333 </w:t>
      </w:r>
      <w:r w:rsidRPr="006B3B63">
        <w:rPr>
          <w:kern w:val="0"/>
          <w:sz w:val="22"/>
          <w:szCs w:val="22"/>
          <w14:ligatures w14:val="none"/>
        </w:rPr>
        <w:br/>
        <w:t xml:space="preserve">Officer: </w:t>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ab/>
        <w:t>Matthew Burns</w:t>
      </w:r>
      <w:r w:rsidRPr="006B3B63">
        <w:rPr>
          <w:kern w:val="0"/>
          <w:sz w:val="22"/>
          <w:szCs w:val="22"/>
          <w14:ligatures w14:val="none"/>
        </w:rPr>
        <w:br/>
        <w:t xml:space="preserve">Application Type: </w:t>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 xml:space="preserve">Prior approval Part 3 Class MA: Commercial, business and </w:t>
      </w:r>
    </w:p>
    <w:p w14:paraId="261304F0" w14:textId="790D7EF3" w:rsidR="002D2A57" w:rsidRPr="006B3B63" w:rsidRDefault="002D2A57" w:rsidP="002D2A57">
      <w:pPr>
        <w:rPr>
          <w:kern w:val="0"/>
          <w:sz w:val="22"/>
          <w:szCs w:val="22"/>
          <w14:ligatures w14:val="none"/>
        </w:rPr>
      </w:pPr>
      <w:r w:rsidRPr="006B3B63">
        <w:rPr>
          <w:kern w:val="0"/>
          <w:sz w:val="22"/>
          <w:szCs w:val="22"/>
          <w14:ligatures w14:val="none"/>
        </w:rPr>
        <w:t xml:space="preserve">                                                           </w:t>
      </w:r>
      <w:r w:rsidR="006B3B63">
        <w:rPr>
          <w:kern w:val="0"/>
          <w:sz w:val="22"/>
          <w:szCs w:val="22"/>
          <w14:ligatures w14:val="none"/>
        </w:rPr>
        <w:t xml:space="preserve">     </w:t>
      </w:r>
      <w:r w:rsidRPr="006B3B63">
        <w:rPr>
          <w:kern w:val="0"/>
          <w:sz w:val="22"/>
          <w:szCs w:val="22"/>
          <w14:ligatures w14:val="none"/>
        </w:rPr>
        <w:t xml:space="preserve">service uses to dwellinghouses </w:t>
      </w:r>
      <w:r w:rsidRPr="006B3B63">
        <w:rPr>
          <w:kern w:val="0"/>
          <w:sz w:val="22"/>
          <w:szCs w:val="22"/>
          <w14:ligatures w14:val="none"/>
        </w:rPr>
        <w:br/>
        <w:t xml:space="preserve">Address: </w:t>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 xml:space="preserve">THE GRANARY, 1A PATRICK ROAD, CAVERSHAM, RG4 8DD </w:t>
      </w:r>
      <w:r w:rsidRPr="006B3B63">
        <w:rPr>
          <w:kern w:val="0"/>
          <w:sz w:val="22"/>
          <w:szCs w:val="22"/>
          <w14:ligatures w14:val="none"/>
        </w:rPr>
        <w:br/>
        <w:t>Proposal:</w:t>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ab/>
      </w:r>
      <w:r w:rsidRPr="006B3B63">
        <w:rPr>
          <w:kern w:val="0"/>
          <w:sz w:val="22"/>
          <w:szCs w:val="22"/>
          <w14:ligatures w14:val="none"/>
        </w:rPr>
        <w:t xml:space="preserve">Change of use from Class E (offices) to C3 (dwelling </w:t>
      </w:r>
    </w:p>
    <w:p w14:paraId="42B1396A" w14:textId="77777777" w:rsidR="002D2A57" w:rsidRPr="006B3B63" w:rsidRDefault="002D2A57" w:rsidP="002D2A57">
      <w:pPr>
        <w:ind w:left="2880"/>
        <w:rPr>
          <w:kern w:val="0"/>
          <w:sz w:val="22"/>
          <w:szCs w:val="22"/>
          <w14:ligatures w14:val="none"/>
        </w:rPr>
      </w:pPr>
      <w:r w:rsidRPr="006B3B63">
        <w:rPr>
          <w:kern w:val="0"/>
          <w:sz w:val="22"/>
          <w:szCs w:val="22"/>
          <w14:ligatures w14:val="none"/>
        </w:rPr>
        <w:t>houses) to comprise 2 new dwellings. Prior Notification under Class MA, Part 3 of Schedule 2 of the Town and Country Planning (General Permitted Development) Order 2015</w:t>
      </w:r>
      <w:r w:rsidRPr="006B3B63">
        <w:rPr>
          <w:kern w:val="0"/>
          <w:sz w:val="22"/>
          <w:szCs w:val="22"/>
          <w14:ligatures w14:val="none"/>
        </w:rPr>
        <w:t>.</w:t>
      </w:r>
    </w:p>
    <w:p w14:paraId="23F46343" w14:textId="77777777" w:rsidR="002D2A57" w:rsidRPr="006B3B63" w:rsidRDefault="002D2A57" w:rsidP="002D2A57">
      <w:pPr>
        <w:rPr>
          <w:kern w:val="0"/>
          <w:sz w:val="22"/>
          <w:szCs w:val="22"/>
          <w14:ligatures w14:val="none"/>
        </w:rPr>
      </w:pPr>
    </w:p>
    <w:p w14:paraId="7190CD50" w14:textId="77777777" w:rsidR="002D2A57" w:rsidRPr="006B3B63" w:rsidRDefault="002D2A57" w:rsidP="002D2A57">
      <w:pPr>
        <w:rPr>
          <w:kern w:val="0"/>
          <w:sz w:val="22"/>
          <w:szCs w:val="22"/>
          <w14:ligatures w14:val="none"/>
        </w:rPr>
      </w:pPr>
      <w:r w:rsidRPr="006B3B63">
        <w:rPr>
          <w:kern w:val="0"/>
          <w:sz w:val="22"/>
          <w:szCs w:val="22"/>
          <w14:ligatures w14:val="none"/>
        </w:rPr>
        <w:t xml:space="preserve">This application is for </w:t>
      </w:r>
      <w:r w:rsidRPr="002D2A57">
        <w:rPr>
          <w:kern w:val="0"/>
          <w:sz w:val="22"/>
          <w:szCs w:val="22"/>
          <w14:ligatures w14:val="none"/>
        </w:rPr>
        <w:t>change of use of a</w:t>
      </w:r>
      <w:r w:rsidRPr="006B3B63">
        <w:rPr>
          <w:kern w:val="0"/>
          <w:sz w:val="22"/>
          <w:szCs w:val="22"/>
          <w14:ligatures w14:val="none"/>
        </w:rPr>
        <w:t xml:space="preserve"> Class E</w:t>
      </w:r>
      <w:r w:rsidRPr="002D2A57">
        <w:rPr>
          <w:kern w:val="0"/>
          <w:sz w:val="22"/>
          <w:szCs w:val="22"/>
          <w14:ligatures w14:val="none"/>
        </w:rPr>
        <w:t xml:space="preserve"> building to create 2 x 2-bed self-contained flats (use class C3 - Residential)</w:t>
      </w:r>
      <w:r w:rsidRPr="006B3B63">
        <w:rPr>
          <w:kern w:val="0"/>
          <w:sz w:val="22"/>
          <w:szCs w:val="22"/>
          <w14:ligatures w14:val="none"/>
        </w:rPr>
        <w:t>.</w:t>
      </w:r>
    </w:p>
    <w:p w14:paraId="570BFC4F" w14:textId="77777777" w:rsidR="002D2A57" w:rsidRPr="006B3B63" w:rsidRDefault="002D2A57" w:rsidP="002D2A57">
      <w:pPr>
        <w:rPr>
          <w:kern w:val="0"/>
          <w:sz w:val="22"/>
          <w:szCs w:val="22"/>
          <w14:ligatures w14:val="none"/>
        </w:rPr>
      </w:pPr>
    </w:p>
    <w:p w14:paraId="7574EF08" w14:textId="5006456E" w:rsidR="002D2A57" w:rsidRPr="006B3B63" w:rsidRDefault="002D2A57" w:rsidP="002D2A57">
      <w:pPr>
        <w:adjustRightInd w:val="0"/>
        <w:jc w:val="both"/>
        <w:rPr>
          <w:kern w:val="0"/>
          <w:sz w:val="22"/>
          <w:szCs w:val="22"/>
          <w14:ligatures w14:val="none"/>
        </w:rPr>
      </w:pPr>
      <w:r w:rsidRPr="006B3B63">
        <w:rPr>
          <w:kern w:val="0"/>
          <w:sz w:val="22"/>
          <w:szCs w:val="22"/>
          <w14:ligatures w14:val="none"/>
        </w:rPr>
        <w:t xml:space="preserve">The site is accessed from the B3345 </w:t>
      </w:r>
      <w:proofErr w:type="spellStart"/>
      <w:r w:rsidRPr="006B3B63">
        <w:rPr>
          <w:kern w:val="0"/>
          <w:sz w:val="22"/>
          <w:szCs w:val="22"/>
          <w14:ligatures w14:val="none"/>
        </w:rPr>
        <w:t>Gosbrook</w:t>
      </w:r>
      <w:proofErr w:type="spellEnd"/>
      <w:r w:rsidRPr="006B3B63">
        <w:rPr>
          <w:kern w:val="0"/>
          <w:sz w:val="22"/>
          <w:szCs w:val="22"/>
          <w14:ligatures w14:val="none"/>
        </w:rPr>
        <w:t xml:space="preserve"> Road and </w:t>
      </w:r>
      <w:proofErr w:type="gramStart"/>
      <w:r w:rsidRPr="006B3B63">
        <w:rPr>
          <w:kern w:val="0"/>
          <w:sz w:val="22"/>
          <w:szCs w:val="22"/>
          <w14:ligatures w14:val="none"/>
        </w:rPr>
        <w:t>is located in</w:t>
      </w:r>
      <w:proofErr w:type="gramEnd"/>
      <w:r w:rsidRPr="006B3B63">
        <w:rPr>
          <w:kern w:val="0"/>
          <w:sz w:val="22"/>
          <w:szCs w:val="22"/>
          <w14:ligatures w14:val="none"/>
        </w:rPr>
        <w:t xml:space="preserve"> Zone 2, Primary Core Area, of the Revised Parking Standards and Design SPD.  This zone directly surrounds the Central Core Area and extends to walking distances of 2 kilometres from the centre of Reading. </w:t>
      </w:r>
      <w:r w:rsidR="0016188C" w:rsidRPr="006B3B63">
        <w:rPr>
          <w:kern w:val="0"/>
          <w:sz w:val="22"/>
          <w:szCs w:val="22"/>
          <w14:ligatures w14:val="none"/>
        </w:rPr>
        <w:t>Typically,</w:t>
      </w:r>
      <w:r w:rsidRPr="006B3B63">
        <w:rPr>
          <w:kern w:val="0"/>
          <w:sz w:val="22"/>
          <w:szCs w:val="22"/>
          <w14:ligatures w14:val="none"/>
        </w:rPr>
        <w:t xml:space="preserve"> this zone is well served by public transport, with buses continuing either into or out of the Central Core Area via this zone.  </w:t>
      </w:r>
    </w:p>
    <w:p w14:paraId="54F5D18D" w14:textId="77777777" w:rsidR="002D2A57" w:rsidRPr="006B3B63" w:rsidRDefault="002D2A57" w:rsidP="002D2A57">
      <w:pPr>
        <w:rPr>
          <w:kern w:val="0"/>
          <w:sz w:val="22"/>
          <w:szCs w:val="22"/>
          <w14:ligatures w14:val="none"/>
        </w:rPr>
      </w:pPr>
    </w:p>
    <w:p w14:paraId="7E6685EF" w14:textId="6D5ABA8B" w:rsidR="00C36430" w:rsidRPr="006B3B63" w:rsidRDefault="00C36430" w:rsidP="00C36430">
      <w:pPr>
        <w:adjustRightInd w:val="0"/>
        <w:jc w:val="both"/>
        <w:rPr>
          <w:kern w:val="0"/>
          <w:sz w:val="22"/>
          <w:szCs w:val="22"/>
          <w14:ligatures w14:val="none"/>
        </w:rPr>
      </w:pPr>
      <w:r w:rsidRPr="006B3B63">
        <w:rPr>
          <w:kern w:val="0"/>
          <w:sz w:val="22"/>
          <w:szCs w:val="22"/>
          <w14:ligatures w14:val="none"/>
        </w:rPr>
        <w:t xml:space="preserve">Plans indicate that 2 </w:t>
      </w:r>
      <w:proofErr w:type="spellStart"/>
      <w:r w:rsidRPr="006B3B63">
        <w:rPr>
          <w:kern w:val="0"/>
          <w:sz w:val="22"/>
          <w:szCs w:val="22"/>
          <w14:ligatures w14:val="none"/>
        </w:rPr>
        <w:t>on site</w:t>
      </w:r>
      <w:proofErr w:type="spellEnd"/>
      <w:r w:rsidRPr="006B3B63">
        <w:rPr>
          <w:kern w:val="0"/>
          <w:sz w:val="22"/>
          <w:szCs w:val="22"/>
          <w14:ligatures w14:val="none"/>
        </w:rPr>
        <w:t xml:space="preserve"> parking spaces are to be provided on an area of existing hard standing, as illustrated below. Google images confirm an existing vehicle crossing and sliding gate, access protection markers are also in place.</w:t>
      </w:r>
    </w:p>
    <w:p w14:paraId="3E4E3D96" w14:textId="77777777" w:rsidR="00C36430" w:rsidRPr="006B3B63" w:rsidRDefault="00C36430" w:rsidP="002D2A57">
      <w:pPr>
        <w:rPr>
          <w:kern w:val="0"/>
          <w:sz w:val="22"/>
          <w:szCs w:val="22"/>
          <w14:ligatures w14:val="none"/>
        </w:rPr>
      </w:pPr>
    </w:p>
    <w:p w14:paraId="28A643FC" w14:textId="05D04F94" w:rsidR="0016188C" w:rsidRPr="006B3B63" w:rsidRDefault="0016188C" w:rsidP="002D2A57">
      <w:pPr>
        <w:rPr>
          <w:kern w:val="0"/>
          <w:sz w:val="22"/>
          <w:szCs w:val="22"/>
          <w14:ligatures w14:val="none"/>
        </w:rPr>
      </w:pPr>
      <w:r w:rsidRPr="006B3B63">
        <w:rPr>
          <w:kern w:val="0"/>
          <w:sz w:val="22"/>
          <w:szCs w:val="22"/>
          <w14:ligatures w14:val="none"/>
        </w:rPr>
        <w:drawing>
          <wp:inline distT="0" distB="0" distL="0" distR="0" wp14:anchorId="10DAA3F0" wp14:editId="47917584">
            <wp:extent cx="2085337" cy="2303114"/>
            <wp:effectExtent l="0" t="0" r="0" b="2540"/>
            <wp:docPr id="1037890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91268" cy="2309664"/>
                    </a:xfrm>
                    <a:prstGeom prst="rect">
                      <a:avLst/>
                    </a:prstGeom>
                    <a:noFill/>
                    <a:ln>
                      <a:noFill/>
                    </a:ln>
                  </pic:spPr>
                </pic:pic>
              </a:graphicData>
            </a:graphic>
          </wp:inline>
        </w:drawing>
      </w:r>
      <w:r w:rsidR="00C36430" w:rsidRPr="006B3B63">
        <w:rPr>
          <w:kern w:val="0"/>
          <w:sz w:val="22"/>
          <w:szCs w:val="22"/>
          <w14:ligatures w14:val="none"/>
        </w:rPr>
        <w:t xml:space="preserve"> </w:t>
      </w:r>
      <w:r w:rsidR="00C36430" w:rsidRPr="006B3B63">
        <w:rPr>
          <w:kern w:val="0"/>
          <w:sz w:val="22"/>
          <w:szCs w:val="22"/>
          <w14:ligatures w14:val="none"/>
        </w:rPr>
        <w:drawing>
          <wp:inline distT="0" distB="0" distL="0" distR="0" wp14:anchorId="12B8108D" wp14:editId="033A86BF">
            <wp:extent cx="2590314" cy="1804351"/>
            <wp:effectExtent l="0" t="0" r="635" b="5715"/>
            <wp:docPr id="329662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62419" name=""/>
                    <pic:cNvPicPr/>
                  </pic:nvPicPr>
                  <pic:blipFill>
                    <a:blip r:embed="rId5"/>
                    <a:stretch>
                      <a:fillRect/>
                    </a:stretch>
                  </pic:blipFill>
                  <pic:spPr>
                    <a:xfrm>
                      <a:off x="0" y="0"/>
                      <a:ext cx="2622109" cy="1826499"/>
                    </a:xfrm>
                    <a:prstGeom prst="rect">
                      <a:avLst/>
                    </a:prstGeom>
                  </pic:spPr>
                </pic:pic>
              </a:graphicData>
            </a:graphic>
          </wp:inline>
        </w:drawing>
      </w:r>
    </w:p>
    <w:p w14:paraId="5B217D4F" w14:textId="77777777" w:rsidR="002D2A57" w:rsidRPr="006B3B63" w:rsidRDefault="002D2A57" w:rsidP="002D2A57">
      <w:pPr>
        <w:rPr>
          <w:kern w:val="0"/>
          <w:sz w:val="22"/>
          <w:szCs w:val="22"/>
          <w14:ligatures w14:val="none"/>
        </w:rPr>
      </w:pPr>
    </w:p>
    <w:p w14:paraId="26045DDC" w14:textId="79FEAA5E" w:rsidR="002D2A57" w:rsidRPr="006B3B63" w:rsidRDefault="00C36430" w:rsidP="002D2A57">
      <w:pPr>
        <w:rPr>
          <w:kern w:val="0"/>
          <w:sz w:val="22"/>
          <w:szCs w:val="22"/>
          <w14:ligatures w14:val="none"/>
        </w:rPr>
      </w:pPr>
      <w:r w:rsidRPr="006B3B63">
        <w:rPr>
          <w:kern w:val="0"/>
          <w:sz w:val="22"/>
          <w:szCs w:val="22"/>
          <w14:ligatures w14:val="none"/>
        </w:rPr>
        <w:t>Parking is being provided in accordance with the Councils current Parking standards and Des</w:t>
      </w:r>
      <w:r w:rsidR="006B3B63" w:rsidRPr="006B3B63">
        <w:rPr>
          <w:kern w:val="0"/>
          <w:sz w:val="22"/>
          <w:szCs w:val="22"/>
          <w14:ligatures w14:val="none"/>
        </w:rPr>
        <w:t>i</w:t>
      </w:r>
      <w:r w:rsidRPr="006B3B63">
        <w:rPr>
          <w:kern w:val="0"/>
          <w:sz w:val="22"/>
          <w:szCs w:val="22"/>
          <w14:ligatures w14:val="none"/>
        </w:rPr>
        <w:t>gn SPD</w:t>
      </w:r>
      <w:r w:rsidR="006B3B63" w:rsidRPr="006B3B63">
        <w:rPr>
          <w:kern w:val="0"/>
          <w:sz w:val="22"/>
          <w:szCs w:val="22"/>
          <w14:ligatures w14:val="none"/>
        </w:rPr>
        <w:t xml:space="preserve"> and therefore acceptable. </w:t>
      </w:r>
    </w:p>
    <w:p w14:paraId="1B14ABCA" w14:textId="77777777" w:rsidR="006B3B63" w:rsidRDefault="006B3B63" w:rsidP="002D2A57"/>
    <w:p w14:paraId="257E7116" w14:textId="77777777" w:rsidR="006B3B63" w:rsidRPr="00F103EF" w:rsidRDefault="006B3B63" w:rsidP="007E6323">
      <w:pPr>
        <w:pStyle w:val="Default"/>
        <w:jc w:val="both"/>
        <w:rPr>
          <w:rFonts w:asciiTheme="minorHAnsi" w:eastAsiaTheme="minorHAnsi" w:hAnsiTheme="minorHAnsi" w:cstheme="minorBidi"/>
          <w:color w:val="auto"/>
          <w:sz w:val="22"/>
          <w:szCs w:val="22"/>
          <w:lang w:eastAsia="en-US"/>
        </w:rPr>
      </w:pPr>
      <w:r w:rsidRPr="00F103EF">
        <w:rPr>
          <w:rFonts w:asciiTheme="minorHAnsi" w:eastAsiaTheme="minorHAnsi" w:hAnsiTheme="minorHAnsi" w:cstheme="minorBidi"/>
          <w:color w:val="auto"/>
          <w:sz w:val="22"/>
          <w:szCs w:val="22"/>
          <w:lang w:eastAsia="en-US"/>
        </w:rPr>
        <w:t xml:space="preserve">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dwellings will not be issued with resident or visitor parking permits, this will ensure that the development does not harm the existing amenities of the neighbouring residential properties by adding to the already high level of on street car parking in the area.  </w:t>
      </w:r>
    </w:p>
    <w:p w14:paraId="7EC526B0" w14:textId="77777777" w:rsidR="006B3B63" w:rsidRPr="00F103EF" w:rsidRDefault="006B3B63" w:rsidP="007E6323">
      <w:pPr>
        <w:pStyle w:val="Default"/>
        <w:jc w:val="both"/>
        <w:rPr>
          <w:rFonts w:asciiTheme="minorHAnsi" w:eastAsiaTheme="minorHAnsi" w:hAnsiTheme="minorHAnsi" w:cstheme="minorBidi"/>
          <w:color w:val="auto"/>
          <w:sz w:val="22"/>
          <w:szCs w:val="22"/>
          <w:lang w:eastAsia="en-US"/>
        </w:rPr>
      </w:pPr>
    </w:p>
    <w:p w14:paraId="6C6A3C00" w14:textId="77777777" w:rsidR="006B3B63" w:rsidRPr="006B3B63" w:rsidRDefault="006B3B63" w:rsidP="006B3B63">
      <w:pPr>
        <w:jc w:val="both"/>
        <w:rPr>
          <w:kern w:val="0"/>
          <w:sz w:val="22"/>
          <w:szCs w:val="22"/>
          <w14:ligatures w14:val="none"/>
        </w:rPr>
      </w:pPr>
      <w:r w:rsidRPr="006B3B63">
        <w:rPr>
          <w:kern w:val="0"/>
          <w:sz w:val="22"/>
          <w:szCs w:val="22"/>
          <w14:ligatures w14:val="none"/>
        </w:rPr>
        <w:lastRenderedPageBreak/>
        <w:t xml:space="preserve">In line with the Council’s adopted Parking Standards and Design SPD, each of the </w:t>
      </w:r>
      <w:proofErr w:type="gramStart"/>
      <w:r w:rsidRPr="006B3B63">
        <w:rPr>
          <w:kern w:val="0"/>
          <w:sz w:val="22"/>
          <w:szCs w:val="22"/>
          <w14:ligatures w14:val="none"/>
        </w:rPr>
        <w:t>1 and 2 bedroom</w:t>
      </w:r>
      <w:proofErr w:type="gramEnd"/>
      <w:r w:rsidRPr="006B3B63">
        <w:rPr>
          <w:kern w:val="0"/>
          <w:sz w:val="22"/>
          <w:szCs w:val="22"/>
          <w14:ligatures w14:val="none"/>
        </w:rPr>
        <w:t xml:space="preserve"> unit should be provided with 0.5 secure cycle parking, however under GPD we would not comment on this. </w:t>
      </w:r>
    </w:p>
    <w:p w14:paraId="428CB4D3" w14:textId="77777777" w:rsidR="006B3B63" w:rsidRPr="00F103EF" w:rsidRDefault="006B3B63" w:rsidP="006B3B63">
      <w:pPr>
        <w:jc w:val="both"/>
      </w:pPr>
    </w:p>
    <w:p w14:paraId="2B01E0FD" w14:textId="77777777" w:rsidR="006B3B63" w:rsidRPr="006B3B63" w:rsidRDefault="006B3B63" w:rsidP="006B3B63">
      <w:pPr>
        <w:jc w:val="both"/>
        <w:rPr>
          <w:kern w:val="0"/>
          <w:sz w:val="22"/>
          <w:szCs w:val="22"/>
          <w14:ligatures w14:val="none"/>
        </w:rPr>
      </w:pPr>
      <w:r w:rsidRPr="006B3B63">
        <w:rPr>
          <w:kern w:val="0"/>
          <w:sz w:val="22"/>
          <w:szCs w:val="22"/>
          <w14:ligatures w14:val="none"/>
        </w:rPr>
        <w:t xml:space="preserve">Bin storage should comply with Manual for Streets and British Standard 5906: 2005 for Waste Management in Buildings and should be located no further than 10m from the access point of the site to avoid the stationing of service vehicles on the carriageway for excessive periods.  It is recommended that the Councils Waste Management team be contacted to ensure the correct capacity of bins is provided.  </w:t>
      </w:r>
    </w:p>
    <w:p w14:paraId="022117B1" w14:textId="77777777" w:rsidR="006B3B63" w:rsidRPr="00F103EF" w:rsidRDefault="006B3B63" w:rsidP="006B3B63">
      <w:pPr>
        <w:pStyle w:val="Default"/>
        <w:jc w:val="both"/>
        <w:rPr>
          <w:rFonts w:asciiTheme="minorHAnsi" w:eastAsiaTheme="minorHAnsi" w:hAnsiTheme="minorHAnsi" w:cstheme="minorBidi"/>
          <w:color w:val="auto"/>
          <w:sz w:val="22"/>
          <w:szCs w:val="22"/>
          <w:lang w:eastAsia="en-US"/>
        </w:rPr>
      </w:pPr>
    </w:p>
    <w:p w14:paraId="4A96833E" w14:textId="77777777" w:rsidR="006B3B63" w:rsidRDefault="006B3B63" w:rsidP="006B3B63">
      <w:pPr>
        <w:pStyle w:val="PlainText"/>
        <w:jc w:val="both"/>
        <w:rPr>
          <w:rFonts w:asciiTheme="minorHAnsi" w:hAnsiTheme="minorHAnsi"/>
          <w:szCs w:val="22"/>
        </w:rPr>
      </w:pPr>
      <w:r w:rsidRPr="00F103EF">
        <w:rPr>
          <w:rFonts w:asciiTheme="minorHAnsi" w:hAnsiTheme="minorHAnsi"/>
          <w:szCs w:val="22"/>
        </w:rPr>
        <w:t>There are no Transport objections to this permitted development application.</w:t>
      </w:r>
    </w:p>
    <w:p w14:paraId="0641FC51" w14:textId="77777777" w:rsidR="006B3B63" w:rsidRDefault="006B3B63" w:rsidP="006B3B63">
      <w:pPr>
        <w:pStyle w:val="PlainText"/>
        <w:jc w:val="both"/>
        <w:rPr>
          <w:rFonts w:asciiTheme="minorHAnsi" w:hAnsiTheme="minorHAnsi"/>
          <w:szCs w:val="22"/>
        </w:rPr>
      </w:pPr>
    </w:p>
    <w:bookmarkStart w:id="0" w:name="_Hlk218500225"/>
    <w:p w14:paraId="0B35C63C" w14:textId="6D6FAD45" w:rsidR="006B3B63" w:rsidRDefault="006B3B63" w:rsidP="006B3B63">
      <w:pPr>
        <w:rPr>
          <w:szCs w:val="22"/>
        </w:rPr>
      </w:pPr>
      <w:r>
        <w:fldChar w:fldCharType="begin"/>
      </w:r>
      <w:r>
        <w:instrText>HYPERLINK \l "_DC1_VEHICLE_PARKING"</w:instrText>
      </w:r>
      <w:r>
        <w:fldChar w:fldCharType="separate"/>
      </w:r>
      <w:r w:rsidRPr="00DE4E5C">
        <w:rPr>
          <w:rStyle w:val="Hyperlink"/>
          <w:rFonts w:ascii="Trebuchet MS" w:hAnsi="Trebuchet MS"/>
          <w:b/>
          <w:sz w:val="22"/>
          <w:szCs w:val="22"/>
        </w:rPr>
        <w:t>DC1</w:t>
      </w:r>
      <w:r>
        <w:fldChar w:fldCharType="end"/>
      </w:r>
      <w:r w:rsidRPr="00DE4E5C">
        <w:rPr>
          <w:rFonts w:ascii="Trebuchet MS" w:hAnsi="Trebuchet MS"/>
          <w:b/>
          <w:sz w:val="22"/>
          <w:szCs w:val="22"/>
        </w:rPr>
        <w:tab/>
        <w:t>VEHICLE PARKING (AS SPECIFIED)</w:t>
      </w:r>
      <w:bookmarkEnd w:id="0"/>
    </w:p>
    <w:p w14:paraId="290294B6" w14:textId="77777777" w:rsidR="006B3B63" w:rsidRPr="006B3B63" w:rsidRDefault="006B3B63" w:rsidP="006B3B63">
      <w:pPr>
        <w:ind w:left="11" w:hanging="11"/>
        <w:jc w:val="both"/>
        <w:rPr>
          <w:b/>
          <w:bCs/>
          <w:kern w:val="0"/>
          <w:sz w:val="22"/>
          <w:szCs w:val="22"/>
          <w14:ligatures w14:val="none"/>
        </w:rPr>
      </w:pPr>
      <w:r w:rsidRPr="006B3B63">
        <w:rPr>
          <w:b/>
          <w:bCs/>
          <w:kern w:val="0"/>
          <w:sz w:val="22"/>
          <w:szCs w:val="22"/>
          <w14:ligatures w14:val="none"/>
        </w:rPr>
        <w:t>IF3</w:t>
      </w:r>
      <w:r w:rsidRPr="006B3B63">
        <w:rPr>
          <w:b/>
          <w:bCs/>
          <w:kern w:val="0"/>
          <w:sz w:val="22"/>
          <w:szCs w:val="22"/>
          <w14:ligatures w14:val="none"/>
        </w:rPr>
        <w:tab/>
        <w:t>Highways</w:t>
      </w:r>
    </w:p>
    <w:p w14:paraId="630FC456" w14:textId="77777777" w:rsidR="006B3B63" w:rsidRPr="006B3B63" w:rsidRDefault="006B3B63" w:rsidP="006B3B63">
      <w:pPr>
        <w:ind w:right="29"/>
        <w:jc w:val="both"/>
        <w:rPr>
          <w:b/>
          <w:bCs/>
          <w:kern w:val="0"/>
          <w:sz w:val="22"/>
          <w:szCs w:val="22"/>
          <w14:ligatures w14:val="none"/>
        </w:rPr>
      </w:pPr>
      <w:r w:rsidRPr="006B3B63">
        <w:rPr>
          <w:b/>
          <w:bCs/>
          <w:kern w:val="0"/>
          <w:sz w:val="22"/>
          <w:szCs w:val="22"/>
          <w14:ligatures w14:val="none"/>
        </w:rPr>
        <w:t>I13</w:t>
      </w:r>
      <w:r w:rsidRPr="006B3B63">
        <w:rPr>
          <w:b/>
          <w:bCs/>
          <w:kern w:val="0"/>
          <w:sz w:val="22"/>
          <w:szCs w:val="22"/>
          <w14:ligatures w14:val="none"/>
        </w:rPr>
        <w:tab/>
        <w:t xml:space="preserve">Parking Permits  </w:t>
      </w:r>
    </w:p>
    <w:p w14:paraId="76AB523A" w14:textId="77777777" w:rsidR="006B3B63" w:rsidRPr="006B3B63" w:rsidRDefault="006B3B63" w:rsidP="002D2A57">
      <w:pPr>
        <w:rPr>
          <w:b/>
          <w:bCs/>
          <w:kern w:val="0"/>
          <w:sz w:val="22"/>
          <w:szCs w:val="22"/>
          <w14:ligatures w14:val="none"/>
        </w:rPr>
      </w:pPr>
    </w:p>
    <w:sectPr w:rsidR="006B3B63" w:rsidRPr="006B3B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57"/>
    <w:rsid w:val="0016188C"/>
    <w:rsid w:val="002D2A57"/>
    <w:rsid w:val="005E49CB"/>
    <w:rsid w:val="006B3B63"/>
    <w:rsid w:val="007E6323"/>
    <w:rsid w:val="00AC3BEB"/>
    <w:rsid w:val="00C36430"/>
    <w:rsid w:val="00DA2233"/>
    <w:rsid w:val="00EA4251"/>
    <w:rsid w:val="00F02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F21C"/>
  <w15:chartTrackingRefBased/>
  <w15:docId w15:val="{0267BD02-8897-4A4A-8277-62030C62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A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A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A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A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A57"/>
    <w:rPr>
      <w:rFonts w:eastAsiaTheme="majorEastAsia" w:cstheme="majorBidi"/>
      <w:color w:val="272727" w:themeColor="text1" w:themeTint="D8"/>
    </w:rPr>
  </w:style>
  <w:style w:type="paragraph" w:styleId="Title">
    <w:name w:val="Title"/>
    <w:basedOn w:val="Normal"/>
    <w:next w:val="Normal"/>
    <w:link w:val="TitleChar"/>
    <w:uiPriority w:val="10"/>
    <w:qFormat/>
    <w:rsid w:val="002D2A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A57"/>
    <w:pPr>
      <w:spacing w:before="160"/>
      <w:jc w:val="center"/>
    </w:pPr>
    <w:rPr>
      <w:i/>
      <w:iCs/>
      <w:color w:val="404040" w:themeColor="text1" w:themeTint="BF"/>
    </w:rPr>
  </w:style>
  <w:style w:type="character" w:customStyle="1" w:styleId="QuoteChar">
    <w:name w:val="Quote Char"/>
    <w:basedOn w:val="DefaultParagraphFont"/>
    <w:link w:val="Quote"/>
    <w:uiPriority w:val="29"/>
    <w:rsid w:val="002D2A57"/>
    <w:rPr>
      <w:i/>
      <w:iCs/>
      <w:color w:val="404040" w:themeColor="text1" w:themeTint="BF"/>
    </w:rPr>
  </w:style>
  <w:style w:type="paragraph" w:styleId="ListParagraph">
    <w:name w:val="List Paragraph"/>
    <w:basedOn w:val="Normal"/>
    <w:uiPriority w:val="34"/>
    <w:qFormat/>
    <w:rsid w:val="002D2A57"/>
    <w:pPr>
      <w:ind w:left="720"/>
      <w:contextualSpacing/>
    </w:pPr>
  </w:style>
  <w:style w:type="character" w:styleId="IntenseEmphasis">
    <w:name w:val="Intense Emphasis"/>
    <w:basedOn w:val="DefaultParagraphFont"/>
    <w:uiPriority w:val="21"/>
    <w:qFormat/>
    <w:rsid w:val="002D2A57"/>
    <w:rPr>
      <w:i/>
      <w:iCs/>
      <w:color w:val="0F4761" w:themeColor="accent1" w:themeShade="BF"/>
    </w:rPr>
  </w:style>
  <w:style w:type="paragraph" w:styleId="IntenseQuote">
    <w:name w:val="Intense Quote"/>
    <w:basedOn w:val="Normal"/>
    <w:next w:val="Normal"/>
    <w:link w:val="IntenseQuoteChar"/>
    <w:uiPriority w:val="30"/>
    <w:qFormat/>
    <w:rsid w:val="002D2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A57"/>
    <w:rPr>
      <w:i/>
      <w:iCs/>
      <w:color w:val="0F4761" w:themeColor="accent1" w:themeShade="BF"/>
    </w:rPr>
  </w:style>
  <w:style w:type="character" w:styleId="IntenseReference">
    <w:name w:val="Intense Reference"/>
    <w:basedOn w:val="DefaultParagraphFont"/>
    <w:uiPriority w:val="32"/>
    <w:qFormat/>
    <w:rsid w:val="002D2A57"/>
    <w:rPr>
      <w:b/>
      <w:bCs/>
      <w:smallCaps/>
      <w:color w:val="0F4761" w:themeColor="accent1" w:themeShade="BF"/>
      <w:spacing w:val="5"/>
    </w:rPr>
  </w:style>
  <w:style w:type="paragraph" w:styleId="PlainText">
    <w:name w:val="Plain Text"/>
    <w:basedOn w:val="Normal"/>
    <w:link w:val="PlainTextChar"/>
    <w:uiPriority w:val="99"/>
    <w:unhideWhenUsed/>
    <w:rsid w:val="006B3B63"/>
    <w:rPr>
      <w:rFonts w:ascii="Calibri" w:hAnsi="Calibri"/>
      <w:kern w:val="0"/>
      <w:sz w:val="22"/>
      <w:szCs w:val="21"/>
      <w14:ligatures w14:val="none"/>
    </w:rPr>
  </w:style>
  <w:style w:type="character" w:customStyle="1" w:styleId="PlainTextChar">
    <w:name w:val="Plain Text Char"/>
    <w:basedOn w:val="DefaultParagraphFont"/>
    <w:link w:val="PlainText"/>
    <w:uiPriority w:val="99"/>
    <w:rsid w:val="006B3B63"/>
    <w:rPr>
      <w:rFonts w:ascii="Calibri" w:hAnsi="Calibri"/>
      <w:kern w:val="0"/>
      <w:sz w:val="22"/>
      <w:szCs w:val="21"/>
      <w14:ligatures w14:val="none"/>
    </w:rPr>
  </w:style>
  <w:style w:type="paragraph" w:customStyle="1" w:styleId="Default">
    <w:name w:val="Default"/>
    <w:rsid w:val="006B3B63"/>
    <w:pPr>
      <w:autoSpaceDE w:val="0"/>
      <w:autoSpaceDN w:val="0"/>
      <w:adjustRightInd w:val="0"/>
    </w:pPr>
    <w:rPr>
      <w:rFonts w:ascii="Gadugi" w:eastAsia="Times New Roman" w:hAnsi="Gadugi" w:cs="Gadugi"/>
      <w:color w:val="000000"/>
      <w:kern w:val="0"/>
      <w:lang w:eastAsia="en-GB"/>
      <w14:ligatures w14:val="none"/>
    </w:rPr>
  </w:style>
  <w:style w:type="character" w:styleId="Hyperlink">
    <w:name w:val="Hyperlink"/>
    <w:uiPriority w:val="99"/>
    <w:unhideWhenUsed/>
    <w:rsid w:val="006B3B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emf"/><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5B5039EF-9AB8-4E70-82C7-9EBA1CF94652}"/>
</file>

<file path=customXml/itemProps2.xml><?xml version="1.0" encoding="utf-8"?>
<ds:datastoreItem xmlns:ds="http://schemas.openxmlformats.org/officeDocument/2006/customXml" ds:itemID="{608595CE-118D-4403-8633-0774DBE7BC23}"/>
</file>

<file path=customXml/itemProps3.xml><?xml version="1.0" encoding="utf-8"?>
<ds:datastoreItem xmlns:ds="http://schemas.openxmlformats.org/officeDocument/2006/customXml" ds:itemID="{80200CDC-2150-4743-9ABB-8C0368B530D1}"/>
</file>

<file path=docProps/app.xml><?xml version="1.0" encoding="utf-8"?>
<Properties xmlns="http://schemas.openxmlformats.org/officeDocument/2006/extended-properties" xmlns:vt="http://schemas.openxmlformats.org/officeDocument/2006/docPropsVTypes">
  <Template>Normal.dotm</Template>
  <TotalTime>79</TotalTime>
  <Pages>2</Pages>
  <Words>441</Words>
  <Characters>2392</Characters>
  <Application>Microsoft Office Word</Application>
  <DocSecurity>0</DocSecurity>
  <Lines>53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2026-04-10T11:39:00Z</dcterms:created>
  <dcterms:modified xsi:type="dcterms:W3CDTF">2026-04-10T13:03:00Z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