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A2FB7" w14:textId="77777777" w:rsidR="006B2315" w:rsidRPr="00B241DD" w:rsidRDefault="004E500E" w:rsidP="006558E0">
      <w:pPr>
        <w:pStyle w:val="BodyText"/>
        <w:tabs>
          <w:tab w:val="clear" w:pos="993"/>
          <w:tab w:val="clear" w:pos="7920"/>
          <w:tab w:val="clear" w:pos="8928"/>
          <w:tab w:val="clear" w:pos="9648"/>
        </w:tabs>
        <w:spacing w:before="0"/>
        <w:ind w:left="284"/>
        <w:jc w:val="left"/>
        <w:rPr>
          <w:rFonts w:ascii="Arial" w:hAnsi="Arial" w:cs="Arial"/>
          <w:b/>
          <w:bCs/>
          <w:sz w:val="22"/>
          <w:szCs w:val="22"/>
        </w:rPr>
      </w:pPr>
      <w:r w:rsidRPr="00B241DD">
        <w:rPr>
          <w:rFonts w:ascii="Arial" w:hAnsi="Arial" w:cs="Arial"/>
          <w:b/>
          <w:bCs/>
          <w:sz w:val="22"/>
          <w:szCs w:val="22"/>
        </w:rPr>
        <w:t>DELEGATED APPLICATION REPORT</w:t>
      </w:r>
    </w:p>
    <w:p w14:paraId="5E655D4A" w14:textId="7F2C8074" w:rsidR="00581707" w:rsidRPr="0018236E" w:rsidRDefault="00581707" w:rsidP="006558E0">
      <w:pPr>
        <w:ind w:left="284"/>
        <w:rPr>
          <w:rFonts w:cs="Arial"/>
          <w:sz w:val="22"/>
          <w:szCs w:val="22"/>
        </w:rPr>
      </w:pPr>
      <w:r w:rsidRPr="00FD77CF">
        <w:rPr>
          <w:rFonts w:cs="Arial"/>
          <w:sz w:val="22"/>
          <w:szCs w:val="22"/>
        </w:rPr>
        <w:t>Ward:</w:t>
      </w:r>
      <w:r w:rsidRPr="0018236E">
        <w:rPr>
          <w:rFonts w:cs="Arial"/>
          <w:sz w:val="22"/>
          <w:szCs w:val="22"/>
        </w:rPr>
        <w:t xml:space="preserve"> </w:t>
      </w:r>
      <w:r w:rsidR="008C2692">
        <w:rPr>
          <w:rFonts w:cs="Arial"/>
          <w:sz w:val="22"/>
          <w:szCs w:val="22"/>
        </w:rPr>
        <w:t>Church</w:t>
      </w:r>
    </w:p>
    <w:p w14:paraId="71B8C99B" w14:textId="77777777" w:rsidR="00581707" w:rsidRPr="0018236E" w:rsidRDefault="00581707" w:rsidP="006558E0">
      <w:pPr>
        <w:ind w:left="284"/>
        <w:rPr>
          <w:rFonts w:cs="Arial"/>
          <w:sz w:val="22"/>
          <w:szCs w:val="22"/>
        </w:rPr>
      </w:pPr>
      <w:r w:rsidRPr="0018236E">
        <w:rPr>
          <w:rFonts w:cs="Arial"/>
          <w:sz w:val="22"/>
          <w:szCs w:val="22"/>
        </w:rPr>
        <w:t>App Ref: PL/25/1472</w:t>
      </w:r>
      <w:r w:rsidR="00ED7CF6">
        <w:rPr>
          <w:rFonts w:cs="Arial"/>
          <w:sz w:val="22"/>
          <w:szCs w:val="22"/>
        </w:rPr>
        <w:t xml:space="preserve"> </w:t>
      </w:r>
      <w:r w:rsidR="00ED7CF6" w:rsidRPr="00ED7CF6">
        <w:rPr>
          <w:rFonts w:cs="Arial"/>
          <w:sz w:val="22"/>
          <w:szCs w:val="22"/>
        </w:rPr>
        <w:t>Householder planning permission</w:t>
      </w:r>
    </w:p>
    <w:p w14:paraId="591B2476" w14:textId="77777777" w:rsidR="00581707" w:rsidRPr="0018236E" w:rsidRDefault="00581707" w:rsidP="006558E0">
      <w:pPr>
        <w:ind w:left="284"/>
        <w:rPr>
          <w:rFonts w:cs="Arial"/>
          <w:sz w:val="22"/>
          <w:szCs w:val="22"/>
        </w:rPr>
      </w:pPr>
      <w:r w:rsidRPr="0018236E">
        <w:rPr>
          <w:rFonts w:cs="Arial"/>
          <w:sz w:val="22"/>
          <w:szCs w:val="22"/>
        </w:rPr>
        <w:t>Address: 104 WINDERMERE ROAD, READING, RG2 7HR</w:t>
      </w:r>
    </w:p>
    <w:p w14:paraId="0152A51A" w14:textId="1A06FC27" w:rsidR="00581707" w:rsidRPr="0018236E" w:rsidRDefault="00581707" w:rsidP="006558E0">
      <w:pPr>
        <w:ind w:left="284"/>
        <w:rPr>
          <w:rFonts w:cs="Arial"/>
          <w:sz w:val="22"/>
          <w:szCs w:val="22"/>
        </w:rPr>
      </w:pPr>
      <w:r w:rsidRPr="0018236E">
        <w:rPr>
          <w:rFonts w:cs="Arial"/>
          <w:sz w:val="22"/>
          <w:szCs w:val="22"/>
        </w:rPr>
        <w:t>Proposal: Proposed single storey rear extension and a front porch</w:t>
      </w:r>
      <w:r w:rsidR="007F2274">
        <w:rPr>
          <w:rFonts w:cs="Arial"/>
          <w:sz w:val="22"/>
          <w:szCs w:val="22"/>
        </w:rPr>
        <w:t xml:space="preserve"> with </w:t>
      </w:r>
      <w:r w:rsidR="00417756">
        <w:rPr>
          <w:rFonts w:cs="Arial"/>
          <w:sz w:val="22"/>
          <w:szCs w:val="22"/>
        </w:rPr>
        <w:t>garage demolished</w:t>
      </w:r>
      <w:r w:rsidRPr="0018236E">
        <w:rPr>
          <w:rFonts w:cs="Arial"/>
          <w:sz w:val="22"/>
          <w:szCs w:val="22"/>
        </w:rPr>
        <w:t xml:space="preserve"> </w:t>
      </w:r>
    </w:p>
    <w:p w14:paraId="5A948EF1" w14:textId="4263E7E2" w:rsidR="00581707" w:rsidRPr="0018236E" w:rsidRDefault="00581707" w:rsidP="006558E0">
      <w:pPr>
        <w:ind w:left="284"/>
        <w:rPr>
          <w:rFonts w:cs="Arial"/>
          <w:sz w:val="22"/>
          <w:szCs w:val="22"/>
        </w:rPr>
      </w:pPr>
      <w:r w:rsidRPr="0018236E">
        <w:rPr>
          <w:rFonts w:cs="Arial"/>
          <w:sz w:val="22"/>
          <w:szCs w:val="22"/>
        </w:rPr>
        <w:t>Applicant: Mr Tanbir Abdul</w:t>
      </w:r>
    </w:p>
    <w:p w14:paraId="103C8BBF" w14:textId="77777777" w:rsidR="00581707" w:rsidRPr="0018236E" w:rsidRDefault="00581707" w:rsidP="006558E0">
      <w:pPr>
        <w:ind w:left="284"/>
        <w:rPr>
          <w:rFonts w:cs="Arial"/>
          <w:sz w:val="22"/>
          <w:szCs w:val="22"/>
        </w:rPr>
      </w:pPr>
      <w:r w:rsidRPr="0018236E">
        <w:rPr>
          <w:rFonts w:cs="Arial"/>
          <w:sz w:val="22"/>
          <w:szCs w:val="22"/>
        </w:rPr>
        <w:t>Received date: 15/10/2025</w:t>
      </w:r>
    </w:p>
    <w:p w14:paraId="7DC9D54E" w14:textId="16845FC6" w:rsidR="00581707" w:rsidRPr="0018236E" w:rsidRDefault="00581707" w:rsidP="006558E0">
      <w:pPr>
        <w:ind w:left="284"/>
        <w:rPr>
          <w:rFonts w:cs="Arial"/>
          <w:sz w:val="22"/>
          <w:szCs w:val="22"/>
        </w:rPr>
      </w:pPr>
      <w:r w:rsidRPr="0018236E">
        <w:rPr>
          <w:rFonts w:cs="Arial"/>
          <w:sz w:val="22"/>
          <w:szCs w:val="22"/>
        </w:rPr>
        <w:t xml:space="preserve">Target Decision date: </w:t>
      </w:r>
      <w:r w:rsidR="003C3524">
        <w:rPr>
          <w:rFonts w:cs="Arial"/>
          <w:sz w:val="22"/>
          <w:szCs w:val="22"/>
        </w:rPr>
        <w:t>10</w:t>
      </w:r>
      <w:r w:rsidRPr="0018236E">
        <w:rPr>
          <w:rFonts w:cs="Arial"/>
          <w:sz w:val="22"/>
          <w:szCs w:val="22"/>
        </w:rPr>
        <w:t>/</w:t>
      </w:r>
      <w:r w:rsidR="007B6171">
        <w:rPr>
          <w:rFonts w:cs="Arial"/>
          <w:sz w:val="22"/>
          <w:szCs w:val="22"/>
        </w:rPr>
        <w:t>0</w:t>
      </w:r>
      <w:r w:rsidR="003C3524">
        <w:rPr>
          <w:rFonts w:cs="Arial"/>
          <w:sz w:val="22"/>
          <w:szCs w:val="22"/>
        </w:rPr>
        <w:t>4</w:t>
      </w:r>
      <w:r w:rsidRPr="0018236E">
        <w:rPr>
          <w:rFonts w:cs="Arial"/>
          <w:sz w:val="22"/>
          <w:szCs w:val="22"/>
        </w:rPr>
        <w:t>/202</w:t>
      </w:r>
      <w:r w:rsidR="007B6171">
        <w:rPr>
          <w:rFonts w:cs="Arial"/>
          <w:sz w:val="22"/>
          <w:szCs w:val="22"/>
        </w:rPr>
        <w:t>6 (EXT)</w:t>
      </w:r>
    </w:p>
    <w:p w14:paraId="43091702" w14:textId="77777777" w:rsidR="00B241DD" w:rsidRPr="00B241DD" w:rsidRDefault="00B241DD" w:rsidP="006558E0">
      <w:pPr>
        <w:ind w:left="284"/>
        <w:rPr>
          <w:rFonts w:cs="Arial"/>
          <w:b/>
          <w:bCs/>
          <w:sz w:val="22"/>
          <w:szCs w:val="22"/>
        </w:rPr>
      </w:pPr>
      <w:r w:rsidRPr="00065DC5">
        <w:rPr>
          <w:rFonts w:cs="Arial"/>
          <w:b/>
          <w:bCs/>
          <w:sz w:val="22"/>
          <w:szCs w:val="22"/>
        </w:rPr>
        <w:t>Case Officer: Chukwudi Onwudinanti</w:t>
      </w:r>
    </w:p>
    <w:p w14:paraId="4EC4835D" w14:textId="77777777" w:rsidR="00D73C80" w:rsidRPr="0018236E" w:rsidRDefault="00D73C80" w:rsidP="006558E0">
      <w:pPr>
        <w:pBdr>
          <w:bottom w:val="single" w:sz="6" w:space="1" w:color="auto"/>
        </w:pBdr>
        <w:rPr>
          <w:rFonts w:cs="Arial"/>
          <w:sz w:val="22"/>
          <w:szCs w:val="22"/>
        </w:rPr>
      </w:pPr>
    </w:p>
    <w:p w14:paraId="63F0663E" w14:textId="77777777" w:rsidR="00581707" w:rsidRPr="0018236E" w:rsidRDefault="00581707" w:rsidP="006558E0">
      <w:pPr>
        <w:rPr>
          <w:rFonts w:cs="Arial"/>
          <w:sz w:val="22"/>
          <w:szCs w:val="22"/>
        </w:rPr>
      </w:pPr>
    </w:p>
    <w:p w14:paraId="3EE1DBC4" w14:textId="77777777" w:rsidR="00C71418" w:rsidRDefault="00C71418" w:rsidP="006558E0">
      <w:pPr>
        <w:pStyle w:val="ListParagraph"/>
        <w:numPr>
          <w:ilvl w:val="0"/>
          <w:numId w:val="5"/>
        </w:numPr>
        <w:ind w:left="284" w:firstLine="0"/>
        <w:jc w:val="both"/>
        <w:rPr>
          <w:rFonts w:cs="Arial"/>
          <w:b/>
          <w:bCs/>
          <w:sz w:val="22"/>
          <w:szCs w:val="22"/>
        </w:rPr>
      </w:pPr>
      <w:r w:rsidRPr="00DF59B7">
        <w:rPr>
          <w:rFonts w:cs="Arial"/>
          <w:b/>
          <w:bCs/>
          <w:sz w:val="22"/>
          <w:szCs w:val="22"/>
        </w:rPr>
        <w:t>SITE DESCRIPTION</w:t>
      </w:r>
    </w:p>
    <w:p w14:paraId="1ACB933D" w14:textId="7B7799EE" w:rsidR="00B54325" w:rsidRDefault="009E7305" w:rsidP="006558E0">
      <w:pPr>
        <w:pStyle w:val="ListParagraph"/>
        <w:ind w:left="284"/>
        <w:jc w:val="both"/>
        <w:rPr>
          <w:rFonts w:cs="Arial"/>
          <w:sz w:val="22"/>
          <w:szCs w:val="22"/>
        </w:rPr>
      </w:pPr>
      <w:r w:rsidRPr="00051A19">
        <w:rPr>
          <w:rFonts w:cs="Arial"/>
          <w:sz w:val="22"/>
          <w:szCs w:val="22"/>
        </w:rPr>
        <w:t xml:space="preserve">The site is a </w:t>
      </w:r>
      <w:r w:rsidR="00051A19" w:rsidRPr="00051A19">
        <w:rPr>
          <w:rFonts w:cs="Arial"/>
          <w:sz w:val="22"/>
          <w:szCs w:val="22"/>
        </w:rPr>
        <w:t xml:space="preserve">semi-detached dwelling on the east side of Windermere Road, </w:t>
      </w:r>
      <w:r w:rsidR="00AC088D">
        <w:rPr>
          <w:rFonts w:cs="Arial"/>
          <w:sz w:val="22"/>
          <w:szCs w:val="22"/>
        </w:rPr>
        <w:t>i</w:t>
      </w:r>
      <w:r w:rsidR="00051A19" w:rsidRPr="00051A19">
        <w:rPr>
          <w:rFonts w:cs="Arial"/>
          <w:sz w:val="22"/>
          <w:szCs w:val="22"/>
        </w:rPr>
        <w:t>n a predominantly residential area.</w:t>
      </w:r>
      <w:r w:rsidR="00950978">
        <w:rPr>
          <w:rFonts w:cs="Arial"/>
          <w:sz w:val="22"/>
          <w:szCs w:val="22"/>
        </w:rPr>
        <w:t xml:space="preserve"> The original garage (as can be seen in the photo) has now been demolished (as confirmed by the agent via email </w:t>
      </w:r>
      <w:r w:rsidR="00711261">
        <w:rPr>
          <w:rFonts w:cs="Arial"/>
          <w:sz w:val="22"/>
          <w:szCs w:val="22"/>
        </w:rPr>
        <w:t>27</w:t>
      </w:r>
      <w:r w:rsidR="00711261" w:rsidRPr="00711261">
        <w:rPr>
          <w:rFonts w:cs="Arial"/>
          <w:sz w:val="22"/>
          <w:szCs w:val="22"/>
          <w:vertAlign w:val="superscript"/>
        </w:rPr>
        <w:t>th</w:t>
      </w:r>
      <w:r w:rsidR="00711261">
        <w:rPr>
          <w:rFonts w:cs="Arial"/>
          <w:sz w:val="22"/>
          <w:szCs w:val="22"/>
        </w:rPr>
        <w:t xml:space="preserve"> March 2026)</w:t>
      </w:r>
    </w:p>
    <w:p w14:paraId="1920D742" w14:textId="77777777" w:rsidR="00AD336B" w:rsidRPr="00051A19" w:rsidRDefault="00AD336B" w:rsidP="006558E0">
      <w:pPr>
        <w:pStyle w:val="ListParagraph"/>
        <w:ind w:left="284"/>
        <w:jc w:val="both"/>
        <w:rPr>
          <w:rFonts w:cs="Arial"/>
          <w:sz w:val="22"/>
          <w:szCs w:val="22"/>
        </w:rPr>
      </w:pPr>
    </w:p>
    <w:p w14:paraId="58D74A8D" w14:textId="5A385260" w:rsidR="00B54325" w:rsidRPr="00B54325" w:rsidRDefault="009E7305" w:rsidP="006558E0">
      <w:pPr>
        <w:pStyle w:val="ListParagraph"/>
        <w:ind w:left="284"/>
        <w:jc w:val="both"/>
      </w:pPr>
      <w:r>
        <w:rPr>
          <w:noProof/>
          <w:lang w:eastAsia="en-GB"/>
        </w:rPr>
        <w:t xml:space="preserve">        </w:t>
      </w:r>
      <w:r w:rsidR="00B54325" w:rsidRPr="00B54325">
        <w:rPr>
          <w:noProof/>
          <w:lang w:eastAsia="en-GB"/>
        </w:rPr>
        <w:drawing>
          <wp:inline distT="0" distB="0" distL="0" distR="0" wp14:anchorId="643FDDF2" wp14:editId="5AF2B54C">
            <wp:extent cx="1447743" cy="2575249"/>
            <wp:effectExtent l="0" t="0" r="635" b="0"/>
            <wp:docPr id="8060382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51761" cy="2582396"/>
                    </a:xfrm>
                    <a:prstGeom prst="rect">
                      <a:avLst/>
                    </a:prstGeom>
                    <a:noFill/>
                    <a:ln>
                      <a:noFill/>
                    </a:ln>
                  </pic:spPr>
                </pic:pic>
              </a:graphicData>
            </a:graphic>
          </wp:inline>
        </w:drawing>
      </w:r>
      <w:r w:rsidR="00B54325">
        <w:rPr>
          <w:rFonts w:ascii="Times New Roman" w:hAnsi="Times New Roman"/>
          <w:szCs w:val="24"/>
          <w:lang w:eastAsia="en-GB"/>
        </w:rPr>
        <w:t xml:space="preserve"> </w:t>
      </w:r>
      <w:r w:rsidR="00B54325" w:rsidRPr="00B54325">
        <w:rPr>
          <w:noProof/>
        </w:rPr>
        <w:drawing>
          <wp:inline distT="0" distB="0" distL="0" distR="0" wp14:anchorId="5D1F335F" wp14:editId="7B3C7F75">
            <wp:extent cx="1443601" cy="2566282"/>
            <wp:effectExtent l="0" t="0" r="4445" b="5715"/>
            <wp:docPr id="5209189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60157" cy="2595713"/>
                    </a:xfrm>
                    <a:prstGeom prst="rect">
                      <a:avLst/>
                    </a:prstGeom>
                    <a:noFill/>
                    <a:ln>
                      <a:noFill/>
                    </a:ln>
                  </pic:spPr>
                </pic:pic>
              </a:graphicData>
            </a:graphic>
          </wp:inline>
        </w:drawing>
      </w:r>
      <w:r w:rsidR="00B54325">
        <w:rPr>
          <w:rFonts w:ascii="Times New Roman" w:hAnsi="Times New Roman"/>
          <w:szCs w:val="24"/>
          <w:lang w:eastAsia="en-GB"/>
        </w:rPr>
        <w:t xml:space="preserve"> </w:t>
      </w:r>
      <w:r w:rsidR="00B54325" w:rsidRPr="00B54325">
        <w:rPr>
          <w:noProof/>
        </w:rPr>
        <w:drawing>
          <wp:inline distT="0" distB="0" distL="0" distR="0" wp14:anchorId="28D04441" wp14:editId="2E3CBB55">
            <wp:extent cx="1461680" cy="2598420"/>
            <wp:effectExtent l="0" t="0" r="5715" b="0"/>
            <wp:docPr id="15549178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72168" cy="2617064"/>
                    </a:xfrm>
                    <a:prstGeom prst="rect">
                      <a:avLst/>
                    </a:prstGeom>
                    <a:noFill/>
                    <a:ln>
                      <a:noFill/>
                    </a:ln>
                  </pic:spPr>
                </pic:pic>
              </a:graphicData>
            </a:graphic>
          </wp:inline>
        </w:drawing>
      </w:r>
      <w:r w:rsidR="00B54325">
        <w:rPr>
          <w:rFonts w:ascii="Times New Roman" w:hAnsi="Times New Roman"/>
          <w:szCs w:val="24"/>
          <w:lang w:eastAsia="en-GB"/>
        </w:rPr>
        <w:t xml:space="preserve"> </w:t>
      </w:r>
    </w:p>
    <w:p w14:paraId="1102A080" w14:textId="5653F45D" w:rsidR="00B54325" w:rsidRPr="00B54325" w:rsidRDefault="00B54325" w:rsidP="006558E0">
      <w:pPr>
        <w:pStyle w:val="ListParagraph"/>
        <w:ind w:left="284"/>
        <w:jc w:val="both"/>
      </w:pPr>
    </w:p>
    <w:p w14:paraId="79B8CABD" w14:textId="77777777" w:rsidR="00C71418" w:rsidRPr="0018236E" w:rsidRDefault="00C71418" w:rsidP="006558E0">
      <w:pPr>
        <w:ind w:left="284"/>
        <w:jc w:val="both"/>
        <w:rPr>
          <w:rFonts w:cs="Arial"/>
          <w:sz w:val="22"/>
          <w:szCs w:val="22"/>
        </w:rPr>
      </w:pPr>
    </w:p>
    <w:p w14:paraId="41469B03" w14:textId="77777777" w:rsidR="00C71418" w:rsidRDefault="00C71418" w:rsidP="006558E0">
      <w:pPr>
        <w:pStyle w:val="ListParagraph"/>
        <w:numPr>
          <w:ilvl w:val="0"/>
          <w:numId w:val="5"/>
        </w:numPr>
        <w:ind w:left="284" w:firstLine="0"/>
        <w:jc w:val="both"/>
        <w:rPr>
          <w:rFonts w:cs="Arial"/>
          <w:b/>
          <w:bCs/>
          <w:sz w:val="22"/>
          <w:szCs w:val="22"/>
        </w:rPr>
      </w:pPr>
      <w:r w:rsidRPr="00DF59B7">
        <w:rPr>
          <w:rFonts w:cs="Arial"/>
          <w:b/>
          <w:bCs/>
          <w:sz w:val="22"/>
          <w:szCs w:val="22"/>
        </w:rPr>
        <w:t>PROPOSAL AND SUPPORTING INFORMATION</w:t>
      </w:r>
    </w:p>
    <w:p w14:paraId="0A5C018E" w14:textId="0C80BECE" w:rsidR="00173F2B" w:rsidRPr="000C4B47" w:rsidRDefault="0048009A" w:rsidP="006558E0">
      <w:pPr>
        <w:rPr>
          <w:rFonts w:cs="Arial"/>
          <w:szCs w:val="24"/>
        </w:rPr>
      </w:pPr>
      <w:r>
        <w:rPr>
          <w:rFonts w:cs="Arial"/>
          <w:szCs w:val="24"/>
        </w:rPr>
        <w:t xml:space="preserve">     </w:t>
      </w:r>
      <w:r w:rsidR="00173F2B" w:rsidRPr="000C4B47">
        <w:rPr>
          <w:rFonts w:cs="Arial"/>
          <w:szCs w:val="24"/>
        </w:rPr>
        <w:t>The amended proposal seeks planning permission for:</w:t>
      </w:r>
    </w:p>
    <w:p w14:paraId="06B45811" w14:textId="77777777" w:rsidR="00173F2B" w:rsidRPr="000C4B47" w:rsidRDefault="00173F2B" w:rsidP="006558E0">
      <w:pPr>
        <w:numPr>
          <w:ilvl w:val="0"/>
          <w:numId w:val="13"/>
        </w:numPr>
        <w:autoSpaceDE/>
        <w:autoSpaceDN/>
        <w:rPr>
          <w:rFonts w:cs="Arial"/>
          <w:szCs w:val="24"/>
        </w:rPr>
      </w:pPr>
      <w:r w:rsidRPr="000C4B47">
        <w:rPr>
          <w:rFonts w:cs="Arial"/>
          <w:szCs w:val="24"/>
        </w:rPr>
        <w:t xml:space="preserve">A single storey rear extension measuring approximately 4.5m in depth, spanning the full width of the dwelling, with a height of approximately 2.6m to eaves and a flat roof form; and </w:t>
      </w:r>
    </w:p>
    <w:p w14:paraId="4FA32F7C" w14:textId="77777777" w:rsidR="00173F2B" w:rsidRPr="000C4B47" w:rsidRDefault="00173F2B" w:rsidP="006558E0">
      <w:pPr>
        <w:numPr>
          <w:ilvl w:val="0"/>
          <w:numId w:val="13"/>
        </w:numPr>
        <w:autoSpaceDE/>
        <w:autoSpaceDN/>
        <w:rPr>
          <w:rFonts w:cs="Arial"/>
          <w:szCs w:val="24"/>
        </w:rPr>
      </w:pPr>
      <w:r w:rsidRPr="000C4B47">
        <w:rPr>
          <w:rFonts w:cs="Arial"/>
          <w:szCs w:val="24"/>
        </w:rPr>
        <w:t xml:space="preserve">A front porch extension covering an area of approximately 2.9m², with a hipped roof design. </w:t>
      </w:r>
    </w:p>
    <w:p w14:paraId="49100CE1" w14:textId="77777777" w:rsidR="0048009A" w:rsidRDefault="00173F2B" w:rsidP="006558E0">
      <w:pPr>
        <w:ind w:left="284"/>
        <w:jc w:val="both"/>
        <w:rPr>
          <w:rFonts w:cs="Arial"/>
          <w:szCs w:val="24"/>
        </w:rPr>
      </w:pPr>
      <w:r w:rsidRPr="000C4B47">
        <w:rPr>
          <w:rFonts w:cs="Arial"/>
          <w:szCs w:val="24"/>
        </w:rPr>
        <w:t>The proposal also includes associated external alterations including new doors and steps to the rear to address the level difference between internal floor level and garden.</w:t>
      </w:r>
    </w:p>
    <w:p w14:paraId="0E7C3EC7" w14:textId="77777777" w:rsidR="0048009A" w:rsidRDefault="0048009A" w:rsidP="006558E0">
      <w:pPr>
        <w:ind w:left="284"/>
        <w:jc w:val="both"/>
        <w:rPr>
          <w:rFonts w:cs="Arial"/>
          <w:szCs w:val="24"/>
        </w:rPr>
      </w:pPr>
    </w:p>
    <w:p w14:paraId="081B33F8" w14:textId="07CAE9E9" w:rsidR="00051A19" w:rsidRPr="003746AA" w:rsidRDefault="00051A19" w:rsidP="006558E0">
      <w:pPr>
        <w:ind w:left="284"/>
        <w:jc w:val="both"/>
        <w:rPr>
          <w:rFonts w:cs="Arial"/>
          <w:sz w:val="22"/>
          <w:szCs w:val="22"/>
          <w:u w:val="single"/>
        </w:rPr>
      </w:pPr>
      <w:r w:rsidRPr="003746AA">
        <w:rPr>
          <w:rFonts w:cs="Arial"/>
          <w:sz w:val="22"/>
          <w:szCs w:val="22"/>
          <w:u w:val="single"/>
        </w:rPr>
        <w:t>Plans and Documents</w:t>
      </w:r>
    </w:p>
    <w:p w14:paraId="7196DC42" w14:textId="77777777" w:rsidR="00051A19" w:rsidRDefault="00051A19" w:rsidP="006558E0">
      <w:pPr>
        <w:ind w:left="284"/>
        <w:jc w:val="both"/>
        <w:rPr>
          <w:rFonts w:cs="Arial"/>
          <w:sz w:val="22"/>
          <w:szCs w:val="22"/>
        </w:rPr>
      </w:pPr>
    </w:p>
    <w:p w14:paraId="0631BF95" w14:textId="77777777" w:rsidR="002601A5" w:rsidRPr="000C4B47" w:rsidRDefault="002601A5" w:rsidP="006558E0">
      <w:pPr>
        <w:ind w:left="284"/>
        <w:rPr>
          <w:rFonts w:cs="Arial"/>
          <w:szCs w:val="24"/>
        </w:rPr>
      </w:pPr>
      <w:r w:rsidRPr="000C4B47">
        <w:rPr>
          <w:rFonts w:cs="Arial"/>
          <w:b/>
          <w:bCs/>
          <w:szCs w:val="24"/>
        </w:rPr>
        <w:t>Received 25/03/2026</w:t>
      </w:r>
    </w:p>
    <w:p w14:paraId="2DE0C035" w14:textId="77777777" w:rsidR="009F259C" w:rsidRDefault="002601A5" w:rsidP="006558E0">
      <w:pPr>
        <w:ind w:left="284"/>
        <w:rPr>
          <w:rFonts w:cs="Arial"/>
          <w:szCs w:val="24"/>
        </w:rPr>
      </w:pPr>
      <w:r w:rsidRPr="000C4B47">
        <w:rPr>
          <w:rFonts w:cs="Arial"/>
          <w:szCs w:val="24"/>
        </w:rPr>
        <w:t xml:space="preserve">Drawing No: P1676-01 </w:t>
      </w:r>
      <w:r w:rsidR="009F259C">
        <w:rPr>
          <w:rFonts w:cs="Arial"/>
          <w:szCs w:val="24"/>
        </w:rPr>
        <w:t>Rev A</w:t>
      </w:r>
      <w:r w:rsidRPr="000C4B47">
        <w:rPr>
          <w:rFonts w:cs="Arial"/>
          <w:szCs w:val="24"/>
        </w:rPr>
        <w:t>– Location &amp; Block Plan</w:t>
      </w:r>
    </w:p>
    <w:p w14:paraId="60620D15" w14:textId="77777777" w:rsidR="005C6B1B" w:rsidRDefault="005C6B1B" w:rsidP="006558E0">
      <w:pPr>
        <w:ind w:left="284"/>
        <w:rPr>
          <w:rFonts w:cs="Arial"/>
          <w:b/>
          <w:bCs/>
          <w:szCs w:val="24"/>
        </w:rPr>
      </w:pPr>
    </w:p>
    <w:p w14:paraId="2CD5BB5D" w14:textId="26D54FC5" w:rsidR="009F259C" w:rsidRPr="000C4B47" w:rsidRDefault="009F259C" w:rsidP="006558E0">
      <w:pPr>
        <w:ind w:left="284"/>
        <w:rPr>
          <w:rFonts w:cs="Arial"/>
          <w:szCs w:val="24"/>
        </w:rPr>
      </w:pPr>
      <w:r w:rsidRPr="000C4B47">
        <w:rPr>
          <w:rFonts w:cs="Arial"/>
          <w:b/>
          <w:bCs/>
          <w:szCs w:val="24"/>
        </w:rPr>
        <w:t>Received 15/10/2025</w:t>
      </w:r>
    </w:p>
    <w:p w14:paraId="1E81AF30" w14:textId="77777777" w:rsidR="009F259C" w:rsidRPr="000C4B47" w:rsidRDefault="009F259C" w:rsidP="006558E0">
      <w:pPr>
        <w:ind w:left="284"/>
        <w:rPr>
          <w:rFonts w:cs="Arial"/>
          <w:szCs w:val="24"/>
        </w:rPr>
      </w:pPr>
      <w:r w:rsidRPr="000C4B47">
        <w:rPr>
          <w:rFonts w:cs="Arial"/>
          <w:szCs w:val="24"/>
        </w:rPr>
        <w:t>Drawing No: P1676-02 – Existing Plans &amp; Elevations</w:t>
      </w:r>
    </w:p>
    <w:p w14:paraId="47BADCCF" w14:textId="77777777" w:rsidR="009F259C" w:rsidRDefault="009F259C" w:rsidP="006558E0">
      <w:pPr>
        <w:ind w:left="284"/>
        <w:rPr>
          <w:rFonts w:cs="Arial"/>
          <w:b/>
          <w:bCs/>
          <w:szCs w:val="24"/>
        </w:rPr>
      </w:pPr>
    </w:p>
    <w:p w14:paraId="18F3D2B9" w14:textId="5A5D48B3" w:rsidR="001B16BE" w:rsidRPr="000C4B47" w:rsidRDefault="009F259C" w:rsidP="006558E0">
      <w:pPr>
        <w:ind w:left="284"/>
        <w:rPr>
          <w:rFonts w:cs="Arial"/>
          <w:szCs w:val="24"/>
        </w:rPr>
      </w:pPr>
      <w:r w:rsidRPr="000C4B47">
        <w:rPr>
          <w:rFonts w:cs="Arial"/>
          <w:b/>
          <w:bCs/>
          <w:szCs w:val="24"/>
        </w:rPr>
        <w:lastRenderedPageBreak/>
        <w:t xml:space="preserve">Received </w:t>
      </w:r>
      <w:r>
        <w:rPr>
          <w:rFonts w:cs="Arial"/>
          <w:b/>
          <w:bCs/>
          <w:szCs w:val="24"/>
        </w:rPr>
        <w:t>02</w:t>
      </w:r>
      <w:r w:rsidRPr="000C4B47">
        <w:rPr>
          <w:rFonts w:cs="Arial"/>
          <w:b/>
          <w:bCs/>
          <w:szCs w:val="24"/>
        </w:rPr>
        <w:t>/0</w:t>
      </w:r>
      <w:r>
        <w:rPr>
          <w:rFonts w:cs="Arial"/>
          <w:b/>
          <w:bCs/>
          <w:szCs w:val="24"/>
        </w:rPr>
        <w:t>4</w:t>
      </w:r>
      <w:r w:rsidRPr="000C4B47">
        <w:rPr>
          <w:rFonts w:cs="Arial"/>
          <w:b/>
          <w:bCs/>
          <w:szCs w:val="24"/>
        </w:rPr>
        <w:t>/2026</w:t>
      </w:r>
      <w:r w:rsidR="002601A5" w:rsidRPr="000C4B47">
        <w:rPr>
          <w:rFonts w:cs="Arial"/>
          <w:szCs w:val="24"/>
        </w:rPr>
        <w:br/>
        <w:t>Drawing No: P1676-03</w:t>
      </w:r>
      <w:r w:rsidR="003D4FDF">
        <w:rPr>
          <w:rFonts w:cs="Arial"/>
          <w:szCs w:val="24"/>
        </w:rPr>
        <w:t xml:space="preserve"> Rev B</w:t>
      </w:r>
      <w:r w:rsidR="002601A5" w:rsidRPr="000C4B47">
        <w:rPr>
          <w:rFonts w:cs="Arial"/>
          <w:szCs w:val="24"/>
        </w:rPr>
        <w:t xml:space="preserve"> – Proposed Plans &amp; Elevations</w:t>
      </w:r>
      <w:r w:rsidR="001B16BE" w:rsidRPr="001B16BE">
        <w:rPr>
          <w:rFonts w:cs="Arial"/>
          <w:b/>
          <w:bCs/>
          <w:szCs w:val="24"/>
        </w:rPr>
        <w:t xml:space="preserve"> </w:t>
      </w:r>
    </w:p>
    <w:p w14:paraId="77F84557" w14:textId="4E6D9097" w:rsidR="00CD6FAE" w:rsidRDefault="00CD6FAE" w:rsidP="006558E0">
      <w:pPr>
        <w:ind w:left="284"/>
        <w:jc w:val="both"/>
        <w:rPr>
          <w:rFonts w:cs="Arial"/>
          <w:sz w:val="22"/>
          <w:szCs w:val="22"/>
        </w:rPr>
      </w:pPr>
      <w:bookmarkStart w:id="0" w:name="_Hlk221018132"/>
    </w:p>
    <w:p w14:paraId="426F0629" w14:textId="6FE477BA" w:rsidR="00CD6FAE" w:rsidRDefault="00CD6FAE" w:rsidP="006558E0">
      <w:pPr>
        <w:ind w:left="284"/>
        <w:jc w:val="both"/>
        <w:rPr>
          <w:rFonts w:cs="Arial"/>
          <w:sz w:val="22"/>
          <w:szCs w:val="22"/>
        </w:rPr>
      </w:pPr>
      <w:r>
        <w:rPr>
          <w:rFonts w:cs="Arial"/>
          <w:sz w:val="22"/>
          <w:szCs w:val="22"/>
        </w:rPr>
        <w:t xml:space="preserve">     </w:t>
      </w:r>
      <w:r w:rsidRPr="00CD6FAE">
        <w:rPr>
          <w:rFonts w:cs="Arial"/>
          <w:noProof/>
          <w:sz w:val="22"/>
          <w:szCs w:val="22"/>
        </w:rPr>
        <w:drawing>
          <wp:inline distT="0" distB="0" distL="0" distR="0" wp14:anchorId="7274BF77" wp14:editId="06DE3203">
            <wp:extent cx="1652597" cy="2155646"/>
            <wp:effectExtent l="0" t="0" r="5080" b="0"/>
            <wp:docPr id="1913734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58669" cy="2163567"/>
                    </a:xfrm>
                    <a:prstGeom prst="rect">
                      <a:avLst/>
                    </a:prstGeom>
                    <a:noFill/>
                    <a:ln>
                      <a:noFill/>
                    </a:ln>
                  </pic:spPr>
                </pic:pic>
              </a:graphicData>
            </a:graphic>
          </wp:inline>
        </w:drawing>
      </w:r>
      <w:r w:rsidR="004F04CD">
        <w:rPr>
          <w:rFonts w:cs="Arial"/>
          <w:sz w:val="22"/>
          <w:szCs w:val="22"/>
        </w:rPr>
        <w:t xml:space="preserve">  </w:t>
      </w:r>
      <w:r w:rsidR="004F04CD">
        <w:rPr>
          <w:rFonts w:cs="Arial"/>
          <w:noProof/>
          <w:sz w:val="22"/>
          <w:szCs w:val="22"/>
        </w:rPr>
        <w:t xml:space="preserve">                </w:t>
      </w:r>
      <w:r w:rsidR="00A62108">
        <w:rPr>
          <w:rFonts w:cs="Arial"/>
          <w:noProof/>
          <w:sz w:val="22"/>
          <w:szCs w:val="22"/>
        </w:rPr>
        <w:t xml:space="preserve">   </w:t>
      </w:r>
      <w:r w:rsidR="00463B29" w:rsidRPr="00463B29">
        <w:rPr>
          <w:rFonts w:cs="Arial"/>
          <w:noProof/>
          <w:sz w:val="22"/>
          <w:szCs w:val="22"/>
        </w:rPr>
        <w:drawing>
          <wp:inline distT="0" distB="0" distL="0" distR="0" wp14:anchorId="31DC26EA" wp14:editId="2211E171">
            <wp:extent cx="3207550" cy="1990725"/>
            <wp:effectExtent l="0" t="0" r="0" b="0"/>
            <wp:docPr id="356945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35276" cy="2007933"/>
                    </a:xfrm>
                    <a:prstGeom prst="rect">
                      <a:avLst/>
                    </a:prstGeom>
                    <a:noFill/>
                    <a:ln>
                      <a:noFill/>
                    </a:ln>
                  </pic:spPr>
                </pic:pic>
              </a:graphicData>
            </a:graphic>
          </wp:inline>
        </w:drawing>
      </w:r>
    </w:p>
    <w:p w14:paraId="4241AEA0" w14:textId="691E3E35" w:rsidR="00CD6FAE" w:rsidRDefault="00CD6FAE" w:rsidP="006558E0">
      <w:pPr>
        <w:ind w:left="284"/>
        <w:jc w:val="both"/>
        <w:rPr>
          <w:rFonts w:cs="Arial"/>
          <w:sz w:val="22"/>
          <w:szCs w:val="22"/>
        </w:rPr>
      </w:pPr>
      <w:r w:rsidRPr="0031036F">
        <w:rPr>
          <w:rFonts w:cs="Arial"/>
          <w:noProof/>
          <w:sz w:val="22"/>
          <w:szCs w:val="22"/>
          <w:u w:val="single"/>
        </w:rPr>
        <w:t>Existing Plans and Elevations</w:t>
      </w:r>
      <w:r>
        <w:rPr>
          <w:rFonts w:cs="Arial"/>
          <w:noProof/>
          <w:sz w:val="22"/>
          <w:szCs w:val="22"/>
        </w:rPr>
        <w:t xml:space="preserve">   </w:t>
      </w:r>
      <w:r w:rsidR="004F04CD">
        <w:rPr>
          <w:rFonts w:cs="Arial"/>
          <w:noProof/>
          <w:sz w:val="22"/>
          <w:szCs w:val="22"/>
        </w:rPr>
        <w:t xml:space="preserve">              </w:t>
      </w:r>
      <w:r w:rsidR="00583360">
        <w:rPr>
          <w:rFonts w:cs="Arial"/>
          <w:noProof/>
          <w:sz w:val="22"/>
          <w:szCs w:val="22"/>
        </w:rPr>
        <w:t xml:space="preserve">                          </w:t>
      </w:r>
      <w:r w:rsidR="004F04CD">
        <w:rPr>
          <w:rFonts w:cs="Arial"/>
          <w:noProof/>
          <w:sz w:val="22"/>
          <w:szCs w:val="22"/>
          <w:u w:val="single"/>
        </w:rPr>
        <w:t xml:space="preserve">Proposed </w:t>
      </w:r>
      <w:r w:rsidR="004F04CD" w:rsidRPr="0031036F">
        <w:rPr>
          <w:rFonts w:cs="Arial"/>
          <w:noProof/>
          <w:sz w:val="22"/>
          <w:szCs w:val="22"/>
          <w:u w:val="single"/>
        </w:rPr>
        <w:t xml:space="preserve"> Plans and Elevations</w:t>
      </w:r>
      <w:r w:rsidR="004F04CD">
        <w:rPr>
          <w:rFonts w:cs="Arial"/>
          <w:noProof/>
          <w:sz w:val="22"/>
          <w:szCs w:val="22"/>
        </w:rPr>
        <w:t xml:space="preserve">                      </w:t>
      </w:r>
      <w:r>
        <w:rPr>
          <w:rFonts w:cs="Arial"/>
          <w:noProof/>
          <w:sz w:val="22"/>
          <w:szCs w:val="22"/>
        </w:rPr>
        <w:t xml:space="preserve">   </w:t>
      </w:r>
      <w:r w:rsidR="004F04CD">
        <w:rPr>
          <w:rFonts w:cs="Arial"/>
          <w:noProof/>
          <w:sz w:val="22"/>
          <w:szCs w:val="22"/>
        </w:rPr>
        <w:t xml:space="preserve">             </w:t>
      </w:r>
      <w:r>
        <w:rPr>
          <w:rFonts w:cs="Arial"/>
          <w:noProof/>
          <w:sz w:val="22"/>
          <w:szCs w:val="22"/>
        </w:rPr>
        <w:t xml:space="preserve">                </w:t>
      </w:r>
    </w:p>
    <w:p w14:paraId="45CB60DA" w14:textId="2B7AFDCD" w:rsidR="00C71418" w:rsidRPr="004F04CD" w:rsidRDefault="00C71418" w:rsidP="006558E0">
      <w:pPr>
        <w:ind w:left="284"/>
        <w:jc w:val="both"/>
        <w:rPr>
          <w:rFonts w:cs="Arial"/>
          <w:noProof/>
          <w:sz w:val="22"/>
          <w:szCs w:val="22"/>
        </w:rPr>
      </w:pPr>
    </w:p>
    <w:p w14:paraId="264F6A82" w14:textId="77777777" w:rsidR="00C71418" w:rsidRPr="003D2402" w:rsidRDefault="00C71418" w:rsidP="006558E0">
      <w:pPr>
        <w:ind w:left="284"/>
        <w:jc w:val="both"/>
        <w:rPr>
          <w:rFonts w:cs="Arial"/>
          <w:sz w:val="22"/>
          <w:szCs w:val="22"/>
          <w:u w:val="single"/>
        </w:rPr>
      </w:pPr>
    </w:p>
    <w:p w14:paraId="4FB5B280" w14:textId="77777777" w:rsidR="00C71418" w:rsidRDefault="00C71418" w:rsidP="006558E0">
      <w:pPr>
        <w:pStyle w:val="ListParagraph"/>
        <w:numPr>
          <w:ilvl w:val="0"/>
          <w:numId w:val="5"/>
        </w:numPr>
        <w:ind w:left="284" w:firstLine="0"/>
        <w:jc w:val="both"/>
        <w:rPr>
          <w:rFonts w:cs="Arial"/>
          <w:b/>
          <w:bCs/>
          <w:sz w:val="22"/>
          <w:szCs w:val="22"/>
        </w:rPr>
      </w:pPr>
      <w:bookmarkStart w:id="1" w:name="_Hlk211931969"/>
      <w:r>
        <w:rPr>
          <w:rFonts w:cs="Arial"/>
          <w:b/>
          <w:bCs/>
          <w:sz w:val="22"/>
          <w:szCs w:val="22"/>
        </w:rPr>
        <w:t xml:space="preserve"> </w:t>
      </w:r>
      <w:r w:rsidRPr="004923DB">
        <w:rPr>
          <w:rFonts w:cs="Arial"/>
          <w:b/>
          <w:bCs/>
          <w:sz w:val="22"/>
          <w:szCs w:val="22"/>
        </w:rPr>
        <w:t>RELEVANT PLANNING HISTORY</w:t>
      </w:r>
      <w:bookmarkEnd w:id="1"/>
    </w:p>
    <w:p w14:paraId="7C13BA7D" w14:textId="77777777" w:rsidR="00CC021D" w:rsidRDefault="00CC021D" w:rsidP="006558E0">
      <w:pPr>
        <w:ind w:left="284"/>
        <w:jc w:val="both"/>
        <w:rPr>
          <w:rFonts w:cs="Arial"/>
          <w:sz w:val="22"/>
          <w:szCs w:val="22"/>
        </w:rPr>
      </w:pPr>
    </w:p>
    <w:p w14:paraId="088DB7F6" w14:textId="7B11FC94" w:rsidR="00C71418" w:rsidRPr="00CC021D" w:rsidRDefault="00CC021D" w:rsidP="006558E0">
      <w:pPr>
        <w:ind w:left="284"/>
        <w:jc w:val="both"/>
        <w:rPr>
          <w:rFonts w:cs="Arial"/>
          <w:sz w:val="22"/>
          <w:szCs w:val="22"/>
        </w:rPr>
      </w:pPr>
      <w:r w:rsidRPr="00CC021D">
        <w:rPr>
          <w:rFonts w:cs="Arial"/>
          <w:sz w:val="22"/>
          <w:szCs w:val="22"/>
        </w:rPr>
        <w:t xml:space="preserve"> None</w:t>
      </w:r>
      <w:r w:rsidR="00C71418" w:rsidRPr="00CC021D">
        <w:rPr>
          <w:rFonts w:cs="Arial"/>
          <w:sz w:val="22"/>
          <w:szCs w:val="22"/>
        </w:rPr>
        <w:t xml:space="preserve">  </w:t>
      </w:r>
    </w:p>
    <w:p w14:paraId="3FD71B94" w14:textId="77777777" w:rsidR="00C71418" w:rsidRDefault="00C71418" w:rsidP="006558E0">
      <w:pPr>
        <w:pStyle w:val="ListParagraph"/>
        <w:ind w:left="284"/>
        <w:jc w:val="both"/>
        <w:rPr>
          <w:rFonts w:cs="Arial"/>
          <w:sz w:val="22"/>
          <w:szCs w:val="22"/>
        </w:rPr>
      </w:pPr>
      <w:r>
        <w:rPr>
          <w:rFonts w:cs="Arial"/>
          <w:sz w:val="22"/>
          <w:szCs w:val="22"/>
        </w:rPr>
        <w:t xml:space="preserve">        </w:t>
      </w:r>
    </w:p>
    <w:p w14:paraId="3A49D3FC" w14:textId="77777777" w:rsidR="00C71418" w:rsidRPr="005471F7" w:rsidRDefault="00C71418" w:rsidP="006558E0">
      <w:pPr>
        <w:pStyle w:val="ListParagraph"/>
        <w:numPr>
          <w:ilvl w:val="0"/>
          <w:numId w:val="5"/>
        </w:numPr>
        <w:ind w:left="284" w:firstLine="0"/>
        <w:jc w:val="both"/>
        <w:rPr>
          <w:rFonts w:cs="Arial"/>
          <w:b/>
          <w:bCs/>
          <w:sz w:val="22"/>
          <w:szCs w:val="22"/>
        </w:rPr>
      </w:pPr>
      <w:r w:rsidRPr="005471F7">
        <w:rPr>
          <w:rFonts w:cs="Arial"/>
          <w:b/>
          <w:bCs/>
          <w:sz w:val="22"/>
          <w:szCs w:val="22"/>
        </w:rPr>
        <w:t>CONSULTATIONS</w:t>
      </w:r>
    </w:p>
    <w:p w14:paraId="3D562E82" w14:textId="77777777" w:rsidR="00C71418" w:rsidRDefault="00C71418" w:rsidP="006558E0">
      <w:pPr>
        <w:pStyle w:val="ListParagraph"/>
        <w:ind w:left="284"/>
        <w:jc w:val="both"/>
        <w:rPr>
          <w:rFonts w:cs="Arial"/>
          <w:sz w:val="22"/>
          <w:szCs w:val="22"/>
        </w:rPr>
      </w:pPr>
    </w:p>
    <w:p w14:paraId="2E430167" w14:textId="376451CA" w:rsidR="00C71418" w:rsidRDefault="00C71418" w:rsidP="006558E0">
      <w:pPr>
        <w:pStyle w:val="ListParagraph"/>
        <w:ind w:left="284"/>
        <w:jc w:val="both"/>
        <w:rPr>
          <w:rFonts w:cs="Arial"/>
          <w:sz w:val="22"/>
          <w:szCs w:val="22"/>
        </w:rPr>
      </w:pPr>
      <w:r>
        <w:rPr>
          <w:rFonts w:cs="Arial"/>
          <w:sz w:val="22"/>
          <w:szCs w:val="22"/>
        </w:rPr>
        <w:t xml:space="preserve">A Site Notice was put up </w:t>
      </w:r>
      <w:r w:rsidR="009E7305">
        <w:rPr>
          <w:rFonts w:cs="Arial"/>
          <w:sz w:val="22"/>
          <w:szCs w:val="22"/>
        </w:rPr>
        <w:t>07/11/2025</w:t>
      </w:r>
    </w:p>
    <w:p w14:paraId="5B998D88" w14:textId="77777777" w:rsidR="00C71418" w:rsidRDefault="00C71418" w:rsidP="006558E0">
      <w:pPr>
        <w:ind w:left="284"/>
        <w:jc w:val="both"/>
        <w:rPr>
          <w:rFonts w:cs="Arial"/>
          <w:sz w:val="22"/>
          <w:szCs w:val="22"/>
        </w:rPr>
      </w:pPr>
    </w:p>
    <w:p w14:paraId="2CD76E54" w14:textId="26427D1F" w:rsidR="00C71418" w:rsidRDefault="00C71418" w:rsidP="006558E0">
      <w:pPr>
        <w:ind w:left="284"/>
        <w:jc w:val="both"/>
        <w:rPr>
          <w:rFonts w:cs="Arial"/>
          <w:sz w:val="22"/>
          <w:szCs w:val="22"/>
        </w:rPr>
      </w:pPr>
      <w:r>
        <w:rPr>
          <w:rFonts w:cs="Arial"/>
          <w:sz w:val="22"/>
          <w:szCs w:val="22"/>
        </w:rPr>
        <w:t xml:space="preserve">No </w:t>
      </w:r>
      <w:r w:rsidR="000A04EA">
        <w:rPr>
          <w:rFonts w:cs="Arial"/>
          <w:sz w:val="22"/>
          <w:szCs w:val="22"/>
        </w:rPr>
        <w:t xml:space="preserve">neighbour comments have been </w:t>
      </w:r>
      <w:r>
        <w:rPr>
          <w:rFonts w:cs="Arial"/>
          <w:sz w:val="22"/>
          <w:szCs w:val="22"/>
        </w:rPr>
        <w:t>received.</w:t>
      </w:r>
    </w:p>
    <w:p w14:paraId="5FB050C6" w14:textId="77777777" w:rsidR="00C71418" w:rsidRDefault="00C71418" w:rsidP="006558E0">
      <w:pPr>
        <w:ind w:left="284"/>
        <w:jc w:val="both"/>
        <w:rPr>
          <w:rFonts w:cs="Arial"/>
          <w:sz w:val="22"/>
          <w:szCs w:val="22"/>
        </w:rPr>
      </w:pPr>
    </w:p>
    <w:p w14:paraId="0A17A7FB" w14:textId="7C06A63F" w:rsidR="00C71418" w:rsidRDefault="009E7305" w:rsidP="006558E0">
      <w:pPr>
        <w:ind w:left="284"/>
        <w:jc w:val="both"/>
        <w:rPr>
          <w:rFonts w:cs="Arial"/>
          <w:b/>
          <w:bCs/>
          <w:sz w:val="22"/>
          <w:szCs w:val="22"/>
          <w:u w:val="single"/>
        </w:rPr>
      </w:pPr>
      <w:r w:rsidRPr="009E7305">
        <w:rPr>
          <w:rFonts w:cs="Arial"/>
          <w:b/>
          <w:bCs/>
          <w:sz w:val="22"/>
          <w:szCs w:val="22"/>
          <w:u w:val="single"/>
        </w:rPr>
        <w:t xml:space="preserve">Natural Environment </w:t>
      </w:r>
    </w:p>
    <w:p w14:paraId="32BB9421" w14:textId="4399DA34" w:rsidR="000A04EA" w:rsidRDefault="009E7305" w:rsidP="006558E0">
      <w:pPr>
        <w:ind w:left="284"/>
        <w:jc w:val="both"/>
        <w:rPr>
          <w:rFonts w:cs="Arial"/>
          <w:sz w:val="22"/>
          <w:szCs w:val="22"/>
        </w:rPr>
      </w:pPr>
      <w:r>
        <w:rPr>
          <w:rFonts w:cs="Arial"/>
          <w:sz w:val="22"/>
          <w:szCs w:val="22"/>
        </w:rPr>
        <w:t xml:space="preserve">Natural Environment advised that tree mitigation measures </w:t>
      </w:r>
      <w:r w:rsidR="006F4FF2">
        <w:rPr>
          <w:rFonts w:cs="Arial"/>
          <w:sz w:val="22"/>
          <w:szCs w:val="22"/>
        </w:rPr>
        <w:t xml:space="preserve">should </w:t>
      </w:r>
      <w:r>
        <w:rPr>
          <w:rFonts w:cs="Arial"/>
          <w:sz w:val="22"/>
          <w:szCs w:val="22"/>
        </w:rPr>
        <w:t xml:space="preserve">be put forward. </w:t>
      </w:r>
    </w:p>
    <w:p w14:paraId="4EC4328E" w14:textId="77777777" w:rsidR="000A04EA" w:rsidRDefault="000A04EA" w:rsidP="006558E0">
      <w:pPr>
        <w:ind w:left="284"/>
        <w:jc w:val="both"/>
        <w:rPr>
          <w:rFonts w:cs="Arial"/>
          <w:sz w:val="22"/>
          <w:szCs w:val="22"/>
        </w:rPr>
      </w:pPr>
    </w:p>
    <w:p w14:paraId="033C1942" w14:textId="5BB2F8FB" w:rsidR="009E7305" w:rsidRDefault="000A04EA" w:rsidP="006558E0">
      <w:pPr>
        <w:ind w:left="284"/>
        <w:jc w:val="both"/>
        <w:rPr>
          <w:rFonts w:cs="Arial"/>
          <w:sz w:val="22"/>
          <w:szCs w:val="22"/>
        </w:rPr>
      </w:pPr>
      <w:r w:rsidRPr="000A04EA">
        <w:rPr>
          <w:rFonts w:cs="Arial"/>
          <w:i/>
          <w:iCs/>
          <w:sz w:val="22"/>
          <w:szCs w:val="22"/>
        </w:rPr>
        <w:t>Plannin</w:t>
      </w:r>
      <w:r>
        <w:rPr>
          <w:rFonts w:cs="Arial"/>
          <w:i/>
          <w:iCs/>
          <w:sz w:val="22"/>
          <w:szCs w:val="22"/>
        </w:rPr>
        <w:t>g</w:t>
      </w:r>
      <w:r w:rsidRPr="000A04EA">
        <w:rPr>
          <w:rFonts w:cs="Arial"/>
          <w:i/>
          <w:iCs/>
          <w:sz w:val="22"/>
          <w:szCs w:val="22"/>
        </w:rPr>
        <w:t xml:space="preserve"> Officer Note:</w:t>
      </w:r>
      <w:r>
        <w:rPr>
          <w:rFonts w:cs="Arial"/>
          <w:sz w:val="22"/>
          <w:szCs w:val="22"/>
        </w:rPr>
        <w:t xml:space="preserve"> </w:t>
      </w:r>
      <w:r w:rsidR="009E7305">
        <w:rPr>
          <w:rFonts w:cs="Arial"/>
          <w:sz w:val="22"/>
          <w:szCs w:val="22"/>
        </w:rPr>
        <w:t>This has been provided by the agent, and conditions a</w:t>
      </w:r>
      <w:r>
        <w:rPr>
          <w:rFonts w:cs="Arial"/>
          <w:sz w:val="22"/>
          <w:szCs w:val="22"/>
        </w:rPr>
        <w:t>r</w:t>
      </w:r>
      <w:r w:rsidR="009E7305">
        <w:rPr>
          <w:rFonts w:cs="Arial"/>
          <w:sz w:val="22"/>
          <w:szCs w:val="22"/>
        </w:rPr>
        <w:t>e attached to ensure compliance.</w:t>
      </w:r>
    </w:p>
    <w:p w14:paraId="6C29FBFC" w14:textId="77777777" w:rsidR="009E7305" w:rsidRDefault="009E7305" w:rsidP="006558E0">
      <w:pPr>
        <w:ind w:left="284"/>
        <w:jc w:val="both"/>
        <w:rPr>
          <w:rFonts w:cs="Arial"/>
          <w:sz w:val="22"/>
          <w:szCs w:val="22"/>
        </w:rPr>
      </w:pPr>
    </w:p>
    <w:p w14:paraId="4E3A3DB9" w14:textId="51F9A836" w:rsidR="00AD336B" w:rsidRPr="00DE3E49" w:rsidRDefault="00AD336B" w:rsidP="006558E0">
      <w:pPr>
        <w:ind w:left="284"/>
        <w:jc w:val="both"/>
        <w:rPr>
          <w:rFonts w:cs="Arial"/>
          <w:b/>
          <w:bCs/>
          <w:sz w:val="22"/>
          <w:szCs w:val="22"/>
          <w:u w:val="single"/>
        </w:rPr>
      </w:pPr>
      <w:r w:rsidRPr="00DE3E49">
        <w:rPr>
          <w:rFonts w:cs="Arial"/>
          <w:b/>
          <w:bCs/>
          <w:sz w:val="22"/>
          <w:szCs w:val="22"/>
          <w:u w:val="single"/>
        </w:rPr>
        <w:t>Discussions with the agent</w:t>
      </w:r>
    </w:p>
    <w:p w14:paraId="1E8BFE46" w14:textId="4CAB35DB" w:rsidR="003E4E39" w:rsidRPr="00DE3E49" w:rsidRDefault="003E4E39" w:rsidP="006558E0">
      <w:pPr>
        <w:ind w:left="284"/>
        <w:jc w:val="both"/>
        <w:rPr>
          <w:rFonts w:cs="Arial"/>
          <w:sz w:val="22"/>
          <w:szCs w:val="22"/>
        </w:rPr>
      </w:pPr>
      <w:r w:rsidRPr="00DE3E49">
        <w:rPr>
          <w:rFonts w:cs="Arial"/>
          <w:sz w:val="22"/>
          <w:szCs w:val="22"/>
        </w:rPr>
        <w:t>Following officer concerns regarding the original scheme (which proposed a deeper rear extension of approximately 5.5m), the applicant was advised to reduce the scale of the extension to mitigate impacts on neighbouring amenity.</w:t>
      </w:r>
    </w:p>
    <w:p w14:paraId="2937A4F6" w14:textId="77777777" w:rsidR="00DE3E49" w:rsidRPr="00DE3E49" w:rsidRDefault="00DE3E49" w:rsidP="006558E0">
      <w:pPr>
        <w:ind w:left="284"/>
        <w:jc w:val="both"/>
        <w:rPr>
          <w:rFonts w:cs="Arial"/>
          <w:sz w:val="22"/>
          <w:szCs w:val="22"/>
        </w:rPr>
      </w:pPr>
    </w:p>
    <w:p w14:paraId="7BA67DF2" w14:textId="74BA46B6" w:rsidR="003E4E39" w:rsidRPr="00DE3E49" w:rsidRDefault="003E4E39" w:rsidP="006558E0">
      <w:pPr>
        <w:ind w:left="284"/>
        <w:jc w:val="both"/>
        <w:rPr>
          <w:rFonts w:cs="Arial"/>
          <w:sz w:val="22"/>
          <w:szCs w:val="22"/>
        </w:rPr>
      </w:pPr>
      <w:r w:rsidRPr="00DE3E49">
        <w:rPr>
          <w:rFonts w:cs="Arial"/>
          <w:sz w:val="22"/>
          <w:szCs w:val="22"/>
        </w:rPr>
        <w:t>The scheme was subsequently amended to a 4.5m deep extension, which is considered to overcome the initial concerns.</w:t>
      </w:r>
    </w:p>
    <w:p w14:paraId="7201E7D1" w14:textId="77777777" w:rsidR="003E4E39" w:rsidRDefault="003E4E39" w:rsidP="006558E0">
      <w:pPr>
        <w:ind w:left="284"/>
        <w:jc w:val="both"/>
        <w:rPr>
          <w:rFonts w:cs="Arial"/>
          <w:b/>
          <w:bCs/>
          <w:color w:val="000000"/>
          <w:sz w:val="22"/>
          <w:szCs w:val="22"/>
          <w:lang w:eastAsia="en-GB"/>
        </w:rPr>
      </w:pPr>
    </w:p>
    <w:p w14:paraId="4893F8D0" w14:textId="6629F0A5" w:rsidR="00C71418" w:rsidRPr="008D19AD" w:rsidRDefault="00C71418" w:rsidP="006558E0">
      <w:pPr>
        <w:ind w:left="284"/>
        <w:jc w:val="both"/>
        <w:rPr>
          <w:rFonts w:cs="Arial"/>
          <w:b/>
          <w:bCs/>
          <w:color w:val="000000"/>
          <w:sz w:val="22"/>
          <w:szCs w:val="22"/>
          <w:lang w:eastAsia="en-GB"/>
        </w:rPr>
      </w:pPr>
      <w:r w:rsidRPr="008D19AD">
        <w:rPr>
          <w:rFonts w:cs="Arial"/>
          <w:b/>
          <w:bCs/>
          <w:color w:val="000000"/>
          <w:sz w:val="22"/>
          <w:szCs w:val="22"/>
          <w:lang w:eastAsia="en-GB"/>
        </w:rPr>
        <w:t>Equality Act 2010:</w:t>
      </w:r>
    </w:p>
    <w:p w14:paraId="6FBD18FA" w14:textId="77777777" w:rsidR="00C71418" w:rsidRPr="008D19AD" w:rsidRDefault="00C71418" w:rsidP="006558E0">
      <w:pPr>
        <w:ind w:left="284"/>
        <w:jc w:val="both"/>
        <w:rPr>
          <w:rFonts w:cs="Arial"/>
          <w:bCs/>
          <w:color w:val="000000"/>
          <w:sz w:val="22"/>
          <w:szCs w:val="22"/>
          <w:lang w:eastAsia="en-GB"/>
        </w:rPr>
      </w:pPr>
      <w:r w:rsidRPr="008D19AD">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14:paraId="447431B8" w14:textId="77777777" w:rsidR="00C71418" w:rsidRDefault="00C71418" w:rsidP="006558E0">
      <w:pPr>
        <w:ind w:left="284"/>
        <w:jc w:val="both"/>
        <w:rPr>
          <w:rFonts w:cs="Arial"/>
          <w:sz w:val="22"/>
          <w:szCs w:val="22"/>
        </w:rPr>
      </w:pPr>
    </w:p>
    <w:p w14:paraId="6CD86D55" w14:textId="77777777" w:rsidR="006558E0" w:rsidRDefault="006558E0" w:rsidP="006558E0">
      <w:pPr>
        <w:ind w:left="284"/>
        <w:jc w:val="both"/>
        <w:rPr>
          <w:rFonts w:cs="Arial"/>
          <w:sz w:val="22"/>
          <w:szCs w:val="22"/>
        </w:rPr>
      </w:pPr>
    </w:p>
    <w:p w14:paraId="3530E25A" w14:textId="77777777" w:rsidR="006558E0" w:rsidRPr="005117F6" w:rsidRDefault="006558E0" w:rsidP="006558E0">
      <w:pPr>
        <w:ind w:left="284"/>
        <w:jc w:val="both"/>
        <w:rPr>
          <w:rFonts w:cs="Arial"/>
          <w:sz w:val="22"/>
          <w:szCs w:val="22"/>
        </w:rPr>
      </w:pPr>
    </w:p>
    <w:p w14:paraId="38A44646" w14:textId="13AD0AD9" w:rsidR="00C71418" w:rsidRPr="004923DB" w:rsidRDefault="00C71418" w:rsidP="006558E0">
      <w:pPr>
        <w:pStyle w:val="ListParagraph"/>
        <w:numPr>
          <w:ilvl w:val="0"/>
          <w:numId w:val="5"/>
        </w:numPr>
        <w:ind w:left="284" w:firstLine="0"/>
        <w:jc w:val="both"/>
        <w:rPr>
          <w:rFonts w:cs="Arial"/>
          <w:b/>
          <w:bCs/>
          <w:sz w:val="22"/>
          <w:szCs w:val="22"/>
        </w:rPr>
      </w:pPr>
      <w:r>
        <w:rPr>
          <w:rFonts w:cs="Arial"/>
          <w:b/>
          <w:bCs/>
          <w:sz w:val="22"/>
          <w:szCs w:val="22"/>
        </w:rPr>
        <w:lastRenderedPageBreak/>
        <w:t xml:space="preserve"> </w:t>
      </w:r>
      <w:r w:rsidRPr="004923DB">
        <w:rPr>
          <w:rFonts w:cs="Arial"/>
          <w:b/>
          <w:bCs/>
          <w:sz w:val="22"/>
          <w:szCs w:val="22"/>
        </w:rPr>
        <w:t>LEGAL AND PLANNING POLICY CONTEXT</w:t>
      </w:r>
    </w:p>
    <w:p w14:paraId="1128AA86" w14:textId="77777777" w:rsidR="00C71418" w:rsidRPr="00FF3B1B" w:rsidRDefault="00C71418" w:rsidP="006558E0">
      <w:pPr>
        <w:ind w:left="284"/>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14:paraId="602287E8" w14:textId="77777777" w:rsidR="00C71418" w:rsidRDefault="00C71418" w:rsidP="006558E0">
      <w:pPr>
        <w:ind w:left="284"/>
        <w:jc w:val="both"/>
        <w:rPr>
          <w:b/>
          <w:bCs/>
          <w:sz w:val="22"/>
          <w:szCs w:val="22"/>
          <w:u w:val="single"/>
          <w:lang w:eastAsia="en-GB"/>
        </w:rPr>
      </w:pPr>
    </w:p>
    <w:p w14:paraId="27C4B616" w14:textId="0054E6EB" w:rsidR="00C71418" w:rsidRPr="00FF3B1B" w:rsidRDefault="00C71418" w:rsidP="006558E0">
      <w:pPr>
        <w:ind w:left="284"/>
        <w:jc w:val="both"/>
        <w:rPr>
          <w:b/>
          <w:bCs/>
          <w:sz w:val="22"/>
          <w:szCs w:val="22"/>
          <w:u w:val="single"/>
          <w:lang w:eastAsia="en-GB"/>
        </w:rPr>
      </w:pPr>
      <w:r w:rsidRPr="00FF3B1B">
        <w:rPr>
          <w:b/>
          <w:bCs/>
          <w:sz w:val="22"/>
          <w:szCs w:val="22"/>
          <w:u w:val="single"/>
          <w:lang w:eastAsia="en-GB"/>
        </w:rPr>
        <w:t>National Policy</w:t>
      </w:r>
    </w:p>
    <w:p w14:paraId="408A258F" w14:textId="77777777" w:rsidR="00C71418" w:rsidRPr="00FF3B1B" w:rsidRDefault="00C71418" w:rsidP="006558E0">
      <w:pPr>
        <w:ind w:left="284"/>
        <w:jc w:val="both"/>
        <w:rPr>
          <w:bCs/>
          <w:sz w:val="22"/>
          <w:szCs w:val="22"/>
          <w:lang w:eastAsia="en-GB"/>
        </w:rPr>
      </w:pPr>
      <w:r w:rsidRPr="00FF3B1B">
        <w:rPr>
          <w:bCs/>
          <w:sz w:val="22"/>
          <w:szCs w:val="22"/>
          <w:lang w:eastAsia="en-GB"/>
        </w:rPr>
        <w:t xml:space="preserve">National Planning Policy Framework </w:t>
      </w:r>
    </w:p>
    <w:p w14:paraId="0ECFC84D" w14:textId="77777777" w:rsidR="00C71418" w:rsidRPr="00FF3B1B" w:rsidRDefault="00C71418" w:rsidP="006558E0">
      <w:pPr>
        <w:ind w:left="284"/>
        <w:jc w:val="both"/>
        <w:rPr>
          <w:bCs/>
          <w:sz w:val="22"/>
          <w:szCs w:val="22"/>
          <w:lang w:eastAsia="en-GB"/>
        </w:rPr>
      </w:pPr>
      <w:r w:rsidRPr="00FF3B1B">
        <w:rPr>
          <w:bCs/>
          <w:sz w:val="22"/>
          <w:szCs w:val="22"/>
          <w:lang w:eastAsia="en-GB"/>
        </w:rPr>
        <w:t>National Planning Practice Guidance</w:t>
      </w:r>
    </w:p>
    <w:p w14:paraId="5443F449" w14:textId="77777777" w:rsidR="00C71418" w:rsidRDefault="00C71418" w:rsidP="006558E0">
      <w:pPr>
        <w:ind w:left="284"/>
        <w:jc w:val="both"/>
        <w:rPr>
          <w:bCs/>
          <w:sz w:val="22"/>
          <w:szCs w:val="22"/>
          <w:lang w:eastAsia="en-GB"/>
        </w:rPr>
      </w:pPr>
    </w:p>
    <w:p w14:paraId="4DFF64D8" w14:textId="77777777" w:rsidR="00C71418" w:rsidRPr="00FF3B1B" w:rsidRDefault="00C71418" w:rsidP="006558E0">
      <w:pPr>
        <w:ind w:left="284"/>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14:paraId="59CC8184" w14:textId="77777777" w:rsidR="00C71418" w:rsidRPr="00917B3D" w:rsidRDefault="00C71418" w:rsidP="006558E0">
      <w:pPr>
        <w:ind w:left="284"/>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14:paraId="159196FF" w14:textId="77777777" w:rsidR="00C71418" w:rsidRPr="00917B3D" w:rsidRDefault="00C71418" w:rsidP="006558E0">
      <w:pPr>
        <w:ind w:left="284"/>
        <w:jc w:val="both"/>
        <w:rPr>
          <w:bCs/>
          <w:sz w:val="22"/>
          <w:szCs w:val="22"/>
        </w:rPr>
      </w:pPr>
      <w:r>
        <w:rPr>
          <w:bCs/>
          <w:sz w:val="22"/>
          <w:szCs w:val="22"/>
        </w:rPr>
        <w:t>CC8</w:t>
      </w:r>
      <w:r w:rsidRPr="00917B3D">
        <w:rPr>
          <w:bCs/>
          <w:sz w:val="22"/>
          <w:szCs w:val="22"/>
        </w:rPr>
        <w:t xml:space="preserve"> (Safeguarding Amenity) </w:t>
      </w:r>
    </w:p>
    <w:p w14:paraId="0D5A79A6" w14:textId="77777777" w:rsidR="00C71418" w:rsidRDefault="00C71418" w:rsidP="006558E0">
      <w:pPr>
        <w:ind w:left="284"/>
        <w:jc w:val="both"/>
        <w:rPr>
          <w:bCs/>
          <w:sz w:val="22"/>
          <w:szCs w:val="22"/>
        </w:rPr>
      </w:pPr>
      <w:r>
        <w:rPr>
          <w:bCs/>
          <w:sz w:val="22"/>
          <w:szCs w:val="22"/>
        </w:rPr>
        <w:t>H9</w:t>
      </w:r>
      <w:r w:rsidRPr="00917B3D">
        <w:rPr>
          <w:bCs/>
          <w:sz w:val="22"/>
          <w:szCs w:val="22"/>
        </w:rPr>
        <w:t xml:space="preserve"> (House Extensions and Ancillary Accommodation)</w:t>
      </w:r>
    </w:p>
    <w:p w14:paraId="62F993F1" w14:textId="77777777" w:rsidR="00C71418" w:rsidRPr="00AD379A" w:rsidRDefault="00C71418" w:rsidP="006558E0">
      <w:pPr>
        <w:pStyle w:val="Default"/>
        <w:ind w:left="284"/>
        <w:jc w:val="both"/>
        <w:rPr>
          <w:rFonts w:ascii="Arial" w:hAnsi="Arial" w:cs="Arial"/>
          <w:sz w:val="22"/>
          <w:szCs w:val="22"/>
        </w:rPr>
      </w:pPr>
      <w:r w:rsidRPr="00AD379A">
        <w:rPr>
          <w:rFonts w:ascii="Arial" w:hAnsi="Arial" w:cs="Arial"/>
          <w:sz w:val="22"/>
          <w:szCs w:val="22"/>
        </w:rPr>
        <w:t xml:space="preserve">H10 (Private and Communal Outdoor Space) </w:t>
      </w:r>
    </w:p>
    <w:p w14:paraId="1BAD7F10" w14:textId="77777777" w:rsidR="00C71418" w:rsidRPr="008D19AD" w:rsidRDefault="00C71418" w:rsidP="006558E0">
      <w:pPr>
        <w:ind w:left="284"/>
        <w:jc w:val="both"/>
        <w:rPr>
          <w:rFonts w:cs="Trebuchet MS"/>
          <w:color w:val="000000"/>
          <w:sz w:val="22"/>
          <w:szCs w:val="22"/>
          <w:lang w:eastAsia="en-GB"/>
        </w:rPr>
      </w:pPr>
    </w:p>
    <w:p w14:paraId="69F03B9D" w14:textId="77777777" w:rsidR="00C71418" w:rsidRPr="00FF3B1B" w:rsidRDefault="00C71418" w:rsidP="006558E0">
      <w:pPr>
        <w:ind w:left="284"/>
        <w:jc w:val="both"/>
        <w:rPr>
          <w:b/>
          <w:bCs/>
          <w:sz w:val="22"/>
          <w:szCs w:val="22"/>
          <w:u w:val="single"/>
          <w:lang w:eastAsia="en-GB"/>
        </w:rPr>
      </w:pPr>
      <w:r>
        <w:rPr>
          <w:b/>
          <w:bCs/>
          <w:sz w:val="22"/>
          <w:szCs w:val="22"/>
          <w:u w:val="single"/>
          <w:lang w:eastAsia="en-GB"/>
        </w:rPr>
        <w:t>S</w:t>
      </w:r>
      <w:r w:rsidRPr="00FF3B1B">
        <w:rPr>
          <w:b/>
          <w:bCs/>
          <w:sz w:val="22"/>
          <w:szCs w:val="22"/>
          <w:u w:val="single"/>
          <w:lang w:eastAsia="en-GB"/>
        </w:rPr>
        <w:t>PD</w:t>
      </w:r>
    </w:p>
    <w:p w14:paraId="402BD5B8" w14:textId="77777777" w:rsidR="00C71418" w:rsidRPr="00EB77C0" w:rsidRDefault="00C71418" w:rsidP="006558E0">
      <w:pPr>
        <w:autoSpaceDE/>
        <w:autoSpaceDN/>
        <w:ind w:left="284"/>
        <w:jc w:val="both"/>
        <w:rPr>
          <w:sz w:val="22"/>
          <w:szCs w:val="22"/>
        </w:rPr>
      </w:pPr>
      <w:r w:rsidRPr="00E64DCC">
        <w:rPr>
          <w:sz w:val="22"/>
          <w:szCs w:val="22"/>
        </w:rPr>
        <w:t>Design Guide to House Extensions SP</w:t>
      </w:r>
      <w:r>
        <w:rPr>
          <w:sz w:val="22"/>
          <w:szCs w:val="22"/>
        </w:rPr>
        <w:t>D 2021</w:t>
      </w:r>
    </w:p>
    <w:p w14:paraId="6CB2CBF5" w14:textId="77777777" w:rsidR="00C71418" w:rsidRDefault="00C71418" w:rsidP="006558E0">
      <w:pPr>
        <w:ind w:left="284"/>
        <w:jc w:val="both"/>
        <w:rPr>
          <w:rFonts w:cs="Arial"/>
          <w:sz w:val="22"/>
          <w:szCs w:val="22"/>
        </w:rPr>
      </w:pPr>
    </w:p>
    <w:p w14:paraId="662DDAF3" w14:textId="77777777" w:rsidR="00705365" w:rsidRPr="0016322D" w:rsidRDefault="00705365" w:rsidP="006558E0">
      <w:pPr>
        <w:ind w:left="284"/>
        <w:rPr>
          <w:rFonts w:cs="Arial"/>
          <w:sz w:val="22"/>
          <w:szCs w:val="22"/>
          <w:u w:val="single"/>
        </w:rPr>
      </w:pPr>
      <w:r w:rsidRPr="0016322D">
        <w:rPr>
          <w:rFonts w:cs="Arial"/>
          <w:sz w:val="22"/>
          <w:szCs w:val="22"/>
          <w:u w:val="single"/>
        </w:rPr>
        <w:t>Local Plan Update</w:t>
      </w:r>
    </w:p>
    <w:p w14:paraId="083587BA" w14:textId="1E3DBF2F" w:rsidR="00705365" w:rsidRPr="00137AEC" w:rsidRDefault="00705365" w:rsidP="006558E0">
      <w:pPr>
        <w:ind w:left="284"/>
        <w:jc w:val="both"/>
        <w:rPr>
          <w:rFonts w:cs="Arial"/>
          <w:sz w:val="22"/>
          <w:szCs w:val="22"/>
        </w:rPr>
      </w:pPr>
      <w:r w:rsidRPr="00137AEC">
        <w:rPr>
          <w:rFonts w:cs="Arial"/>
          <w:sz w:val="22"/>
          <w:szCs w:val="22"/>
        </w:rPr>
        <w:t xml:space="preserve">The current version of the Local Plan (adopted in November 2019) turned five years old on Tuesday 5th November 2024. The Local Plan was reviewed in March 2023 and around half of the policies in the plan are considered still up to date. However, the rest need to be considered for updating to reflect changing circumstances and national policy. </w:t>
      </w:r>
      <w:r w:rsidRPr="003D5919">
        <w:rPr>
          <w:rFonts w:cs="Arial"/>
          <w:sz w:val="22"/>
          <w:szCs w:val="22"/>
        </w:rPr>
        <w:t>A submission draft of the Local Plan was submitted on 9</w:t>
      </w:r>
      <w:r w:rsidRPr="00C83F05">
        <w:rPr>
          <w:rFonts w:cs="Arial"/>
          <w:sz w:val="22"/>
          <w:szCs w:val="22"/>
          <w:vertAlign w:val="superscript"/>
        </w:rPr>
        <w:t>th</w:t>
      </w:r>
      <w:r>
        <w:rPr>
          <w:rFonts w:cs="Arial"/>
          <w:sz w:val="22"/>
          <w:szCs w:val="22"/>
        </w:rPr>
        <w:t xml:space="preserve"> </w:t>
      </w:r>
      <w:r w:rsidRPr="003D5919">
        <w:rPr>
          <w:rFonts w:cs="Arial"/>
          <w:sz w:val="22"/>
          <w:szCs w:val="22"/>
        </w:rPr>
        <w:t>May 2025</w:t>
      </w:r>
      <w:r>
        <w:rPr>
          <w:rFonts w:cs="Arial"/>
          <w:sz w:val="22"/>
          <w:szCs w:val="22"/>
        </w:rPr>
        <w:t xml:space="preserve"> and the Examination held in February 2026. </w:t>
      </w:r>
    </w:p>
    <w:p w14:paraId="08A4B02F" w14:textId="77777777" w:rsidR="00705365" w:rsidRDefault="00705365" w:rsidP="006558E0">
      <w:pPr>
        <w:ind w:left="284"/>
        <w:jc w:val="both"/>
        <w:rPr>
          <w:rFonts w:cs="Arial"/>
          <w:sz w:val="22"/>
          <w:szCs w:val="22"/>
        </w:rPr>
      </w:pPr>
    </w:p>
    <w:p w14:paraId="3107A4BC" w14:textId="77777777" w:rsidR="00705365" w:rsidRPr="00137AEC" w:rsidRDefault="00705365" w:rsidP="006558E0">
      <w:pPr>
        <w:ind w:left="284"/>
        <w:jc w:val="both"/>
        <w:rPr>
          <w:rFonts w:cs="Arial"/>
          <w:sz w:val="22"/>
          <w:szCs w:val="22"/>
        </w:rPr>
      </w:pPr>
      <w:r w:rsidRPr="00137AEC">
        <w:rPr>
          <w:rFonts w:cs="Arial"/>
          <w:sz w:val="22"/>
          <w:szCs w:val="22"/>
        </w:rPr>
        <w:t xml:space="preserve">Although there is a five-year period for carrying out a review of a plan after it is adopted, nothing in the NPPF or elsewhere says that policies automatically become “out of date” when they are five years old. It is a matter of planning judgement rather than legal fact whether a plan or policies within it are out-of-date. This will depend on whether they have been overtaken by things that have happened since the plan was adopted, either on the ground or through changes in national policy, for example. </w:t>
      </w:r>
    </w:p>
    <w:p w14:paraId="0D4799D7" w14:textId="77777777" w:rsidR="00705365" w:rsidRDefault="00705365" w:rsidP="006558E0">
      <w:pPr>
        <w:ind w:left="284"/>
        <w:jc w:val="both"/>
        <w:rPr>
          <w:rFonts w:cs="Arial"/>
          <w:sz w:val="22"/>
          <w:szCs w:val="22"/>
        </w:rPr>
      </w:pPr>
    </w:p>
    <w:p w14:paraId="0EE582E8" w14:textId="77777777" w:rsidR="00705365" w:rsidRDefault="00705365" w:rsidP="006558E0">
      <w:pPr>
        <w:ind w:left="284"/>
        <w:jc w:val="both"/>
        <w:rPr>
          <w:rFonts w:cs="Arial"/>
          <w:sz w:val="22"/>
          <w:szCs w:val="22"/>
        </w:rPr>
      </w:pPr>
      <w:r w:rsidRPr="00137AEC">
        <w:rPr>
          <w:rFonts w:cs="Arial"/>
          <w:sz w:val="22"/>
          <w:szCs w:val="22"/>
        </w:rPr>
        <w:t>Officer advice in respect of the Local Plan policies pertinent to this application is that they remain in accordance with national policy and that the objectives of those policies remain very similar in the draft updated Local Plan. Therefore, they can continue to be afforded weight in the determination of this planning application and are not considered to be ‘out of date’.</w:t>
      </w:r>
    </w:p>
    <w:p w14:paraId="3282FCED" w14:textId="77777777" w:rsidR="00705365" w:rsidRPr="0018236E" w:rsidRDefault="00705365" w:rsidP="006558E0">
      <w:pPr>
        <w:ind w:left="284"/>
        <w:jc w:val="both"/>
        <w:rPr>
          <w:rFonts w:cs="Arial"/>
          <w:sz w:val="22"/>
          <w:szCs w:val="22"/>
        </w:rPr>
      </w:pPr>
    </w:p>
    <w:p w14:paraId="22476739" w14:textId="77777777" w:rsidR="00C71418" w:rsidRPr="00A368A3" w:rsidRDefault="00C71418" w:rsidP="006558E0">
      <w:pPr>
        <w:pStyle w:val="ListParagraph"/>
        <w:numPr>
          <w:ilvl w:val="0"/>
          <w:numId w:val="5"/>
        </w:numPr>
        <w:ind w:left="284" w:firstLine="0"/>
        <w:jc w:val="both"/>
        <w:rPr>
          <w:rFonts w:cs="Arial"/>
          <w:b/>
          <w:bCs/>
          <w:sz w:val="22"/>
          <w:szCs w:val="22"/>
        </w:rPr>
      </w:pPr>
      <w:r w:rsidRPr="00A368A3">
        <w:rPr>
          <w:rFonts w:cs="Arial"/>
          <w:b/>
          <w:bCs/>
          <w:sz w:val="22"/>
          <w:szCs w:val="22"/>
        </w:rPr>
        <w:t>APPRAISAL</w:t>
      </w:r>
    </w:p>
    <w:p w14:paraId="03458D9B" w14:textId="77777777" w:rsidR="00227074" w:rsidRDefault="00227074" w:rsidP="006558E0">
      <w:pPr>
        <w:pStyle w:val="ListParagraph"/>
        <w:ind w:left="284"/>
        <w:jc w:val="both"/>
        <w:rPr>
          <w:b/>
          <w:bCs/>
          <w:sz w:val="22"/>
          <w:szCs w:val="22"/>
          <w:u w:val="single"/>
          <w:lang w:eastAsia="en-GB"/>
        </w:rPr>
      </w:pPr>
    </w:p>
    <w:p w14:paraId="17575A1F" w14:textId="2488EEAC" w:rsidR="00227074" w:rsidRDefault="00C71418" w:rsidP="006558E0">
      <w:pPr>
        <w:pStyle w:val="ListParagraph"/>
        <w:ind w:left="284"/>
        <w:jc w:val="both"/>
        <w:rPr>
          <w:b/>
          <w:bCs/>
          <w:sz w:val="22"/>
          <w:szCs w:val="22"/>
          <w:u w:val="single"/>
          <w:lang w:eastAsia="en-GB"/>
        </w:rPr>
      </w:pPr>
      <w:r w:rsidRPr="004923DB">
        <w:rPr>
          <w:b/>
          <w:bCs/>
          <w:sz w:val="22"/>
          <w:szCs w:val="22"/>
          <w:u w:val="single"/>
          <w:lang w:eastAsia="en-GB"/>
        </w:rPr>
        <w:t>Character and Appearance</w:t>
      </w:r>
    </w:p>
    <w:p w14:paraId="0DEC95A5" w14:textId="3DDB0B90" w:rsidR="00227074" w:rsidRPr="00312EDB" w:rsidRDefault="00227074" w:rsidP="006558E0">
      <w:pPr>
        <w:ind w:left="284"/>
        <w:jc w:val="both"/>
        <w:rPr>
          <w:rFonts w:cs="Arial"/>
          <w:sz w:val="22"/>
          <w:szCs w:val="22"/>
        </w:rPr>
      </w:pPr>
      <w:r w:rsidRPr="00312EDB">
        <w:rPr>
          <w:rFonts w:cs="Arial"/>
          <w:sz w:val="22"/>
          <w:szCs w:val="22"/>
        </w:rPr>
        <w:t>Policy H9 requires extensions to respect the character of the host dwelling and surrounding area. Policy CC7 sets out broader design principles.</w:t>
      </w:r>
    </w:p>
    <w:p w14:paraId="4835965C" w14:textId="77777777" w:rsidR="00227074" w:rsidRPr="00312EDB" w:rsidRDefault="00227074" w:rsidP="006558E0">
      <w:pPr>
        <w:ind w:left="284"/>
        <w:jc w:val="both"/>
        <w:rPr>
          <w:rFonts w:cs="Arial"/>
          <w:sz w:val="22"/>
          <w:szCs w:val="22"/>
        </w:rPr>
      </w:pPr>
      <w:r w:rsidRPr="00312EDB">
        <w:rPr>
          <w:rFonts w:cs="Arial"/>
          <w:sz w:val="22"/>
          <w:szCs w:val="22"/>
        </w:rPr>
        <w:t xml:space="preserve">The proposed </w:t>
      </w:r>
      <w:r w:rsidRPr="00312EDB">
        <w:rPr>
          <w:rFonts w:cs="Arial"/>
          <w:b/>
          <w:bCs/>
          <w:sz w:val="22"/>
          <w:szCs w:val="22"/>
        </w:rPr>
        <w:t>front porch</w:t>
      </w:r>
      <w:r w:rsidRPr="00312EDB">
        <w:rPr>
          <w:rFonts w:cs="Arial"/>
          <w:sz w:val="22"/>
          <w:szCs w:val="22"/>
        </w:rPr>
        <w:t xml:space="preserve"> is modest in scale, measuring approximately 2.1m by 1.4m with a hipped roof design. It is considered proportionate and sympathetic to the host dwelling and would not disrupt the established building line or street scene.</w:t>
      </w:r>
    </w:p>
    <w:p w14:paraId="1403364D" w14:textId="49157FFC" w:rsidR="00227074" w:rsidRPr="00312EDB" w:rsidRDefault="00E02348" w:rsidP="006558E0">
      <w:pPr>
        <w:ind w:left="284"/>
        <w:jc w:val="both"/>
        <w:rPr>
          <w:rFonts w:cs="Arial"/>
          <w:sz w:val="22"/>
          <w:szCs w:val="22"/>
        </w:rPr>
      </w:pPr>
      <w:r>
        <w:rPr>
          <w:sz w:val="22"/>
          <w:szCs w:val="22"/>
          <w:lang w:eastAsia="en-GB"/>
        </w:rPr>
        <w:t xml:space="preserve">The amended scheme includes a 4.5m deep full width rear </w:t>
      </w:r>
      <w:r>
        <w:rPr>
          <w:sz w:val="22"/>
          <w:szCs w:val="22"/>
          <w:lang w:eastAsia="en-GB"/>
        </w:rPr>
        <w:t xml:space="preserve">single storey </w:t>
      </w:r>
      <w:r>
        <w:rPr>
          <w:sz w:val="22"/>
          <w:szCs w:val="22"/>
          <w:lang w:eastAsia="en-GB"/>
        </w:rPr>
        <w:t>flat roofed extension including a rear and side door and steps due to the difference between the internal floor level and surrounding ground level</w:t>
      </w:r>
      <w:r>
        <w:rPr>
          <w:sz w:val="22"/>
          <w:szCs w:val="22"/>
          <w:lang w:eastAsia="en-GB"/>
        </w:rPr>
        <w:t xml:space="preserve">.  </w:t>
      </w:r>
      <w:r>
        <w:rPr>
          <w:rFonts w:cs="Arial"/>
          <w:sz w:val="22"/>
          <w:szCs w:val="22"/>
        </w:rPr>
        <w:t>B</w:t>
      </w:r>
      <w:r w:rsidR="00227074" w:rsidRPr="00312EDB">
        <w:rPr>
          <w:rFonts w:cs="Arial"/>
          <w:sz w:val="22"/>
          <w:szCs w:val="22"/>
        </w:rPr>
        <w:t xml:space="preserve">y virtue of its location to the rear, </w:t>
      </w:r>
      <w:r>
        <w:rPr>
          <w:rFonts w:cs="Arial"/>
          <w:sz w:val="22"/>
          <w:szCs w:val="22"/>
        </w:rPr>
        <w:t xml:space="preserve">it </w:t>
      </w:r>
      <w:r w:rsidR="00227074" w:rsidRPr="00312EDB">
        <w:rPr>
          <w:rFonts w:cs="Arial"/>
          <w:sz w:val="22"/>
          <w:szCs w:val="22"/>
        </w:rPr>
        <w:t>would not be visible from the public realm and</w:t>
      </w:r>
      <w:r>
        <w:rPr>
          <w:rFonts w:cs="Arial"/>
          <w:sz w:val="22"/>
          <w:szCs w:val="22"/>
        </w:rPr>
        <w:t>,</w:t>
      </w:r>
      <w:r w:rsidR="00227074" w:rsidRPr="00312EDB">
        <w:rPr>
          <w:rFonts w:cs="Arial"/>
          <w:sz w:val="22"/>
          <w:szCs w:val="22"/>
        </w:rPr>
        <w:t xml:space="preserve"> therefore</w:t>
      </w:r>
      <w:r>
        <w:rPr>
          <w:rFonts w:cs="Arial"/>
          <w:sz w:val="22"/>
          <w:szCs w:val="22"/>
        </w:rPr>
        <w:t>,</w:t>
      </w:r>
      <w:r w:rsidR="00227074" w:rsidRPr="00312EDB">
        <w:rPr>
          <w:rFonts w:cs="Arial"/>
          <w:sz w:val="22"/>
          <w:szCs w:val="22"/>
        </w:rPr>
        <w:t xml:space="preserve"> would not adversely affect the character of the wider street scene.</w:t>
      </w:r>
      <w:r>
        <w:rPr>
          <w:rFonts w:cs="Arial"/>
          <w:sz w:val="22"/>
          <w:szCs w:val="22"/>
        </w:rPr>
        <w:t xml:space="preserve">  T</w:t>
      </w:r>
      <w:r w:rsidR="00227074" w:rsidRPr="00312EDB">
        <w:rPr>
          <w:rFonts w:cs="Arial"/>
          <w:sz w:val="22"/>
          <w:szCs w:val="22"/>
        </w:rPr>
        <w:t>he scale, form and materials are considered appropriate and consistent with the host dwelling.</w:t>
      </w:r>
    </w:p>
    <w:p w14:paraId="5A46D12F" w14:textId="77777777" w:rsidR="00227074" w:rsidRPr="00312EDB" w:rsidRDefault="00227074" w:rsidP="006558E0">
      <w:pPr>
        <w:ind w:left="284"/>
        <w:jc w:val="both"/>
        <w:rPr>
          <w:rFonts w:cs="Arial"/>
          <w:sz w:val="22"/>
          <w:szCs w:val="22"/>
        </w:rPr>
      </w:pPr>
      <w:r w:rsidRPr="00312EDB">
        <w:rPr>
          <w:rFonts w:cs="Arial"/>
          <w:sz w:val="22"/>
          <w:szCs w:val="22"/>
        </w:rPr>
        <w:t>Overall, the proposal is considered to comply with Policies CC7 and H9.</w:t>
      </w:r>
    </w:p>
    <w:p w14:paraId="44625313" w14:textId="77777777" w:rsidR="0067603B" w:rsidRPr="00423F43" w:rsidRDefault="0067603B" w:rsidP="006558E0">
      <w:pPr>
        <w:jc w:val="both"/>
        <w:rPr>
          <w:b/>
          <w:bCs/>
          <w:sz w:val="22"/>
          <w:szCs w:val="22"/>
          <w:u w:val="single"/>
          <w:lang w:eastAsia="en-GB"/>
        </w:rPr>
      </w:pPr>
    </w:p>
    <w:p w14:paraId="259CE24A" w14:textId="001195C4" w:rsidR="00C71418" w:rsidRPr="00312EDB" w:rsidRDefault="00C71418" w:rsidP="006558E0">
      <w:pPr>
        <w:pStyle w:val="ListParagraph"/>
        <w:ind w:left="284"/>
        <w:jc w:val="both"/>
        <w:rPr>
          <w:b/>
          <w:bCs/>
          <w:sz w:val="22"/>
          <w:szCs w:val="22"/>
          <w:u w:val="single"/>
          <w:lang w:eastAsia="en-GB"/>
        </w:rPr>
      </w:pPr>
      <w:r w:rsidRPr="00312EDB">
        <w:rPr>
          <w:b/>
          <w:bCs/>
          <w:sz w:val="22"/>
          <w:szCs w:val="22"/>
          <w:u w:val="single"/>
          <w:lang w:eastAsia="en-GB"/>
        </w:rPr>
        <w:lastRenderedPageBreak/>
        <w:t>Residential Amenity</w:t>
      </w:r>
    </w:p>
    <w:p w14:paraId="1F06B210" w14:textId="77777777" w:rsidR="00DA1AFF" w:rsidRDefault="00DA1AFF" w:rsidP="006558E0">
      <w:pPr>
        <w:ind w:left="284"/>
        <w:jc w:val="both"/>
        <w:rPr>
          <w:rFonts w:cs="Arial"/>
          <w:sz w:val="22"/>
          <w:szCs w:val="22"/>
        </w:rPr>
      </w:pPr>
      <w:r w:rsidRPr="00312EDB">
        <w:rPr>
          <w:rFonts w:cs="Arial"/>
          <w:sz w:val="22"/>
          <w:szCs w:val="22"/>
        </w:rPr>
        <w:t>Policy CC8 and H9 require that development does not result in an unacceptable impact on neighbouring amenity.</w:t>
      </w:r>
    </w:p>
    <w:p w14:paraId="724F988A" w14:textId="77777777" w:rsidR="008043FC" w:rsidRPr="00312EDB" w:rsidRDefault="008043FC" w:rsidP="006558E0">
      <w:pPr>
        <w:ind w:left="284"/>
        <w:jc w:val="both"/>
        <w:rPr>
          <w:rFonts w:cs="Arial"/>
          <w:sz w:val="22"/>
          <w:szCs w:val="22"/>
        </w:rPr>
      </w:pPr>
    </w:p>
    <w:p w14:paraId="4BFAFCC4" w14:textId="0644FD00" w:rsidR="00DA1AFF" w:rsidRDefault="00DA1AFF" w:rsidP="006558E0">
      <w:pPr>
        <w:ind w:left="284"/>
        <w:jc w:val="both"/>
        <w:rPr>
          <w:rFonts w:cs="Arial"/>
          <w:sz w:val="22"/>
          <w:szCs w:val="22"/>
        </w:rPr>
      </w:pPr>
      <w:r w:rsidRPr="00312EDB">
        <w:rPr>
          <w:rFonts w:cs="Arial"/>
          <w:sz w:val="22"/>
          <w:szCs w:val="22"/>
        </w:rPr>
        <w:t>The amended rear extension has been reduced to 4.5m in depth and would fall outside the 60-degree line when assessed against the neighbouring property at No. 106. As such, it would not result in a significant loss of daylight or sunlight.</w:t>
      </w:r>
      <w:r w:rsidR="007A0EEA">
        <w:rPr>
          <w:rFonts w:cs="Arial"/>
          <w:sz w:val="22"/>
          <w:szCs w:val="22"/>
        </w:rPr>
        <w:t xml:space="preserve">  </w:t>
      </w:r>
      <w:r w:rsidRPr="00312EDB">
        <w:rPr>
          <w:rFonts w:cs="Arial"/>
          <w:sz w:val="22"/>
          <w:szCs w:val="22"/>
        </w:rPr>
        <w:t>Due to its limited height (2.6m), the extension would not appear overbearing.</w:t>
      </w:r>
    </w:p>
    <w:p w14:paraId="5F4E00AE" w14:textId="77777777" w:rsidR="008043FC" w:rsidRPr="00312EDB" w:rsidRDefault="008043FC" w:rsidP="006558E0">
      <w:pPr>
        <w:ind w:left="284"/>
        <w:jc w:val="both"/>
        <w:rPr>
          <w:rFonts w:cs="Arial"/>
          <w:sz w:val="22"/>
          <w:szCs w:val="22"/>
        </w:rPr>
      </w:pPr>
    </w:p>
    <w:p w14:paraId="76BFC890" w14:textId="64023BDA" w:rsidR="00DA1AFF" w:rsidRDefault="00DA1AFF" w:rsidP="006558E0">
      <w:pPr>
        <w:ind w:left="284"/>
        <w:jc w:val="both"/>
        <w:rPr>
          <w:rFonts w:cs="Arial"/>
          <w:sz w:val="22"/>
          <w:szCs w:val="22"/>
        </w:rPr>
      </w:pPr>
      <w:r w:rsidRPr="00312EDB">
        <w:rPr>
          <w:rFonts w:cs="Arial"/>
          <w:sz w:val="22"/>
          <w:szCs w:val="22"/>
        </w:rPr>
        <w:t>With respect to No. 102, the extension would be set approximately 1.8m from the boundary, and the demolition of the former garage reduces enclosure along this boundary. The proposed side-facing door and steps would face the neighbouring flank wall and would</w:t>
      </w:r>
      <w:r w:rsidR="006558E0">
        <w:rPr>
          <w:rFonts w:cs="Arial"/>
          <w:sz w:val="22"/>
          <w:szCs w:val="22"/>
        </w:rPr>
        <w:t xml:space="preserve">, therefore, </w:t>
      </w:r>
      <w:r w:rsidRPr="00312EDB">
        <w:rPr>
          <w:rFonts w:cs="Arial"/>
          <w:sz w:val="22"/>
          <w:szCs w:val="22"/>
        </w:rPr>
        <w:t>not give rise to unacceptable overlooking or loss of privacy.</w:t>
      </w:r>
    </w:p>
    <w:p w14:paraId="2959E080" w14:textId="77777777" w:rsidR="008043FC" w:rsidRPr="00312EDB" w:rsidRDefault="008043FC" w:rsidP="006558E0">
      <w:pPr>
        <w:ind w:left="284"/>
        <w:jc w:val="both"/>
        <w:rPr>
          <w:rFonts w:cs="Arial"/>
          <w:sz w:val="22"/>
          <w:szCs w:val="22"/>
        </w:rPr>
      </w:pPr>
    </w:p>
    <w:p w14:paraId="367E2297" w14:textId="77777777" w:rsidR="00DA1AFF" w:rsidRDefault="00DA1AFF" w:rsidP="006558E0">
      <w:pPr>
        <w:ind w:left="284"/>
        <w:jc w:val="both"/>
        <w:rPr>
          <w:rFonts w:cs="Arial"/>
          <w:sz w:val="22"/>
          <w:szCs w:val="22"/>
        </w:rPr>
      </w:pPr>
      <w:r w:rsidRPr="00312EDB">
        <w:rPr>
          <w:rFonts w:cs="Arial"/>
          <w:sz w:val="22"/>
          <w:szCs w:val="22"/>
        </w:rPr>
        <w:t>Sufficient private amenity space would remain, in accordance with Policy H10.</w:t>
      </w:r>
    </w:p>
    <w:p w14:paraId="265F7FFD" w14:textId="77777777" w:rsidR="008043FC" w:rsidRPr="00312EDB" w:rsidRDefault="008043FC" w:rsidP="006558E0">
      <w:pPr>
        <w:ind w:left="284"/>
        <w:jc w:val="both"/>
        <w:rPr>
          <w:rFonts w:cs="Arial"/>
          <w:sz w:val="22"/>
          <w:szCs w:val="22"/>
        </w:rPr>
      </w:pPr>
    </w:p>
    <w:p w14:paraId="6D8BEF01" w14:textId="77777777" w:rsidR="008043FC" w:rsidRDefault="008043FC" w:rsidP="006558E0">
      <w:pPr>
        <w:ind w:left="284"/>
        <w:jc w:val="both"/>
        <w:rPr>
          <w:color w:val="000000"/>
          <w:sz w:val="22"/>
          <w:szCs w:val="22"/>
          <w:lang w:eastAsia="en-GB"/>
        </w:rPr>
      </w:pPr>
      <w:r w:rsidRPr="008043FC">
        <w:rPr>
          <w:color w:val="000000"/>
          <w:sz w:val="22"/>
          <w:szCs w:val="22"/>
          <w:lang w:eastAsia="en-GB"/>
        </w:rPr>
        <w:t xml:space="preserve">Subject to conditions regarding obscured windows and restriction the use of the flat roof it is considered that the scheme would be acceptable from an amenity perspective and accord with Policies H9, CC8 and H10.  </w:t>
      </w:r>
    </w:p>
    <w:p w14:paraId="0313A422" w14:textId="77777777" w:rsidR="008043FC" w:rsidRPr="008043FC" w:rsidRDefault="008043FC" w:rsidP="006558E0">
      <w:pPr>
        <w:ind w:left="284"/>
        <w:jc w:val="both"/>
        <w:rPr>
          <w:color w:val="000000"/>
          <w:sz w:val="22"/>
          <w:szCs w:val="22"/>
          <w:lang w:eastAsia="en-GB"/>
        </w:rPr>
      </w:pPr>
    </w:p>
    <w:p w14:paraId="332559B7" w14:textId="77777777" w:rsidR="00C71418" w:rsidRPr="00312EDB" w:rsidRDefault="00C71418" w:rsidP="006558E0">
      <w:pPr>
        <w:pStyle w:val="ListParagraph"/>
        <w:numPr>
          <w:ilvl w:val="0"/>
          <w:numId w:val="5"/>
        </w:numPr>
        <w:ind w:left="284" w:firstLine="0"/>
        <w:jc w:val="both"/>
        <w:rPr>
          <w:rFonts w:cs="Arial"/>
          <w:b/>
          <w:bCs/>
          <w:sz w:val="22"/>
          <w:szCs w:val="22"/>
        </w:rPr>
      </w:pPr>
      <w:r w:rsidRPr="00312EDB">
        <w:rPr>
          <w:rFonts w:cs="Arial"/>
          <w:b/>
          <w:bCs/>
          <w:sz w:val="22"/>
          <w:szCs w:val="22"/>
        </w:rPr>
        <w:t xml:space="preserve">CONCLUSION  </w:t>
      </w:r>
    </w:p>
    <w:p w14:paraId="268DF266" w14:textId="77777777" w:rsidR="006A6199" w:rsidRDefault="006A6199" w:rsidP="006558E0">
      <w:pPr>
        <w:ind w:left="284"/>
        <w:jc w:val="both"/>
        <w:rPr>
          <w:rFonts w:cs="Arial"/>
          <w:sz w:val="22"/>
          <w:szCs w:val="22"/>
        </w:rPr>
      </w:pPr>
      <w:r w:rsidRPr="00312EDB">
        <w:rPr>
          <w:rFonts w:cs="Arial"/>
          <w:sz w:val="22"/>
          <w:szCs w:val="22"/>
        </w:rPr>
        <w:t>The proposed development has been assessed against the relevant policies of the Reading Borough Local Plan and the National Planning Policy Framework.</w:t>
      </w:r>
    </w:p>
    <w:p w14:paraId="26640295" w14:textId="77777777" w:rsidR="006558E0" w:rsidRPr="00312EDB" w:rsidRDefault="006558E0" w:rsidP="006558E0">
      <w:pPr>
        <w:ind w:left="284"/>
        <w:jc w:val="both"/>
        <w:rPr>
          <w:rFonts w:cs="Arial"/>
          <w:sz w:val="22"/>
          <w:szCs w:val="22"/>
        </w:rPr>
      </w:pPr>
    </w:p>
    <w:p w14:paraId="2E990434" w14:textId="77777777" w:rsidR="006A6199" w:rsidRDefault="006A6199" w:rsidP="006558E0">
      <w:pPr>
        <w:ind w:left="284"/>
        <w:jc w:val="both"/>
        <w:rPr>
          <w:rFonts w:cs="Arial"/>
          <w:sz w:val="22"/>
          <w:szCs w:val="22"/>
        </w:rPr>
      </w:pPr>
      <w:r w:rsidRPr="00312EDB">
        <w:rPr>
          <w:rFonts w:cs="Arial"/>
          <w:sz w:val="22"/>
          <w:szCs w:val="22"/>
        </w:rPr>
        <w:t>The scheme is considered to:</w:t>
      </w:r>
    </w:p>
    <w:p w14:paraId="235CEF2C" w14:textId="77777777" w:rsidR="006558E0" w:rsidRPr="00312EDB" w:rsidRDefault="006558E0" w:rsidP="006558E0">
      <w:pPr>
        <w:ind w:left="284"/>
        <w:jc w:val="both"/>
        <w:rPr>
          <w:rFonts w:cs="Arial"/>
          <w:sz w:val="22"/>
          <w:szCs w:val="22"/>
        </w:rPr>
      </w:pPr>
    </w:p>
    <w:p w14:paraId="3F430DDE" w14:textId="77777777" w:rsidR="006A6199" w:rsidRPr="00312EDB" w:rsidRDefault="006A6199" w:rsidP="006558E0">
      <w:pPr>
        <w:numPr>
          <w:ilvl w:val="0"/>
          <w:numId w:val="14"/>
        </w:numPr>
        <w:autoSpaceDE/>
        <w:autoSpaceDN/>
        <w:jc w:val="both"/>
        <w:rPr>
          <w:rFonts w:cs="Arial"/>
          <w:sz w:val="22"/>
          <w:szCs w:val="22"/>
        </w:rPr>
      </w:pPr>
      <w:r w:rsidRPr="00312EDB">
        <w:rPr>
          <w:rFonts w:cs="Arial"/>
          <w:sz w:val="22"/>
          <w:szCs w:val="22"/>
        </w:rPr>
        <w:t xml:space="preserve">Respect the character and appearance of the host dwelling and surrounding area; </w:t>
      </w:r>
    </w:p>
    <w:p w14:paraId="0A77C25C" w14:textId="77777777" w:rsidR="006A6199" w:rsidRPr="00312EDB" w:rsidRDefault="006A6199" w:rsidP="006558E0">
      <w:pPr>
        <w:numPr>
          <w:ilvl w:val="0"/>
          <w:numId w:val="14"/>
        </w:numPr>
        <w:autoSpaceDE/>
        <w:autoSpaceDN/>
        <w:jc w:val="both"/>
        <w:rPr>
          <w:rFonts w:cs="Arial"/>
          <w:sz w:val="22"/>
          <w:szCs w:val="22"/>
        </w:rPr>
      </w:pPr>
      <w:r w:rsidRPr="00312EDB">
        <w:rPr>
          <w:rFonts w:cs="Arial"/>
          <w:sz w:val="22"/>
          <w:szCs w:val="22"/>
        </w:rPr>
        <w:t xml:space="preserve">Avoid unacceptable impacts on neighbouring residential amenity; and </w:t>
      </w:r>
    </w:p>
    <w:p w14:paraId="2F680C8E" w14:textId="77777777" w:rsidR="006A6199" w:rsidRPr="00312EDB" w:rsidRDefault="006A6199" w:rsidP="006558E0">
      <w:pPr>
        <w:numPr>
          <w:ilvl w:val="0"/>
          <w:numId w:val="14"/>
        </w:numPr>
        <w:autoSpaceDE/>
        <w:autoSpaceDN/>
        <w:jc w:val="both"/>
        <w:rPr>
          <w:rFonts w:cs="Arial"/>
          <w:sz w:val="22"/>
          <w:szCs w:val="22"/>
        </w:rPr>
      </w:pPr>
      <w:r w:rsidRPr="00312EDB">
        <w:rPr>
          <w:rFonts w:cs="Arial"/>
          <w:sz w:val="22"/>
          <w:szCs w:val="22"/>
        </w:rPr>
        <w:t xml:space="preserve">Provide adequate outdoor amenity space. </w:t>
      </w:r>
    </w:p>
    <w:p w14:paraId="0433D26D" w14:textId="77777777" w:rsidR="006558E0" w:rsidRDefault="006558E0" w:rsidP="006558E0">
      <w:pPr>
        <w:ind w:left="284"/>
        <w:jc w:val="both"/>
        <w:rPr>
          <w:rFonts w:cs="Arial"/>
          <w:sz w:val="22"/>
          <w:szCs w:val="22"/>
        </w:rPr>
      </w:pPr>
    </w:p>
    <w:p w14:paraId="45B661DA" w14:textId="3F503CA8" w:rsidR="006A6199" w:rsidRPr="00312EDB" w:rsidRDefault="006A6199" w:rsidP="006558E0">
      <w:pPr>
        <w:ind w:left="284"/>
        <w:jc w:val="both"/>
        <w:rPr>
          <w:rFonts w:cs="Arial"/>
          <w:sz w:val="22"/>
          <w:szCs w:val="22"/>
        </w:rPr>
      </w:pPr>
      <w:r w:rsidRPr="00312EDB">
        <w:rPr>
          <w:rFonts w:cs="Arial"/>
          <w:sz w:val="22"/>
          <w:szCs w:val="22"/>
        </w:rPr>
        <w:t>The proposal is therefore considered to comply with Policies CC7, CC8, H9 and H10 of the Reading Borough Local Plan (2019).</w:t>
      </w:r>
    </w:p>
    <w:p w14:paraId="12AB270C" w14:textId="77777777" w:rsidR="00C71418" w:rsidRPr="00312EDB" w:rsidRDefault="00C71418" w:rsidP="006558E0">
      <w:pPr>
        <w:jc w:val="both"/>
        <w:rPr>
          <w:rFonts w:cs="Arial"/>
          <w:sz w:val="22"/>
          <w:szCs w:val="22"/>
          <w:highlight w:val="yellow"/>
        </w:rPr>
      </w:pPr>
    </w:p>
    <w:p w14:paraId="4B05A06B" w14:textId="77777777" w:rsidR="00C71418" w:rsidRPr="00312EDB" w:rsidRDefault="00C71418" w:rsidP="006558E0">
      <w:pPr>
        <w:pStyle w:val="ListParagraph"/>
        <w:numPr>
          <w:ilvl w:val="0"/>
          <w:numId w:val="5"/>
        </w:numPr>
        <w:ind w:left="284" w:firstLine="0"/>
        <w:jc w:val="both"/>
        <w:rPr>
          <w:rFonts w:cs="Arial"/>
          <w:b/>
          <w:sz w:val="22"/>
          <w:szCs w:val="22"/>
        </w:rPr>
      </w:pPr>
      <w:r w:rsidRPr="00312EDB">
        <w:rPr>
          <w:rFonts w:cs="Arial"/>
          <w:b/>
          <w:sz w:val="22"/>
          <w:szCs w:val="22"/>
        </w:rPr>
        <w:t>RECOMMENDATION: Grant</w:t>
      </w:r>
    </w:p>
    <w:p w14:paraId="1EFDF121" w14:textId="77777777" w:rsidR="00C71418" w:rsidRPr="00312EDB" w:rsidRDefault="00C71418" w:rsidP="006558E0">
      <w:pPr>
        <w:ind w:left="284"/>
        <w:jc w:val="both"/>
        <w:rPr>
          <w:rFonts w:cs="Trebuchet MS"/>
          <w:sz w:val="22"/>
          <w:szCs w:val="22"/>
          <w:lang w:eastAsia="en-GB"/>
        </w:rPr>
      </w:pPr>
    </w:p>
    <w:p w14:paraId="038D92C7" w14:textId="77777777" w:rsidR="00844523" w:rsidRPr="00312EDB" w:rsidRDefault="00844523" w:rsidP="006558E0">
      <w:pPr>
        <w:ind w:left="284"/>
        <w:rPr>
          <w:rFonts w:cs="Arial"/>
          <w:b/>
          <w:bCs/>
          <w:sz w:val="22"/>
          <w:szCs w:val="22"/>
        </w:rPr>
      </w:pPr>
      <w:r w:rsidRPr="00312EDB">
        <w:rPr>
          <w:rFonts w:cs="Arial"/>
          <w:b/>
          <w:bCs/>
          <w:sz w:val="22"/>
          <w:szCs w:val="22"/>
        </w:rPr>
        <w:t>Recommended Conditions</w:t>
      </w:r>
    </w:p>
    <w:p w14:paraId="0BCDB183" w14:textId="77777777" w:rsidR="006558E0" w:rsidRDefault="00844523" w:rsidP="006558E0">
      <w:pPr>
        <w:numPr>
          <w:ilvl w:val="0"/>
          <w:numId w:val="15"/>
        </w:numPr>
        <w:autoSpaceDE/>
        <w:autoSpaceDN/>
        <w:rPr>
          <w:rFonts w:cs="Arial"/>
          <w:sz w:val="22"/>
          <w:szCs w:val="22"/>
        </w:rPr>
      </w:pPr>
      <w:r w:rsidRPr="00312EDB">
        <w:rPr>
          <w:rFonts w:cs="Arial"/>
          <w:sz w:val="22"/>
          <w:szCs w:val="22"/>
        </w:rPr>
        <w:t xml:space="preserve">Time Limit (Standard 3 years) </w:t>
      </w:r>
    </w:p>
    <w:p w14:paraId="229EB071" w14:textId="4A3FC74D" w:rsidR="006558E0" w:rsidRPr="00312EDB" w:rsidRDefault="006558E0" w:rsidP="006558E0">
      <w:pPr>
        <w:numPr>
          <w:ilvl w:val="0"/>
          <w:numId w:val="15"/>
        </w:numPr>
        <w:autoSpaceDE/>
        <w:autoSpaceDN/>
        <w:rPr>
          <w:rFonts w:cs="Arial"/>
          <w:sz w:val="22"/>
          <w:szCs w:val="22"/>
        </w:rPr>
      </w:pPr>
      <w:r w:rsidRPr="00312EDB">
        <w:rPr>
          <w:rFonts w:cs="Arial"/>
          <w:sz w:val="22"/>
          <w:szCs w:val="22"/>
        </w:rPr>
        <w:t xml:space="preserve">Approved Plans </w:t>
      </w:r>
    </w:p>
    <w:p w14:paraId="23EA2B2A" w14:textId="77777777" w:rsidR="00844523" w:rsidRPr="00312EDB" w:rsidRDefault="00844523" w:rsidP="006558E0">
      <w:pPr>
        <w:numPr>
          <w:ilvl w:val="0"/>
          <w:numId w:val="15"/>
        </w:numPr>
        <w:autoSpaceDE/>
        <w:autoSpaceDN/>
        <w:rPr>
          <w:rFonts w:cs="Arial"/>
          <w:sz w:val="22"/>
          <w:szCs w:val="22"/>
        </w:rPr>
      </w:pPr>
      <w:r w:rsidRPr="00312EDB">
        <w:rPr>
          <w:rFonts w:cs="Arial"/>
          <w:sz w:val="22"/>
          <w:szCs w:val="22"/>
        </w:rPr>
        <w:t xml:space="preserve">Materials to match existing dwelling </w:t>
      </w:r>
    </w:p>
    <w:p w14:paraId="6986B5B5" w14:textId="77777777" w:rsidR="00844523" w:rsidRPr="00312EDB" w:rsidRDefault="00844523" w:rsidP="006558E0">
      <w:pPr>
        <w:numPr>
          <w:ilvl w:val="0"/>
          <w:numId w:val="15"/>
        </w:numPr>
        <w:autoSpaceDE/>
        <w:autoSpaceDN/>
        <w:rPr>
          <w:rFonts w:cs="Arial"/>
          <w:sz w:val="22"/>
          <w:szCs w:val="22"/>
        </w:rPr>
      </w:pPr>
      <w:r w:rsidRPr="00312EDB">
        <w:rPr>
          <w:rFonts w:cs="Arial"/>
          <w:sz w:val="22"/>
          <w:szCs w:val="22"/>
        </w:rPr>
        <w:t xml:space="preserve">Restriction on use of flat roof as a balcony or terrace </w:t>
      </w:r>
    </w:p>
    <w:p w14:paraId="68264D83" w14:textId="77777777" w:rsidR="006558E0" w:rsidRDefault="00844523" w:rsidP="006558E0">
      <w:pPr>
        <w:numPr>
          <w:ilvl w:val="0"/>
          <w:numId w:val="15"/>
        </w:numPr>
        <w:autoSpaceDE/>
        <w:autoSpaceDN/>
        <w:rPr>
          <w:rFonts w:cs="Arial"/>
          <w:sz w:val="22"/>
          <w:szCs w:val="22"/>
        </w:rPr>
      </w:pPr>
      <w:r w:rsidRPr="00312EDB">
        <w:rPr>
          <w:rFonts w:cs="Arial"/>
          <w:sz w:val="22"/>
          <w:szCs w:val="22"/>
        </w:rPr>
        <w:t xml:space="preserve">Obscure glazing </w:t>
      </w:r>
    </w:p>
    <w:p w14:paraId="309C56A7" w14:textId="1DDAA630" w:rsidR="00C71418" w:rsidRPr="006558E0" w:rsidRDefault="00844523" w:rsidP="006558E0">
      <w:pPr>
        <w:numPr>
          <w:ilvl w:val="0"/>
          <w:numId w:val="15"/>
        </w:numPr>
        <w:autoSpaceDE/>
        <w:autoSpaceDN/>
        <w:rPr>
          <w:rFonts w:cs="Arial"/>
          <w:sz w:val="22"/>
          <w:szCs w:val="22"/>
        </w:rPr>
      </w:pPr>
      <w:r w:rsidRPr="006558E0">
        <w:rPr>
          <w:rFonts w:cs="Arial"/>
          <w:sz w:val="22"/>
          <w:szCs w:val="22"/>
        </w:rPr>
        <w:t xml:space="preserve">Tree protection / mitigation measures in accordance with submitted details </w:t>
      </w:r>
    </w:p>
    <w:p w14:paraId="78B4FF1C" w14:textId="77777777" w:rsidR="00C71418" w:rsidRPr="00312EDB" w:rsidRDefault="00C71418" w:rsidP="00AD336B">
      <w:pPr>
        <w:ind w:left="284"/>
        <w:jc w:val="both"/>
        <w:rPr>
          <w:rFonts w:cs="Arial"/>
          <w:sz w:val="22"/>
          <w:szCs w:val="22"/>
        </w:rPr>
      </w:pPr>
    </w:p>
    <w:p w14:paraId="52ABC916" w14:textId="77777777" w:rsidR="00C71418" w:rsidRPr="00312EDB" w:rsidRDefault="00C71418" w:rsidP="00AD336B">
      <w:pPr>
        <w:pStyle w:val="ListParagraph"/>
        <w:ind w:left="284"/>
        <w:jc w:val="both"/>
        <w:rPr>
          <w:rFonts w:cs="Arial"/>
          <w:sz w:val="22"/>
          <w:szCs w:val="22"/>
        </w:rPr>
      </w:pPr>
    </w:p>
    <w:p w14:paraId="234E2AD5" w14:textId="77777777" w:rsidR="00C71418" w:rsidRPr="00312EDB" w:rsidRDefault="00C71418" w:rsidP="00AD336B">
      <w:pPr>
        <w:ind w:left="284"/>
        <w:jc w:val="both"/>
        <w:rPr>
          <w:rFonts w:cs="Arial"/>
          <w:sz w:val="22"/>
          <w:szCs w:val="22"/>
        </w:rPr>
      </w:pPr>
    </w:p>
    <w:p w14:paraId="08CDFF0E" w14:textId="77777777" w:rsidR="00C71418" w:rsidRPr="00312EDB" w:rsidRDefault="00C71418" w:rsidP="00AD336B">
      <w:pPr>
        <w:ind w:left="284"/>
        <w:jc w:val="both"/>
        <w:rPr>
          <w:rFonts w:cs="Arial"/>
          <w:sz w:val="22"/>
          <w:szCs w:val="22"/>
        </w:rPr>
      </w:pPr>
    </w:p>
    <w:p w14:paraId="61BE6F1C" w14:textId="77777777" w:rsidR="00C71418" w:rsidRPr="00312EDB" w:rsidRDefault="00C71418" w:rsidP="00AD336B">
      <w:pPr>
        <w:ind w:left="284"/>
        <w:jc w:val="both"/>
        <w:rPr>
          <w:rFonts w:cs="Arial"/>
          <w:sz w:val="22"/>
          <w:szCs w:val="22"/>
        </w:rPr>
      </w:pPr>
    </w:p>
    <w:p w14:paraId="61B979C2" w14:textId="77777777" w:rsidR="00C71418" w:rsidRPr="00312EDB" w:rsidRDefault="00C71418" w:rsidP="00AD336B">
      <w:pPr>
        <w:ind w:left="284"/>
        <w:jc w:val="both"/>
        <w:rPr>
          <w:rFonts w:cs="Arial"/>
          <w:sz w:val="22"/>
          <w:szCs w:val="22"/>
        </w:rPr>
      </w:pPr>
    </w:p>
    <w:bookmarkEnd w:id="0"/>
    <w:p w14:paraId="2380F998" w14:textId="77777777" w:rsidR="00C71418" w:rsidRPr="00312EDB" w:rsidRDefault="00C71418" w:rsidP="00AD336B">
      <w:pPr>
        <w:ind w:left="284"/>
        <w:jc w:val="both"/>
        <w:rPr>
          <w:rFonts w:cs="Arial"/>
          <w:sz w:val="22"/>
          <w:szCs w:val="22"/>
        </w:rPr>
      </w:pPr>
    </w:p>
    <w:p w14:paraId="25F40833" w14:textId="77777777" w:rsidR="00C71418" w:rsidRPr="00312EDB" w:rsidRDefault="00C71418" w:rsidP="00AD336B">
      <w:pPr>
        <w:ind w:left="284"/>
        <w:jc w:val="both"/>
        <w:rPr>
          <w:sz w:val="22"/>
          <w:szCs w:val="22"/>
        </w:rPr>
      </w:pPr>
    </w:p>
    <w:p w14:paraId="516FFE33" w14:textId="77777777" w:rsidR="00046087" w:rsidRPr="00312EDB" w:rsidRDefault="00046087" w:rsidP="00AD336B">
      <w:pPr>
        <w:pStyle w:val="ListParagraph"/>
        <w:ind w:left="284"/>
        <w:jc w:val="both"/>
        <w:rPr>
          <w:rFonts w:cs="Arial"/>
          <w:sz w:val="22"/>
          <w:szCs w:val="22"/>
        </w:rPr>
      </w:pPr>
    </w:p>
    <w:sectPr w:rsidR="00046087" w:rsidRPr="00312EDB" w:rsidSect="003E68CB">
      <w:headerReference w:type="default" r:id="rId15"/>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3462E" w14:textId="77777777" w:rsidR="00E236DA" w:rsidRDefault="00E236DA">
      <w:r>
        <w:separator/>
      </w:r>
    </w:p>
  </w:endnote>
  <w:endnote w:type="continuationSeparator" w:id="0">
    <w:p w14:paraId="179CE5C6" w14:textId="77777777" w:rsidR="00E236DA" w:rsidRDefault="00E23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rebuchet MS">
    <w:altName w:val="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8A723" w14:textId="77777777" w:rsidR="00E236DA" w:rsidRDefault="00E236DA">
      <w:r>
        <w:separator/>
      </w:r>
    </w:p>
  </w:footnote>
  <w:footnote w:type="continuationSeparator" w:id="0">
    <w:p w14:paraId="29B6E7DF" w14:textId="77777777" w:rsidR="00E236DA" w:rsidRDefault="00E236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15E0C" w14:textId="77777777" w:rsidR="00FA3A22" w:rsidRDefault="00FA3A22">
    <w:pPr>
      <w:pStyle w:val="Header"/>
    </w:pPr>
    <w:r>
      <w:rPr>
        <w:rFonts w:ascii="Trebuchet MS" w:hAnsi="Trebuchet MS" w:cs="Arial"/>
        <w:noProof/>
      </w:rPr>
      <w:drawing>
        <wp:anchor distT="0" distB="0" distL="114300" distR="114300" simplePos="0" relativeHeight="251658240"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4D6F"/>
    <w:multiLevelType w:val="multilevel"/>
    <w:tmpl w:val="BDB2D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794A0E"/>
    <w:multiLevelType w:val="multilevel"/>
    <w:tmpl w:val="8E1C3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5F3524"/>
    <w:multiLevelType w:val="multilevel"/>
    <w:tmpl w:val="CDC81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0262402">
    <w:abstractNumId w:val="5"/>
  </w:num>
  <w:num w:numId="2" w16cid:durableId="1142696957">
    <w:abstractNumId w:val="8"/>
  </w:num>
  <w:num w:numId="3" w16cid:durableId="879902349">
    <w:abstractNumId w:val="9"/>
  </w:num>
  <w:num w:numId="4" w16cid:durableId="1432314049">
    <w:abstractNumId w:val="1"/>
  </w:num>
  <w:num w:numId="5" w16cid:durableId="1731416559">
    <w:abstractNumId w:val="6"/>
  </w:num>
  <w:num w:numId="6" w16cid:durableId="846675286">
    <w:abstractNumId w:val="11"/>
  </w:num>
  <w:num w:numId="7" w16cid:durableId="68773253">
    <w:abstractNumId w:val="12"/>
  </w:num>
  <w:num w:numId="8" w16cid:durableId="163208992">
    <w:abstractNumId w:val="4"/>
  </w:num>
  <w:num w:numId="9" w16cid:durableId="642853519">
    <w:abstractNumId w:val="13"/>
  </w:num>
  <w:num w:numId="10" w16cid:durableId="269824405">
    <w:abstractNumId w:val="10"/>
  </w:num>
  <w:num w:numId="11" w16cid:durableId="1181816058">
    <w:abstractNumId w:val="14"/>
  </w:num>
  <w:num w:numId="12" w16cid:durableId="1878931813">
    <w:abstractNumId w:val="3"/>
  </w:num>
  <w:num w:numId="13" w16cid:durableId="824391743">
    <w:abstractNumId w:val="7"/>
  </w:num>
  <w:num w:numId="14" w16cid:durableId="1838227714">
    <w:abstractNumId w:val="2"/>
  </w:num>
  <w:num w:numId="15" w16cid:durableId="21273097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9"/>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557E"/>
    <w:rsid w:val="0000784D"/>
    <w:rsid w:val="00012701"/>
    <w:rsid w:val="0001697A"/>
    <w:rsid w:val="00017DB8"/>
    <w:rsid w:val="00032AE6"/>
    <w:rsid w:val="00033937"/>
    <w:rsid w:val="0004138A"/>
    <w:rsid w:val="00046087"/>
    <w:rsid w:val="00051A19"/>
    <w:rsid w:val="00054E8E"/>
    <w:rsid w:val="00064DE2"/>
    <w:rsid w:val="00065762"/>
    <w:rsid w:val="00065DC5"/>
    <w:rsid w:val="000731EE"/>
    <w:rsid w:val="00075B33"/>
    <w:rsid w:val="000866CF"/>
    <w:rsid w:val="00090D52"/>
    <w:rsid w:val="00091689"/>
    <w:rsid w:val="000A04EA"/>
    <w:rsid w:val="000C44A8"/>
    <w:rsid w:val="000D3BE6"/>
    <w:rsid w:val="000E61CC"/>
    <w:rsid w:val="000E7A11"/>
    <w:rsid w:val="000F7496"/>
    <w:rsid w:val="001320D1"/>
    <w:rsid w:val="00136ECA"/>
    <w:rsid w:val="00157220"/>
    <w:rsid w:val="00165EC3"/>
    <w:rsid w:val="0017212E"/>
    <w:rsid w:val="00173F2B"/>
    <w:rsid w:val="0018236E"/>
    <w:rsid w:val="001843F6"/>
    <w:rsid w:val="00192E8F"/>
    <w:rsid w:val="001A7402"/>
    <w:rsid w:val="001B16BE"/>
    <w:rsid w:val="001C5B0E"/>
    <w:rsid w:val="001C6E59"/>
    <w:rsid w:val="001D4057"/>
    <w:rsid w:val="001E4549"/>
    <w:rsid w:val="001E5EAA"/>
    <w:rsid w:val="001F4A36"/>
    <w:rsid w:val="001F6AAD"/>
    <w:rsid w:val="00203838"/>
    <w:rsid w:val="00222866"/>
    <w:rsid w:val="00227074"/>
    <w:rsid w:val="00230018"/>
    <w:rsid w:val="00231910"/>
    <w:rsid w:val="002337F5"/>
    <w:rsid w:val="00234D23"/>
    <w:rsid w:val="00237837"/>
    <w:rsid w:val="00241A9D"/>
    <w:rsid w:val="002420AE"/>
    <w:rsid w:val="00244A22"/>
    <w:rsid w:val="00246FC1"/>
    <w:rsid w:val="002526DB"/>
    <w:rsid w:val="00252A6F"/>
    <w:rsid w:val="00254BB8"/>
    <w:rsid w:val="002601A5"/>
    <w:rsid w:val="00267979"/>
    <w:rsid w:val="00270666"/>
    <w:rsid w:val="00272124"/>
    <w:rsid w:val="00272297"/>
    <w:rsid w:val="00276A14"/>
    <w:rsid w:val="0028076E"/>
    <w:rsid w:val="00290B4A"/>
    <w:rsid w:val="0029588C"/>
    <w:rsid w:val="002A38AC"/>
    <w:rsid w:val="002C29C4"/>
    <w:rsid w:val="002C3069"/>
    <w:rsid w:val="002D2CD3"/>
    <w:rsid w:val="002F40A0"/>
    <w:rsid w:val="002F41F7"/>
    <w:rsid w:val="002F65F6"/>
    <w:rsid w:val="00312EDB"/>
    <w:rsid w:val="0031456A"/>
    <w:rsid w:val="00316DBD"/>
    <w:rsid w:val="00325F1D"/>
    <w:rsid w:val="00332ED5"/>
    <w:rsid w:val="00336A92"/>
    <w:rsid w:val="00340E5C"/>
    <w:rsid w:val="00346F8F"/>
    <w:rsid w:val="00353494"/>
    <w:rsid w:val="003553CB"/>
    <w:rsid w:val="003615C5"/>
    <w:rsid w:val="00367EB9"/>
    <w:rsid w:val="0037410E"/>
    <w:rsid w:val="003746AA"/>
    <w:rsid w:val="003751F3"/>
    <w:rsid w:val="003A20DF"/>
    <w:rsid w:val="003A65D8"/>
    <w:rsid w:val="003A71B2"/>
    <w:rsid w:val="003B4E85"/>
    <w:rsid w:val="003C3524"/>
    <w:rsid w:val="003C5125"/>
    <w:rsid w:val="003D4FDF"/>
    <w:rsid w:val="003E3CA3"/>
    <w:rsid w:val="003E4E39"/>
    <w:rsid w:val="003E67F7"/>
    <w:rsid w:val="003E68CB"/>
    <w:rsid w:val="003F15BF"/>
    <w:rsid w:val="003F1ED3"/>
    <w:rsid w:val="003F4B9C"/>
    <w:rsid w:val="0040602B"/>
    <w:rsid w:val="0041543F"/>
    <w:rsid w:val="00417756"/>
    <w:rsid w:val="004215C7"/>
    <w:rsid w:val="00423091"/>
    <w:rsid w:val="00423F43"/>
    <w:rsid w:val="004240F7"/>
    <w:rsid w:val="004362D0"/>
    <w:rsid w:val="00446C9C"/>
    <w:rsid w:val="004545BB"/>
    <w:rsid w:val="00455BD4"/>
    <w:rsid w:val="004567FC"/>
    <w:rsid w:val="00457891"/>
    <w:rsid w:val="00461911"/>
    <w:rsid w:val="00462AE5"/>
    <w:rsid w:val="00463B29"/>
    <w:rsid w:val="00465876"/>
    <w:rsid w:val="0047268D"/>
    <w:rsid w:val="00475588"/>
    <w:rsid w:val="0048009A"/>
    <w:rsid w:val="0048632B"/>
    <w:rsid w:val="00492842"/>
    <w:rsid w:val="004D3F99"/>
    <w:rsid w:val="004D5632"/>
    <w:rsid w:val="004D7547"/>
    <w:rsid w:val="004E07EC"/>
    <w:rsid w:val="004E379E"/>
    <w:rsid w:val="004E500E"/>
    <w:rsid w:val="004E5BC1"/>
    <w:rsid w:val="004F04CD"/>
    <w:rsid w:val="004F2402"/>
    <w:rsid w:val="0050004E"/>
    <w:rsid w:val="005117F6"/>
    <w:rsid w:val="00513182"/>
    <w:rsid w:val="00517A87"/>
    <w:rsid w:val="00522D49"/>
    <w:rsid w:val="00532C93"/>
    <w:rsid w:val="00537868"/>
    <w:rsid w:val="00546286"/>
    <w:rsid w:val="0055689E"/>
    <w:rsid w:val="00557375"/>
    <w:rsid w:val="00570330"/>
    <w:rsid w:val="00581707"/>
    <w:rsid w:val="00583360"/>
    <w:rsid w:val="00587BCA"/>
    <w:rsid w:val="00587CCF"/>
    <w:rsid w:val="00590BF5"/>
    <w:rsid w:val="00594943"/>
    <w:rsid w:val="005A3D9D"/>
    <w:rsid w:val="005C308A"/>
    <w:rsid w:val="005C6B1B"/>
    <w:rsid w:val="005E6E03"/>
    <w:rsid w:val="005F0FF5"/>
    <w:rsid w:val="005F1BFF"/>
    <w:rsid w:val="005F2EC2"/>
    <w:rsid w:val="005F3062"/>
    <w:rsid w:val="005F31B2"/>
    <w:rsid w:val="00602B84"/>
    <w:rsid w:val="00605633"/>
    <w:rsid w:val="00613C75"/>
    <w:rsid w:val="006225EB"/>
    <w:rsid w:val="00626EE4"/>
    <w:rsid w:val="00632614"/>
    <w:rsid w:val="00635D7A"/>
    <w:rsid w:val="006558E0"/>
    <w:rsid w:val="006573F8"/>
    <w:rsid w:val="006676C7"/>
    <w:rsid w:val="00672B00"/>
    <w:rsid w:val="0067603B"/>
    <w:rsid w:val="00676B7C"/>
    <w:rsid w:val="0068471C"/>
    <w:rsid w:val="00697237"/>
    <w:rsid w:val="006A6199"/>
    <w:rsid w:val="006B10A6"/>
    <w:rsid w:val="006B1606"/>
    <w:rsid w:val="006B2315"/>
    <w:rsid w:val="006B27A3"/>
    <w:rsid w:val="006B7479"/>
    <w:rsid w:val="006F4FF2"/>
    <w:rsid w:val="00702196"/>
    <w:rsid w:val="00705365"/>
    <w:rsid w:val="00705892"/>
    <w:rsid w:val="00711261"/>
    <w:rsid w:val="007213D7"/>
    <w:rsid w:val="00725D22"/>
    <w:rsid w:val="00730111"/>
    <w:rsid w:val="007333B6"/>
    <w:rsid w:val="0074672F"/>
    <w:rsid w:val="007556DC"/>
    <w:rsid w:val="00773638"/>
    <w:rsid w:val="00781D48"/>
    <w:rsid w:val="0078641C"/>
    <w:rsid w:val="007A0EEA"/>
    <w:rsid w:val="007A4B92"/>
    <w:rsid w:val="007B6171"/>
    <w:rsid w:val="007D1179"/>
    <w:rsid w:val="007D41C3"/>
    <w:rsid w:val="007E7035"/>
    <w:rsid w:val="007F2274"/>
    <w:rsid w:val="007F37E9"/>
    <w:rsid w:val="008043FC"/>
    <w:rsid w:val="008115D1"/>
    <w:rsid w:val="00822ECD"/>
    <w:rsid w:val="00841DC3"/>
    <w:rsid w:val="00844523"/>
    <w:rsid w:val="008551D9"/>
    <w:rsid w:val="00862031"/>
    <w:rsid w:val="00872644"/>
    <w:rsid w:val="00873EC1"/>
    <w:rsid w:val="00877D9C"/>
    <w:rsid w:val="008C2692"/>
    <w:rsid w:val="008C516B"/>
    <w:rsid w:val="008D1D1B"/>
    <w:rsid w:val="008D6D08"/>
    <w:rsid w:val="008F5669"/>
    <w:rsid w:val="009166E2"/>
    <w:rsid w:val="009174CE"/>
    <w:rsid w:val="009208F2"/>
    <w:rsid w:val="009246AB"/>
    <w:rsid w:val="009253AF"/>
    <w:rsid w:val="00925C26"/>
    <w:rsid w:val="009307E5"/>
    <w:rsid w:val="00931D1F"/>
    <w:rsid w:val="00950978"/>
    <w:rsid w:val="00952D9F"/>
    <w:rsid w:val="009531DE"/>
    <w:rsid w:val="009619F3"/>
    <w:rsid w:val="00962E2B"/>
    <w:rsid w:val="00962FFE"/>
    <w:rsid w:val="009659C7"/>
    <w:rsid w:val="009A539D"/>
    <w:rsid w:val="009A64CA"/>
    <w:rsid w:val="009A7F44"/>
    <w:rsid w:val="009B0625"/>
    <w:rsid w:val="009B6E47"/>
    <w:rsid w:val="009D0DF3"/>
    <w:rsid w:val="009D4DFD"/>
    <w:rsid w:val="009D772E"/>
    <w:rsid w:val="009E1FC9"/>
    <w:rsid w:val="009E7305"/>
    <w:rsid w:val="009F259C"/>
    <w:rsid w:val="009F766A"/>
    <w:rsid w:val="00A00559"/>
    <w:rsid w:val="00A04741"/>
    <w:rsid w:val="00A05D86"/>
    <w:rsid w:val="00A11334"/>
    <w:rsid w:val="00A12A1B"/>
    <w:rsid w:val="00A17445"/>
    <w:rsid w:val="00A32892"/>
    <w:rsid w:val="00A35AB0"/>
    <w:rsid w:val="00A4183D"/>
    <w:rsid w:val="00A62108"/>
    <w:rsid w:val="00A7244C"/>
    <w:rsid w:val="00A73BD1"/>
    <w:rsid w:val="00A7483C"/>
    <w:rsid w:val="00A814AE"/>
    <w:rsid w:val="00A902D0"/>
    <w:rsid w:val="00A9668C"/>
    <w:rsid w:val="00A96F41"/>
    <w:rsid w:val="00AA394B"/>
    <w:rsid w:val="00AA3E48"/>
    <w:rsid w:val="00AB2047"/>
    <w:rsid w:val="00AC088D"/>
    <w:rsid w:val="00AC3C3A"/>
    <w:rsid w:val="00AD336B"/>
    <w:rsid w:val="00AE296C"/>
    <w:rsid w:val="00AF48A7"/>
    <w:rsid w:val="00AF579E"/>
    <w:rsid w:val="00AF7B6E"/>
    <w:rsid w:val="00B05767"/>
    <w:rsid w:val="00B104AB"/>
    <w:rsid w:val="00B1069D"/>
    <w:rsid w:val="00B148F0"/>
    <w:rsid w:val="00B20ACC"/>
    <w:rsid w:val="00B241DD"/>
    <w:rsid w:val="00B31EB7"/>
    <w:rsid w:val="00B37233"/>
    <w:rsid w:val="00B54325"/>
    <w:rsid w:val="00B65B59"/>
    <w:rsid w:val="00B6778C"/>
    <w:rsid w:val="00B678C6"/>
    <w:rsid w:val="00B717AB"/>
    <w:rsid w:val="00B80159"/>
    <w:rsid w:val="00B811B0"/>
    <w:rsid w:val="00B9275C"/>
    <w:rsid w:val="00B96996"/>
    <w:rsid w:val="00BB205D"/>
    <w:rsid w:val="00BB7390"/>
    <w:rsid w:val="00BC59BE"/>
    <w:rsid w:val="00BD588F"/>
    <w:rsid w:val="00BE2967"/>
    <w:rsid w:val="00BE29D8"/>
    <w:rsid w:val="00BE36C7"/>
    <w:rsid w:val="00BF0038"/>
    <w:rsid w:val="00BF0D85"/>
    <w:rsid w:val="00BF79A6"/>
    <w:rsid w:val="00C02566"/>
    <w:rsid w:val="00C03D9A"/>
    <w:rsid w:val="00C17E51"/>
    <w:rsid w:val="00C20849"/>
    <w:rsid w:val="00C30772"/>
    <w:rsid w:val="00C33898"/>
    <w:rsid w:val="00C33D7E"/>
    <w:rsid w:val="00C34FC2"/>
    <w:rsid w:val="00C37698"/>
    <w:rsid w:val="00C41DED"/>
    <w:rsid w:val="00C5696B"/>
    <w:rsid w:val="00C607B0"/>
    <w:rsid w:val="00C71418"/>
    <w:rsid w:val="00C75321"/>
    <w:rsid w:val="00C87391"/>
    <w:rsid w:val="00CA2376"/>
    <w:rsid w:val="00CB407E"/>
    <w:rsid w:val="00CC021D"/>
    <w:rsid w:val="00CD372A"/>
    <w:rsid w:val="00CD5F55"/>
    <w:rsid w:val="00CD6FAE"/>
    <w:rsid w:val="00CE011F"/>
    <w:rsid w:val="00CE07A5"/>
    <w:rsid w:val="00CE0EC6"/>
    <w:rsid w:val="00CF4D4E"/>
    <w:rsid w:val="00D02020"/>
    <w:rsid w:val="00D04C0B"/>
    <w:rsid w:val="00D05A64"/>
    <w:rsid w:val="00D072C0"/>
    <w:rsid w:val="00D16B66"/>
    <w:rsid w:val="00D25817"/>
    <w:rsid w:val="00D3057B"/>
    <w:rsid w:val="00D4125F"/>
    <w:rsid w:val="00D41A1D"/>
    <w:rsid w:val="00D4465A"/>
    <w:rsid w:val="00D45BF5"/>
    <w:rsid w:val="00D45D2E"/>
    <w:rsid w:val="00D53FAF"/>
    <w:rsid w:val="00D543D3"/>
    <w:rsid w:val="00D56F5A"/>
    <w:rsid w:val="00D66C9A"/>
    <w:rsid w:val="00D70D79"/>
    <w:rsid w:val="00D73C80"/>
    <w:rsid w:val="00D8467F"/>
    <w:rsid w:val="00D859B1"/>
    <w:rsid w:val="00DA1AFF"/>
    <w:rsid w:val="00DA45A9"/>
    <w:rsid w:val="00DA7320"/>
    <w:rsid w:val="00DC470A"/>
    <w:rsid w:val="00DD4901"/>
    <w:rsid w:val="00DD4912"/>
    <w:rsid w:val="00DE3E49"/>
    <w:rsid w:val="00DF274D"/>
    <w:rsid w:val="00E02348"/>
    <w:rsid w:val="00E15EA8"/>
    <w:rsid w:val="00E20641"/>
    <w:rsid w:val="00E236DA"/>
    <w:rsid w:val="00E27C80"/>
    <w:rsid w:val="00E35A84"/>
    <w:rsid w:val="00E36026"/>
    <w:rsid w:val="00E36F1D"/>
    <w:rsid w:val="00E37AE6"/>
    <w:rsid w:val="00E528B3"/>
    <w:rsid w:val="00E53CA2"/>
    <w:rsid w:val="00E652F4"/>
    <w:rsid w:val="00E654EB"/>
    <w:rsid w:val="00E6597C"/>
    <w:rsid w:val="00E659E1"/>
    <w:rsid w:val="00E84BA4"/>
    <w:rsid w:val="00E85923"/>
    <w:rsid w:val="00E86010"/>
    <w:rsid w:val="00E86F71"/>
    <w:rsid w:val="00E960B8"/>
    <w:rsid w:val="00EA6C19"/>
    <w:rsid w:val="00EB0D7B"/>
    <w:rsid w:val="00EC032F"/>
    <w:rsid w:val="00EC06EA"/>
    <w:rsid w:val="00EC28AA"/>
    <w:rsid w:val="00EC30E7"/>
    <w:rsid w:val="00ED2021"/>
    <w:rsid w:val="00ED7CF6"/>
    <w:rsid w:val="00F014FF"/>
    <w:rsid w:val="00F069C3"/>
    <w:rsid w:val="00F130F4"/>
    <w:rsid w:val="00F1701E"/>
    <w:rsid w:val="00F212F9"/>
    <w:rsid w:val="00F36DD5"/>
    <w:rsid w:val="00F567AA"/>
    <w:rsid w:val="00F6775F"/>
    <w:rsid w:val="00FA3A22"/>
    <w:rsid w:val="00FB3F87"/>
    <w:rsid w:val="00FB62EC"/>
    <w:rsid w:val="00FC7412"/>
    <w:rsid w:val="00FD48AE"/>
    <w:rsid w:val="00FD77CF"/>
    <w:rsid w:val="00FE2655"/>
    <w:rsid w:val="00FF5800"/>
    <w:rsid w:val="00FF6F0F"/>
    <w:rsid w:val="00FF7E13"/>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8EEC01"/>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autoSpaceDE/>
      <w:autoSpaceDN/>
      <w:spacing w:before="100" w:beforeAutospacing="1" w:after="100" w:afterAutospacing="1"/>
    </w:pPr>
    <w:rPr>
      <w:rFonts w:ascii="Times New Roman" w:eastAsiaTheme="minorEastAsia" w:hAnsi="Times New Roman"/>
      <w:szCs w:val="24"/>
      <w:lang w:eastAsia="en-GB"/>
    </w:rPr>
  </w:style>
  <w:style w:type="paragraph" w:customStyle="1" w:styleId="Default">
    <w:name w:val="Default"/>
    <w:rsid w:val="00C71418"/>
    <w:pPr>
      <w:autoSpaceDE w:val="0"/>
      <w:autoSpaceDN w:val="0"/>
      <w:adjustRightInd w:val="0"/>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579028307">
      <w:bodyDiv w:val="1"/>
      <w:marLeft w:val="0"/>
      <w:marRight w:val="0"/>
      <w:marTop w:val="0"/>
      <w:marBottom w:val="0"/>
      <w:divBdr>
        <w:top w:val="none" w:sz="0" w:space="0" w:color="auto"/>
        <w:left w:val="none" w:sz="0" w:space="0" w:color="auto"/>
        <w:bottom w:val="none" w:sz="0" w:space="0" w:color="auto"/>
        <w:right w:val="none" w:sz="0" w:space="0" w:color="auto"/>
      </w:divBdr>
    </w:div>
    <w:div w:id="629282654">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353455637">
      <w:bodyDiv w:val="1"/>
      <w:marLeft w:val="0"/>
      <w:marRight w:val="0"/>
      <w:marTop w:val="0"/>
      <w:marBottom w:val="0"/>
      <w:divBdr>
        <w:top w:val="none" w:sz="0" w:space="0" w:color="auto"/>
        <w:left w:val="none" w:sz="0" w:space="0" w:color="auto"/>
        <w:bottom w:val="none" w:sz="0" w:space="0" w:color="auto"/>
        <w:right w:val="none" w:sz="0" w:space="0" w:color="auto"/>
      </w:divBdr>
    </w:div>
    <w:div w:id="1470516606">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79dc65ac2de1bbd6984ec5e6dd2d40d2">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846132b804f034a2abe46422d214b0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11B32E-BA33-4288-9568-DC1D979AF9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3A565B-6572-4A26-ADA2-25DE06DACA8A}">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3.xml><?xml version="1.0" encoding="utf-8"?>
<ds:datastoreItem xmlns:ds="http://schemas.openxmlformats.org/officeDocument/2006/customXml" ds:itemID="{D5AACA00-8F22-4BEC-ACED-6BF7A5BD87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4</Pages>
  <Words>1225</Words>
  <Characters>6728</Characters>
  <Application>Microsoft Office Word</Application>
  <DocSecurity>0</DocSecurity>
  <Lines>197</Lines>
  <Paragraphs>99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7854</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salesforceId:0966a3c3-0648-4f62-b6b0-9b959d4f09b8</dc:subject>
  <dc:creator>buildtest</dc:creator>
  <cp:keywords/>
  <dc:description/>
  <cp:lastModifiedBy>Amoah, Alison</cp:lastModifiedBy>
  <cp:revision>83</cp:revision>
  <dcterms:created xsi:type="dcterms:W3CDTF">2026-03-26T13:48:00Z</dcterms:created>
  <dcterms:modified xsi:type="dcterms:W3CDTF">2026-04-10T09:37:00Z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069P200000qwoXxIAI</vt:lpwstr>
  </property>
  <property fmtid="{D5CDD505-2E9C-101B-9397-08002B2CF9AE}" pid="8" name="ContentTypeId">
    <vt:lpwstr>0x010100CD1484CED4637942831D6ED81BBCB403</vt:lpwstr>
  </property>
  <property fmtid="{D5CDD505-2E9C-101B-9397-08002B2CF9AE}" pid="9" name="MediaServiceImageTags">
    <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