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E8BE3" w14:textId="77777777" w:rsidR="006B2315" w:rsidRPr="00B241DD" w:rsidRDefault="004E500E" w:rsidP="000F483E">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579367D" w14:textId="5498875E" w:rsidR="00581707" w:rsidRPr="0018236E" w:rsidRDefault="00581707" w:rsidP="0001751D">
      <w:pPr>
        <w:ind w:left="993"/>
        <w:jc w:val="both"/>
        <w:rPr>
          <w:rFonts w:cs="Arial"/>
          <w:sz w:val="22"/>
          <w:szCs w:val="22"/>
        </w:rPr>
      </w:pPr>
      <w:r w:rsidRPr="00FD77CF">
        <w:rPr>
          <w:rFonts w:cs="Arial"/>
          <w:sz w:val="22"/>
          <w:szCs w:val="22"/>
        </w:rPr>
        <w:t>Ward:</w:t>
      </w:r>
      <w:r w:rsidRPr="0018236E">
        <w:rPr>
          <w:rFonts w:cs="Arial"/>
          <w:sz w:val="22"/>
          <w:szCs w:val="22"/>
        </w:rPr>
        <w:t xml:space="preserve"> </w:t>
      </w:r>
      <w:r w:rsidR="0077127B">
        <w:rPr>
          <w:rFonts w:cs="Arial"/>
          <w:sz w:val="22"/>
          <w:szCs w:val="22"/>
        </w:rPr>
        <w:t>Whitley</w:t>
      </w:r>
    </w:p>
    <w:p w14:paraId="762C4DFF" w14:textId="77777777" w:rsidR="00581707" w:rsidRPr="0018236E" w:rsidRDefault="00581707" w:rsidP="0001751D">
      <w:pPr>
        <w:ind w:left="993"/>
        <w:jc w:val="both"/>
        <w:rPr>
          <w:rFonts w:cs="Arial"/>
          <w:sz w:val="22"/>
          <w:szCs w:val="22"/>
        </w:rPr>
      </w:pPr>
      <w:r w:rsidRPr="0018236E">
        <w:rPr>
          <w:rFonts w:cs="Arial"/>
          <w:sz w:val="22"/>
          <w:szCs w:val="22"/>
        </w:rPr>
        <w:t>App Ref: PL/25/1752</w:t>
      </w:r>
      <w:r w:rsidR="00ED7CF6">
        <w:rPr>
          <w:rFonts w:cs="Arial"/>
          <w:sz w:val="22"/>
          <w:szCs w:val="22"/>
        </w:rPr>
        <w:t xml:space="preserve"> </w:t>
      </w:r>
      <w:r w:rsidR="00ED7CF6" w:rsidRPr="00ED7CF6">
        <w:rPr>
          <w:rFonts w:cs="Arial"/>
          <w:sz w:val="22"/>
          <w:szCs w:val="22"/>
        </w:rPr>
        <w:t>Full planning permission</w:t>
      </w:r>
    </w:p>
    <w:p w14:paraId="1CB921C1" w14:textId="77777777" w:rsidR="00581707" w:rsidRPr="0018236E" w:rsidRDefault="00581707" w:rsidP="0001751D">
      <w:pPr>
        <w:ind w:left="993"/>
        <w:jc w:val="both"/>
        <w:rPr>
          <w:rFonts w:cs="Arial"/>
          <w:sz w:val="22"/>
          <w:szCs w:val="22"/>
        </w:rPr>
      </w:pPr>
      <w:r w:rsidRPr="0018236E">
        <w:rPr>
          <w:rFonts w:cs="Arial"/>
          <w:sz w:val="22"/>
          <w:szCs w:val="22"/>
        </w:rPr>
        <w:t>Address: UNIT 7, READING GATE RETAIL PARK, READING, RG2 0QG</w:t>
      </w:r>
    </w:p>
    <w:p w14:paraId="0550B52B" w14:textId="77777777" w:rsidR="00581707" w:rsidRPr="0018236E" w:rsidRDefault="00581707" w:rsidP="0001751D">
      <w:pPr>
        <w:ind w:left="993"/>
        <w:jc w:val="both"/>
        <w:rPr>
          <w:rFonts w:cs="Arial"/>
          <w:sz w:val="22"/>
          <w:szCs w:val="22"/>
        </w:rPr>
      </w:pPr>
      <w:r w:rsidRPr="0018236E">
        <w:rPr>
          <w:rFonts w:cs="Arial"/>
          <w:sz w:val="22"/>
          <w:szCs w:val="22"/>
        </w:rPr>
        <w:t>Proposal: Proposal for the installation twelve rapid electric vehicle charging stations and associated equipment within the car park of Reading Gate Retail Park, including three fully accessible rapid EV charging bays.</w:t>
      </w:r>
    </w:p>
    <w:p w14:paraId="0442F41D" w14:textId="77777777" w:rsidR="00581707" w:rsidRPr="0018236E" w:rsidRDefault="00581707" w:rsidP="000F483E">
      <w:pPr>
        <w:ind w:left="993"/>
        <w:rPr>
          <w:rFonts w:cs="Arial"/>
          <w:sz w:val="22"/>
          <w:szCs w:val="22"/>
        </w:rPr>
      </w:pPr>
      <w:r w:rsidRPr="0018236E">
        <w:rPr>
          <w:rFonts w:cs="Arial"/>
          <w:sz w:val="22"/>
          <w:szCs w:val="22"/>
        </w:rPr>
        <w:t>Applicant: Mr Jack Mulley</w:t>
      </w:r>
    </w:p>
    <w:p w14:paraId="179BA693" w14:textId="77777777" w:rsidR="00581707" w:rsidRPr="0018236E" w:rsidRDefault="00581707" w:rsidP="000F483E">
      <w:pPr>
        <w:ind w:left="993"/>
        <w:rPr>
          <w:rFonts w:cs="Arial"/>
          <w:sz w:val="22"/>
          <w:szCs w:val="22"/>
        </w:rPr>
      </w:pPr>
      <w:r w:rsidRPr="0018236E">
        <w:rPr>
          <w:rFonts w:cs="Arial"/>
          <w:sz w:val="22"/>
          <w:szCs w:val="22"/>
        </w:rPr>
        <w:t>Received date: 05/12/2025</w:t>
      </w:r>
    </w:p>
    <w:p w14:paraId="4952050E" w14:textId="238E98D2" w:rsidR="00581707" w:rsidRPr="0018236E" w:rsidRDefault="00581707" w:rsidP="000F483E">
      <w:pPr>
        <w:ind w:left="993"/>
        <w:rPr>
          <w:rFonts w:cs="Arial"/>
          <w:sz w:val="22"/>
          <w:szCs w:val="22"/>
        </w:rPr>
      </w:pPr>
      <w:r w:rsidRPr="0018236E">
        <w:rPr>
          <w:rFonts w:cs="Arial"/>
          <w:sz w:val="22"/>
          <w:szCs w:val="22"/>
        </w:rPr>
        <w:t xml:space="preserve">Target Decision date: </w:t>
      </w:r>
      <w:r w:rsidR="00385842">
        <w:rPr>
          <w:rFonts w:cs="Arial"/>
          <w:sz w:val="22"/>
          <w:szCs w:val="22"/>
        </w:rPr>
        <w:t>10</w:t>
      </w:r>
      <w:r w:rsidRPr="0018236E">
        <w:rPr>
          <w:rFonts w:cs="Arial"/>
          <w:sz w:val="22"/>
          <w:szCs w:val="22"/>
        </w:rPr>
        <w:t>/0</w:t>
      </w:r>
      <w:r w:rsidR="00385842">
        <w:rPr>
          <w:rFonts w:cs="Arial"/>
          <w:sz w:val="22"/>
          <w:szCs w:val="22"/>
        </w:rPr>
        <w:t>4</w:t>
      </w:r>
      <w:r w:rsidRPr="0018236E">
        <w:rPr>
          <w:rFonts w:cs="Arial"/>
          <w:sz w:val="22"/>
          <w:szCs w:val="22"/>
        </w:rPr>
        <w:t>/2026</w:t>
      </w:r>
      <w:r w:rsidR="00385842">
        <w:rPr>
          <w:rFonts w:cs="Arial"/>
          <w:sz w:val="22"/>
          <w:szCs w:val="22"/>
        </w:rPr>
        <w:t xml:space="preserve"> (EXT)</w:t>
      </w:r>
    </w:p>
    <w:p w14:paraId="6A98D801" w14:textId="77777777" w:rsidR="00B241DD" w:rsidRPr="00B241DD" w:rsidRDefault="00B241DD" w:rsidP="000F483E">
      <w:pPr>
        <w:ind w:left="993"/>
        <w:rPr>
          <w:rFonts w:cs="Arial"/>
          <w:b/>
          <w:bCs/>
          <w:sz w:val="22"/>
          <w:szCs w:val="22"/>
        </w:rPr>
      </w:pPr>
      <w:r w:rsidRPr="00065DC5">
        <w:rPr>
          <w:rFonts w:cs="Arial"/>
          <w:b/>
          <w:bCs/>
          <w:sz w:val="22"/>
          <w:szCs w:val="22"/>
        </w:rPr>
        <w:t>Case Officer: Chukwudi Onwudinanti</w:t>
      </w:r>
    </w:p>
    <w:p w14:paraId="04A38A1D" w14:textId="77777777" w:rsidR="00D73C80" w:rsidRPr="0018236E" w:rsidRDefault="00D73C80">
      <w:pPr>
        <w:pBdr>
          <w:bottom w:val="single" w:sz="6" w:space="1" w:color="auto"/>
        </w:pBdr>
        <w:rPr>
          <w:rFonts w:cs="Arial"/>
          <w:sz w:val="22"/>
          <w:szCs w:val="22"/>
        </w:rPr>
      </w:pPr>
    </w:p>
    <w:p w14:paraId="6FC670B9" w14:textId="77777777" w:rsidR="00E20978" w:rsidRDefault="00E20978" w:rsidP="00FD3830">
      <w:pPr>
        <w:ind w:left="567"/>
        <w:rPr>
          <w:rFonts w:cs="Arial"/>
          <w:b/>
          <w:bCs/>
          <w:sz w:val="22"/>
          <w:szCs w:val="22"/>
        </w:rPr>
      </w:pPr>
    </w:p>
    <w:p w14:paraId="020DD996" w14:textId="203C113D" w:rsidR="00870DE1" w:rsidRPr="00870DE1" w:rsidRDefault="00870DE1" w:rsidP="00870DE1">
      <w:pPr>
        <w:ind w:left="993"/>
        <w:rPr>
          <w:rFonts w:cs="Arial"/>
          <w:b/>
          <w:bCs/>
          <w:sz w:val="22"/>
          <w:szCs w:val="22"/>
          <w:u w:val="single"/>
        </w:rPr>
      </w:pPr>
      <w:r w:rsidRPr="00870DE1">
        <w:rPr>
          <w:rFonts w:cs="Arial"/>
          <w:b/>
          <w:bCs/>
          <w:sz w:val="22"/>
          <w:szCs w:val="22"/>
          <w:u w:val="single"/>
        </w:rPr>
        <w:t>Site Description</w:t>
      </w:r>
      <w:r w:rsidR="006D60AD">
        <w:rPr>
          <w:rFonts w:cs="Arial"/>
          <w:b/>
          <w:bCs/>
          <w:sz w:val="22"/>
          <w:szCs w:val="22"/>
          <w:u w:val="single"/>
        </w:rPr>
        <w:t xml:space="preserve">, </w:t>
      </w:r>
      <w:r w:rsidRPr="00870DE1">
        <w:rPr>
          <w:rFonts w:cs="Arial"/>
          <w:b/>
          <w:bCs/>
          <w:sz w:val="22"/>
          <w:szCs w:val="22"/>
          <w:u w:val="single"/>
        </w:rPr>
        <w:t>Surrounding Area</w:t>
      </w:r>
      <w:r w:rsidR="006D60AD">
        <w:rPr>
          <w:rFonts w:cs="Arial"/>
          <w:b/>
          <w:bCs/>
          <w:sz w:val="22"/>
          <w:szCs w:val="22"/>
          <w:u w:val="single"/>
        </w:rPr>
        <w:t xml:space="preserve"> and Background</w:t>
      </w:r>
      <w:r w:rsidRPr="00870DE1">
        <w:rPr>
          <w:rFonts w:cs="Arial"/>
          <w:b/>
          <w:bCs/>
          <w:sz w:val="22"/>
          <w:szCs w:val="22"/>
          <w:u w:val="single"/>
        </w:rPr>
        <w:t>:</w:t>
      </w:r>
    </w:p>
    <w:p w14:paraId="1777680A" w14:textId="77777777" w:rsidR="00CF408F" w:rsidRDefault="00CF408F" w:rsidP="001E1569">
      <w:pPr>
        <w:ind w:left="993"/>
        <w:jc w:val="both"/>
        <w:rPr>
          <w:rFonts w:cs="Arial"/>
          <w:sz w:val="22"/>
          <w:szCs w:val="22"/>
        </w:rPr>
      </w:pPr>
    </w:p>
    <w:p w14:paraId="6F2B79B4" w14:textId="600769EC" w:rsidR="00870DE1" w:rsidRPr="00870DE1" w:rsidRDefault="00870DE1" w:rsidP="001E1569">
      <w:pPr>
        <w:ind w:left="993"/>
        <w:jc w:val="both"/>
        <w:rPr>
          <w:rFonts w:cs="Arial"/>
          <w:sz w:val="22"/>
          <w:szCs w:val="22"/>
        </w:rPr>
      </w:pPr>
      <w:r w:rsidRPr="00870DE1">
        <w:rPr>
          <w:rFonts w:cs="Arial"/>
          <w:sz w:val="22"/>
          <w:szCs w:val="22"/>
        </w:rPr>
        <w:t>The application site is located within the car park of Reading Gate Retail Park, a large-format commercial retail park adjacent to the Select Car Leasing Stadium and accessed from the A33 relief road.</w:t>
      </w:r>
      <w:r w:rsidR="001E1569">
        <w:rPr>
          <w:rFonts w:cs="Arial"/>
          <w:sz w:val="22"/>
          <w:szCs w:val="22"/>
        </w:rPr>
        <w:t xml:space="preserve"> </w:t>
      </w:r>
      <w:r w:rsidRPr="00870DE1">
        <w:rPr>
          <w:rFonts w:cs="Arial"/>
          <w:sz w:val="22"/>
          <w:szCs w:val="22"/>
        </w:rPr>
        <w:t>The site comprises an extensive area of surface parking associated with retail uses. The surrounding area is characterised by commercial development and strategic transport infrastructure, including the A33 corridor.</w:t>
      </w:r>
    </w:p>
    <w:p w14:paraId="5A1B1EF2" w14:textId="77777777" w:rsidR="001E1569" w:rsidRDefault="001E1569" w:rsidP="001740E0">
      <w:pPr>
        <w:ind w:left="993"/>
        <w:jc w:val="both"/>
        <w:rPr>
          <w:rFonts w:cs="Arial"/>
          <w:sz w:val="22"/>
          <w:szCs w:val="22"/>
        </w:rPr>
      </w:pPr>
    </w:p>
    <w:p w14:paraId="71E8D2DE" w14:textId="6F5CE71C" w:rsidR="00870DE1" w:rsidRDefault="00870DE1" w:rsidP="001740E0">
      <w:pPr>
        <w:ind w:left="993"/>
        <w:jc w:val="both"/>
        <w:rPr>
          <w:rFonts w:cs="Arial"/>
          <w:sz w:val="22"/>
          <w:szCs w:val="22"/>
        </w:rPr>
      </w:pPr>
      <w:r w:rsidRPr="00870DE1">
        <w:rPr>
          <w:rFonts w:cs="Arial"/>
          <w:sz w:val="22"/>
          <w:szCs w:val="22"/>
        </w:rPr>
        <w:t>The site does not lie within a conservation area and is not constrained by heritage designations.</w:t>
      </w:r>
    </w:p>
    <w:p w14:paraId="3FBB26EE" w14:textId="77777777" w:rsidR="00755D21" w:rsidRDefault="00755D21" w:rsidP="001740E0">
      <w:pPr>
        <w:ind w:left="993"/>
        <w:jc w:val="both"/>
        <w:rPr>
          <w:rFonts w:cs="Arial"/>
          <w:sz w:val="22"/>
          <w:szCs w:val="22"/>
        </w:rPr>
      </w:pPr>
    </w:p>
    <w:p w14:paraId="3B60E766" w14:textId="4BA803C4" w:rsidR="00755D21" w:rsidRDefault="006D60AD" w:rsidP="001740E0">
      <w:pPr>
        <w:ind w:left="993"/>
        <w:jc w:val="both"/>
        <w:rPr>
          <w:rFonts w:cs="Arial"/>
          <w:sz w:val="22"/>
          <w:szCs w:val="22"/>
        </w:rPr>
      </w:pPr>
      <w:r>
        <w:rPr>
          <w:rFonts w:cs="Arial"/>
          <w:sz w:val="22"/>
          <w:szCs w:val="22"/>
        </w:rPr>
        <w:t xml:space="preserve">The applicant has confirmed that the </w:t>
      </w:r>
      <w:proofErr w:type="gramStart"/>
      <w:r>
        <w:rPr>
          <w:rFonts w:cs="Arial"/>
          <w:sz w:val="22"/>
          <w:szCs w:val="22"/>
        </w:rPr>
        <w:t>land owner</w:t>
      </w:r>
      <w:proofErr w:type="gramEnd"/>
      <w:r>
        <w:rPr>
          <w:rFonts w:cs="Arial"/>
          <w:sz w:val="22"/>
          <w:szCs w:val="22"/>
        </w:rPr>
        <w:t xml:space="preserve"> has advised that </w:t>
      </w:r>
      <w:r w:rsidR="00755D21">
        <w:rPr>
          <w:rFonts w:cs="Arial"/>
          <w:sz w:val="22"/>
          <w:szCs w:val="22"/>
        </w:rPr>
        <w:t xml:space="preserve">a previous permission for EVCP </w:t>
      </w:r>
      <w:r>
        <w:rPr>
          <w:rFonts w:cs="Arial"/>
          <w:sz w:val="22"/>
          <w:szCs w:val="22"/>
        </w:rPr>
        <w:t>approved under ref: PL/25/0282 will not be coming forward.</w:t>
      </w:r>
    </w:p>
    <w:p w14:paraId="77AB5A96" w14:textId="77777777" w:rsidR="00A33098" w:rsidRDefault="00A33098" w:rsidP="001740E0">
      <w:pPr>
        <w:ind w:left="993"/>
        <w:jc w:val="both"/>
        <w:rPr>
          <w:rFonts w:cs="Arial"/>
          <w:sz w:val="22"/>
          <w:szCs w:val="22"/>
        </w:rPr>
      </w:pPr>
    </w:p>
    <w:p w14:paraId="5845073E" w14:textId="3103A006" w:rsidR="00A33098" w:rsidRDefault="00A56C28" w:rsidP="001740E0">
      <w:pPr>
        <w:ind w:left="993"/>
        <w:jc w:val="both"/>
        <w:rPr>
          <w:rFonts w:cs="Arial"/>
          <w:sz w:val="22"/>
          <w:szCs w:val="22"/>
        </w:rPr>
      </w:pPr>
      <w:r w:rsidRPr="00A56C28">
        <w:rPr>
          <w:rFonts w:cs="Arial"/>
          <w:noProof/>
          <w:sz w:val="22"/>
          <w:szCs w:val="22"/>
        </w:rPr>
        <w:drawing>
          <wp:inline distT="0" distB="0" distL="0" distR="0" wp14:anchorId="30A3DECC" wp14:editId="3D9B5F58">
            <wp:extent cx="2075234" cy="1990844"/>
            <wp:effectExtent l="0" t="0" r="1270" b="9525"/>
            <wp:docPr id="228486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86529" name=""/>
                    <pic:cNvPicPr/>
                  </pic:nvPicPr>
                  <pic:blipFill>
                    <a:blip r:embed="rId10"/>
                    <a:stretch>
                      <a:fillRect/>
                    </a:stretch>
                  </pic:blipFill>
                  <pic:spPr>
                    <a:xfrm>
                      <a:off x="0" y="0"/>
                      <a:ext cx="2087461" cy="2002574"/>
                    </a:xfrm>
                    <a:prstGeom prst="rect">
                      <a:avLst/>
                    </a:prstGeom>
                  </pic:spPr>
                </pic:pic>
              </a:graphicData>
            </a:graphic>
          </wp:inline>
        </w:drawing>
      </w:r>
      <w:r>
        <w:rPr>
          <w:rFonts w:cs="Arial"/>
          <w:sz w:val="22"/>
          <w:szCs w:val="22"/>
        </w:rPr>
        <w:t xml:space="preserve"> </w:t>
      </w:r>
      <w:r w:rsidR="002141ED">
        <w:rPr>
          <w:rFonts w:cs="Arial"/>
          <w:sz w:val="22"/>
          <w:szCs w:val="22"/>
        </w:rPr>
        <w:t xml:space="preserve">         </w:t>
      </w:r>
      <w:r>
        <w:rPr>
          <w:rFonts w:cs="Arial"/>
          <w:sz w:val="22"/>
          <w:szCs w:val="22"/>
        </w:rPr>
        <w:t xml:space="preserve">   </w:t>
      </w:r>
      <w:r w:rsidR="002141ED" w:rsidRPr="002141ED">
        <w:rPr>
          <w:rFonts w:cs="Arial"/>
          <w:noProof/>
          <w:sz w:val="22"/>
          <w:szCs w:val="22"/>
        </w:rPr>
        <w:drawing>
          <wp:inline distT="0" distB="0" distL="0" distR="0" wp14:anchorId="14D5A138" wp14:editId="27FAD0ED">
            <wp:extent cx="1646208" cy="2006188"/>
            <wp:effectExtent l="0" t="0" r="0" b="0"/>
            <wp:docPr id="929762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62734" name=""/>
                    <pic:cNvPicPr/>
                  </pic:nvPicPr>
                  <pic:blipFill>
                    <a:blip r:embed="rId11"/>
                    <a:stretch>
                      <a:fillRect/>
                    </a:stretch>
                  </pic:blipFill>
                  <pic:spPr>
                    <a:xfrm>
                      <a:off x="0" y="0"/>
                      <a:ext cx="1649897" cy="2010683"/>
                    </a:xfrm>
                    <a:prstGeom prst="rect">
                      <a:avLst/>
                    </a:prstGeom>
                  </pic:spPr>
                </pic:pic>
              </a:graphicData>
            </a:graphic>
          </wp:inline>
        </w:drawing>
      </w:r>
      <w:r w:rsidR="00ED4090">
        <w:rPr>
          <w:rFonts w:cs="Arial"/>
          <w:sz w:val="22"/>
          <w:szCs w:val="22"/>
        </w:rPr>
        <w:t xml:space="preserve">  </w:t>
      </w:r>
    </w:p>
    <w:p w14:paraId="472306D8" w14:textId="12EA87CA" w:rsidR="00A56C28" w:rsidRPr="00A56C28" w:rsidRDefault="00A56C28" w:rsidP="001740E0">
      <w:pPr>
        <w:ind w:left="993"/>
        <w:jc w:val="both"/>
        <w:rPr>
          <w:rFonts w:cs="Arial"/>
          <w:i/>
          <w:iCs/>
          <w:sz w:val="22"/>
          <w:szCs w:val="22"/>
        </w:rPr>
      </w:pPr>
      <w:r>
        <w:rPr>
          <w:rFonts w:cs="Arial"/>
          <w:sz w:val="22"/>
          <w:szCs w:val="22"/>
        </w:rPr>
        <w:t xml:space="preserve">       </w:t>
      </w:r>
      <w:r w:rsidRPr="00A56C28">
        <w:rPr>
          <w:rFonts w:cs="Arial"/>
          <w:i/>
          <w:iCs/>
          <w:sz w:val="22"/>
          <w:szCs w:val="22"/>
        </w:rPr>
        <w:t>Google Earth image</w:t>
      </w:r>
      <w:r w:rsidR="00F909FB">
        <w:rPr>
          <w:rFonts w:cs="Arial"/>
          <w:i/>
          <w:iCs/>
          <w:sz w:val="22"/>
          <w:szCs w:val="22"/>
        </w:rPr>
        <w:t xml:space="preserve">                              Proposed Block Plan</w:t>
      </w:r>
    </w:p>
    <w:p w14:paraId="0BEE7ED2" w14:textId="211DF8CF" w:rsidR="00870DE1" w:rsidRPr="00870DE1" w:rsidRDefault="00870DE1" w:rsidP="00870DE1">
      <w:pPr>
        <w:ind w:left="993"/>
        <w:rPr>
          <w:rFonts w:cs="Arial"/>
          <w:sz w:val="22"/>
          <w:szCs w:val="22"/>
        </w:rPr>
      </w:pPr>
    </w:p>
    <w:p w14:paraId="5783EE9E" w14:textId="77777777" w:rsidR="00870DE1" w:rsidRPr="00870DE1" w:rsidRDefault="00870DE1" w:rsidP="00870DE1">
      <w:pPr>
        <w:ind w:left="993"/>
        <w:rPr>
          <w:rFonts w:cs="Arial"/>
          <w:b/>
          <w:bCs/>
          <w:sz w:val="22"/>
          <w:szCs w:val="22"/>
          <w:u w:val="single"/>
        </w:rPr>
      </w:pPr>
      <w:r w:rsidRPr="00870DE1">
        <w:rPr>
          <w:rFonts w:cs="Arial"/>
          <w:b/>
          <w:bCs/>
          <w:sz w:val="22"/>
          <w:szCs w:val="22"/>
          <w:u w:val="single"/>
        </w:rPr>
        <w:t>Proposal:</w:t>
      </w:r>
    </w:p>
    <w:p w14:paraId="3AA70C90" w14:textId="77777777" w:rsidR="00CF408F" w:rsidRDefault="00CF408F" w:rsidP="00870DE1">
      <w:pPr>
        <w:ind w:left="993"/>
        <w:rPr>
          <w:rFonts w:cs="Arial"/>
          <w:sz w:val="22"/>
          <w:szCs w:val="22"/>
        </w:rPr>
      </w:pPr>
    </w:p>
    <w:p w14:paraId="7B66034E" w14:textId="5ADF1149" w:rsidR="00870DE1" w:rsidRPr="00870DE1" w:rsidRDefault="00870DE1" w:rsidP="00FB30D8">
      <w:pPr>
        <w:ind w:left="993"/>
        <w:jc w:val="both"/>
        <w:rPr>
          <w:rFonts w:cs="Arial"/>
          <w:sz w:val="22"/>
          <w:szCs w:val="22"/>
        </w:rPr>
      </w:pPr>
      <w:r w:rsidRPr="00870DE1">
        <w:rPr>
          <w:rFonts w:cs="Arial"/>
          <w:sz w:val="22"/>
          <w:szCs w:val="22"/>
        </w:rPr>
        <w:t>The application seeks full planning permission for the installation of EV charging infrastructure and associated electrical equipment.</w:t>
      </w:r>
    </w:p>
    <w:p w14:paraId="0BF7F4EB" w14:textId="77777777" w:rsidR="00936460" w:rsidRDefault="00936460" w:rsidP="00FB30D8">
      <w:pPr>
        <w:ind w:left="993"/>
        <w:jc w:val="both"/>
        <w:rPr>
          <w:rFonts w:cs="Arial"/>
          <w:sz w:val="22"/>
          <w:szCs w:val="22"/>
        </w:rPr>
      </w:pPr>
    </w:p>
    <w:p w14:paraId="1399B45C" w14:textId="77762F0D" w:rsidR="00870DE1" w:rsidRDefault="00870DE1" w:rsidP="00FB30D8">
      <w:pPr>
        <w:ind w:left="993"/>
        <w:jc w:val="both"/>
        <w:rPr>
          <w:rFonts w:cs="Arial"/>
          <w:sz w:val="22"/>
          <w:szCs w:val="22"/>
        </w:rPr>
      </w:pPr>
      <w:r w:rsidRPr="00870DE1">
        <w:rPr>
          <w:rFonts w:cs="Arial"/>
          <w:sz w:val="22"/>
          <w:szCs w:val="22"/>
        </w:rPr>
        <w:t>The proposal includes:</w:t>
      </w:r>
    </w:p>
    <w:p w14:paraId="6906BF2A" w14:textId="77777777" w:rsidR="00CF408F" w:rsidRPr="00870DE1" w:rsidRDefault="00CF408F" w:rsidP="00FB30D8">
      <w:pPr>
        <w:ind w:left="993"/>
        <w:jc w:val="both"/>
        <w:rPr>
          <w:rFonts w:cs="Arial"/>
          <w:sz w:val="22"/>
          <w:szCs w:val="22"/>
        </w:rPr>
      </w:pPr>
    </w:p>
    <w:p w14:paraId="0AA8EBFE" w14:textId="77777777" w:rsidR="00870DE1" w:rsidRPr="00870DE1" w:rsidRDefault="00870DE1" w:rsidP="00FB30D8">
      <w:pPr>
        <w:numPr>
          <w:ilvl w:val="0"/>
          <w:numId w:val="25"/>
        </w:numPr>
        <w:jc w:val="both"/>
        <w:rPr>
          <w:rFonts w:cs="Arial"/>
          <w:sz w:val="22"/>
          <w:szCs w:val="22"/>
        </w:rPr>
      </w:pPr>
      <w:r w:rsidRPr="00870DE1">
        <w:rPr>
          <w:rFonts w:cs="Arial"/>
          <w:sz w:val="22"/>
          <w:szCs w:val="22"/>
        </w:rPr>
        <w:t xml:space="preserve">12 rapid EV charging units (single and double arm) </w:t>
      </w:r>
    </w:p>
    <w:p w14:paraId="0D721617" w14:textId="77777777" w:rsidR="00870DE1" w:rsidRPr="00870DE1" w:rsidRDefault="00870DE1" w:rsidP="00FB30D8">
      <w:pPr>
        <w:numPr>
          <w:ilvl w:val="0"/>
          <w:numId w:val="25"/>
        </w:numPr>
        <w:jc w:val="both"/>
        <w:rPr>
          <w:rFonts w:cs="Arial"/>
          <w:sz w:val="22"/>
          <w:szCs w:val="22"/>
        </w:rPr>
      </w:pPr>
      <w:r w:rsidRPr="00870DE1">
        <w:rPr>
          <w:rFonts w:cs="Arial"/>
          <w:sz w:val="22"/>
          <w:szCs w:val="22"/>
        </w:rPr>
        <w:t xml:space="preserve">Substation (TR18 1000–1500kVA unit) </w:t>
      </w:r>
    </w:p>
    <w:p w14:paraId="6CC62747" w14:textId="77777777" w:rsidR="00870DE1" w:rsidRPr="00870DE1" w:rsidRDefault="00870DE1" w:rsidP="00FB30D8">
      <w:pPr>
        <w:numPr>
          <w:ilvl w:val="0"/>
          <w:numId w:val="25"/>
        </w:numPr>
        <w:jc w:val="both"/>
        <w:rPr>
          <w:rFonts w:cs="Arial"/>
          <w:sz w:val="22"/>
          <w:szCs w:val="22"/>
        </w:rPr>
      </w:pPr>
      <w:r w:rsidRPr="00870DE1">
        <w:rPr>
          <w:rFonts w:cs="Arial"/>
          <w:sz w:val="22"/>
          <w:szCs w:val="22"/>
        </w:rPr>
        <w:t xml:space="preserve">Feeder pillar infrastructure </w:t>
      </w:r>
    </w:p>
    <w:p w14:paraId="08DDAE1B" w14:textId="77777777" w:rsidR="00870DE1" w:rsidRPr="00870DE1" w:rsidRDefault="00870DE1" w:rsidP="00FB30D8">
      <w:pPr>
        <w:numPr>
          <w:ilvl w:val="0"/>
          <w:numId w:val="25"/>
        </w:numPr>
        <w:jc w:val="both"/>
        <w:rPr>
          <w:rFonts w:cs="Arial"/>
          <w:sz w:val="22"/>
          <w:szCs w:val="22"/>
        </w:rPr>
      </w:pPr>
      <w:r w:rsidRPr="00870DE1">
        <w:rPr>
          <w:rFonts w:cs="Arial"/>
          <w:sz w:val="22"/>
          <w:szCs w:val="22"/>
        </w:rPr>
        <w:t xml:space="preserve">Battery Energy Storage System (BESS) container </w:t>
      </w:r>
    </w:p>
    <w:p w14:paraId="3B6CF715" w14:textId="77777777" w:rsidR="00870DE1" w:rsidRPr="00870DE1" w:rsidRDefault="00870DE1" w:rsidP="00FB30D8">
      <w:pPr>
        <w:numPr>
          <w:ilvl w:val="0"/>
          <w:numId w:val="25"/>
        </w:numPr>
        <w:jc w:val="both"/>
        <w:rPr>
          <w:rFonts w:cs="Arial"/>
          <w:sz w:val="22"/>
          <w:szCs w:val="22"/>
        </w:rPr>
      </w:pPr>
      <w:r w:rsidRPr="00870DE1">
        <w:rPr>
          <w:rFonts w:cs="Arial"/>
          <w:sz w:val="22"/>
          <w:szCs w:val="22"/>
        </w:rPr>
        <w:t xml:space="preserve">CCTV infrastructure and ancillary equipment </w:t>
      </w:r>
    </w:p>
    <w:p w14:paraId="5E4FC016" w14:textId="1D550109" w:rsidR="00870DE1" w:rsidRPr="00870DE1" w:rsidRDefault="00870DE1" w:rsidP="00FB30D8">
      <w:pPr>
        <w:numPr>
          <w:ilvl w:val="0"/>
          <w:numId w:val="25"/>
        </w:numPr>
        <w:jc w:val="both"/>
        <w:rPr>
          <w:rFonts w:cs="Arial"/>
          <w:sz w:val="22"/>
          <w:szCs w:val="22"/>
        </w:rPr>
      </w:pPr>
      <w:r w:rsidRPr="00870DE1">
        <w:rPr>
          <w:rFonts w:cs="Arial"/>
          <w:sz w:val="22"/>
          <w:szCs w:val="22"/>
        </w:rPr>
        <w:lastRenderedPageBreak/>
        <w:t xml:space="preserve">Reconfiguration of parking bays and associated works </w:t>
      </w:r>
      <w:r w:rsidR="00ED0DF3">
        <w:rPr>
          <w:rFonts w:cs="Arial"/>
          <w:sz w:val="22"/>
          <w:szCs w:val="22"/>
        </w:rPr>
        <w:t>causing loss of 19 parking spaces</w:t>
      </w:r>
    </w:p>
    <w:p w14:paraId="3D785A3C" w14:textId="77777777" w:rsidR="00CF408F" w:rsidRDefault="00CF408F" w:rsidP="00FB30D8">
      <w:pPr>
        <w:ind w:left="993"/>
        <w:jc w:val="both"/>
        <w:rPr>
          <w:rFonts w:cs="Arial"/>
          <w:sz w:val="22"/>
          <w:szCs w:val="22"/>
        </w:rPr>
      </w:pPr>
    </w:p>
    <w:p w14:paraId="36133E66" w14:textId="77777777" w:rsidR="007D1DD5" w:rsidRDefault="00870DE1" w:rsidP="007D1DD5">
      <w:pPr>
        <w:ind w:left="993"/>
        <w:jc w:val="both"/>
        <w:rPr>
          <w:rFonts w:cs="Arial"/>
          <w:sz w:val="22"/>
          <w:szCs w:val="22"/>
        </w:rPr>
      </w:pPr>
      <w:r w:rsidRPr="00870DE1">
        <w:rPr>
          <w:rFonts w:cs="Arial"/>
          <w:sz w:val="22"/>
          <w:szCs w:val="22"/>
        </w:rPr>
        <w:t>The infrastructure is</w:t>
      </w:r>
      <w:r w:rsidR="002E3D83">
        <w:rPr>
          <w:rFonts w:cs="Arial"/>
          <w:sz w:val="22"/>
          <w:szCs w:val="22"/>
        </w:rPr>
        <w:t xml:space="preserve"> to be</w:t>
      </w:r>
      <w:r w:rsidRPr="00870DE1">
        <w:rPr>
          <w:rFonts w:cs="Arial"/>
          <w:sz w:val="22"/>
          <w:szCs w:val="22"/>
        </w:rPr>
        <w:t xml:space="preserve"> located within an existing section of the car park</w:t>
      </w:r>
      <w:r w:rsidR="007D1DD5">
        <w:rPr>
          <w:rFonts w:cs="Arial"/>
          <w:sz w:val="22"/>
          <w:szCs w:val="22"/>
        </w:rPr>
        <w:t>.</w:t>
      </w:r>
    </w:p>
    <w:p w14:paraId="09643843" w14:textId="77777777" w:rsidR="007D1DD5" w:rsidRDefault="007D1DD5" w:rsidP="007D1DD5">
      <w:pPr>
        <w:ind w:left="993"/>
        <w:jc w:val="both"/>
        <w:rPr>
          <w:rFonts w:cs="Arial"/>
          <w:sz w:val="22"/>
          <w:szCs w:val="22"/>
        </w:rPr>
      </w:pPr>
    </w:p>
    <w:p w14:paraId="3FAD1F27" w14:textId="1B4D8E99" w:rsidR="00870DE1" w:rsidRPr="00870DE1" w:rsidRDefault="00870DE1" w:rsidP="007D1DD5">
      <w:pPr>
        <w:ind w:left="993"/>
        <w:jc w:val="both"/>
        <w:rPr>
          <w:rFonts w:cs="Arial"/>
          <w:b/>
          <w:bCs/>
          <w:sz w:val="22"/>
          <w:szCs w:val="22"/>
          <w:u w:val="single"/>
        </w:rPr>
      </w:pPr>
      <w:r w:rsidRPr="00870DE1">
        <w:rPr>
          <w:rFonts w:cs="Arial"/>
          <w:b/>
          <w:bCs/>
          <w:sz w:val="22"/>
          <w:szCs w:val="22"/>
          <w:u w:val="single"/>
        </w:rPr>
        <w:t>Plans and other information considered:</w:t>
      </w:r>
    </w:p>
    <w:p w14:paraId="6F90EB57" w14:textId="1FFD4E76" w:rsidR="00870DE1" w:rsidRPr="00870DE1" w:rsidRDefault="00377B8B" w:rsidP="00870DE1">
      <w:pPr>
        <w:ind w:left="993"/>
        <w:rPr>
          <w:rFonts w:cs="Arial"/>
          <w:sz w:val="22"/>
          <w:szCs w:val="22"/>
        </w:rPr>
      </w:pPr>
      <w:r>
        <w:rPr>
          <w:rFonts w:cs="Arial"/>
          <w:sz w:val="22"/>
          <w:szCs w:val="22"/>
        </w:rPr>
        <w:t>As received 5</w:t>
      </w:r>
      <w:r w:rsidRPr="00377B8B">
        <w:rPr>
          <w:rFonts w:cs="Arial"/>
          <w:sz w:val="22"/>
          <w:szCs w:val="22"/>
          <w:vertAlign w:val="superscript"/>
        </w:rPr>
        <w:t>th</w:t>
      </w:r>
      <w:r>
        <w:rPr>
          <w:rFonts w:cs="Arial"/>
          <w:sz w:val="22"/>
          <w:szCs w:val="22"/>
        </w:rPr>
        <w:t xml:space="preserve"> December 2025</w:t>
      </w:r>
      <w:r w:rsidR="00870DE1" w:rsidRPr="00870DE1">
        <w:rPr>
          <w:rFonts w:cs="Arial"/>
          <w:sz w:val="22"/>
          <w:szCs w:val="22"/>
        </w:rPr>
        <w:t>:</w:t>
      </w:r>
    </w:p>
    <w:p w14:paraId="25A15015" w14:textId="68B2E1B8" w:rsidR="00870DE1" w:rsidRPr="0002149D" w:rsidRDefault="00310A85" w:rsidP="00870DE1">
      <w:pPr>
        <w:numPr>
          <w:ilvl w:val="0"/>
          <w:numId w:val="26"/>
        </w:numPr>
        <w:tabs>
          <w:tab w:val="num" w:pos="720"/>
        </w:tabs>
        <w:rPr>
          <w:rFonts w:cs="Arial"/>
          <w:sz w:val="22"/>
          <w:szCs w:val="22"/>
        </w:rPr>
      </w:pPr>
      <w:r w:rsidRPr="0002149D">
        <w:rPr>
          <w:rFonts w:cs="Arial"/>
          <w:sz w:val="22"/>
          <w:szCs w:val="22"/>
        </w:rPr>
        <w:t>Drawing no: 10796-0014_02 Rev A – Location and Block P</w:t>
      </w:r>
      <w:r w:rsidR="00B247C2" w:rsidRPr="0002149D">
        <w:rPr>
          <w:rFonts w:cs="Arial"/>
          <w:sz w:val="22"/>
          <w:szCs w:val="22"/>
        </w:rPr>
        <w:t>l</w:t>
      </w:r>
      <w:r w:rsidRPr="0002149D">
        <w:rPr>
          <w:rFonts w:cs="Arial"/>
          <w:sz w:val="22"/>
          <w:szCs w:val="22"/>
        </w:rPr>
        <w:t>an</w:t>
      </w:r>
      <w:r w:rsidR="00B247C2" w:rsidRPr="0002149D">
        <w:rPr>
          <w:rFonts w:cs="Arial"/>
          <w:sz w:val="22"/>
          <w:szCs w:val="22"/>
        </w:rPr>
        <w:t xml:space="preserve"> </w:t>
      </w:r>
    </w:p>
    <w:p w14:paraId="388A09A0" w14:textId="24225688" w:rsidR="00870DE1" w:rsidRPr="0002149D" w:rsidRDefault="00113543" w:rsidP="00870DE1">
      <w:pPr>
        <w:numPr>
          <w:ilvl w:val="0"/>
          <w:numId w:val="26"/>
        </w:numPr>
        <w:tabs>
          <w:tab w:val="num" w:pos="720"/>
        </w:tabs>
        <w:rPr>
          <w:rFonts w:cs="Arial"/>
          <w:sz w:val="22"/>
          <w:szCs w:val="22"/>
        </w:rPr>
      </w:pPr>
      <w:r w:rsidRPr="0002149D">
        <w:rPr>
          <w:rFonts w:cs="Arial"/>
          <w:sz w:val="22"/>
          <w:szCs w:val="22"/>
        </w:rPr>
        <w:t>Drawing No 10796 - 0014_01-PL</w:t>
      </w:r>
      <w:r w:rsidR="007E7DFF" w:rsidRPr="0002149D">
        <w:rPr>
          <w:rFonts w:cs="Arial"/>
          <w:sz w:val="22"/>
          <w:szCs w:val="22"/>
        </w:rPr>
        <w:t xml:space="preserve"> Rev A - </w:t>
      </w:r>
      <w:r w:rsidR="00870DE1" w:rsidRPr="0002149D">
        <w:rPr>
          <w:rFonts w:cs="Arial"/>
          <w:sz w:val="22"/>
          <w:szCs w:val="22"/>
        </w:rPr>
        <w:t xml:space="preserve">Planning Site Layout </w:t>
      </w:r>
    </w:p>
    <w:p w14:paraId="22A00A5B" w14:textId="2A2A2797" w:rsidR="00870DE1" w:rsidRPr="0002149D" w:rsidRDefault="00135EA3" w:rsidP="00870DE1">
      <w:pPr>
        <w:numPr>
          <w:ilvl w:val="0"/>
          <w:numId w:val="26"/>
        </w:numPr>
        <w:tabs>
          <w:tab w:val="num" w:pos="720"/>
        </w:tabs>
        <w:rPr>
          <w:rFonts w:cs="Arial"/>
          <w:sz w:val="22"/>
          <w:szCs w:val="22"/>
        </w:rPr>
      </w:pPr>
      <w:r w:rsidRPr="0002149D">
        <w:rPr>
          <w:rFonts w:cs="Arial"/>
          <w:sz w:val="22"/>
          <w:szCs w:val="22"/>
        </w:rPr>
        <w:t>Drawing No 001_29</w:t>
      </w:r>
      <w:r w:rsidR="00EB4BE8" w:rsidRPr="0002149D">
        <w:rPr>
          <w:rFonts w:cs="Arial"/>
          <w:sz w:val="22"/>
          <w:szCs w:val="22"/>
        </w:rPr>
        <w:t xml:space="preserve"> Rev A</w:t>
      </w:r>
      <w:r w:rsidRPr="0002149D">
        <w:rPr>
          <w:rFonts w:cs="Arial"/>
          <w:sz w:val="22"/>
          <w:szCs w:val="22"/>
        </w:rPr>
        <w:t xml:space="preserve"> </w:t>
      </w:r>
      <w:r w:rsidR="0002149D" w:rsidRPr="0002149D">
        <w:rPr>
          <w:rFonts w:cs="Arial"/>
          <w:sz w:val="22"/>
          <w:szCs w:val="22"/>
        </w:rPr>
        <w:t>–</w:t>
      </w:r>
      <w:r w:rsidR="009E5010" w:rsidRPr="0002149D">
        <w:rPr>
          <w:rFonts w:cs="Arial"/>
          <w:sz w:val="22"/>
          <w:szCs w:val="22"/>
        </w:rPr>
        <w:t xml:space="preserve"> </w:t>
      </w:r>
      <w:r w:rsidR="0002149D" w:rsidRPr="0002149D">
        <w:rPr>
          <w:rFonts w:cs="Arial"/>
          <w:sz w:val="22"/>
          <w:szCs w:val="22"/>
        </w:rPr>
        <w:t>BYD 160KW Charger</w:t>
      </w:r>
      <w:r w:rsidR="00870DE1" w:rsidRPr="0002149D">
        <w:rPr>
          <w:rFonts w:cs="Arial"/>
          <w:sz w:val="22"/>
          <w:szCs w:val="22"/>
        </w:rPr>
        <w:t xml:space="preserve"> </w:t>
      </w:r>
    </w:p>
    <w:p w14:paraId="564FC01E" w14:textId="7CDAEE2F" w:rsidR="00377B8B" w:rsidRPr="0002149D" w:rsidRDefault="00377B8B" w:rsidP="004E22E4">
      <w:pPr>
        <w:numPr>
          <w:ilvl w:val="0"/>
          <w:numId w:val="26"/>
        </w:numPr>
        <w:tabs>
          <w:tab w:val="num" w:pos="720"/>
        </w:tabs>
        <w:rPr>
          <w:rFonts w:cs="Arial"/>
          <w:sz w:val="22"/>
          <w:szCs w:val="22"/>
        </w:rPr>
      </w:pPr>
      <w:r w:rsidRPr="0002149D">
        <w:rPr>
          <w:rFonts w:cs="Arial"/>
          <w:sz w:val="22"/>
          <w:szCs w:val="22"/>
        </w:rPr>
        <w:t>Drawing No 001_30 Rev A – Substation- TR18-1000-1500KVA</w:t>
      </w:r>
    </w:p>
    <w:p w14:paraId="2081614E" w14:textId="6CAD85AC" w:rsidR="00B247C2" w:rsidRPr="0002149D" w:rsidRDefault="00B247C2" w:rsidP="008D73E5">
      <w:pPr>
        <w:numPr>
          <w:ilvl w:val="0"/>
          <w:numId w:val="26"/>
        </w:numPr>
        <w:tabs>
          <w:tab w:val="num" w:pos="720"/>
        </w:tabs>
        <w:rPr>
          <w:rFonts w:cs="Arial"/>
          <w:sz w:val="22"/>
          <w:szCs w:val="22"/>
        </w:rPr>
      </w:pPr>
      <w:r w:rsidRPr="0002149D">
        <w:rPr>
          <w:rFonts w:cs="Arial"/>
          <w:sz w:val="22"/>
          <w:szCs w:val="22"/>
        </w:rPr>
        <w:t xml:space="preserve">Drawing No 001_48 Rev A </w:t>
      </w:r>
      <w:r w:rsidR="00C32055" w:rsidRPr="0002149D">
        <w:rPr>
          <w:rFonts w:cs="Arial"/>
          <w:sz w:val="22"/>
          <w:szCs w:val="22"/>
        </w:rPr>
        <w:t>–</w:t>
      </w:r>
      <w:r w:rsidRPr="0002149D">
        <w:rPr>
          <w:rFonts w:cs="Arial"/>
          <w:sz w:val="22"/>
          <w:szCs w:val="22"/>
        </w:rPr>
        <w:t xml:space="preserve"> </w:t>
      </w:r>
      <w:r w:rsidR="00C32055" w:rsidRPr="0002149D">
        <w:rPr>
          <w:rFonts w:cs="Arial"/>
          <w:sz w:val="22"/>
          <w:szCs w:val="22"/>
        </w:rPr>
        <w:t>6’x6’ Slatted Fence Panel</w:t>
      </w:r>
    </w:p>
    <w:p w14:paraId="092A121A" w14:textId="63C3297B" w:rsidR="00580B3C" w:rsidRPr="0002149D" w:rsidRDefault="00580B3C" w:rsidP="00580B3C">
      <w:pPr>
        <w:numPr>
          <w:ilvl w:val="0"/>
          <w:numId w:val="26"/>
        </w:numPr>
        <w:tabs>
          <w:tab w:val="num" w:pos="720"/>
        </w:tabs>
        <w:rPr>
          <w:rFonts w:cs="Arial"/>
          <w:sz w:val="22"/>
          <w:szCs w:val="22"/>
        </w:rPr>
      </w:pPr>
      <w:r w:rsidRPr="0002149D">
        <w:rPr>
          <w:rFonts w:cs="Arial"/>
          <w:sz w:val="22"/>
          <w:szCs w:val="22"/>
        </w:rPr>
        <w:t>Drawing No 001_54 Rev C – Equipment Elevation</w:t>
      </w:r>
    </w:p>
    <w:p w14:paraId="419A5C90" w14:textId="7D5D36AF" w:rsidR="009715A6" w:rsidRPr="0002149D" w:rsidRDefault="009715A6" w:rsidP="00652874">
      <w:pPr>
        <w:numPr>
          <w:ilvl w:val="0"/>
          <w:numId w:val="26"/>
        </w:numPr>
        <w:tabs>
          <w:tab w:val="num" w:pos="720"/>
        </w:tabs>
        <w:rPr>
          <w:rFonts w:cs="Arial"/>
          <w:sz w:val="22"/>
          <w:szCs w:val="22"/>
        </w:rPr>
      </w:pPr>
      <w:r w:rsidRPr="0002149D">
        <w:rPr>
          <w:rFonts w:cs="Arial"/>
          <w:sz w:val="22"/>
          <w:szCs w:val="22"/>
        </w:rPr>
        <w:t>Drawing No 001_58</w:t>
      </w:r>
      <w:r w:rsidR="00EB4BE8" w:rsidRPr="0002149D">
        <w:rPr>
          <w:rFonts w:cs="Arial"/>
          <w:sz w:val="22"/>
          <w:szCs w:val="22"/>
        </w:rPr>
        <w:t xml:space="preserve"> Rev A</w:t>
      </w:r>
      <w:r w:rsidRPr="0002149D">
        <w:rPr>
          <w:rFonts w:cs="Arial"/>
          <w:sz w:val="22"/>
          <w:szCs w:val="22"/>
        </w:rPr>
        <w:t xml:space="preserve"> </w:t>
      </w:r>
      <w:r w:rsidR="00246902" w:rsidRPr="0002149D">
        <w:rPr>
          <w:rFonts w:cs="Arial"/>
          <w:sz w:val="22"/>
          <w:szCs w:val="22"/>
        </w:rPr>
        <w:t>–</w:t>
      </w:r>
      <w:r w:rsidRPr="0002149D">
        <w:rPr>
          <w:rFonts w:cs="Arial"/>
          <w:sz w:val="22"/>
          <w:szCs w:val="22"/>
        </w:rPr>
        <w:t xml:space="preserve"> </w:t>
      </w:r>
      <w:r w:rsidR="00246902" w:rsidRPr="0002149D">
        <w:rPr>
          <w:rFonts w:cs="Arial"/>
          <w:sz w:val="22"/>
          <w:szCs w:val="22"/>
        </w:rPr>
        <w:t>BYD 160KW Single Arm Charger</w:t>
      </w:r>
      <w:r w:rsidR="00BB2789" w:rsidRPr="0002149D">
        <w:rPr>
          <w:rFonts w:cs="Arial"/>
          <w:sz w:val="22"/>
          <w:szCs w:val="22"/>
        </w:rPr>
        <w:t xml:space="preserve"> </w:t>
      </w:r>
      <w:r w:rsidRPr="0002149D">
        <w:rPr>
          <w:rFonts w:cs="Arial"/>
          <w:sz w:val="22"/>
          <w:szCs w:val="22"/>
        </w:rPr>
        <w:t xml:space="preserve"> </w:t>
      </w:r>
    </w:p>
    <w:p w14:paraId="3B59F990" w14:textId="3BEBB4E7" w:rsidR="007039E9" w:rsidRPr="0002149D" w:rsidRDefault="007039E9" w:rsidP="007039E9">
      <w:pPr>
        <w:numPr>
          <w:ilvl w:val="0"/>
          <w:numId w:val="26"/>
        </w:numPr>
        <w:tabs>
          <w:tab w:val="num" w:pos="720"/>
        </w:tabs>
        <w:rPr>
          <w:rFonts w:cs="Arial"/>
          <w:sz w:val="22"/>
          <w:szCs w:val="22"/>
        </w:rPr>
      </w:pPr>
      <w:r w:rsidRPr="0002149D">
        <w:rPr>
          <w:rFonts w:cs="Arial"/>
          <w:sz w:val="22"/>
          <w:szCs w:val="22"/>
        </w:rPr>
        <w:t>Drawing No 001_</w:t>
      </w:r>
      <w:r w:rsidR="00735CDE" w:rsidRPr="0002149D">
        <w:rPr>
          <w:rFonts w:cs="Arial"/>
          <w:sz w:val="22"/>
          <w:szCs w:val="22"/>
        </w:rPr>
        <w:t>11-03</w:t>
      </w:r>
      <w:r w:rsidR="00EB4BE8" w:rsidRPr="0002149D">
        <w:rPr>
          <w:rFonts w:cs="Arial"/>
          <w:sz w:val="22"/>
          <w:szCs w:val="22"/>
        </w:rPr>
        <w:t xml:space="preserve"> Rev A</w:t>
      </w:r>
      <w:r w:rsidRPr="0002149D">
        <w:rPr>
          <w:rFonts w:cs="Arial"/>
          <w:sz w:val="22"/>
          <w:szCs w:val="22"/>
        </w:rPr>
        <w:t xml:space="preserve"> </w:t>
      </w:r>
      <w:r w:rsidR="00DC75F4" w:rsidRPr="0002149D">
        <w:rPr>
          <w:rFonts w:cs="Arial"/>
          <w:sz w:val="22"/>
          <w:szCs w:val="22"/>
        </w:rPr>
        <w:t>–</w:t>
      </w:r>
      <w:r w:rsidRPr="0002149D">
        <w:rPr>
          <w:rFonts w:cs="Arial"/>
          <w:sz w:val="22"/>
          <w:szCs w:val="22"/>
        </w:rPr>
        <w:t xml:space="preserve"> </w:t>
      </w:r>
      <w:r w:rsidR="00DC75F4" w:rsidRPr="0002149D">
        <w:rPr>
          <w:rFonts w:cs="Arial"/>
          <w:sz w:val="22"/>
          <w:szCs w:val="22"/>
        </w:rPr>
        <w:t>RMC 1250 (950) – With Roots</w:t>
      </w:r>
      <w:r w:rsidRPr="0002149D">
        <w:rPr>
          <w:rFonts w:cs="Arial"/>
          <w:sz w:val="22"/>
          <w:szCs w:val="22"/>
        </w:rPr>
        <w:t xml:space="preserve"> </w:t>
      </w:r>
    </w:p>
    <w:p w14:paraId="383AB585" w14:textId="0BDB7A21" w:rsidR="00DC28B0" w:rsidRPr="0002149D" w:rsidRDefault="00681052" w:rsidP="00681052">
      <w:pPr>
        <w:numPr>
          <w:ilvl w:val="0"/>
          <w:numId w:val="26"/>
        </w:numPr>
        <w:tabs>
          <w:tab w:val="num" w:pos="720"/>
        </w:tabs>
        <w:rPr>
          <w:rFonts w:cs="Arial"/>
          <w:sz w:val="22"/>
          <w:szCs w:val="22"/>
        </w:rPr>
      </w:pPr>
      <w:r w:rsidRPr="0002149D">
        <w:rPr>
          <w:rFonts w:cs="Arial"/>
          <w:sz w:val="22"/>
          <w:szCs w:val="22"/>
        </w:rPr>
        <w:t>Drawing No 001_</w:t>
      </w:r>
      <w:r w:rsidR="00270A0B" w:rsidRPr="0002149D">
        <w:rPr>
          <w:rFonts w:cs="Arial"/>
          <w:sz w:val="22"/>
          <w:szCs w:val="22"/>
        </w:rPr>
        <w:t>59 Rev B</w:t>
      </w:r>
      <w:r w:rsidRPr="0002149D">
        <w:rPr>
          <w:rFonts w:cs="Arial"/>
          <w:sz w:val="22"/>
          <w:szCs w:val="22"/>
        </w:rPr>
        <w:t xml:space="preserve"> - </w:t>
      </w:r>
      <w:r w:rsidR="00E00E4B" w:rsidRPr="0002149D">
        <w:rPr>
          <w:rFonts w:cs="Arial"/>
          <w:sz w:val="22"/>
          <w:szCs w:val="22"/>
        </w:rPr>
        <w:t>CCTV - Including Cabling Details (Underground)</w:t>
      </w:r>
    </w:p>
    <w:p w14:paraId="0519D325" w14:textId="49048B76" w:rsidR="00681052" w:rsidRPr="0002149D" w:rsidRDefault="00DC28B0" w:rsidP="00DC28B0">
      <w:pPr>
        <w:numPr>
          <w:ilvl w:val="0"/>
          <w:numId w:val="26"/>
        </w:numPr>
        <w:tabs>
          <w:tab w:val="num" w:pos="720"/>
        </w:tabs>
        <w:rPr>
          <w:rFonts w:cs="Arial"/>
          <w:sz w:val="22"/>
          <w:szCs w:val="22"/>
        </w:rPr>
      </w:pPr>
      <w:r w:rsidRPr="0002149D">
        <w:rPr>
          <w:rFonts w:cs="Arial"/>
          <w:sz w:val="22"/>
          <w:szCs w:val="22"/>
        </w:rPr>
        <w:t>Drawing No 001_</w:t>
      </w:r>
      <w:r w:rsidR="00EB4BE8" w:rsidRPr="0002149D">
        <w:rPr>
          <w:rFonts w:cs="Arial"/>
          <w:sz w:val="22"/>
          <w:szCs w:val="22"/>
        </w:rPr>
        <w:t>74</w:t>
      </w:r>
      <w:r w:rsidRPr="0002149D">
        <w:rPr>
          <w:rFonts w:cs="Arial"/>
          <w:sz w:val="22"/>
          <w:szCs w:val="22"/>
        </w:rPr>
        <w:t xml:space="preserve"> Rev </w:t>
      </w:r>
      <w:r w:rsidR="00EB4BE8" w:rsidRPr="0002149D">
        <w:rPr>
          <w:rFonts w:cs="Arial"/>
          <w:sz w:val="22"/>
          <w:szCs w:val="22"/>
        </w:rPr>
        <w:t>A</w:t>
      </w:r>
      <w:r w:rsidRPr="0002149D">
        <w:rPr>
          <w:rFonts w:cs="Arial"/>
          <w:sz w:val="22"/>
          <w:szCs w:val="22"/>
        </w:rPr>
        <w:t xml:space="preserve"> </w:t>
      </w:r>
      <w:r w:rsidR="003900FD" w:rsidRPr="0002149D">
        <w:rPr>
          <w:rFonts w:cs="Arial"/>
          <w:sz w:val="22"/>
          <w:szCs w:val="22"/>
        </w:rPr>
        <w:t>–</w:t>
      </w:r>
      <w:r w:rsidRPr="0002149D">
        <w:rPr>
          <w:rFonts w:cs="Arial"/>
          <w:sz w:val="22"/>
          <w:szCs w:val="22"/>
        </w:rPr>
        <w:t xml:space="preserve"> </w:t>
      </w:r>
      <w:r w:rsidR="003900FD" w:rsidRPr="0002149D">
        <w:rPr>
          <w:rFonts w:cs="Arial"/>
          <w:sz w:val="22"/>
          <w:szCs w:val="22"/>
        </w:rPr>
        <w:t>ESS Unit (Container 960KW/2000KWH)</w:t>
      </w:r>
      <w:r w:rsidRPr="0002149D">
        <w:rPr>
          <w:rFonts w:cs="Arial"/>
          <w:sz w:val="22"/>
          <w:szCs w:val="22"/>
        </w:rPr>
        <w:t xml:space="preserve"> </w:t>
      </w:r>
      <w:r w:rsidR="00681052" w:rsidRPr="0002149D">
        <w:rPr>
          <w:rFonts w:cs="Arial"/>
          <w:sz w:val="22"/>
          <w:szCs w:val="22"/>
        </w:rPr>
        <w:t xml:space="preserve"> </w:t>
      </w:r>
    </w:p>
    <w:p w14:paraId="0E68E134" w14:textId="1C8AB63C" w:rsidR="005A2A26" w:rsidRPr="0002149D" w:rsidRDefault="005A2A26" w:rsidP="00DC28B0">
      <w:pPr>
        <w:numPr>
          <w:ilvl w:val="0"/>
          <w:numId w:val="26"/>
        </w:numPr>
        <w:tabs>
          <w:tab w:val="num" w:pos="720"/>
        </w:tabs>
        <w:rPr>
          <w:rFonts w:cs="Arial"/>
          <w:sz w:val="22"/>
          <w:szCs w:val="22"/>
        </w:rPr>
      </w:pPr>
      <w:r w:rsidRPr="0002149D">
        <w:rPr>
          <w:rFonts w:cs="Arial"/>
          <w:sz w:val="22"/>
          <w:szCs w:val="22"/>
        </w:rPr>
        <w:t>Technical Specification - EVD160KU/CO1 Parameters of the Manual V4.0</w:t>
      </w:r>
    </w:p>
    <w:p w14:paraId="70BA069E" w14:textId="080CDD43" w:rsidR="00870DE1" w:rsidRPr="0002149D" w:rsidRDefault="00870DE1" w:rsidP="00870DE1">
      <w:pPr>
        <w:numPr>
          <w:ilvl w:val="0"/>
          <w:numId w:val="26"/>
        </w:numPr>
        <w:tabs>
          <w:tab w:val="num" w:pos="720"/>
        </w:tabs>
        <w:rPr>
          <w:rFonts w:cs="Arial"/>
          <w:sz w:val="22"/>
          <w:szCs w:val="22"/>
        </w:rPr>
      </w:pPr>
      <w:r w:rsidRPr="0002149D">
        <w:rPr>
          <w:rFonts w:cs="Arial"/>
          <w:sz w:val="22"/>
          <w:szCs w:val="22"/>
        </w:rPr>
        <w:t>Flood Risk Assessment</w:t>
      </w:r>
      <w:r w:rsidR="00E655C5" w:rsidRPr="0002149D">
        <w:rPr>
          <w:rFonts w:cs="Arial"/>
          <w:sz w:val="22"/>
          <w:szCs w:val="22"/>
        </w:rPr>
        <w:t xml:space="preserve">, </w:t>
      </w:r>
      <w:r w:rsidRPr="0002149D">
        <w:rPr>
          <w:rFonts w:cs="Arial"/>
          <w:sz w:val="22"/>
          <w:szCs w:val="22"/>
        </w:rPr>
        <w:t>Rev A</w:t>
      </w:r>
      <w:r w:rsidR="009C1105" w:rsidRPr="0002149D">
        <w:rPr>
          <w:rFonts w:cs="Arial"/>
          <w:sz w:val="22"/>
          <w:szCs w:val="22"/>
        </w:rPr>
        <w:t xml:space="preserve">, dated December 2025, prepared by </w:t>
      </w:r>
      <w:proofErr w:type="spellStart"/>
      <w:r w:rsidR="009C1105" w:rsidRPr="0002149D">
        <w:rPr>
          <w:rFonts w:cs="Arial"/>
          <w:sz w:val="22"/>
          <w:szCs w:val="22"/>
        </w:rPr>
        <w:t>Instavolt</w:t>
      </w:r>
      <w:proofErr w:type="spellEnd"/>
      <w:r w:rsidRPr="0002149D">
        <w:rPr>
          <w:rFonts w:cs="Arial"/>
          <w:sz w:val="22"/>
          <w:szCs w:val="22"/>
        </w:rPr>
        <w:t xml:space="preserve"> </w:t>
      </w:r>
    </w:p>
    <w:p w14:paraId="2B9CD921" w14:textId="202C2913" w:rsidR="00870DE1" w:rsidRPr="0002149D" w:rsidRDefault="00C353C3" w:rsidP="00870DE1">
      <w:pPr>
        <w:numPr>
          <w:ilvl w:val="0"/>
          <w:numId w:val="26"/>
        </w:numPr>
        <w:tabs>
          <w:tab w:val="num" w:pos="720"/>
        </w:tabs>
        <w:rPr>
          <w:rFonts w:cs="Arial"/>
          <w:sz w:val="22"/>
          <w:szCs w:val="22"/>
        </w:rPr>
      </w:pPr>
      <w:r w:rsidRPr="0002149D">
        <w:rPr>
          <w:rFonts w:cs="Arial"/>
          <w:sz w:val="22"/>
          <w:szCs w:val="22"/>
        </w:rPr>
        <w:t xml:space="preserve">Planning Statement, prepared by </w:t>
      </w:r>
      <w:proofErr w:type="spellStart"/>
      <w:r w:rsidRPr="0002149D">
        <w:rPr>
          <w:rFonts w:cs="Arial"/>
          <w:sz w:val="22"/>
          <w:szCs w:val="22"/>
        </w:rPr>
        <w:t>Instavolt</w:t>
      </w:r>
      <w:proofErr w:type="spellEnd"/>
      <w:r w:rsidR="00870DE1" w:rsidRPr="0002149D">
        <w:rPr>
          <w:rFonts w:cs="Arial"/>
          <w:sz w:val="22"/>
          <w:szCs w:val="22"/>
        </w:rPr>
        <w:t xml:space="preserve"> </w:t>
      </w:r>
    </w:p>
    <w:p w14:paraId="7AF3471B" w14:textId="573CAEBF" w:rsidR="003025F7" w:rsidRPr="0002149D" w:rsidRDefault="003025F7" w:rsidP="00870DE1">
      <w:pPr>
        <w:numPr>
          <w:ilvl w:val="0"/>
          <w:numId w:val="26"/>
        </w:numPr>
        <w:tabs>
          <w:tab w:val="num" w:pos="720"/>
        </w:tabs>
        <w:rPr>
          <w:rFonts w:cs="Arial"/>
          <w:sz w:val="22"/>
          <w:szCs w:val="22"/>
        </w:rPr>
      </w:pPr>
      <w:r w:rsidRPr="0002149D">
        <w:rPr>
          <w:rFonts w:cs="Arial"/>
          <w:sz w:val="22"/>
          <w:szCs w:val="22"/>
        </w:rPr>
        <w:t>Technical Specification - EVD160KU/CO1 Parameters of the Manual V4.0</w:t>
      </w:r>
    </w:p>
    <w:p w14:paraId="7159785A" w14:textId="143583FE" w:rsidR="003D12E6" w:rsidRPr="0002149D" w:rsidRDefault="003D12E6" w:rsidP="005C1EF5">
      <w:pPr>
        <w:numPr>
          <w:ilvl w:val="0"/>
          <w:numId w:val="26"/>
        </w:numPr>
        <w:tabs>
          <w:tab w:val="num" w:pos="720"/>
        </w:tabs>
        <w:rPr>
          <w:rFonts w:cs="Arial"/>
          <w:sz w:val="22"/>
          <w:szCs w:val="22"/>
        </w:rPr>
      </w:pPr>
      <w:r w:rsidRPr="0002149D">
        <w:rPr>
          <w:rFonts w:cs="Arial"/>
          <w:sz w:val="22"/>
          <w:szCs w:val="22"/>
        </w:rPr>
        <w:t xml:space="preserve">Technical Specification - </w:t>
      </w:r>
      <w:r w:rsidRPr="003D12E6">
        <w:rPr>
          <w:rFonts w:cs="Arial"/>
          <w:sz w:val="22"/>
          <w:szCs w:val="22"/>
        </w:rPr>
        <w:t>EVD160KU/C05</w:t>
      </w:r>
      <w:r w:rsidRPr="0002149D">
        <w:rPr>
          <w:rFonts w:cs="Arial"/>
          <w:sz w:val="22"/>
          <w:szCs w:val="22"/>
        </w:rPr>
        <w:t xml:space="preserve"> </w:t>
      </w:r>
      <w:r w:rsidRPr="003D12E6">
        <w:rPr>
          <w:rFonts w:cs="Arial"/>
          <w:sz w:val="22"/>
          <w:szCs w:val="22"/>
        </w:rPr>
        <w:t>Parameters of the manual</w:t>
      </w:r>
      <w:r w:rsidRPr="0002149D">
        <w:rPr>
          <w:rFonts w:cs="Arial"/>
          <w:sz w:val="22"/>
          <w:szCs w:val="22"/>
        </w:rPr>
        <w:t xml:space="preserve"> V1.0</w:t>
      </w:r>
    </w:p>
    <w:p w14:paraId="17597665" w14:textId="77777777" w:rsidR="00D02E48" w:rsidRPr="0002149D" w:rsidRDefault="00D02E48" w:rsidP="00870DE1">
      <w:pPr>
        <w:numPr>
          <w:ilvl w:val="0"/>
          <w:numId w:val="26"/>
        </w:numPr>
        <w:tabs>
          <w:tab w:val="num" w:pos="720"/>
        </w:tabs>
        <w:rPr>
          <w:rFonts w:cs="Arial"/>
          <w:sz w:val="22"/>
          <w:szCs w:val="22"/>
        </w:rPr>
      </w:pPr>
      <w:r w:rsidRPr="0002149D">
        <w:rPr>
          <w:rFonts w:cs="Arial"/>
          <w:sz w:val="22"/>
          <w:szCs w:val="22"/>
        </w:rPr>
        <w:t xml:space="preserve">Planning Factsheet – Permitted Development &amp; the ‘Planning Fallback’ </w:t>
      </w:r>
    </w:p>
    <w:p w14:paraId="46442DD4" w14:textId="2E60952E" w:rsidR="009D6906" w:rsidRPr="0002149D" w:rsidRDefault="009D6906" w:rsidP="00870DE1">
      <w:pPr>
        <w:numPr>
          <w:ilvl w:val="0"/>
          <w:numId w:val="26"/>
        </w:numPr>
        <w:tabs>
          <w:tab w:val="num" w:pos="720"/>
        </w:tabs>
        <w:rPr>
          <w:rFonts w:cs="Arial"/>
          <w:sz w:val="22"/>
          <w:szCs w:val="22"/>
        </w:rPr>
      </w:pPr>
      <w:r w:rsidRPr="0002149D">
        <w:rPr>
          <w:rFonts w:cs="Arial"/>
          <w:sz w:val="22"/>
          <w:szCs w:val="22"/>
        </w:rPr>
        <w:t>Planning Factsheet – Sustainable Transport and Transport Decarbonisation</w:t>
      </w:r>
    </w:p>
    <w:p w14:paraId="04F5C424" w14:textId="208F02AF" w:rsidR="00870DE1" w:rsidRPr="0002149D" w:rsidRDefault="00792B8B" w:rsidP="006D60AD">
      <w:pPr>
        <w:numPr>
          <w:ilvl w:val="0"/>
          <w:numId w:val="26"/>
        </w:numPr>
        <w:tabs>
          <w:tab w:val="num" w:pos="720"/>
        </w:tabs>
        <w:rPr>
          <w:rFonts w:cs="Arial"/>
          <w:sz w:val="22"/>
          <w:szCs w:val="22"/>
        </w:rPr>
      </w:pPr>
      <w:r w:rsidRPr="0002149D">
        <w:rPr>
          <w:rFonts w:cs="Arial"/>
          <w:sz w:val="22"/>
          <w:szCs w:val="22"/>
        </w:rPr>
        <w:t>Planning Factsheet – Battery Storage</w:t>
      </w:r>
      <w:r w:rsidR="00870DE1" w:rsidRPr="0002149D">
        <w:rPr>
          <w:rFonts w:cs="Arial"/>
          <w:sz w:val="22"/>
          <w:szCs w:val="22"/>
        </w:rPr>
        <w:t xml:space="preserve"> </w:t>
      </w:r>
    </w:p>
    <w:p w14:paraId="4EE93793" w14:textId="44510A85" w:rsidR="002303B1" w:rsidRPr="0002149D" w:rsidRDefault="002303B1" w:rsidP="002303B1">
      <w:pPr>
        <w:numPr>
          <w:ilvl w:val="0"/>
          <w:numId w:val="26"/>
        </w:numPr>
        <w:tabs>
          <w:tab w:val="num" w:pos="720"/>
        </w:tabs>
        <w:rPr>
          <w:rFonts w:cs="Arial"/>
          <w:sz w:val="22"/>
          <w:szCs w:val="22"/>
        </w:rPr>
      </w:pPr>
      <w:r w:rsidRPr="0002149D">
        <w:rPr>
          <w:rFonts w:cs="Arial"/>
          <w:sz w:val="22"/>
          <w:szCs w:val="22"/>
        </w:rPr>
        <w:t xml:space="preserve"> Planning Factsheet – National EV Policy</w:t>
      </w:r>
    </w:p>
    <w:p w14:paraId="0B431E56" w14:textId="0016BD54" w:rsidR="00C77CBC" w:rsidRPr="0002149D" w:rsidRDefault="00C77CBC" w:rsidP="00C77CBC">
      <w:pPr>
        <w:numPr>
          <w:ilvl w:val="0"/>
          <w:numId w:val="26"/>
        </w:numPr>
        <w:tabs>
          <w:tab w:val="num" w:pos="720"/>
        </w:tabs>
        <w:rPr>
          <w:rFonts w:cs="Arial"/>
          <w:sz w:val="22"/>
          <w:szCs w:val="22"/>
        </w:rPr>
      </w:pPr>
      <w:r w:rsidRPr="0002149D">
        <w:rPr>
          <w:rFonts w:cs="Arial"/>
          <w:sz w:val="22"/>
          <w:szCs w:val="22"/>
        </w:rPr>
        <w:t xml:space="preserve"> Planning Factsheet – Design and Access</w:t>
      </w:r>
    </w:p>
    <w:p w14:paraId="70F674FE" w14:textId="554D6970" w:rsidR="009836E1" w:rsidRPr="0002149D" w:rsidRDefault="009836E1" w:rsidP="009836E1">
      <w:pPr>
        <w:numPr>
          <w:ilvl w:val="0"/>
          <w:numId w:val="26"/>
        </w:numPr>
        <w:tabs>
          <w:tab w:val="num" w:pos="720"/>
        </w:tabs>
        <w:rPr>
          <w:rFonts w:cs="Arial"/>
          <w:sz w:val="22"/>
          <w:szCs w:val="22"/>
        </w:rPr>
      </w:pPr>
      <w:r w:rsidRPr="0002149D">
        <w:rPr>
          <w:rFonts w:cs="Arial"/>
          <w:sz w:val="22"/>
          <w:szCs w:val="22"/>
        </w:rPr>
        <w:t xml:space="preserve"> Planning Factsheet – National Policy on Renewable and Low Carbon Energy</w:t>
      </w:r>
    </w:p>
    <w:p w14:paraId="5439287E" w14:textId="3CE7C12C" w:rsidR="002F10B7" w:rsidRPr="0002149D" w:rsidRDefault="002F10B7" w:rsidP="002F10B7">
      <w:pPr>
        <w:numPr>
          <w:ilvl w:val="0"/>
          <w:numId w:val="26"/>
        </w:numPr>
        <w:tabs>
          <w:tab w:val="num" w:pos="720"/>
        </w:tabs>
        <w:rPr>
          <w:rFonts w:cs="Arial"/>
          <w:sz w:val="22"/>
          <w:szCs w:val="22"/>
        </w:rPr>
      </w:pPr>
      <w:r w:rsidRPr="0002149D">
        <w:rPr>
          <w:rFonts w:cs="Arial"/>
          <w:sz w:val="22"/>
          <w:szCs w:val="22"/>
        </w:rPr>
        <w:t xml:space="preserve"> Planning Factsheet – Biodiversity Net Gain</w:t>
      </w:r>
    </w:p>
    <w:p w14:paraId="697B8607" w14:textId="2A802560" w:rsidR="00AD1BE6" w:rsidRDefault="00AD1BE6" w:rsidP="00F95C17">
      <w:pPr>
        <w:ind w:left="993"/>
        <w:jc w:val="center"/>
        <w:rPr>
          <w:rFonts w:cs="Arial"/>
          <w:i/>
          <w:iCs/>
          <w:sz w:val="22"/>
          <w:szCs w:val="22"/>
        </w:rPr>
      </w:pPr>
    </w:p>
    <w:p w14:paraId="7F0CD073" w14:textId="308E8C3B" w:rsidR="00ED4090" w:rsidRDefault="00ED4090" w:rsidP="00F95C17">
      <w:pPr>
        <w:ind w:left="993"/>
        <w:jc w:val="center"/>
        <w:rPr>
          <w:rFonts w:cs="Arial"/>
          <w:i/>
          <w:iCs/>
          <w:sz w:val="22"/>
          <w:szCs w:val="22"/>
        </w:rPr>
      </w:pPr>
      <w:r w:rsidRPr="00ED4090">
        <w:rPr>
          <w:rFonts w:cs="Arial"/>
          <w:noProof/>
          <w:sz w:val="22"/>
          <w:szCs w:val="22"/>
        </w:rPr>
        <w:drawing>
          <wp:inline distT="0" distB="0" distL="0" distR="0" wp14:anchorId="67A68481" wp14:editId="24D1C87A">
            <wp:extent cx="5530174" cy="3185796"/>
            <wp:effectExtent l="0" t="0" r="0" b="0"/>
            <wp:docPr id="1863010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010427" name=""/>
                    <pic:cNvPicPr/>
                  </pic:nvPicPr>
                  <pic:blipFill>
                    <a:blip r:embed="rId12"/>
                    <a:stretch>
                      <a:fillRect/>
                    </a:stretch>
                  </pic:blipFill>
                  <pic:spPr>
                    <a:xfrm>
                      <a:off x="0" y="0"/>
                      <a:ext cx="5537314" cy="3189909"/>
                    </a:xfrm>
                    <a:prstGeom prst="rect">
                      <a:avLst/>
                    </a:prstGeom>
                  </pic:spPr>
                </pic:pic>
              </a:graphicData>
            </a:graphic>
          </wp:inline>
        </w:drawing>
      </w:r>
    </w:p>
    <w:p w14:paraId="5C269117" w14:textId="48C657D1" w:rsidR="00ED4090" w:rsidRDefault="00ED4090" w:rsidP="00F95C17">
      <w:pPr>
        <w:ind w:left="993"/>
        <w:jc w:val="center"/>
        <w:rPr>
          <w:rFonts w:cs="Arial"/>
          <w:i/>
          <w:iCs/>
          <w:sz w:val="22"/>
          <w:szCs w:val="22"/>
        </w:rPr>
      </w:pPr>
      <w:r>
        <w:rPr>
          <w:rFonts w:cs="Arial"/>
          <w:i/>
          <w:iCs/>
          <w:sz w:val="22"/>
          <w:szCs w:val="22"/>
        </w:rPr>
        <w:t>Proposed Site Plan</w:t>
      </w:r>
    </w:p>
    <w:p w14:paraId="13BB705E" w14:textId="77777777" w:rsidR="00ED4090" w:rsidRDefault="00ED4090" w:rsidP="00870DE1">
      <w:pPr>
        <w:ind w:left="993"/>
        <w:rPr>
          <w:rFonts w:cs="Arial"/>
          <w:b/>
          <w:bCs/>
          <w:sz w:val="22"/>
          <w:szCs w:val="22"/>
          <w:u w:val="single"/>
        </w:rPr>
      </w:pPr>
    </w:p>
    <w:p w14:paraId="1B0950F1" w14:textId="77777777" w:rsidR="007D1DD5" w:rsidRDefault="007D1DD5" w:rsidP="00870DE1">
      <w:pPr>
        <w:ind w:left="993"/>
        <w:rPr>
          <w:rFonts w:cs="Arial"/>
          <w:b/>
          <w:bCs/>
          <w:sz w:val="22"/>
          <w:szCs w:val="22"/>
          <w:u w:val="single"/>
        </w:rPr>
      </w:pPr>
    </w:p>
    <w:p w14:paraId="083D780B" w14:textId="77777777" w:rsidR="007D1DD5" w:rsidRDefault="007D1DD5" w:rsidP="00870DE1">
      <w:pPr>
        <w:ind w:left="993"/>
        <w:rPr>
          <w:rFonts w:cs="Arial"/>
          <w:b/>
          <w:bCs/>
          <w:sz w:val="22"/>
          <w:szCs w:val="22"/>
          <w:u w:val="single"/>
        </w:rPr>
      </w:pPr>
    </w:p>
    <w:p w14:paraId="637252B2" w14:textId="4F72F568" w:rsidR="00870DE1" w:rsidRPr="00E30075" w:rsidRDefault="00870DE1" w:rsidP="00870DE1">
      <w:pPr>
        <w:ind w:left="993"/>
        <w:rPr>
          <w:rFonts w:cs="Arial"/>
          <w:b/>
          <w:bCs/>
          <w:sz w:val="22"/>
          <w:szCs w:val="22"/>
          <w:u w:val="single"/>
        </w:rPr>
      </w:pPr>
      <w:r w:rsidRPr="00E30075">
        <w:rPr>
          <w:rFonts w:cs="Arial"/>
          <w:b/>
          <w:bCs/>
          <w:sz w:val="22"/>
          <w:szCs w:val="22"/>
          <w:u w:val="single"/>
        </w:rPr>
        <w:lastRenderedPageBreak/>
        <w:t>Relevant Planning History:</w:t>
      </w:r>
    </w:p>
    <w:p w14:paraId="509D1B7A" w14:textId="77777777" w:rsidR="009730F7" w:rsidRPr="00E30075" w:rsidRDefault="009730F7" w:rsidP="004E23AA">
      <w:pPr>
        <w:pStyle w:val="PlainText"/>
        <w:ind w:left="993"/>
        <w:jc w:val="both"/>
        <w:rPr>
          <w:rFonts w:ascii="Arial" w:hAnsi="Arial" w:cs="Arial"/>
          <w:sz w:val="22"/>
          <w:szCs w:val="22"/>
        </w:rPr>
      </w:pPr>
    </w:p>
    <w:p w14:paraId="432720F8" w14:textId="77777777" w:rsidR="003253F7" w:rsidRPr="003253F7" w:rsidRDefault="003253F7" w:rsidP="003253F7">
      <w:pPr>
        <w:ind w:left="993"/>
        <w:rPr>
          <w:rFonts w:cs="Arial"/>
          <w:sz w:val="22"/>
          <w:szCs w:val="22"/>
        </w:rPr>
      </w:pPr>
    </w:p>
    <w:p w14:paraId="4F2891A6" w14:textId="0CDFA5D1" w:rsidR="003253F7" w:rsidRPr="003253F7" w:rsidRDefault="003253F7" w:rsidP="003253F7">
      <w:pPr>
        <w:ind w:left="993"/>
        <w:rPr>
          <w:rFonts w:cs="Arial"/>
          <w:sz w:val="22"/>
          <w:szCs w:val="22"/>
        </w:rPr>
      </w:pPr>
      <w:r w:rsidRPr="003253F7">
        <w:rPr>
          <w:rFonts w:cs="Arial"/>
          <w:sz w:val="22"/>
          <w:szCs w:val="22"/>
        </w:rPr>
        <w:t>PL/25/0282 F</w:t>
      </w:r>
      <w:r>
        <w:rPr>
          <w:rFonts w:cs="Arial"/>
          <w:sz w:val="22"/>
          <w:szCs w:val="22"/>
        </w:rPr>
        <w:t>UL</w:t>
      </w:r>
      <w:r w:rsidRPr="003253F7">
        <w:rPr>
          <w:rFonts w:cs="Arial"/>
          <w:sz w:val="22"/>
          <w:szCs w:val="22"/>
        </w:rPr>
        <w:t xml:space="preserve"> </w:t>
      </w:r>
    </w:p>
    <w:p w14:paraId="60CB3215" w14:textId="5CF8C934" w:rsidR="003253F7" w:rsidRDefault="003253F7" w:rsidP="004C1AEE">
      <w:pPr>
        <w:ind w:left="993"/>
        <w:jc w:val="both"/>
        <w:rPr>
          <w:rFonts w:cs="Arial"/>
          <w:sz w:val="22"/>
          <w:szCs w:val="22"/>
        </w:rPr>
      </w:pPr>
      <w:r w:rsidRPr="003253F7">
        <w:rPr>
          <w:rFonts w:cs="Arial"/>
          <w:sz w:val="22"/>
          <w:szCs w:val="22"/>
        </w:rPr>
        <w:t>Proposal: Provision of Electric Vehicle Charging Bays, Associated Infrastructure and Associated Works</w:t>
      </w:r>
    </w:p>
    <w:p w14:paraId="58F93FCB" w14:textId="504C76CD" w:rsidR="003253F7" w:rsidRDefault="003253F7" w:rsidP="003253F7">
      <w:pPr>
        <w:ind w:left="993"/>
        <w:rPr>
          <w:rFonts w:cs="Arial"/>
          <w:sz w:val="22"/>
          <w:szCs w:val="22"/>
        </w:rPr>
      </w:pPr>
      <w:r>
        <w:rPr>
          <w:rFonts w:cs="Arial"/>
          <w:sz w:val="22"/>
          <w:szCs w:val="22"/>
        </w:rPr>
        <w:t>Decision: Approve</w:t>
      </w:r>
    </w:p>
    <w:p w14:paraId="799D2BCB" w14:textId="0B161B80" w:rsidR="003253F7" w:rsidRDefault="003253F7" w:rsidP="003253F7">
      <w:pPr>
        <w:ind w:left="993"/>
        <w:rPr>
          <w:rFonts w:cs="Arial"/>
          <w:sz w:val="22"/>
          <w:szCs w:val="22"/>
        </w:rPr>
      </w:pPr>
      <w:r>
        <w:rPr>
          <w:rFonts w:cs="Arial"/>
          <w:sz w:val="22"/>
          <w:szCs w:val="22"/>
        </w:rPr>
        <w:t>Date: 27/06/2025</w:t>
      </w:r>
    </w:p>
    <w:p w14:paraId="5B8B8318" w14:textId="77777777" w:rsidR="003253F7" w:rsidRPr="00870DE1" w:rsidRDefault="003253F7" w:rsidP="003253F7">
      <w:pPr>
        <w:ind w:left="993"/>
        <w:rPr>
          <w:rFonts w:cs="Arial"/>
          <w:sz w:val="22"/>
          <w:szCs w:val="22"/>
        </w:rPr>
      </w:pPr>
    </w:p>
    <w:p w14:paraId="62B35B00" w14:textId="77777777" w:rsidR="00870DE1" w:rsidRPr="00870DE1" w:rsidRDefault="00870DE1" w:rsidP="00870DE1">
      <w:pPr>
        <w:ind w:left="993"/>
        <w:rPr>
          <w:rFonts w:cs="Arial"/>
          <w:b/>
          <w:bCs/>
          <w:sz w:val="22"/>
          <w:szCs w:val="22"/>
          <w:u w:val="single"/>
        </w:rPr>
      </w:pPr>
      <w:r w:rsidRPr="00870DE1">
        <w:rPr>
          <w:rFonts w:cs="Arial"/>
          <w:b/>
          <w:bCs/>
          <w:sz w:val="22"/>
          <w:szCs w:val="22"/>
          <w:u w:val="single"/>
        </w:rPr>
        <w:t>Consultation Responses:</w:t>
      </w:r>
    </w:p>
    <w:p w14:paraId="6BB7A7A5" w14:textId="77777777" w:rsidR="004F3AF2" w:rsidRDefault="004F3AF2" w:rsidP="00870DE1">
      <w:pPr>
        <w:ind w:left="993"/>
        <w:rPr>
          <w:rFonts w:cs="Arial"/>
          <w:sz w:val="22"/>
          <w:szCs w:val="22"/>
        </w:rPr>
      </w:pPr>
    </w:p>
    <w:p w14:paraId="14739F58" w14:textId="09849714" w:rsidR="009C0216" w:rsidRDefault="00E31972" w:rsidP="00870DE1">
      <w:pPr>
        <w:ind w:left="993"/>
        <w:rPr>
          <w:rFonts w:cs="Arial"/>
          <w:sz w:val="22"/>
          <w:szCs w:val="22"/>
        </w:rPr>
      </w:pPr>
      <w:r>
        <w:rPr>
          <w:rFonts w:cs="Arial"/>
          <w:sz w:val="22"/>
          <w:szCs w:val="22"/>
        </w:rPr>
        <w:t>Site Notice was put up 19/12/2025</w:t>
      </w:r>
      <w:r w:rsidR="00E30075">
        <w:rPr>
          <w:rFonts w:cs="Arial"/>
          <w:sz w:val="22"/>
          <w:szCs w:val="22"/>
        </w:rPr>
        <w:t xml:space="preserve">.  </w:t>
      </w:r>
      <w:r w:rsidR="009C0216">
        <w:rPr>
          <w:rFonts w:cs="Arial"/>
          <w:sz w:val="22"/>
          <w:szCs w:val="22"/>
        </w:rPr>
        <w:t>No representations have been received.</w:t>
      </w:r>
    </w:p>
    <w:p w14:paraId="03189F72" w14:textId="77777777" w:rsidR="00AB5AD4" w:rsidRDefault="00AB5AD4" w:rsidP="00870DE1">
      <w:pPr>
        <w:ind w:left="993"/>
        <w:rPr>
          <w:rFonts w:cs="Arial"/>
          <w:sz w:val="22"/>
          <w:szCs w:val="22"/>
        </w:rPr>
      </w:pPr>
    </w:p>
    <w:p w14:paraId="1F56E543" w14:textId="7A6A2027" w:rsidR="00AB5AD4" w:rsidRDefault="00A615D1" w:rsidP="00870DE1">
      <w:pPr>
        <w:ind w:left="993"/>
        <w:rPr>
          <w:rFonts w:cs="Arial"/>
          <w:sz w:val="22"/>
          <w:szCs w:val="22"/>
        </w:rPr>
      </w:pPr>
      <w:r w:rsidRPr="00A615D1">
        <w:rPr>
          <w:rFonts w:cs="Arial"/>
          <w:b/>
          <w:bCs/>
          <w:i/>
          <w:iCs/>
          <w:sz w:val="22"/>
          <w:szCs w:val="22"/>
        </w:rPr>
        <w:t>Transport</w:t>
      </w:r>
      <w:r>
        <w:rPr>
          <w:rFonts w:cs="Arial"/>
          <w:sz w:val="22"/>
          <w:szCs w:val="22"/>
        </w:rPr>
        <w:t xml:space="preserve"> </w:t>
      </w:r>
      <w:r w:rsidR="00755D21">
        <w:rPr>
          <w:rFonts w:cs="Arial"/>
          <w:sz w:val="22"/>
          <w:szCs w:val="22"/>
        </w:rPr>
        <w:t>–</w:t>
      </w:r>
      <w:r>
        <w:rPr>
          <w:rFonts w:cs="Arial"/>
          <w:sz w:val="22"/>
          <w:szCs w:val="22"/>
        </w:rPr>
        <w:t xml:space="preserve"> </w:t>
      </w:r>
    </w:p>
    <w:p w14:paraId="6BA43512" w14:textId="77777777" w:rsidR="00755D21" w:rsidRPr="00755D21" w:rsidRDefault="00755D21" w:rsidP="006D60AD">
      <w:pPr>
        <w:ind w:left="993"/>
        <w:jc w:val="both"/>
        <w:rPr>
          <w:rFonts w:cs="Arial"/>
          <w:sz w:val="22"/>
          <w:szCs w:val="22"/>
        </w:rPr>
      </w:pPr>
      <w:r w:rsidRPr="00755D21">
        <w:rPr>
          <w:rFonts w:cs="Arial"/>
          <w:sz w:val="22"/>
          <w:szCs w:val="22"/>
        </w:rPr>
        <w:t>The proposed development involves the installation of 12 no. rapid EV charging units and reconfiguration of parking bays resulting in the loss of 19 parking spaces.  The works also include the provision of a substation enclosure, feeder pillars, and all associated infrastructure and groundworks required to facilitate the EV charging facilities.</w:t>
      </w:r>
    </w:p>
    <w:p w14:paraId="1594F551" w14:textId="77777777" w:rsidR="00755D21" w:rsidRPr="00755D21" w:rsidRDefault="00755D21" w:rsidP="006D60AD">
      <w:pPr>
        <w:ind w:left="993"/>
        <w:jc w:val="both"/>
        <w:rPr>
          <w:rFonts w:cs="Arial"/>
          <w:sz w:val="22"/>
          <w:szCs w:val="22"/>
        </w:rPr>
      </w:pPr>
    </w:p>
    <w:p w14:paraId="0E93EEFC" w14:textId="77777777" w:rsidR="00755D21" w:rsidRPr="00755D21" w:rsidRDefault="00755D21" w:rsidP="006D60AD">
      <w:pPr>
        <w:ind w:left="993"/>
        <w:jc w:val="both"/>
        <w:rPr>
          <w:rFonts w:cs="Arial"/>
          <w:sz w:val="22"/>
          <w:szCs w:val="22"/>
        </w:rPr>
      </w:pPr>
      <w:r w:rsidRPr="00755D21">
        <w:rPr>
          <w:rFonts w:cs="Arial"/>
          <w:sz w:val="22"/>
          <w:szCs w:val="22"/>
        </w:rPr>
        <w:t xml:space="preserve">Although the proposals will result in the loss of existing car parking spaces within the retail park, this reduction is considered minor within the context of the wider car park and will not materially impact the operational capacity of the retail park. </w:t>
      </w:r>
    </w:p>
    <w:p w14:paraId="5C43E2C2" w14:textId="77777777" w:rsidR="00755D21" w:rsidRPr="00755D21" w:rsidRDefault="00755D21" w:rsidP="006D60AD">
      <w:pPr>
        <w:ind w:left="993"/>
        <w:jc w:val="both"/>
        <w:rPr>
          <w:rFonts w:cs="Arial"/>
          <w:sz w:val="22"/>
          <w:szCs w:val="22"/>
        </w:rPr>
      </w:pPr>
    </w:p>
    <w:p w14:paraId="335F0292" w14:textId="77777777" w:rsidR="00755D21" w:rsidRPr="00755D21" w:rsidRDefault="00755D21" w:rsidP="006D60AD">
      <w:pPr>
        <w:ind w:left="993"/>
        <w:jc w:val="both"/>
        <w:rPr>
          <w:rFonts w:cs="Arial"/>
          <w:sz w:val="22"/>
          <w:szCs w:val="22"/>
        </w:rPr>
      </w:pPr>
      <w:r w:rsidRPr="00755D21">
        <w:rPr>
          <w:rFonts w:cs="Arial"/>
          <w:sz w:val="22"/>
          <w:szCs w:val="22"/>
        </w:rPr>
        <w:t>The installation of new electric vehicle (EV) charging infrastructure directly supports national and local policy objectives aimed at reducing carbon emissions, improving air quality, and encouraging the transition towards low</w:t>
      </w:r>
      <w:r w:rsidRPr="00755D21">
        <w:rPr>
          <w:rFonts w:cs="Arial"/>
          <w:sz w:val="22"/>
          <w:szCs w:val="22"/>
        </w:rPr>
        <w:noBreakHyphen/>
        <w:t>emission transport modes. Providing accessible, high</w:t>
      </w:r>
      <w:r w:rsidRPr="00755D21">
        <w:rPr>
          <w:rFonts w:cs="Arial"/>
          <w:sz w:val="22"/>
          <w:szCs w:val="22"/>
        </w:rPr>
        <w:noBreakHyphen/>
        <w:t>quality EV charging facilities will also future</w:t>
      </w:r>
      <w:r w:rsidRPr="00755D21">
        <w:rPr>
          <w:rFonts w:cs="Arial"/>
          <w:sz w:val="22"/>
          <w:szCs w:val="22"/>
        </w:rPr>
        <w:noBreakHyphen/>
        <w:t>proof the retail park by meeting increasing public demand for electric vehicle charging opportunities.</w:t>
      </w:r>
    </w:p>
    <w:p w14:paraId="5EF26990" w14:textId="77777777" w:rsidR="00755D21" w:rsidRPr="00755D21" w:rsidRDefault="00755D21" w:rsidP="00755D21">
      <w:pPr>
        <w:ind w:left="993"/>
        <w:rPr>
          <w:rFonts w:cs="Arial"/>
          <w:sz w:val="22"/>
          <w:szCs w:val="22"/>
        </w:rPr>
      </w:pPr>
    </w:p>
    <w:p w14:paraId="14C8A0F1" w14:textId="77777777" w:rsidR="00755D21" w:rsidRPr="00755D21" w:rsidRDefault="00755D21" w:rsidP="00755D21">
      <w:pPr>
        <w:ind w:left="993"/>
        <w:rPr>
          <w:rFonts w:cs="Arial"/>
          <w:sz w:val="22"/>
          <w:szCs w:val="22"/>
        </w:rPr>
      </w:pPr>
      <w:r w:rsidRPr="00755D21">
        <w:rPr>
          <w:rFonts w:cs="Arial"/>
          <w:sz w:val="22"/>
          <w:szCs w:val="22"/>
        </w:rPr>
        <w:t>In this context, the small reduction in parking provision is justified by the significant contribution the scheme makes to promoting sustainable travel choices and supporting long</w:t>
      </w:r>
      <w:r w:rsidRPr="00755D21">
        <w:rPr>
          <w:rFonts w:cs="Arial"/>
          <w:sz w:val="22"/>
          <w:szCs w:val="22"/>
        </w:rPr>
        <w:noBreakHyphen/>
        <w:t xml:space="preserve">term environmental goals. Therefore, there are no transport objections to this application. </w:t>
      </w:r>
    </w:p>
    <w:p w14:paraId="6BAC4CE7" w14:textId="77777777" w:rsidR="00755D21" w:rsidRPr="00870DE1" w:rsidRDefault="00755D21" w:rsidP="00870DE1">
      <w:pPr>
        <w:ind w:left="993"/>
        <w:rPr>
          <w:rFonts w:cs="Arial"/>
          <w:sz w:val="22"/>
          <w:szCs w:val="22"/>
        </w:rPr>
      </w:pPr>
    </w:p>
    <w:p w14:paraId="1A9B6EC8" w14:textId="77777777" w:rsidR="00870DE1" w:rsidRPr="00870DE1" w:rsidRDefault="00870DE1" w:rsidP="00870DE1">
      <w:pPr>
        <w:ind w:left="993"/>
        <w:rPr>
          <w:rFonts w:cs="Arial"/>
          <w:b/>
          <w:bCs/>
          <w:sz w:val="22"/>
          <w:szCs w:val="22"/>
          <w:u w:val="single"/>
        </w:rPr>
      </w:pPr>
      <w:r w:rsidRPr="00870DE1">
        <w:rPr>
          <w:rFonts w:cs="Arial"/>
          <w:b/>
          <w:bCs/>
          <w:sz w:val="22"/>
          <w:szCs w:val="22"/>
          <w:u w:val="single"/>
        </w:rPr>
        <w:t>Relevant Planning Policy and Guidance and Legal Context</w:t>
      </w:r>
    </w:p>
    <w:p w14:paraId="4F6521B7" w14:textId="77777777" w:rsidR="004F3AF2" w:rsidRDefault="004F3AF2" w:rsidP="00870DE1">
      <w:pPr>
        <w:ind w:left="993"/>
        <w:rPr>
          <w:rFonts w:cs="Arial"/>
          <w:sz w:val="22"/>
          <w:szCs w:val="22"/>
        </w:rPr>
      </w:pPr>
    </w:p>
    <w:p w14:paraId="57F5AABF" w14:textId="7FA7473E" w:rsidR="00870DE1" w:rsidRPr="00870DE1" w:rsidRDefault="00870DE1" w:rsidP="00A0443D">
      <w:pPr>
        <w:ind w:left="993"/>
        <w:jc w:val="both"/>
        <w:rPr>
          <w:rFonts w:cs="Arial"/>
          <w:sz w:val="22"/>
          <w:szCs w:val="22"/>
        </w:rPr>
      </w:pPr>
      <w:r w:rsidRPr="00870DE1">
        <w:rPr>
          <w:rFonts w:cs="Arial"/>
          <w:sz w:val="22"/>
          <w:szCs w:val="22"/>
        </w:rPr>
        <w:t>Section 38(6) of the Planning and Compulsory Purchase Act 2004 requires that proposals be determined in accordance with the development plan unless material considerations indicate otherwise.</w:t>
      </w:r>
    </w:p>
    <w:p w14:paraId="1A3B3AC0" w14:textId="77777777" w:rsidR="00A0443D" w:rsidRDefault="00A0443D" w:rsidP="00A0443D">
      <w:pPr>
        <w:ind w:left="993"/>
        <w:jc w:val="both"/>
        <w:rPr>
          <w:rFonts w:cs="Arial"/>
          <w:sz w:val="22"/>
          <w:szCs w:val="22"/>
        </w:rPr>
      </w:pPr>
    </w:p>
    <w:p w14:paraId="06A45528" w14:textId="13C57C38" w:rsidR="00870DE1" w:rsidRPr="00870DE1" w:rsidRDefault="00870DE1" w:rsidP="00A0443D">
      <w:pPr>
        <w:ind w:left="993"/>
        <w:jc w:val="both"/>
        <w:rPr>
          <w:rFonts w:cs="Arial"/>
          <w:sz w:val="22"/>
          <w:szCs w:val="22"/>
        </w:rPr>
      </w:pPr>
      <w:r w:rsidRPr="00870DE1">
        <w:rPr>
          <w:rFonts w:cs="Arial"/>
          <w:sz w:val="22"/>
          <w:szCs w:val="22"/>
        </w:rPr>
        <w:t>Material considerations include the National Planning Policy Framework (NPPF), including the presumption in favour of sustainable development.</w:t>
      </w:r>
    </w:p>
    <w:p w14:paraId="696384FE" w14:textId="757B5820" w:rsidR="00870DE1" w:rsidRPr="00870DE1" w:rsidRDefault="00870DE1" w:rsidP="00870DE1">
      <w:pPr>
        <w:ind w:left="993"/>
        <w:rPr>
          <w:rFonts w:cs="Arial"/>
          <w:sz w:val="22"/>
          <w:szCs w:val="22"/>
        </w:rPr>
      </w:pPr>
    </w:p>
    <w:p w14:paraId="29F1FD96" w14:textId="77777777" w:rsidR="00870DE1" w:rsidRDefault="00870DE1" w:rsidP="00870DE1">
      <w:pPr>
        <w:ind w:left="993"/>
        <w:rPr>
          <w:rFonts w:cs="Arial"/>
          <w:b/>
          <w:bCs/>
          <w:sz w:val="22"/>
          <w:szCs w:val="22"/>
          <w:u w:val="single"/>
        </w:rPr>
      </w:pPr>
      <w:r w:rsidRPr="00870DE1">
        <w:rPr>
          <w:rFonts w:cs="Arial"/>
          <w:b/>
          <w:bCs/>
          <w:sz w:val="22"/>
          <w:szCs w:val="22"/>
          <w:u w:val="single"/>
        </w:rPr>
        <w:t>Adopted Reading Borough Local Plan (2019):</w:t>
      </w:r>
    </w:p>
    <w:p w14:paraId="62A43C9A" w14:textId="77777777" w:rsidR="00443A7D" w:rsidRPr="00870DE1" w:rsidRDefault="00443A7D" w:rsidP="00870DE1">
      <w:pPr>
        <w:ind w:left="993"/>
        <w:rPr>
          <w:rFonts w:cs="Arial"/>
          <w:b/>
          <w:bCs/>
          <w:sz w:val="22"/>
          <w:szCs w:val="22"/>
          <w:u w:val="single"/>
        </w:rPr>
      </w:pPr>
    </w:p>
    <w:p w14:paraId="439A19E4"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CC1: Presumption in Favour of Sustainable Development </w:t>
      </w:r>
    </w:p>
    <w:p w14:paraId="09E014BA"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CC7: Design and the Public Realm </w:t>
      </w:r>
    </w:p>
    <w:p w14:paraId="7487CF53"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CC8: Safeguarding Amenity </w:t>
      </w:r>
    </w:p>
    <w:p w14:paraId="1929A65B"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EN15: Air Quality </w:t>
      </w:r>
    </w:p>
    <w:p w14:paraId="6DDFA6A1"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EN16: Pollution and Water Resources </w:t>
      </w:r>
    </w:p>
    <w:p w14:paraId="380869D2"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EN17: Noise Generating Equipment </w:t>
      </w:r>
    </w:p>
    <w:p w14:paraId="35D07688"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EN3 / EN6: Green Infrastructure and Biodiversity </w:t>
      </w:r>
    </w:p>
    <w:p w14:paraId="195FFFB3"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TR3: Access, Traffic and Highway-Related Matters </w:t>
      </w:r>
    </w:p>
    <w:p w14:paraId="12E123A9" w14:textId="77777777" w:rsidR="00870DE1" w:rsidRPr="00870DE1" w:rsidRDefault="00870DE1" w:rsidP="00870DE1">
      <w:pPr>
        <w:numPr>
          <w:ilvl w:val="0"/>
          <w:numId w:val="27"/>
        </w:numPr>
        <w:tabs>
          <w:tab w:val="num" w:pos="720"/>
        </w:tabs>
        <w:rPr>
          <w:rFonts w:cs="Arial"/>
          <w:sz w:val="22"/>
          <w:szCs w:val="22"/>
        </w:rPr>
      </w:pPr>
      <w:r w:rsidRPr="00870DE1">
        <w:rPr>
          <w:rFonts w:cs="Arial"/>
          <w:sz w:val="22"/>
          <w:szCs w:val="22"/>
        </w:rPr>
        <w:t xml:space="preserve">TR5: Car and Cycle Parking </w:t>
      </w:r>
    </w:p>
    <w:p w14:paraId="6221D59F" w14:textId="17F0A7CF" w:rsidR="00870DE1" w:rsidRPr="00870DE1" w:rsidRDefault="00870DE1" w:rsidP="00870DE1">
      <w:pPr>
        <w:ind w:left="993"/>
        <w:rPr>
          <w:rFonts w:cs="Arial"/>
          <w:sz w:val="22"/>
          <w:szCs w:val="22"/>
        </w:rPr>
      </w:pPr>
    </w:p>
    <w:p w14:paraId="470D1CB0" w14:textId="77777777" w:rsidR="00870DE1" w:rsidRDefault="00870DE1" w:rsidP="00870DE1">
      <w:pPr>
        <w:ind w:left="993"/>
        <w:rPr>
          <w:rFonts w:cs="Arial"/>
          <w:b/>
          <w:bCs/>
          <w:sz w:val="22"/>
          <w:szCs w:val="22"/>
          <w:u w:val="single"/>
        </w:rPr>
      </w:pPr>
      <w:r w:rsidRPr="00870DE1">
        <w:rPr>
          <w:rFonts w:cs="Arial"/>
          <w:b/>
          <w:bCs/>
          <w:sz w:val="22"/>
          <w:szCs w:val="22"/>
          <w:u w:val="single"/>
        </w:rPr>
        <w:t>Appraisal:</w:t>
      </w:r>
    </w:p>
    <w:p w14:paraId="48202918" w14:textId="77777777" w:rsidR="00443A7D" w:rsidRPr="00870DE1" w:rsidRDefault="00443A7D" w:rsidP="00870DE1">
      <w:pPr>
        <w:ind w:left="993"/>
        <w:rPr>
          <w:rFonts w:cs="Arial"/>
          <w:b/>
          <w:bCs/>
          <w:sz w:val="22"/>
          <w:szCs w:val="22"/>
          <w:u w:val="single"/>
        </w:rPr>
      </w:pPr>
    </w:p>
    <w:p w14:paraId="5D12634D" w14:textId="77777777" w:rsidR="00870DE1" w:rsidRPr="00870DE1" w:rsidRDefault="00870DE1" w:rsidP="00870DE1">
      <w:pPr>
        <w:ind w:left="993"/>
        <w:rPr>
          <w:rFonts w:cs="Arial"/>
          <w:sz w:val="22"/>
          <w:szCs w:val="22"/>
        </w:rPr>
      </w:pPr>
      <w:r w:rsidRPr="00870DE1">
        <w:rPr>
          <w:rFonts w:cs="Arial"/>
          <w:sz w:val="22"/>
          <w:szCs w:val="22"/>
        </w:rPr>
        <w:t xml:space="preserve">The main issues </w:t>
      </w:r>
      <w:proofErr w:type="gramStart"/>
      <w:r w:rsidRPr="00870DE1">
        <w:rPr>
          <w:rFonts w:cs="Arial"/>
          <w:sz w:val="22"/>
          <w:szCs w:val="22"/>
        </w:rPr>
        <w:t>are considered to be</w:t>
      </w:r>
      <w:proofErr w:type="gramEnd"/>
      <w:r w:rsidRPr="00870DE1">
        <w:rPr>
          <w:rFonts w:cs="Arial"/>
          <w:sz w:val="22"/>
          <w:szCs w:val="22"/>
        </w:rPr>
        <w:t>:</w:t>
      </w:r>
    </w:p>
    <w:p w14:paraId="2578793C" w14:textId="77777777" w:rsidR="00870DE1" w:rsidRPr="00870DE1" w:rsidRDefault="00870DE1" w:rsidP="00870DE1">
      <w:pPr>
        <w:numPr>
          <w:ilvl w:val="0"/>
          <w:numId w:val="28"/>
        </w:numPr>
        <w:tabs>
          <w:tab w:val="num" w:pos="720"/>
        </w:tabs>
        <w:rPr>
          <w:rFonts w:cs="Arial"/>
          <w:sz w:val="22"/>
          <w:szCs w:val="22"/>
        </w:rPr>
      </w:pPr>
      <w:r w:rsidRPr="00870DE1">
        <w:rPr>
          <w:rFonts w:cs="Arial"/>
          <w:sz w:val="22"/>
          <w:szCs w:val="22"/>
        </w:rPr>
        <w:t xml:space="preserve">Principle </w:t>
      </w:r>
    </w:p>
    <w:p w14:paraId="19CFBABB" w14:textId="77777777" w:rsidR="00870DE1" w:rsidRPr="00870DE1" w:rsidRDefault="00870DE1" w:rsidP="00870DE1">
      <w:pPr>
        <w:numPr>
          <w:ilvl w:val="0"/>
          <w:numId w:val="28"/>
        </w:numPr>
        <w:tabs>
          <w:tab w:val="num" w:pos="720"/>
        </w:tabs>
        <w:rPr>
          <w:rFonts w:cs="Arial"/>
          <w:sz w:val="22"/>
          <w:szCs w:val="22"/>
        </w:rPr>
      </w:pPr>
      <w:r w:rsidRPr="00870DE1">
        <w:rPr>
          <w:rFonts w:cs="Arial"/>
          <w:sz w:val="22"/>
          <w:szCs w:val="22"/>
        </w:rPr>
        <w:t xml:space="preserve">Design and appearance </w:t>
      </w:r>
    </w:p>
    <w:p w14:paraId="513B59CB" w14:textId="77777777" w:rsidR="00870DE1" w:rsidRPr="00870DE1" w:rsidRDefault="00870DE1" w:rsidP="00870DE1">
      <w:pPr>
        <w:numPr>
          <w:ilvl w:val="0"/>
          <w:numId w:val="28"/>
        </w:numPr>
        <w:tabs>
          <w:tab w:val="num" w:pos="720"/>
        </w:tabs>
        <w:rPr>
          <w:rFonts w:cs="Arial"/>
          <w:sz w:val="22"/>
          <w:szCs w:val="22"/>
        </w:rPr>
      </w:pPr>
      <w:r w:rsidRPr="00870DE1">
        <w:rPr>
          <w:rFonts w:cs="Arial"/>
          <w:sz w:val="22"/>
          <w:szCs w:val="22"/>
        </w:rPr>
        <w:t xml:space="preserve">Highways and parking </w:t>
      </w:r>
    </w:p>
    <w:p w14:paraId="6CF0B3FC" w14:textId="77777777" w:rsidR="00870DE1" w:rsidRPr="00870DE1" w:rsidRDefault="00870DE1" w:rsidP="00870DE1">
      <w:pPr>
        <w:numPr>
          <w:ilvl w:val="0"/>
          <w:numId w:val="28"/>
        </w:numPr>
        <w:tabs>
          <w:tab w:val="num" w:pos="720"/>
        </w:tabs>
        <w:rPr>
          <w:rFonts w:cs="Arial"/>
          <w:sz w:val="22"/>
          <w:szCs w:val="22"/>
        </w:rPr>
      </w:pPr>
      <w:r w:rsidRPr="00870DE1">
        <w:rPr>
          <w:rFonts w:cs="Arial"/>
          <w:sz w:val="22"/>
          <w:szCs w:val="22"/>
        </w:rPr>
        <w:t xml:space="preserve">Environmental matters – pollution, noise and flood risk </w:t>
      </w:r>
    </w:p>
    <w:p w14:paraId="56EBE1DD" w14:textId="77777777" w:rsidR="00443A7D" w:rsidRDefault="00443A7D" w:rsidP="00870DE1">
      <w:pPr>
        <w:ind w:left="993"/>
        <w:rPr>
          <w:rFonts w:cs="Arial"/>
          <w:b/>
          <w:bCs/>
          <w:sz w:val="22"/>
          <w:szCs w:val="22"/>
        </w:rPr>
      </w:pPr>
    </w:p>
    <w:p w14:paraId="4C06E3A8" w14:textId="5EB88B57" w:rsidR="00870DE1" w:rsidRDefault="00870DE1" w:rsidP="00870DE1">
      <w:pPr>
        <w:ind w:left="993"/>
        <w:rPr>
          <w:rFonts w:cs="Arial"/>
          <w:b/>
          <w:bCs/>
          <w:sz w:val="22"/>
          <w:szCs w:val="22"/>
          <w:u w:val="single"/>
        </w:rPr>
      </w:pPr>
      <w:r w:rsidRPr="00870DE1">
        <w:rPr>
          <w:rFonts w:cs="Arial"/>
          <w:b/>
          <w:bCs/>
          <w:sz w:val="22"/>
          <w:szCs w:val="22"/>
          <w:u w:val="single"/>
        </w:rPr>
        <w:t>Principle</w:t>
      </w:r>
      <w:r w:rsidR="00443A7D">
        <w:rPr>
          <w:rFonts w:cs="Arial"/>
          <w:b/>
          <w:bCs/>
          <w:sz w:val="22"/>
          <w:szCs w:val="22"/>
          <w:u w:val="single"/>
        </w:rPr>
        <w:t xml:space="preserve"> of </w:t>
      </w:r>
      <w:r w:rsidR="004E3B89">
        <w:rPr>
          <w:rFonts w:cs="Arial"/>
          <w:b/>
          <w:bCs/>
          <w:sz w:val="22"/>
          <w:szCs w:val="22"/>
          <w:u w:val="single"/>
        </w:rPr>
        <w:t>Development</w:t>
      </w:r>
    </w:p>
    <w:p w14:paraId="10EB1E0B" w14:textId="77777777" w:rsidR="00443A7D" w:rsidRPr="00870DE1" w:rsidRDefault="00443A7D" w:rsidP="00870DE1">
      <w:pPr>
        <w:ind w:left="993"/>
        <w:rPr>
          <w:rFonts w:cs="Arial"/>
          <w:b/>
          <w:bCs/>
          <w:sz w:val="22"/>
          <w:szCs w:val="22"/>
          <w:u w:val="single"/>
        </w:rPr>
      </w:pPr>
    </w:p>
    <w:p w14:paraId="3F588524" w14:textId="77777777" w:rsidR="00870DE1" w:rsidRPr="00870DE1" w:rsidRDefault="00870DE1" w:rsidP="004E3B89">
      <w:pPr>
        <w:ind w:left="993"/>
        <w:jc w:val="both"/>
        <w:rPr>
          <w:rFonts w:cs="Arial"/>
          <w:sz w:val="22"/>
          <w:szCs w:val="22"/>
        </w:rPr>
      </w:pPr>
      <w:r w:rsidRPr="00870DE1">
        <w:rPr>
          <w:rFonts w:cs="Arial"/>
          <w:sz w:val="22"/>
          <w:szCs w:val="22"/>
        </w:rPr>
        <w:t>The proposal relates to the installation of EV charging infrastructure and associated energy equipment within an existing retail park car park.</w:t>
      </w:r>
    </w:p>
    <w:p w14:paraId="130C6D6D" w14:textId="77777777" w:rsidR="0070044E" w:rsidRDefault="0070044E" w:rsidP="0070044E">
      <w:pPr>
        <w:ind w:left="993"/>
        <w:jc w:val="both"/>
        <w:rPr>
          <w:rFonts w:cs="Arial"/>
          <w:sz w:val="22"/>
          <w:szCs w:val="22"/>
        </w:rPr>
      </w:pPr>
    </w:p>
    <w:p w14:paraId="744C235B" w14:textId="5888CC24" w:rsidR="00870DE1" w:rsidRPr="00870DE1" w:rsidRDefault="00870DE1" w:rsidP="0070044E">
      <w:pPr>
        <w:ind w:left="993"/>
        <w:jc w:val="both"/>
        <w:rPr>
          <w:rFonts w:cs="Arial"/>
          <w:sz w:val="22"/>
          <w:szCs w:val="22"/>
        </w:rPr>
      </w:pPr>
      <w:r w:rsidRPr="00870DE1">
        <w:rPr>
          <w:rFonts w:cs="Arial"/>
          <w:sz w:val="22"/>
          <w:szCs w:val="22"/>
        </w:rPr>
        <w:t>The site is previously developed land within an established commercial area. The proposal does not result in a change of use and supports sustainable transport infrastructure.</w:t>
      </w:r>
      <w:r w:rsidR="0070044E">
        <w:rPr>
          <w:rFonts w:cs="Arial"/>
          <w:sz w:val="22"/>
          <w:szCs w:val="22"/>
        </w:rPr>
        <w:t xml:space="preserve"> </w:t>
      </w:r>
      <w:r w:rsidRPr="00870DE1">
        <w:rPr>
          <w:rFonts w:cs="Arial"/>
          <w:sz w:val="22"/>
          <w:szCs w:val="22"/>
        </w:rPr>
        <w:t xml:space="preserve">Government policy strongly supports EV charging infrastructure and identifies the need for a significant increase in provision to meet national targets. </w:t>
      </w:r>
    </w:p>
    <w:p w14:paraId="3BEC9961" w14:textId="77777777" w:rsidR="0070044E" w:rsidRDefault="0070044E" w:rsidP="004E3B89">
      <w:pPr>
        <w:ind w:left="993"/>
        <w:jc w:val="both"/>
        <w:rPr>
          <w:rFonts w:cs="Arial"/>
          <w:sz w:val="22"/>
          <w:szCs w:val="22"/>
        </w:rPr>
      </w:pPr>
    </w:p>
    <w:p w14:paraId="27F54CA0" w14:textId="0F828B95" w:rsidR="00870DE1" w:rsidRPr="00870DE1" w:rsidRDefault="00870DE1" w:rsidP="004E3B89">
      <w:pPr>
        <w:ind w:left="993"/>
        <w:jc w:val="both"/>
        <w:rPr>
          <w:rFonts w:cs="Arial"/>
          <w:sz w:val="22"/>
          <w:szCs w:val="22"/>
        </w:rPr>
      </w:pPr>
      <w:r w:rsidRPr="00870DE1">
        <w:rPr>
          <w:rFonts w:cs="Arial"/>
          <w:sz w:val="22"/>
          <w:szCs w:val="22"/>
        </w:rPr>
        <w:t xml:space="preserve">Furthermore, EV charging infrastructure </w:t>
      </w:r>
      <w:r w:rsidR="00D652B8">
        <w:rPr>
          <w:rFonts w:cs="Arial"/>
          <w:sz w:val="22"/>
          <w:szCs w:val="22"/>
        </w:rPr>
        <w:t>can also be</w:t>
      </w:r>
      <w:r w:rsidRPr="00870DE1">
        <w:rPr>
          <w:rFonts w:cs="Arial"/>
          <w:sz w:val="22"/>
          <w:szCs w:val="22"/>
        </w:rPr>
        <w:t xml:space="preserve"> delivered under permitted development rights in certain circumstances, which is a material consideration. </w:t>
      </w:r>
    </w:p>
    <w:p w14:paraId="2DEE7FBB" w14:textId="77777777" w:rsidR="00D652B8" w:rsidRDefault="00D652B8" w:rsidP="004E3B89">
      <w:pPr>
        <w:ind w:left="993"/>
        <w:jc w:val="both"/>
        <w:rPr>
          <w:rFonts w:cs="Arial"/>
          <w:sz w:val="22"/>
          <w:szCs w:val="22"/>
        </w:rPr>
      </w:pPr>
    </w:p>
    <w:p w14:paraId="088965A1" w14:textId="6D33A149" w:rsidR="00870DE1" w:rsidRPr="00870DE1" w:rsidRDefault="00870DE1" w:rsidP="004E3B89">
      <w:pPr>
        <w:ind w:left="993"/>
        <w:jc w:val="both"/>
        <w:rPr>
          <w:rFonts w:cs="Arial"/>
          <w:sz w:val="22"/>
          <w:szCs w:val="22"/>
        </w:rPr>
      </w:pPr>
      <w:r w:rsidRPr="00870DE1">
        <w:rPr>
          <w:rFonts w:cs="Arial"/>
          <w:sz w:val="22"/>
          <w:szCs w:val="22"/>
        </w:rPr>
        <w:t>The principle of development is</w:t>
      </w:r>
      <w:r w:rsidR="00E46AE9">
        <w:rPr>
          <w:rFonts w:cs="Arial"/>
          <w:sz w:val="22"/>
          <w:szCs w:val="22"/>
        </w:rPr>
        <w:t>,</w:t>
      </w:r>
      <w:r w:rsidRPr="00870DE1">
        <w:rPr>
          <w:rFonts w:cs="Arial"/>
          <w:sz w:val="22"/>
          <w:szCs w:val="22"/>
        </w:rPr>
        <w:t xml:space="preserve"> therefore</w:t>
      </w:r>
      <w:r w:rsidR="00E46AE9">
        <w:rPr>
          <w:rFonts w:cs="Arial"/>
          <w:sz w:val="22"/>
          <w:szCs w:val="22"/>
        </w:rPr>
        <w:t>,</w:t>
      </w:r>
      <w:r w:rsidRPr="00870DE1">
        <w:rPr>
          <w:rFonts w:cs="Arial"/>
          <w:sz w:val="22"/>
          <w:szCs w:val="22"/>
        </w:rPr>
        <w:t xml:space="preserve"> acceptable.</w:t>
      </w:r>
    </w:p>
    <w:p w14:paraId="2BC75561" w14:textId="77777777" w:rsidR="00A50BD3" w:rsidRDefault="00A50BD3" w:rsidP="00870DE1">
      <w:pPr>
        <w:ind w:left="993"/>
        <w:rPr>
          <w:rFonts w:cs="Arial"/>
          <w:b/>
          <w:bCs/>
          <w:sz w:val="22"/>
          <w:szCs w:val="22"/>
          <w:u w:val="single"/>
        </w:rPr>
      </w:pPr>
    </w:p>
    <w:p w14:paraId="6BBABBE5" w14:textId="4BCDA888" w:rsidR="00870DE1" w:rsidRPr="00870DE1" w:rsidRDefault="00870DE1" w:rsidP="00870DE1">
      <w:pPr>
        <w:ind w:left="993"/>
        <w:rPr>
          <w:rFonts w:cs="Arial"/>
          <w:b/>
          <w:bCs/>
          <w:sz w:val="22"/>
          <w:szCs w:val="22"/>
          <w:u w:val="single"/>
        </w:rPr>
      </w:pPr>
      <w:r w:rsidRPr="00870DE1">
        <w:rPr>
          <w:rFonts w:cs="Arial"/>
          <w:b/>
          <w:bCs/>
          <w:sz w:val="22"/>
          <w:szCs w:val="22"/>
          <w:u w:val="single"/>
        </w:rPr>
        <w:t>Design and appearance</w:t>
      </w:r>
    </w:p>
    <w:p w14:paraId="3EFA1E06" w14:textId="77777777" w:rsidR="006E2524" w:rsidRDefault="006E2524" w:rsidP="00870DE1">
      <w:pPr>
        <w:ind w:left="993"/>
        <w:rPr>
          <w:rFonts w:cs="Arial"/>
          <w:sz w:val="22"/>
          <w:szCs w:val="22"/>
        </w:rPr>
      </w:pPr>
    </w:p>
    <w:p w14:paraId="75C72771" w14:textId="05EF0E09" w:rsidR="00870DE1" w:rsidRDefault="00870DE1" w:rsidP="006E2524">
      <w:pPr>
        <w:ind w:left="993"/>
        <w:jc w:val="both"/>
        <w:rPr>
          <w:rFonts w:cs="Arial"/>
          <w:sz w:val="22"/>
          <w:szCs w:val="22"/>
        </w:rPr>
      </w:pPr>
      <w:r w:rsidRPr="00870DE1">
        <w:rPr>
          <w:rFonts w:cs="Arial"/>
          <w:sz w:val="22"/>
          <w:szCs w:val="22"/>
        </w:rPr>
        <w:t>Policy CC7 requires development to be of a high design quality appropriate to its context.</w:t>
      </w:r>
    </w:p>
    <w:p w14:paraId="7A994742" w14:textId="77777777" w:rsidR="00E46AE9" w:rsidRPr="00870DE1" w:rsidRDefault="00E46AE9" w:rsidP="006E2524">
      <w:pPr>
        <w:ind w:left="993"/>
        <w:jc w:val="both"/>
        <w:rPr>
          <w:rFonts w:cs="Arial"/>
          <w:sz w:val="22"/>
          <w:szCs w:val="22"/>
        </w:rPr>
      </w:pPr>
    </w:p>
    <w:p w14:paraId="7440FF93" w14:textId="77777777" w:rsidR="00870DE1" w:rsidRPr="00870DE1" w:rsidRDefault="00870DE1" w:rsidP="006E2524">
      <w:pPr>
        <w:ind w:left="993"/>
        <w:jc w:val="both"/>
        <w:rPr>
          <w:rFonts w:cs="Arial"/>
          <w:sz w:val="22"/>
          <w:szCs w:val="22"/>
        </w:rPr>
      </w:pPr>
      <w:r w:rsidRPr="00870DE1">
        <w:rPr>
          <w:rFonts w:cs="Arial"/>
          <w:sz w:val="22"/>
          <w:szCs w:val="22"/>
        </w:rPr>
        <w:t>The proposal comprises functional infrastructure, including chargers, substation, feeder pillars and a battery storage unit.</w:t>
      </w:r>
    </w:p>
    <w:p w14:paraId="7DFDA457" w14:textId="77777777" w:rsidR="0088193E" w:rsidRDefault="0088193E" w:rsidP="006E2524">
      <w:pPr>
        <w:ind w:left="993"/>
        <w:jc w:val="both"/>
        <w:rPr>
          <w:rFonts w:cs="Arial"/>
          <w:sz w:val="22"/>
          <w:szCs w:val="22"/>
        </w:rPr>
      </w:pPr>
    </w:p>
    <w:p w14:paraId="7C99AF66" w14:textId="1A34FDE9" w:rsidR="00870DE1" w:rsidRPr="00870DE1" w:rsidRDefault="00870DE1" w:rsidP="006E2524">
      <w:pPr>
        <w:ind w:left="993"/>
        <w:jc w:val="both"/>
        <w:rPr>
          <w:rFonts w:cs="Arial"/>
          <w:sz w:val="22"/>
          <w:szCs w:val="22"/>
        </w:rPr>
      </w:pPr>
      <w:r w:rsidRPr="00870DE1">
        <w:rPr>
          <w:rFonts w:cs="Arial"/>
          <w:sz w:val="22"/>
          <w:szCs w:val="22"/>
        </w:rPr>
        <w:t>The equipment is of a utilitarian appearance and modest scale, with chargers typically up to approximately 2–2.2 metres in height and the BESS container representing a standardised unit.</w:t>
      </w:r>
    </w:p>
    <w:p w14:paraId="2EEAC5C8" w14:textId="77777777" w:rsidR="00870DE1" w:rsidRPr="00870DE1" w:rsidRDefault="00870DE1" w:rsidP="006E2524">
      <w:pPr>
        <w:ind w:left="993"/>
        <w:jc w:val="both"/>
        <w:rPr>
          <w:rFonts w:cs="Arial"/>
          <w:sz w:val="22"/>
          <w:szCs w:val="22"/>
        </w:rPr>
      </w:pPr>
      <w:r w:rsidRPr="00870DE1">
        <w:rPr>
          <w:rFonts w:cs="Arial"/>
          <w:sz w:val="22"/>
          <w:szCs w:val="22"/>
        </w:rPr>
        <w:t>The site is located within a visually functional car park environment, and the introduction of such infrastructure would not be out of character.</w:t>
      </w:r>
    </w:p>
    <w:p w14:paraId="590BD892" w14:textId="77777777" w:rsidR="0088193E" w:rsidRDefault="0088193E" w:rsidP="006E2524">
      <w:pPr>
        <w:ind w:left="993"/>
        <w:jc w:val="both"/>
        <w:rPr>
          <w:rFonts w:cs="Arial"/>
          <w:sz w:val="22"/>
          <w:szCs w:val="22"/>
        </w:rPr>
      </w:pPr>
    </w:p>
    <w:p w14:paraId="7FB24884" w14:textId="06968F80" w:rsidR="00870DE1" w:rsidRPr="00870DE1" w:rsidRDefault="00870DE1" w:rsidP="006E2524">
      <w:pPr>
        <w:ind w:left="993"/>
        <w:jc w:val="both"/>
        <w:rPr>
          <w:rFonts w:cs="Arial"/>
          <w:sz w:val="22"/>
          <w:szCs w:val="22"/>
        </w:rPr>
      </w:pPr>
      <w:r w:rsidRPr="00870DE1">
        <w:rPr>
          <w:rFonts w:cs="Arial"/>
          <w:sz w:val="22"/>
          <w:szCs w:val="22"/>
        </w:rPr>
        <w:t>The development would integrate with existing commercial infrastructure and would not result in harm to the visual amenities of the area.</w:t>
      </w:r>
    </w:p>
    <w:p w14:paraId="721531E9" w14:textId="77777777" w:rsidR="0088193E" w:rsidRDefault="0088193E" w:rsidP="006E2524">
      <w:pPr>
        <w:ind w:left="993"/>
        <w:jc w:val="both"/>
        <w:rPr>
          <w:rFonts w:cs="Arial"/>
          <w:sz w:val="22"/>
          <w:szCs w:val="22"/>
        </w:rPr>
      </w:pPr>
    </w:p>
    <w:p w14:paraId="7594FF5D" w14:textId="33FE58B9" w:rsidR="00870DE1" w:rsidRPr="00870DE1" w:rsidRDefault="00870DE1" w:rsidP="006E2524">
      <w:pPr>
        <w:ind w:left="993"/>
        <w:jc w:val="both"/>
        <w:rPr>
          <w:rFonts w:cs="Arial"/>
          <w:sz w:val="22"/>
          <w:szCs w:val="22"/>
        </w:rPr>
      </w:pPr>
      <w:r w:rsidRPr="00870DE1">
        <w:rPr>
          <w:rFonts w:cs="Arial"/>
          <w:sz w:val="22"/>
          <w:szCs w:val="22"/>
        </w:rPr>
        <w:t>The proposal</w:t>
      </w:r>
      <w:r w:rsidR="00026F19">
        <w:rPr>
          <w:rFonts w:cs="Arial"/>
          <w:sz w:val="22"/>
          <w:szCs w:val="22"/>
        </w:rPr>
        <w:t>,</w:t>
      </w:r>
      <w:r w:rsidRPr="00870DE1">
        <w:rPr>
          <w:rFonts w:cs="Arial"/>
          <w:sz w:val="22"/>
          <w:szCs w:val="22"/>
        </w:rPr>
        <w:t xml:space="preserve"> therefore</w:t>
      </w:r>
      <w:r w:rsidR="00026F19">
        <w:rPr>
          <w:rFonts w:cs="Arial"/>
          <w:sz w:val="22"/>
          <w:szCs w:val="22"/>
        </w:rPr>
        <w:t>,</w:t>
      </w:r>
      <w:r w:rsidRPr="00870DE1">
        <w:rPr>
          <w:rFonts w:cs="Arial"/>
          <w:sz w:val="22"/>
          <w:szCs w:val="22"/>
        </w:rPr>
        <w:t xml:space="preserve"> complies with Policy CC7.</w:t>
      </w:r>
    </w:p>
    <w:p w14:paraId="70158619" w14:textId="5B63ECCC" w:rsidR="00870DE1" w:rsidRPr="00870DE1" w:rsidRDefault="00870DE1" w:rsidP="00870DE1">
      <w:pPr>
        <w:ind w:left="993"/>
        <w:rPr>
          <w:rFonts w:cs="Arial"/>
          <w:sz w:val="22"/>
          <w:szCs w:val="22"/>
        </w:rPr>
      </w:pPr>
    </w:p>
    <w:p w14:paraId="04C65BE8" w14:textId="77777777" w:rsidR="00870DE1" w:rsidRPr="00870DE1" w:rsidRDefault="00870DE1" w:rsidP="00870DE1">
      <w:pPr>
        <w:ind w:left="993"/>
        <w:rPr>
          <w:rFonts w:cs="Arial"/>
          <w:b/>
          <w:bCs/>
          <w:sz w:val="22"/>
          <w:szCs w:val="22"/>
          <w:u w:val="single"/>
        </w:rPr>
      </w:pPr>
      <w:r w:rsidRPr="00870DE1">
        <w:rPr>
          <w:rFonts w:cs="Arial"/>
          <w:b/>
          <w:bCs/>
          <w:sz w:val="22"/>
          <w:szCs w:val="22"/>
          <w:u w:val="single"/>
        </w:rPr>
        <w:t>Highways and parking</w:t>
      </w:r>
    </w:p>
    <w:p w14:paraId="60162682" w14:textId="77777777" w:rsidR="0088193E" w:rsidRDefault="0088193E" w:rsidP="00870DE1">
      <w:pPr>
        <w:ind w:left="993"/>
        <w:rPr>
          <w:rFonts w:cs="Arial"/>
          <w:sz w:val="22"/>
          <w:szCs w:val="22"/>
        </w:rPr>
      </w:pPr>
    </w:p>
    <w:p w14:paraId="48C07945" w14:textId="3228BE38" w:rsidR="00870DE1" w:rsidRDefault="00870DE1" w:rsidP="0088193E">
      <w:pPr>
        <w:ind w:left="993"/>
        <w:jc w:val="both"/>
        <w:rPr>
          <w:rFonts w:cs="Arial"/>
          <w:sz w:val="22"/>
          <w:szCs w:val="22"/>
        </w:rPr>
      </w:pPr>
      <w:r w:rsidRPr="00870DE1">
        <w:rPr>
          <w:rFonts w:cs="Arial"/>
          <w:sz w:val="22"/>
          <w:szCs w:val="22"/>
        </w:rPr>
        <w:t>Policies TR3 and TR5 seek to ensure safe access and appropriate parking provision.</w:t>
      </w:r>
    </w:p>
    <w:p w14:paraId="1AABDBF6" w14:textId="77777777" w:rsidR="00E46AE9" w:rsidRPr="00870DE1" w:rsidRDefault="00E46AE9" w:rsidP="0088193E">
      <w:pPr>
        <w:ind w:left="993"/>
        <w:jc w:val="both"/>
        <w:rPr>
          <w:rFonts w:cs="Arial"/>
          <w:sz w:val="22"/>
          <w:szCs w:val="22"/>
        </w:rPr>
      </w:pPr>
    </w:p>
    <w:p w14:paraId="1AF9296E" w14:textId="77777777" w:rsidR="00870DE1" w:rsidRPr="00870DE1" w:rsidRDefault="00870DE1" w:rsidP="0088193E">
      <w:pPr>
        <w:ind w:left="993"/>
        <w:jc w:val="both"/>
        <w:rPr>
          <w:rFonts w:cs="Arial"/>
          <w:sz w:val="22"/>
          <w:szCs w:val="22"/>
        </w:rPr>
      </w:pPr>
      <w:r w:rsidRPr="00870DE1">
        <w:rPr>
          <w:rFonts w:cs="Arial"/>
          <w:sz w:val="22"/>
          <w:szCs w:val="22"/>
        </w:rPr>
        <w:t>The proposal utilises existing parking spaces within the retail park and does not alter access arrangements.</w:t>
      </w:r>
    </w:p>
    <w:p w14:paraId="6CCBFC12" w14:textId="77777777" w:rsidR="0088193E" w:rsidRDefault="0088193E" w:rsidP="0088193E">
      <w:pPr>
        <w:ind w:left="993"/>
        <w:jc w:val="both"/>
        <w:rPr>
          <w:rFonts w:cs="Arial"/>
          <w:sz w:val="22"/>
          <w:szCs w:val="22"/>
        </w:rPr>
      </w:pPr>
    </w:p>
    <w:p w14:paraId="63B720DF" w14:textId="359F216D" w:rsidR="00870DE1" w:rsidRPr="00870DE1" w:rsidRDefault="00870DE1" w:rsidP="0088193E">
      <w:pPr>
        <w:ind w:left="993"/>
        <w:jc w:val="both"/>
        <w:rPr>
          <w:rFonts w:cs="Arial"/>
          <w:sz w:val="22"/>
          <w:szCs w:val="22"/>
        </w:rPr>
      </w:pPr>
      <w:r w:rsidRPr="00870DE1">
        <w:rPr>
          <w:rFonts w:cs="Arial"/>
          <w:sz w:val="22"/>
          <w:szCs w:val="22"/>
        </w:rPr>
        <w:t>Although a limited number of spaces would be reallocated</w:t>
      </w:r>
      <w:r w:rsidR="009D4CEE">
        <w:rPr>
          <w:rFonts w:cs="Arial"/>
          <w:sz w:val="22"/>
          <w:szCs w:val="22"/>
        </w:rPr>
        <w:t xml:space="preserve"> and there will be a net loss of 19 parking spaces</w:t>
      </w:r>
      <w:r w:rsidRPr="00870DE1">
        <w:rPr>
          <w:rFonts w:cs="Arial"/>
          <w:sz w:val="22"/>
          <w:szCs w:val="22"/>
        </w:rPr>
        <w:t>, there is no evidence that this would materially impact the operation of the retail park.</w:t>
      </w:r>
      <w:r w:rsidR="00EF5E7F">
        <w:rPr>
          <w:rFonts w:cs="Arial"/>
          <w:sz w:val="22"/>
          <w:szCs w:val="22"/>
        </w:rPr>
        <w:t xml:space="preserve"> As stated in Transport comments, the loss of parking spaces is adequately </w:t>
      </w:r>
      <w:r w:rsidR="00DD70E7">
        <w:rPr>
          <w:rFonts w:cs="Arial"/>
          <w:sz w:val="22"/>
          <w:szCs w:val="22"/>
        </w:rPr>
        <w:t>compensated by the provision of ECV charging places which supports National Policy.</w:t>
      </w:r>
    </w:p>
    <w:p w14:paraId="3D39C6DF" w14:textId="77777777" w:rsidR="00E46AE9" w:rsidRDefault="00E46AE9" w:rsidP="0088193E">
      <w:pPr>
        <w:ind w:left="993"/>
        <w:jc w:val="both"/>
        <w:rPr>
          <w:rFonts w:cs="Arial"/>
          <w:sz w:val="22"/>
          <w:szCs w:val="22"/>
        </w:rPr>
      </w:pPr>
    </w:p>
    <w:p w14:paraId="037508E5" w14:textId="654FB0AD" w:rsidR="00870DE1" w:rsidRPr="00870DE1" w:rsidRDefault="00870DE1" w:rsidP="0088193E">
      <w:pPr>
        <w:ind w:left="993"/>
        <w:jc w:val="both"/>
        <w:rPr>
          <w:rFonts w:cs="Arial"/>
          <w:sz w:val="22"/>
          <w:szCs w:val="22"/>
        </w:rPr>
      </w:pPr>
      <w:r w:rsidRPr="00870DE1">
        <w:rPr>
          <w:rFonts w:cs="Arial"/>
          <w:sz w:val="22"/>
          <w:szCs w:val="22"/>
        </w:rPr>
        <w:lastRenderedPageBreak/>
        <w:t xml:space="preserve">It is also noted that permitted development rights allow EV infrastructure within parking areas without restriction on parking loss, which is a material consideration. </w:t>
      </w:r>
    </w:p>
    <w:p w14:paraId="211D4F53" w14:textId="77777777" w:rsidR="007014A9" w:rsidRDefault="007014A9" w:rsidP="0088193E">
      <w:pPr>
        <w:ind w:left="993"/>
        <w:jc w:val="both"/>
        <w:rPr>
          <w:rFonts w:cs="Arial"/>
          <w:sz w:val="22"/>
          <w:szCs w:val="22"/>
        </w:rPr>
      </w:pPr>
    </w:p>
    <w:p w14:paraId="3BE2F2A9" w14:textId="4CBE4572" w:rsidR="00870DE1" w:rsidRPr="00870DE1" w:rsidRDefault="00870DE1" w:rsidP="0088193E">
      <w:pPr>
        <w:ind w:left="993"/>
        <w:jc w:val="both"/>
        <w:rPr>
          <w:rFonts w:cs="Arial"/>
          <w:sz w:val="22"/>
          <w:szCs w:val="22"/>
        </w:rPr>
      </w:pPr>
      <w:r w:rsidRPr="00870DE1">
        <w:rPr>
          <w:rFonts w:cs="Arial"/>
          <w:sz w:val="22"/>
          <w:szCs w:val="22"/>
        </w:rPr>
        <w:t>The proposal is</w:t>
      </w:r>
      <w:r w:rsidR="00E46AE9">
        <w:rPr>
          <w:rFonts w:cs="Arial"/>
          <w:sz w:val="22"/>
          <w:szCs w:val="22"/>
        </w:rPr>
        <w:t>,</w:t>
      </w:r>
      <w:r w:rsidRPr="00870DE1">
        <w:rPr>
          <w:rFonts w:cs="Arial"/>
          <w:sz w:val="22"/>
          <w:szCs w:val="22"/>
        </w:rPr>
        <w:t xml:space="preserve"> therefore</w:t>
      </w:r>
      <w:r w:rsidR="00E46AE9">
        <w:rPr>
          <w:rFonts w:cs="Arial"/>
          <w:sz w:val="22"/>
          <w:szCs w:val="22"/>
        </w:rPr>
        <w:t>,</w:t>
      </w:r>
      <w:r w:rsidRPr="00870DE1">
        <w:rPr>
          <w:rFonts w:cs="Arial"/>
          <w:sz w:val="22"/>
          <w:szCs w:val="22"/>
        </w:rPr>
        <w:t xml:space="preserve"> acceptable in highways terms.</w:t>
      </w:r>
    </w:p>
    <w:p w14:paraId="0C842373" w14:textId="238026FA" w:rsidR="00870DE1" w:rsidRPr="00870DE1" w:rsidRDefault="00870DE1" w:rsidP="00870DE1">
      <w:pPr>
        <w:ind w:left="993"/>
        <w:rPr>
          <w:rFonts w:cs="Arial"/>
          <w:sz w:val="22"/>
          <w:szCs w:val="22"/>
        </w:rPr>
      </w:pPr>
    </w:p>
    <w:p w14:paraId="0BA00D48" w14:textId="77777777" w:rsidR="000A2B22" w:rsidRDefault="00870DE1" w:rsidP="00156F4C">
      <w:pPr>
        <w:ind w:left="993"/>
        <w:jc w:val="both"/>
        <w:rPr>
          <w:rFonts w:cs="Arial"/>
          <w:b/>
          <w:bCs/>
          <w:sz w:val="22"/>
          <w:szCs w:val="22"/>
          <w:u w:val="single"/>
        </w:rPr>
      </w:pPr>
      <w:r w:rsidRPr="00870DE1">
        <w:rPr>
          <w:rFonts w:cs="Arial"/>
          <w:b/>
          <w:bCs/>
          <w:sz w:val="22"/>
          <w:szCs w:val="22"/>
          <w:u w:val="single"/>
        </w:rPr>
        <w:t>Environmental Matters – Pollution, Flood Risk</w:t>
      </w:r>
      <w:r w:rsidR="000A2B22">
        <w:rPr>
          <w:rFonts w:cs="Arial"/>
          <w:b/>
          <w:bCs/>
          <w:sz w:val="22"/>
          <w:szCs w:val="22"/>
          <w:u w:val="single"/>
        </w:rPr>
        <w:t>,</w:t>
      </w:r>
      <w:r w:rsidRPr="00870DE1">
        <w:rPr>
          <w:rFonts w:cs="Arial"/>
          <w:b/>
          <w:bCs/>
          <w:sz w:val="22"/>
          <w:szCs w:val="22"/>
          <w:u w:val="single"/>
        </w:rPr>
        <w:t xml:space="preserve"> Noise</w:t>
      </w:r>
      <w:r w:rsidR="007014A9" w:rsidRPr="007014A9">
        <w:rPr>
          <w:rFonts w:cs="Arial"/>
          <w:b/>
          <w:bCs/>
          <w:sz w:val="22"/>
          <w:szCs w:val="22"/>
          <w:u w:val="single"/>
        </w:rPr>
        <w:t xml:space="preserve"> </w:t>
      </w:r>
      <w:r w:rsidRPr="00870DE1">
        <w:rPr>
          <w:rFonts w:cs="Arial"/>
          <w:b/>
          <w:bCs/>
          <w:sz w:val="22"/>
          <w:szCs w:val="22"/>
          <w:u w:val="single"/>
        </w:rPr>
        <w:t xml:space="preserve">Pollution and Air Quality </w:t>
      </w:r>
    </w:p>
    <w:p w14:paraId="7ECDE984" w14:textId="77777777" w:rsidR="007014A9" w:rsidRDefault="007014A9" w:rsidP="00156F4C">
      <w:pPr>
        <w:ind w:left="993"/>
        <w:jc w:val="both"/>
        <w:rPr>
          <w:rFonts w:cs="Arial"/>
          <w:sz w:val="22"/>
          <w:szCs w:val="22"/>
        </w:rPr>
      </w:pPr>
    </w:p>
    <w:p w14:paraId="56F3A0D2" w14:textId="12270A96" w:rsidR="00870DE1" w:rsidRPr="00870DE1" w:rsidRDefault="00870DE1" w:rsidP="00156F4C">
      <w:pPr>
        <w:ind w:left="993"/>
        <w:jc w:val="both"/>
        <w:rPr>
          <w:rFonts w:cs="Arial"/>
          <w:sz w:val="22"/>
          <w:szCs w:val="22"/>
        </w:rPr>
      </w:pPr>
      <w:r w:rsidRPr="00870DE1">
        <w:rPr>
          <w:rFonts w:cs="Arial"/>
          <w:sz w:val="22"/>
          <w:szCs w:val="22"/>
        </w:rPr>
        <w:t>The proposal does not generate emissions and would support the transition to zero-emission vehicles, thereby contributing positively to air quality.</w:t>
      </w:r>
    </w:p>
    <w:p w14:paraId="7A00C12C" w14:textId="77777777" w:rsidR="00156F4C" w:rsidRDefault="00156F4C" w:rsidP="00156F4C">
      <w:pPr>
        <w:ind w:left="993"/>
        <w:jc w:val="both"/>
        <w:rPr>
          <w:rFonts w:cs="Arial"/>
          <w:sz w:val="22"/>
          <w:szCs w:val="22"/>
        </w:rPr>
      </w:pPr>
      <w:r>
        <w:rPr>
          <w:rFonts w:cs="Arial"/>
          <w:sz w:val="22"/>
          <w:szCs w:val="22"/>
        </w:rPr>
        <w:t xml:space="preserve"> </w:t>
      </w:r>
    </w:p>
    <w:p w14:paraId="149A214E" w14:textId="6913BD1E" w:rsidR="00870DE1" w:rsidRPr="00870DE1" w:rsidRDefault="00870DE1" w:rsidP="00156F4C">
      <w:pPr>
        <w:ind w:left="993"/>
        <w:jc w:val="both"/>
        <w:rPr>
          <w:rFonts w:cs="Arial"/>
          <w:sz w:val="22"/>
          <w:szCs w:val="22"/>
        </w:rPr>
      </w:pPr>
      <w:r w:rsidRPr="00870DE1">
        <w:rPr>
          <w:rFonts w:cs="Arial"/>
          <w:sz w:val="22"/>
          <w:szCs w:val="22"/>
        </w:rPr>
        <w:t>There are no identified risks of land or water contamination.</w:t>
      </w:r>
      <w:r w:rsidR="00156F4C">
        <w:rPr>
          <w:rFonts w:cs="Arial"/>
          <w:sz w:val="22"/>
          <w:szCs w:val="22"/>
        </w:rPr>
        <w:t xml:space="preserve">  </w:t>
      </w:r>
      <w:r w:rsidRPr="00870DE1">
        <w:rPr>
          <w:rFonts w:cs="Arial"/>
          <w:sz w:val="22"/>
          <w:szCs w:val="22"/>
        </w:rPr>
        <w:t>The proposal complies with Policies EN15 and EN16.</w:t>
      </w:r>
    </w:p>
    <w:p w14:paraId="3DC9FB62" w14:textId="77777777" w:rsidR="007014A9" w:rsidRDefault="007014A9" w:rsidP="00156F4C">
      <w:pPr>
        <w:ind w:left="993"/>
        <w:jc w:val="both"/>
        <w:rPr>
          <w:rFonts w:cs="Arial"/>
          <w:b/>
          <w:bCs/>
          <w:sz w:val="22"/>
          <w:szCs w:val="22"/>
        </w:rPr>
      </w:pPr>
    </w:p>
    <w:p w14:paraId="1DBD1F34" w14:textId="454828C1" w:rsidR="00870DE1" w:rsidRDefault="00870DE1" w:rsidP="00156F4C">
      <w:pPr>
        <w:ind w:left="993"/>
        <w:jc w:val="both"/>
        <w:rPr>
          <w:rFonts w:cs="Arial"/>
          <w:sz w:val="22"/>
          <w:szCs w:val="22"/>
        </w:rPr>
      </w:pPr>
      <w:r w:rsidRPr="00870DE1">
        <w:rPr>
          <w:rFonts w:cs="Arial"/>
          <w:sz w:val="22"/>
          <w:szCs w:val="22"/>
        </w:rPr>
        <w:t xml:space="preserve">The Flood Risk Assessment confirms that the site lies within Flood Zone 3. However, the </w:t>
      </w:r>
      <w:r w:rsidR="00AF66A6" w:rsidRPr="00870DE1">
        <w:rPr>
          <w:rFonts w:cs="Arial"/>
          <w:sz w:val="22"/>
          <w:szCs w:val="22"/>
        </w:rPr>
        <w:t>development</w:t>
      </w:r>
      <w:r w:rsidR="00AF66A6">
        <w:rPr>
          <w:rFonts w:cs="Arial"/>
          <w:sz w:val="22"/>
          <w:szCs w:val="22"/>
        </w:rPr>
        <w:t xml:space="preserve"> </w:t>
      </w:r>
      <w:r w:rsidR="00AF66A6" w:rsidRPr="00870DE1">
        <w:rPr>
          <w:rFonts w:cs="Arial"/>
          <w:sz w:val="22"/>
          <w:szCs w:val="22"/>
        </w:rPr>
        <w:t>is</w:t>
      </w:r>
      <w:r w:rsidRPr="00870DE1">
        <w:rPr>
          <w:rFonts w:cs="Arial"/>
          <w:sz w:val="22"/>
          <w:szCs w:val="22"/>
        </w:rPr>
        <w:t xml:space="preserve"> located on previously developed land </w:t>
      </w:r>
      <w:r w:rsidR="00AF66A6">
        <w:rPr>
          <w:rFonts w:cs="Arial"/>
          <w:sz w:val="22"/>
          <w:szCs w:val="22"/>
        </w:rPr>
        <w:t>and does</w:t>
      </w:r>
      <w:r w:rsidRPr="00870DE1">
        <w:rPr>
          <w:rFonts w:cs="Arial"/>
          <w:sz w:val="22"/>
          <w:szCs w:val="22"/>
        </w:rPr>
        <w:t xml:space="preserve"> not increase </w:t>
      </w:r>
      <w:r w:rsidR="00156F4C">
        <w:rPr>
          <w:rFonts w:cs="Arial"/>
          <w:sz w:val="22"/>
          <w:szCs w:val="22"/>
        </w:rPr>
        <w:t xml:space="preserve">the </w:t>
      </w:r>
      <w:r w:rsidRPr="00870DE1">
        <w:rPr>
          <w:rFonts w:cs="Arial"/>
          <w:sz w:val="22"/>
          <w:szCs w:val="22"/>
        </w:rPr>
        <w:t>impermeable area</w:t>
      </w:r>
      <w:r w:rsidR="005A77FB">
        <w:rPr>
          <w:rFonts w:cs="Arial"/>
          <w:sz w:val="22"/>
          <w:szCs w:val="22"/>
        </w:rPr>
        <w:t>.</w:t>
      </w:r>
      <w:r w:rsidR="006E3E71">
        <w:rPr>
          <w:rFonts w:cs="Arial"/>
          <w:sz w:val="22"/>
          <w:szCs w:val="22"/>
        </w:rPr>
        <w:t xml:space="preserve">  There would be a small amount of below ground concrete, but this would not impact on the surface water runoff.  </w:t>
      </w:r>
      <w:r w:rsidR="00D06520">
        <w:rPr>
          <w:rFonts w:cs="Arial"/>
          <w:sz w:val="22"/>
          <w:szCs w:val="22"/>
        </w:rPr>
        <w:t xml:space="preserve">There would be no increase in flood risk to the surrounding area.  </w:t>
      </w:r>
    </w:p>
    <w:p w14:paraId="2C295DF9" w14:textId="77777777" w:rsidR="00D06520" w:rsidRDefault="00D06520" w:rsidP="00A67FF8">
      <w:pPr>
        <w:ind w:left="993"/>
        <w:jc w:val="both"/>
        <w:rPr>
          <w:rFonts w:cs="Arial"/>
          <w:sz w:val="22"/>
          <w:szCs w:val="22"/>
        </w:rPr>
      </w:pPr>
    </w:p>
    <w:p w14:paraId="4CCABD23" w14:textId="5EEDEAEE" w:rsidR="00346181" w:rsidRPr="00A67FF8" w:rsidRDefault="00D06520" w:rsidP="00346181">
      <w:pPr>
        <w:ind w:left="993"/>
        <w:jc w:val="both"/>
        <w:rPr>
          <w:rFonts w:cs="Arial"/>
          <w:sz w:val="22"/>
          <w:szCs w:val="22"/>
        </w:rPr>
      </w:pPr>
      <w:r>
        <w:rPr>
          <w:rFonts w:cs="Arial"/>
          <w:sz w:val="22"/>
          <w:szCs w:val="22"/>
        </w:rPr>
        <w:t xml:space="preserve">The proposed </w:t>
      </w:r>
      <w:r w:rsidR="00A67FF8" w:rsidRPr="00A67FF8">
        <w:rPr>
          <w:rFonts w:cs="Arial"/>
          <w:sz w:val="22"/>
          <w:szCs w:val="22"/>
        </w:rPr>
        <w:t xml:space="preserve">infrastructure </w:t>
      </w:r>
      <w:r>
        <w:rPr>
          <w:rFonts w:cs="Arial"/>
          <w:sz w:val="22"/>
          <w:szCs w:val="22"/>
        </w:rPr>
        <w:t xml:space="preserve">would be </w:t>
      </w:r>
      <w:r w:rsidR="00A67FF8" w:rsidRPr="00A67FF8">
        <w:rPr>
          <w:rFonts w:cs="Arial"/>
          <w:sz w:val="22"/>
          <w:szCs w:val="22"/>
        </w:rPr>
        <w:t xml:space="preserve">raised off the ground to increase flood resistance. Equipment in the feeder pillar </w:t>
      </w:r>
      <w:r w:rsidR="00346181">
        <w:rPr>
          <w:rFonts w:cs="Arial"/>
          <w:sz w:val="22"/>
          <w:szCs w:val="22"/>
        </w:rPr>
        <w:t xml:space="preserve">would be </w:t>
      </w:r>
      <w:r w:rsidR="00A67FF8" w:rsidRPr="00A67FF8">
        <w:rPr>
          <w:rFonts w:cs="Arial"/>
          <w:sz w:val="22"/>
          <w:szCs w:val="22"/>
        </w:rPr>
        <w:t xml:space="preserve">at least 500mm above ground </w:t>
      </w:r>
      <w:r w:rsidR="00346181">
        <w:rPr>
          <w:rFonts w:cs="Arial"/>
          <w:sz w:val="22"/>
          <w:szCs w:val="22"/>
        </w:rPr>
        <w:t xml:space="preserve">and there would be </w:t>
      </w:r>
      <w:r w:rsidR="00A67FF8" w:rsidRPr="00A67FF8">
        <w:rPr>
          <w:rFonts w:cs="Arial"/>
          <w:sz w:val="22"/>
          <w:szCs w:val="22"/>
        </w:rPr>
        <w:t>safety features built into the chargers which mean they would shut down in the event of a flood</w:t>
      </w:r>
      <w:r w:rsidR="00346181">
        <w:rPr>
          <w:rFonts w:cs="Arial"/>
          <w:sz w:val="22"/>
          <w:szCs w:val="22"/>
        </w:rPr>
        <w:t xml:space="preserve">. </w:t>
      </w:r>
      <w:r w:rsidR="00A67FF8" w:rsidRPr="00A67FF8">
        <w:rPr>
          <w:rFonts w:cs="Arial"/>
          <w:sz w:val="22"/>
          <w:szCs w:val="22"/>
        </w:rPr>
        <w:t xml:space="preserve"> </w:t>
      </w:r>
    </w:p>
    <w:p w14:paraId="051066DA" w14:textId="77777777" w:rsidR="004C1AEE" w:rsidRDefault="004C1AEE" w:rsidP="00870DE1">
      <w:pPr>
        <w:ind w:left="993"/>
        <w:rPr>
          <w:rFonts w:cs="Arial"/>
          <w:b/>
          <w:bCs/>
          <w:sz w:val="22"/>
          <w:szCs w:val="22"/>
          <w:u w:val="single"/>
        </w:rPr>
      </w:pPr>
    </w:p>
    <w:p w14:paraId="378215F1" w14:textId="17B7E672" w:rsidR="00870DE1" w:rsidRPr="00870DE1" w:rsidRDefault="00870DE1" w:rsidP="00870DE1">
      <w:pPr>
        <w:ind w:left="993"/>
        <w:rPr>
          <w:rFonts w:cs="Arial"/>
          <w:sz w:val="22"/>
          <w:szCs w:val="22"/>
          <w:u w:val="single"/>
        </w:rPr>
      </w:pPr>
      <w:r w:rsidRPr="00870DE1">
        <w:rPr>
          <w:rFonts w:cs="Arial"/>
          <w:b/>
          <w:bCs/>
          <w:sz w:val="22"/>
          <w:szCs w:val="22"/>
          <w:u w:val="single"/>
        </w:rPr>
        <w:t xml:space="preserve">Noise </w:t>
      </w:r>
    </w:p>
    <w:p w14:paraId="61E4DDF7" w14:textId="77777777" w:rsidR="001E7885" w:rsidRDefault="001E7885" w:rsidP="00870DE1">
      <w:pPr>
        <w:ind w:left="993"/>
        <w:rPr>
          <w:rFonts w:cs="Arial"/>
          <w:sz w:val="22"/>
          <w:szCs w:val="22"/>
        </w:rPr>
      </w:pPr>
    </w:p>
    <w:p w14:paraId="14909745" w14:textId="49808115" w:rsidR="00870DE1" w:rsidRPr="00870DE1" w:rsidRDefault="00870DE1" w:rsidP="001E7885">
      <w:pPr>
        <w:ind w:left="993"/>
        <w:jc w:val="both"/>
        <w:rPr>
          <w:rFonts w:cs="Arial"/>
          <w:sz w:val="22"/>
          <w:szCs w:val="22"/>
        </w:rPr>
      </w:pPr>
      <w:r w:rsidRPr="00870DE1">
        <w:rPr>
          <w:rFonts w:cs="Arial"/>
          <w:sz w:val="22"/>
          <w:szCs w:val="22"/>
        </w:rPr>
        <w:t>The development includes electrical infrastructure, including transformers and battery storage.</w:t>
      </w:r>
    </w:p>
    <w:p w14:paraId="4D01A283" w14:textId="687DCE90" w:rsidR="00870DE1" w:rsidRPr="00870DE1" w:rsidRDefault="00870DE1" w:rsidP="00262D2F">
      <w:pPr>
        <w:ind w:left="993"/>
        <w:jc w:val="both"/>
        <w:rPr>
          <w:rFonts w:cs="Arial"/>
          <w:sz w:val="22"/>
          <w:szCs w:val="22"/>
        </w:rPr>
      </w:pPr>
      <w:r w:rsidRPr="00870DE1">
        <w:rPr>
          <w:rFonts w:cs="Arial"/>
          <w:sz w:val="22"/>
          <w:szCs w:val="22"/>
        </w:rPr>
        <w:t>These elements are expected to operate at low noise levels and are located within a commercial environment adjacent to a major road</w:t>
      </w:r>
      <w:r w:rsidR="00262D2F">
        <w:rPr>
          <w:rFonts w:cs="Arial"/>
          <w:sz w:val="22"/>
          <w:szCs w:val="22"/>
        </w:rPr>
        <w:t xml:space="preserve">. </w:t>
      </w:r>
      <w:r w:rsidRPr="00870DE1">
        <w:rPr>
          <w:rFonts w:cs="Arial"/>
          <w:sz w:val="22"/>
          <w:szCs w:val="22"/>
        </w:rPr>
        <w:t>There are no nearby sensitive receptors likely to be adversely affected.</w:t>
      </w:r>
      <w:r w:rsidR="00026F19">
        <w:rPr>
          <w:rFonts w:cs="Arial"/>
          <w:sz w:val="22"/>
          <w:szCs w:val="22"/>
        </w:rPr>
        <w:t xml:space="preserve">  Therefore, it would comply with Policy EN17.</w:t>
      </w:r>
    </w:p>
    <w:p w14:paraId="52C455E1" w14:textId="4D4CC8B6" w:rsidR="00870DE1" w:rsidRPr="00870DE1" w:rsidRDefault="00870DE1" w:rsidP="00870DE1">
      <w:pPr>
        <w:ind w:left="993"/>
        <w:rPr>
          <w:rFonts w:cs="Arial"/>
          <w:sz w:val="22"/>
          <w:szCs w:val="22"/>
        </w:rPr>
      </w:pPr>
    </w:p>
    <w:p w14:paraId="511F6DDB" w14:textId="324AF855" w:rsidR="00870DE1" w:rsidRPr="00870DE1" w:rsidRDefault="00870DE1" w:rsidP="00870DE1">
      <w:pPr>
        <w:ind w:left="993"/>
        <w:rPr>
          <w:rFonts w:cs="Arial"/>
          <w:sz w:val="22"/>
          <w:szCs w:val="22"/>
          <w:u w:val="single"/>
        </w:rPr>
      </w:pPr>
      <w:r w:rsidRPr="00870DE1">
        <w:rPr>
          <w:rFonts w:cs="Arial"/>
          <w:b/>
          <w:bCs/>
          <w:sz w:val="22"/>
          <w:szCs w:val="22"/>
          <w:u w:val="single"/>
        </w:rPr>
        <w:t xml:space="preserve">Biodiversity </w:t>
      </w:r>
    </w:p>
    <w:p w14:paraId="6DF93441" w14:textId="77777777" w:rsidR="00262D2F" w:rsidRDefault="00262D2F" w:rsidP="00C02626">
      <w:pPr>
        <w:ind w:left="993"/>
        <w:jc w:val="both"/>
        <w:rPr>
          <w:rFonts w:cs="Arial"/>
          <w:sz w:val="22"/>
          <w:szCs w:val="22"/>
        </w:rPr>
      </w:pPr>
    </w:p>
    <w:p w14:paraId="3DC65196" w14:textId="016C172C" w:rsidR="00870DE1" w:rsidRPr="00870DE1" w:rsidRDefault="00870DE1" w:rsidP="00C02626">
      <w:pPr>
        <w:ind w:left="993"/>
        <w:jc w:val="both"/>
        <w:rPr>
          <w:rFonts w:cs="Arial"/>
          <w:sz w:val="22"/>
          <w:szCs w:val="22"/>
        </w:rPr>
      </w:pPr>
      <w:r w:rsidRPr="00870DE1">
        <w:rPr>
          <w:rFonts w:cs="Arial"/>
          <w:sz w:val="22"/>
          <w:szCs w:val="22"/>
        </w:rPr>
        <w:t>The development affects a negligible area of non-priority habitat and is</w:t>
      </w:r>
      <w:r w:rsidR="00400125">
        <w:rPr>
          <w:rFonts w:cs="Arial"/>
          <w:sz w:val="22"/>
          <w:szCs w:val="22"/>
        </w:rPr>
        <w:t xml:space="preserve">, therefore, </w:t>
      </w:r>
      <w:r w:rsidRPr="00870DE1">
        <w:rPr>
          <w:rFonts w:cs="Arial"/>
          <w:sz w:val="22"/>
          <w:szCs w:val="22"/>
        </w:rPr>
        <w:t>exempt from</w:t>
      </w:r>
      <w:r w:rsidR="00262D2F">
        <w:rPr>
          <w:rFonts w:cs="Arial"/>
          <w:sz w:val="22"/>
          <w:szCs w:val="22"/>
        </w:rPr>
        <w:t xml:space="preserve"> </w:t>
      </w:r>
      <w:r w:rsidRPr="00870DE1">
        <w:rPr>
          <w:rFonts w:cs="Arial"/>
          <w:sz w:val="22"/>
          <w:szCs w:val="22"/>
        </w:rPr>
        <w:t xml:space="preserve">biodiversity net gain requirements. </w:t>
      </w:r>
    </w:p>
    <w:p w14:paraId="7C34B7F6" w14:textId="15BCC14A" w:rsidR="00870DE1" w:rsidRPr="00870DE1" w:rsidRDefault="00870DE1" w:rsidP="00870DE1">
      <w:pPr>
        <w:ind w:left="993"/>
        <w:rPr>
          <w:rFonts w:cs="Arial"/>
          <w:sz w:val="22"/>
          <w:szCs w:val="22"/>
        </w:rPr>
      </w:pPr>
    </w:p>
    <w:p w14:paraId="0D825BB8" w14:textId="77777777" w:rsidR="00870DE1" w:rsidRPr="00870DE1" w:rsidRDefault="00870DE1" w:rsidP="00870DE1">
      <w:pPr>
        <w:ind w:left="993"/>
        <w:rPr>
          <w:rFonts w:cs="Arial"/>
          <w:b/>
          <w:bCs/>
          <w:sz w:val="22"/>
          <w:szCs w:val="22"/>
        </w:rPr>
      </w:pPr>
      <w:r w:rsidRPr="00870DE1">
        <w:rPr>
          <w:rFonts w:cs="Arial"/>
          <w:b/>
          <w:bCs/>
          <w:sz w:val="22"/>
          <w:szCs w:val="22"/>
        </w:rPr>
        <w:t>RECOMMENDATIONS:</w:t>
      </w:r>
    </w:p>
    <w:p w14:paraId="5D05655A" w14:textId="77777777" w:rsidR="00870DE1" w:rsidRPr="00870DE1" w:rsidRDefault="00870DE1" w:rsidP="00870DE1">
      <w:pPr>
        <w:ind w:left="993"/>
        <w:rPr>
          <w:rFonts w:cs="Arial"/>
          <w:sz w:val="22"/>
          <w:szCs w:val="22"/>
        </w:rPr>
      </w:pPr>
      <w:r w:rsidRPr="00870DE1">
        <w:rPr>
          <w:rFonts w:cs="Arial"/>
          <w:b/>
          <w:bCs/>
          <w:sz w:val="22"/>
          <w:szCs w:val="22"/>
        </w:rPr>
        <w:t>GRANT</w:t>
      </w:r>
    </w:p>
    <w:p w14:paraId="330E20C9" w14:textId="054FFF31" w:rsidR="00870DE1" w:rsidRPr="00870DE1" w:rsidRDefault="00870DE1" w:rsidP="00870DE1">
      <w:pPr>
        <w:ind w:left="993"/>
        <w:rPr>
          <w:rFonts w:cs="Arial"/>
          <w:sz w:val="22"/>
          <w:szCs w:val="22"/>
        </w:rPr>
      </w:pPr>
    </w:p>
    <w:p w14:paraId="400C98DC" w14:textId="77777777" w:rsidR="00870DE1" w:rsidRPr="00870DE1" w:rsidRDefault="00870DE1" w:rsidP="00870DE1">
      <w:pPr>
        <w:ind w:left="993"/>
        <w:rPr>
          <w:rFonts w:cs="Arial"/>
          <w:b/>
          <w:bCs/>
          <w:sz w:val="22"/>
          <w:szCs w:val="22"/>
        </w:rPr>
      </w:pPr>
      <w:r w:rsidRPr="00870DE1">
        <w:rPr>
          <w:rFonts w:cs="Arial"/>
          <w:b/>
          <w:bCs/>
          <w:sz w:val="22"/>
          <w:szCs w:val="22"/>
        </w:rPr>
        <w:t>Proposed conditions:</w:t>
      </w:r>
    </w:p>
    <w:p w14:paraId="3E510198" w14:textId="7B2B3DC9" w:rsidR="00870DE1" w:rsidRDefault="00870DE1" w:rsidP="00870DE1">
      <w:pPr>
        <w:numPr>
          <w:ilvl w:val="0"/>
          <w:numId w:val="30"/>
        </w:numPr>
        <w:tabs>
          <w:tab w:val="num" w:pos="720"/>
        </w:tabs>
        <w:rPr>
          <w:rFonts w:cs="Arial"/>
          <w:sz w:val="22"/>
          <w:szCs w:val="22"/>
        </w:rPr>
      </w:pPr>
      <w:r w:rsidRPr="00870DE1">
        <w:rPr>
          <w:rFonts w:cs="Arial"/>
          <w:sz w:val="22"/>
          <w:szCs w:val="22"/>
        </w:rPr>
        <w:t xml:space="preserve">TL1 – Time limit </w:t>
      </w:r>
    </w:p>
    <w:p w14:paraId="617C13D5" w14:textId="0A813D09" w:rsidR="001B4F94" w:rsidRPr="00870DE1" w:rsidRDefault="001B4F94" w:rsidP="00870DE1">
      <w:pPr>
        <w:numPr>
          <w:ilvl w:val="0"/>
          <w:numId w:val="30"/>
        </w:numPr>
        <w:tabs>
          <w:tab w:val="num" w:pos="720"/>
        </w:tabs>
        <w:rPr>
          <w:rFonts w:cs="Arial"/>
          <w:sz w:val="22"/>
          <w:szCs w:val="22"/>
        </w:rPr>
      </w:pPr>
      <w:r>
        <w:rPr>
          <w:rFonts w:cs="Arial"/>
          <w:sz w:val="22"/>
          <w:szCs w:val="22"/>
        </w:rPr>
        <w:t>Materials As Specified</w:t>
      </w:r>
    </w:p>
    <w:p w14:paraId="44B6FD9C" w14:textId="77777777" w:rsidR="00870DE1" w:rsidRPr="00870DE1" w:rsidRDefault="00870DE1" w:rsidP="00870DE1">
      <w:pPr>
        <w:numPr>
          <w:ilvl w:val="0"/>
          <w:numId w:val="30"/>
        </w:numPr>
        <w:tabs>
          <w:tab w:val="num" w:pos="720"/>
        </w:tabs>
        <w:rPr>
          <w:rFonts w:cs="Arial"/>
          <w:sz w:val="22"/>
          <w:szCs w:val="22"/>
        </w:rPr>
      </w:pPr>
      <w:r w:rsidRPr="00870DE1">
        <w:rPr>
          <w:rFonts w:cs="Arial"/>
          <w:sz w:val="22"/>
          <w:szCs w:val="22"/>
        </w:rPr>
        <w:t xml:space="preserve">AP1 – Approved plans </w:t>
      </w:r>
    </w:p>
    <w:p w14:paraId="259D9E4F" w14:textId="1DAC041B" w:rsidR="00870DE1" w:rsidRDefault="009D4CEE" w:rsidP="00870DE1">
      <w:pPr>
        <w:numPr>
          <w:ilvl w:val="0"/>
          <w:numId w:val="30"/>
        </w:numPr>
        <w:tabs>
          <w:tab w:val="num" w:pos="720"/>
        </w:tabs>
        <w:rPr>
          <w:rFonts w:cs="Arial"/>
          <w:sz w:val="22"/>
          <w:szCs w:val="22"/>
        </w:rPr>
      </w:pPr>
      <w:r>
        <w:rPr>
          <w:rFonts w:cs="Arial"/>
          <w:sz w:val="22"/>
          <w:szCs w:val="22"/>
        </w:rPr>
        <w:t xml:space="preserve">Resultant </w:t>
      </w:r>
      <w:r w:rsidR="00870DE1" w:rsidRPr="00870DE1">
        <w:rPr>
          <w:rFonts w:cs="Arial"/>
          <w:sz w:val="22"/>
          <w:szCs w:val="22"/>
        </w:rPr>
        <w:t xml:space="preserve">Parking </w:t>
      </w:r>
      <w:r>
        <w:rPr>
          <w:rFonts w:cs="Arial"/>
          <w:sz w:val="22"/>
          <w:szCs w:val="22"/>
        </w:rPr>
        <w:t xml:space="preserve">Spaces </w:t>
      </w:r>
      <w:r w:rsidR="00870DE1" w:rsidRPr="00870DE1">
        <w:rPr>
          <w:rFonts w:cs="Arial"/>
          <w:sz w:val="22"/>
          <w:szCs w:val="22"/>
        </w:rPr>
        <w:t xml:space="preserve">retention </w:t>
      </w:r>
    </w:p>
    <w:p w14:paraId="638CB5BA" w14:textId="68FD9CF7" w:rsidR="00870DE1" w:rsidRPr="00870DE1" w:rsidRDefault="00870DE1" w:rsidP="00870DE1">
      <w:pPr>
        <w:ind w:left="993"/>
        <w:rPr>
          <w:rFonts w:cs="Arial"/>
          <w:sz w:val="22"/>
          <w:szCs w:val="22"/>
        </w:rPr>
      </w:pPr>
    </w:p>
    <w:p w14:paraId="28249B74" w14:textId="77777777" w:rsidR="00870DE1" w:rsidRPr="00870DE1" w:rsidRDefault="00870DE1" w:rsidP="00870DE1">
      <w:pPr>
        <w:ind w:left="993"/>
        <w:rPr>
          <w:rFonts w:cs="Arial"/>
          <w:b/>
          <w:bCs/>
          <w:sz w:val="22"/>
          <w:szCs w:val="22"/>
        </w:rPr>
      </w:pPr>
      <w:r w:rsidRPr="00870DE1">
        <w:rPr>
          <w:rFonts w:cs="Arial"/>
          <w:b/>
          <w:bCs/>
          <w:sz w:val="22"/>
          <w:szCs w:val="22"/>
        </w:rPr>
        <w:t>Informatives:</w:t>
      </w:r>
    </w:p>
    <w:p w14:paraId="1F6C86C9" w14:textId="77777777" w:rsidR="00870DE1" w:rsidRPr="00870DE1" w:rsidRDefault="00870DE1" w:rsidP="00870DE1">
      <w:pPr>
        <w:numPr>
          <w:ilvl w:val="0"/>
          <w:numId w:val="31"/>
        </w:numPr>
        <w:tabs>
          <w:tab w:val="num" w:pos="720"/>
        </w:tabs>
        <w:rPr>
          <w:rFonts w:cs="Arial"/>
          <w:sz w:val="22"/>
          <w:szCs w:val="22"/>
        </w:rPr>
      </w:pPr>
      <w:r w:rsidRPr="00870DE1">
        <w:rPr>
          <w:rFonts w:cs="Arial"/>
          <w:sz w:val="22"/>
          <w:szCs w:val="22"/>
        </w:rPr>
        <w:t xml:space="preserve">Standard T&amp;Cs </w:t>
      </w:r>
    </w:p>
    <w:p w14:paraId="217B981A" w14:textId="77777777" w:rsidR="00870DE1" w:rsidRPr="00870DE1" w:rsidRDefault="00870DE1" w:rsidP="00870DE1">
      <w:pPr>
        <w:numPr>
          <w:ilvl w:val="0"/>
          <w:numId w:val="31"/>
        </w:numPr>
        <w:tabs>
          <w:tab w:val="num" w:pos="720"/>
        </w:tabs>
        <w:rPr>
          <w:rFonts w:cs="Arial"/>
          <w:sz w:val="22"/>
          <w:szCs w:val="22"/>
        </w:rPr>
      </w:pPr>
      <w:r w:rsidRPr="00870DE1">
        <w:rPr>
          <w:rFonts w:cs="Arial"/>
          <w:sz w:val="22"/>
          <w:szCs w:val="22"/>
        </w:rPr>
        <w:t>Positive and proactive statement</w:t>
      </w:r>
    </w:p>
    <w:p w14:paraId="7ECA1308" w14:textId="01F8A795" w:rsidR="00FD3830" w:rsidRPr="00FD3830" w:rsidRDefault="00FD3830" w:rsidP="00870DE1">
      <w:pPr>
        <w:ind w:left="993"/>
        <w:rPr>
          <w:rFonts w:cs="Arial"/>
          <w:sz w:val="22"/>
          <w:szCs w:val="22"/>
        </w:rPr>
      </w:pPr>
    </w:p>
    <w:p w14:paraId="33153CB3" w14:textId="77777777" w:rsidR="00046087" w:rsidRPr="00FD3830" w:rsidRDefault="00046087" w:rsidP="00FD3830">
      <w:pPr>
        <w:ind w:left="993"/>
        <w:rPr>
          <w:rFonts w:cs="Arial"/>
          <w:sz w:val="22"/>
          <w:szCs w:val="22"/>
        </w:rPr>
      </w:pPr>
    </w:p>
    <w:sectPr w:rsidR="00046087" w:rsidRPr="00FD3830" w:rsidSect="003E68CB">
      <w:headerReference w:type="default" r:id="rId13"/>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7A5A2" w14:textId="77777777" w:rsidR="007E4113" w:rsidRDefault="007E4113">
      <w:r>
        <w:separator/>
      </w:r>
    </w:p>
  </w:endnote>
  <w:endnote w:type="continuationSeparator" w:id="0">
    <w:p w14:paraId="492565C4" w14:textId="77777777" w:rsidR="007E4113" w:rsidRDefault="007E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236A3" w14:textId="77777777" w:rsidR="007E4113" w:rsidRDefault="007E4113">
      <w:r>
        <w:separator/>
      </w:r>
    </w:p>
  </w:footnote>
  <w:footnote w:type="continuationSeparator" w:id="0">
    <w:p w14:paraId="41B059E4" w14:textId="77777777" w:rsidR="007E4113" w:rsidRDefault="007E4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EEF2"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7CE"/>
    <w:multiLevelType w:val="multilevel"/>
    <w:tmpl w:val="BBD6B0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A4D56"/>
    <w:multiLevelType w:val="multilevel"/>
    <w:tmpl w:val="507E8BB6"/>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2" w15:restartNumberingAfterBreak="0">
    <w:nsid w:val="068E370F"/>
    <w:multiLevelType w:val="multilevel"/>
    <w:tmpl w:val="06982E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7F44BB0"/>
    <w:multiLevelType w:val="multilevel"/>
    <w:tmpl w:val="DBE466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040BF2"/>
    <w:multiLevelType w:val="multilevel"/>
    <w:tmpl w:val="ECECC8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DD51C2A"/>
    <w:multiLevelType w:val="multilevel"/>
    <w:tmpl w:val="80B88606"/>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7" w15:restartNumberingAfterBreak="0">
    <w:nsid w:val="1F5547EC"/>
    <w:multiLevelType w:val="multilevel"/>
    <w:tmpl w:val="F46EAE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3F05D9"/>
    <w:multiLevelType w:val="multilevel"/>
    <w:tmpl w:val="2DA68B98"/>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2"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BC4DAD"/>
    <w:multiLevelType w:val="multilevel"/>
    <w:tmpl w:val="436E36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8D160E3"/>
    <w:multiLevelType w:val="multilevel"/>
    <w:tmpl w:val="3EBE571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5" w15:restartNumberingAfterBreak="0">
    <w:nsid w:val="3E103099"/>
    <w:multiLevelType w:val="multilevel"/>
    <w:tmpl w:val="274E40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1CD195D"/>
    <w:multiLevelType w:val="multilevel"/>
    <w:tmpl w:val="51465524"/>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3E03DC2"/>
    <w:multiLevelType w:val="multilevel"/>
    <w:tmpl w:val="E75C41D6"/>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20" w15:restartNumberingAfterBreak="0">
    <w:nsid w:val="493821BD"/>
    <w:multiLevelType w:val="multilevel"/>
    <w:tmpl w:val="0DA6E6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A93049"/>
    <w:multiLevelType w:val="multilevel"/>
    <w:tmpl w:val="3D30EB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7F476D6"/>
    <w:multiLevelType w:val="multilevel"/>
    <w:tmpl w:val="683A0E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96C5A6F"/>
    <w:multiLevelType w:val="multilevel"/>
    <w:tmpl w:val="4C224A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F941AC"/>
    <w:multiLevelType w:val="multilevel"/>
    <w:tmpl w:val="549C5D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4E4A16"/>
    <w:multiLevelType w:val="multilevel"/>
    <w:tmpl w:val="C86EB414"/>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num w:numId="1" w16cid:durableId="330262402">
    <w:abstractNumId w:val="10"/>
  </w:num>
  <w:num w:numId="2" w16cid:durableId="1142696957">
    <w:abstractNumId w:val="16"/>
  </w:num>
  <w:num w:numId="3" w16cid:durableId="879902349">
    <w:abstractNumId w:val="18"/>
  </w:num>
  <w:num w:numId="4" w16cid:durableId="1432314049">
    <w:abstractNumId w:val="4"/>
  </w:num>
  <w:num w:numId="5" w16cid:durableId="1731416559">
    <w:abstractNumId w:val="12"/>
  </w:num>
  <w:num w:numId="6" w16cid:durableId="846675286">
    <w:abstractNumId w:val="22"/>
  </w:num>
  <w:num w:numId="7" w16cid:durableId="68773253">
    <w:abstractNumId w:val="26"/>
  </w:num>
  <w:num w:numId="8" w16cid:durableId="163208992">
    <w:abstractNumId w:val="9"/>
  </w:num>
  <w:num w:numId="9" w16cid:durableId="642853519">
    <w:abstractNumId w:val="28"/>
  </w:num>
  <w:num w:numId="10" w16cid:durableId="269824405">
    <w:abstractNumId w:val="21"/>
  </w:num>
  <w:num w:numId="11" w16cid:durableId="1181816058">
    <w:abstractNumId w:val="29"/>
  </w:num>
  <w:num w:numId="12" w16cid:durableId="1878931813">
    <w:abstractNumId w:val="8"/>
  </w:num>
  <w:num w:numId="13" w16cid:durableId="1104695296">
    <w:abstractNumId w:val="0"/>
  </w:num>
  <w:num w:numId="14" w16cid:durableId="1901745599">
    <w:abstractNumId w:val="27"/>
  </w:num>
  <w:num w:numId="15" w16cid:durableId="1323312234">
    <w:abstractNumId w:val="24"/>
  </w:num>
  <w:num w:numId="16" w16cid:durableId="231551539">
    <w:abstractNumId w:val="13"/>
  </w:num>
  <w:num w:numId="17" w16cid:durableId="1707290995">
    <w:abstractNumId w:val="5"/>
  </w:num>
  <w:num w:numId="18" w16cid:durableId="1760717767">
    <w:abstractNumId w:val="23"/>
  </w:num>
  <w:num w:numId="19" w16cid:durableId="1532303343">
    <w:abstractNumId w:val="3"/>
  </w:num>
  <w:num w:numId="20" w16cid:durableId="1233469263">
    <w:abstractNumId w:val="25"/>
  </w:num>
  <w:num w:numId="21" w16cid:durableId="1199734232">
    <w:abstractNumId w:val="2"/>
  </w:num>
  <w:num w:numId="22" w16cid:durableId="606085573">
    <w:abstractNumId w:val="7"/>
  </w:num>
  <w:num w:numId="23" w16cid:durableId="1761292859">
    <w:abstractNumId w:val="20"/>
  </w:num>
  <w:num w:numId="24" w16cid:durableId="235019280">
    <w:abstractNumId w:val="15"/>
  </w:num>
  <w:num w:numId="25" w16cid:durableId="980814584">
    <w:abstractNumId w:val="14"/>
  </w:num>
  <w:num w:numId="26" w16cid:durableId="1810629746">
    <w:abstractNumId w:val="30"/>
  </w:num>
  <w:num w:numId="27" w16cid:durableId="284235674">
    <w:abstractNumId w:val="19"/>
  </w:num>
  <w:num w:numId="28" w16cid:durableId="1613197969">
    <w:abstractNumId w:val="11"/>
  </w:num>
  <w:num w:numId="29" w16cid:durableId="808478314">
    <w:abstractNumId w:val="1"/>
  </w:num>
  <w:num w:numId="30" w16cid:durableId="1773280901">
    <w:abstractNumId w:val="17"/>
  </w:num>
  <w:num w:numId="31" w16cid:durableId="2605304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2F6B"/>
    <w:rsid w:val="00003109"/>
    <w:rsid w:val="00003EAD"/>
    <w:rsid w:val="0000557E"/>
    <w:rsid w:val="00007385"/>
    <w:rsid w:val="00012701"/>
    <w:rsid w:val="0001697A"/>
    <w:rsid w:val="0001751D"/>
    <w:rsid w:val="00017DB8"/>
    <w:rsid w:val="0002149D"/>
    <w:rsid w:val="00026F19"/>
    <w:rsid w:val="00032AE6"/>
    <w:rsid w:val="0004138A"/>
    <w:rsid w:val="00046087"/>
    <w:rsid w:val="00054E8E"/>
    <w:rsid w:val="00064DE2"/>
    <w:rsid w:val="00065762"/>
    <w:rsid w:val="00065DC5"/>
    <w:rsid w:val="00070D17"/>
    <w:rsid w:val="000731EE"/>
    <w:rsid w:val="000866CF"/>
    <w:rsid w:val="00090D52"/>
    <w:rsid w:val="00091689"/>
    <w:rsid w:val="000A2B22"/>
    <w:rsid w:val="000C44A8"/>
    <w:rsid w:val="000D3BE6"/>
    <w:rsid w:val="000E61CC"/>
    <w:rsid w:val="000E7A11"/>
    <w:rsid w:val="000F483E"/>
    <w:rsid w:val="000F7496"/>
    <w:rsid w:val="00113543"/>
    <w:rsid w:val="001320D1"/>
    <w:rsid w:val="00135EA3"/>
    <w:rsid w:val="00136ECA"/>
    <w:rsid w:val="00154858"/>
    <w:rsid w:val="00156F4C"/>
    <w:rsid w:val="00157220"/>
    <w:rsid w:val="00165EC3"/>
    <w:rsid w:val="001740E0"/>
    <w:rsid w:val="0017591A"/>
    <w:rsid w:val="0018236E"/>
    <w:rsid w:val="001843F6"/>
    <w:rsid w:val="0019263B"/>
    <w:rsid w:val="00192E8F"/>
    <w:rsid w:val="00194B7D"/>
    <w:rsid w:val="001A7402"/>
    <w:rsid w:val="001B4F94"/>
    <w:rsid w:val="001C5B0E"/>
    <w:rsid w:val="001C6E59"/>
    <w:rsid w:val="001D2C38"/>
    <w:rsid w:val="001D4057"/>
    <w:rsid w:val="001E1569"/>
    <w:rsid w:val="001E4549"/>
    <w:rsid w:val="001E5EAA"/>
    <w:rsid w:val="001E7885"/>
    <w:rsid w:val="001F4A36"/>
    <w:rsid w:val="001F6AAD"/>
    <w:rsid w:val="00203838"/>
    <w:rsid w:val="00212FD0"/>
    <w:rsid w:val="002141ED"/>
    <w:rsid w:val="00222866"/>
    <w:rsid w:val="002303B1"/>
    <w:rsid w:val="00231910"/>
    <w:rsid w:val="002337F5"/>
    <w:rsid w:val="00234D23"/>
    <w:rsid w:val="00237837"/>
    <w:rsid w:val="00241A9D"/>
    <w:rsid w:val="002420AE"/>
    <w:rsid w:val="00244A22"/>
    <w:rsid w:val="00246902"/>
    <w:rsid w:val="00246FC1"/>
    <w:rsid w:val="00252A6F"/>
    <w:rsid w:val="00262D2F"/>
    <w:rsid w:val="00270A0B"/>
    <w:rsid w:val="00272297"/>
    <w:rsid w:val="00276A14"/>
    <w:rsid w:val="0028076E"/>
    <w:rsid w:val="00290B4A"/>
    <w:rsid w:val="0029588C"/>
    <w:rsid w:val="002A38AC"/>
    <w:rsid w:val="002C08A1"/>
    <w:rsid w:val="002C3069"/>
    <w:rsid w:val="002D2CD3"/>
    <w:rsid w:val="002E3D83"/>
    <w:rsid w:val="002F10B7"/>
    <w:rsid w:val="002F40A0"/>
    <w:rsid w:val="002F41F7"/>
    <w:rsid w:val="002F65F6"/>
    <w:rsid w:val="003025F7"/>
    <w:rsid w:val="00310A85"/>
    <w:rsid w:val="0031456A"/>
    <w:rsid w:val="00316DBD"/>
    <w:rsid w:val="003253F7"/>
    <w:rsid w:val="00325F1D"/>
    <w:rsid w:val="00332ED5"/>
    <w:rsid w:val="00340E5C"/>
    <w:rsid w:val="00346181"/>
    <w:rsid w:val="00346F8F"/>
    <w:rsid w:val="00353494"/>
    <w:rsid w:val="003553CB"/>
    <w:rsid w:val="00357B4B"/>
    <w:rsid w:val="003615C5"/>
    <w:rsid w:val="00364974"/>
    <w:rsid w:val="00367EB9"/>
    <w:rsid w:val="00371E36"/>
    <w:rsid w:val="0037410E"/>
    <w:rsid w:val="003751F3"/>
    <w:rsid w:val="00377B8B"/>
    <w:rsid w:val="00384A3D"/>
    <w:rsid w:val="00385842"/>
    <w:rsid w:val="003900FD"/>
    <w:rsid w:val="003A20DF"/>
    <w:rsid w:val="003A5404"/>
    <w:rsid w:val="003A65D8"/>
    <w:rsid w:val="003B4E85"/>
    <w:rsid w:val="003D12E6"/>
    <w:rsid w:val="003E3CA3"/>
    <w:rsid w:val="003E67F7"/>
    <w:rsid w:val="003E68CB"/>
    <w:rsid w:val="003F15BF"/>
    <w:rsid w:val="003F1ED3"/>
    <w:rsid w:val="003F4B9C"/>
    <w:rsid w:val="00400125"/>
    <w:rsid w:val="00412B42"/>
    <w:rsid w:val="0041543F"/>
    <w:rsid w:val="004215C7"/>
    <w:rsid w:val="004240F7"/>
    <w:rsid w:val="004362D0"/>
    <w:rsid w:val="00443A7D"/>
    <w:rsid w:val="004545BB"/>
    <w:rsid w:val="00455BD4"/>
    <w:rsid w:val="004567FC"/>
    <w:rsid w:val="00457891"/>
    <w:rsid w:val="00461911"/>
    <w:rsid w:val="00462AE5"/>
    <w:rsid w:val="0047268D"/>
    <w:rsid w:val="00475588"/>
    <w:rsid w:val="00476F7C"/>
    <w:rsid w:val="0048632B"/>
    <w:rsid w:val="004C1AEE"/>
    <w:rsid w:val="004C7197"/>
    <w:rsid w:val="004D3F99"/>
    <w:rsid w:val="004D5632"/>
    <w:rsid w:val="004D7547"/>
    <w:rsid w:val="004E07EC"/>
    <w:rsid w:val="004E23AA"/>
    <w:rsid w:val="004E379E"/>
    <w:rsid w:val="004E3B89"/>
    <w:rsid w:val="004E500E"/>
    <w:rsid w:val="004F2402"/>
    <w:rsid w:val="004F3AF2"/>
    <w:rsid w:val="0050004E"/>
    <w:rsid w:val="005117F6"/>
    <w:rsid w:val="00513182"/>
    <w:rsid w:val="00522D49"/>
    <w:rsid w:val="00532C93"/>
    <w:rsid w:val="00537868"/>
    <w:rsid w:val="00546286"/>
    <w:rsid w:val="0055689E"/>
    <w:rsid w:val="00557375"/>
    <w:rsid w:val="00580B3C"/>
    <w:rsid w:val="00581707"/>
    <w:rsid w:val="005817AF"/>
    <w:rsid w:val="00587BCA"/>
    <w:rsid w:val="00590BF5"/>
    <w:rsid w:val="00594943"/>
    <w:rsid w:val="005A2A26"/>
    <w:rsid w:val="005A3D9D"/>
    <w:rsid w:val="005A77FB"/>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52874"/>
    <w:rsid w:val="0066368E"/>
    <w:rsid w:val="006676C7"/>
    <w:rsid w:val="00672B00"/>
    <w:rsid w:val="00676B7C"/>
    <w:rsid w:val="00681052"/>
    <w:rsid w:val="0068471C"/>
    <w:rsid w:val="00697237"/>
    <w:rsid w:val="006B1606"/>
    <w:rsid w:val="006B2315"/>
    <w:rsid w:val="006B27A3"/>
    <w:rsid w:val="006B53C4"/>
    <w:rsid w:val="006B7479"/>
    <w:rsid w:val="006D60AD"/>
    <w:rsid w:val="006E2524"/>
    <w:rsid w:val="006E3E71"/>
    <w:rsid w:val="0070044E"/>
    <w:rsid w:val="007014A9"/>
    <w:rsid w:val="00702196"/>
    <w:rsid w:val="007039E9"/>
    <w:rsid w:val="00705892"/>
    <w:rsid w:val="00725D22"/>
    <w:rsid w:val="0072640C"/>
    <w:rsid w:val="00730111"/>
    <w:rsid w:val="007333B6"/>
    <w:rsid w:val="00735CDE"/>
    <w:rsid w:val="0074672F"/>
    <w:rsid w:val="00755D21"/>
    <w:rsid w:val="0077127B"/>
    <w:rsid w:val="00773638"/>
    <w:rsid w:val="00781D48"/>
    <w:rsid w:val="0078641C"/>
    <w:rsid w:val="00792B8B"/>
    <w:rsid w:val="007D1179"/>
    <w:rsid w:val="007D1DD5"/>
    <w:rsid w:val="007D41C3"/>
    <w:rsid w:val="007E4113"/>
    <w:rsid w:val="007E7DFF"/>
    <w:rsid w:val="008115D1"/>
    <w:rsid w:val="00814494"/>
    <w:rsid w:val="00820CFB"/>
    <w:rsid w:val="00827186"/>
    <w:rsid w:val="008353FD"/>
    <w:rsid w:val="008551D9"/>
    <w:rsid w:val="00860F64"/>
    <w:rsid w:val="00862031"/>
    <w:rsid w:val="00870DE1"/>
    <w:rsid w:val="00872644"/>
    <w:rsid w:val="00872CC3"/>
    <w:rsid w:val="00873EC1"/>
    <w:rsid w:val="0087517A"/>
    <w:rsid w:val="00877D9C"/>
    <w:rsid w:val="0088193E"/>
    <w:rsid w:val="008A25E6"/>
    <w:rsid w:val="008B6B89"/>
    <w:rsid w:val="008C516B"/>
    <w:rsid w:val="008D1D1B"/>
    <w:rsid w:val="008D6D08"/>
    <w:rsid w:val="008E000B"/>
    <w:rsid w:val="008F5669"/>
    <w:rsid w:val="00906AA1"/>
    <w:rsid w:val="009166E2"/>
    <w:rsid w:val="009174CE"/>
    <w:rsid w:val="009208F2"/>
    <w:rsid w:val="009246AB"/>
    <w:rsid w:val="009253AF"/>
    <w:rsid w:val="00925C26"/>
    <w:rsid w:val="009307E5"/>
    <w:rsid w:val="00931D1F"/>
    <w:rsid w:val="0093518F"/>
    <w:rsid w:val="00936460"/>
    <w:rsid w:val="00952D9F"/>
    <w:rsid w:val="009531DE"/>
    <w:rsid w:val="009619F3"/>
    <w:rsid w:val="00962E2B"/>
    <w:rsid w:val="00962FFE"/>
    <w:rsid w:val="009715A6"/>
    <w:rsid w:val="009730F7"/>
    <w:rsid w:val="009836E1"/>
    <w:rsid w:val="009A0F46"/>
    <w:rsid w:val="009A539D"/>
    <w:rsid w:val="009A64CA"/>
    <w:rsid w:val="009A7F44"/>
    <w:rsid w:val="009B0625"/>
    <w:rsid w:val="009B6E47"/>
    <w:rsid w:val="009C0216"/>
    <w:rsid w:val="009C1105"/>
    <w:rsid w:val="009D4CEE"/>
    <w:rsid w:val="009D6906"/>
    <w:rsid w:val="009D772E"/>
    <w:rsid w:val="009E1FC9"/>
    <w:rsid w:val="009E5010"/>
    <w:rsid w:val="009F766A"/>
    <w:rsid w:val="00A00559"/>
    <w:rsid w:val="00A0443D"/>
    <w:rsid w:val="00A04741"/>
    <w:rsid w:val="00A05D86"/>
    <w:rsid w:val="00A11334"/>
    <w:rsid w:val="00A12A1B"/>
    <w:rsid w:val="00A32892"/>
    <w:rsid w:val="00A33098"/>
    <w:rsid w:val="00A35028"/>
    <w:rsid w:val="00A35AB0"/>
    <w:rsid w:val="00A4183D"/>
    <w:rsid w:val="00A50BD3"/>
    <w:rsid w:val="00A56C28"/>
    <w:rsid w:val="00A615D1"/>
    <w:rsid w:val="00A67FF8"/>
    <w:rsid w:val="00A7244C"/>
    <w:rsid w:val="00A73BD1"/>
    <w:rsid w:val="00A814AE"/>
    <w:rsid w:val="00A902D0"/>
    <w:rsid w:val="00A9668C"/>
    <w:rsid w:val="00A96F41"/>
    <w:rsid w:val="00AA394B"/>
    <w:rsid w:val="00AA3E48"/>
    <w:rsid w:val="00AA66B4"/>
    <w:rsid w:val="00AB2047"/>
    <w:rsid w:val="00AB5AD4"/>
    <w:rsid w:val="00AC3C3A"/>
    <w:rsid w:val="00AD1BE6"/>
    <w:rsid w:val="00AD2F61"/>
    <w:rsid w:val="00AE296C"/>
    <w:rsid w:val="00AF48A7"/>
    <w:rsid w:val="00AF66A6"/>
    <w:rsid w:val="00AF7B6E"/>
    <w:rsid w:val="00B05767"/>
    <w:rsid w:val="00B1069D"/>
    <w:rsid w:val="00B148F0"/>
    <w:rsid w:val="00B20ACC"/>
    <w:rsid w:val="00B241DD"/>
    <w:rsid w:val="00B247C2"/>
    <w:rsid w:val="00B31EB7"/>
    <w:rsid w:val="00B37233"/>
    <w:rsid w:val="00B472F2"/>
    <w:rsid w:val="00B65B59"/>
    <w:rsid w:val="00B6778C"/>
    <w:rsid w:val="00B678C6"/>
    <w:rsid w:val="00B717AB"/>
    <w:rsid w:val="00B80159"/>
    <w:rsid w:val="00B811B0"/>
    <w:rsid w:val="00B9275C"/>
    <w:rsid w:val="00B96996"/>
    <w:rsid w:val="00BB2789"/>
    <w:rsid w:val="00BB7390"/>
    <w:rsid w:val="00BC59BE"/>
    <w:rsid w:val="00BD18CF"/>
    <w:rsid w:val="00BD588F"/>
    <w:rsid w:val="00BE2967"/>
    <w:rsid w:val="00BE29D8"/>
    <w:rsid w:val="00BE36C7"/>
    <w:rsid w:val="00BF0038"/>
    <w:rsid w:val="00BF0D85"/>
    <w:rsid w:val="00BF79A6"/>
    <w:rsid w:val="00C02626"/>
    <w:rsid w:val="00C14361"/>
    <w:rsid w:val="00C17E51"/>
    <w:rsid w:val="00C30772"/>
    <w:rsid w:val="00C32055"/>
    <w:rsid w:val="00C33D7E"/>
    <w:rsid w:val="00C34FC2"/>
    <w:rsid w:val="00C353C3"/>
    <w:rsid w:val="00C37698"/>
    <w:rsid w:val="00C417D7"/>
    <w:rsid w:val="00C41DED"/>
    <w:rsid w:val="00C5696B"/>
    <w:rsid w:val="00C607B0"/>
    <w:rsid w:val="00C75321"/>
    <w:rsid w:val="00C77CBC"/>
    <w:rsid w:val="00C83D28"/>
    <w:rsid w:val="00C87391"/>
    <w:rsid w:val="00CA2376"/>
    <w:rsid w:val="00CB407E"/>
    <w:rsid w:val="00CD5F55"/>
    <w:rsid w:val="00CE011F"/>
    <w:rsid w:val="00CE0EC6"/>
    <w:rsid w:val="00CF408F"/>
    <w:rsid w:val="00CF4D4E"/>
    <w:rsid w:val="00D02E48"/>
    <w:rsid w:val="00D04C0B"/>
    <w:rsid w:val="00D05A64"/>
    <w:rsid w:val="00D06520"/>
    <w:rsid w:val="00D072C0"/>
    <w:rsid w:val="00D10F8C"/>
    <w:rsid w:val="00D16B66"/>
    <w:rsid w:val="00D25817"/>
    <w:rsid w:val="00D3057B"/>
    <w:rsid w:val="00D4125F"/>
    <w:rsid w:val="00D4465A"/>
    <w:rsid w:val="00D45D2E"/>
    <w:rsid w:val="00D53FAF"/>
    <w:rsid w:val="00D543D3"/>
    <w:rsid w:val="00D56F5A"/>
    <w:rsid w:val="00D6423C"/>
    <w:rsid w:val="00D652B8"/>
    <w:rsid w:val="00D700C4"/>
    <w:rsid w:val="00D70D79"/>
    <w:rsid w:val="00D73C80"/>
    <w:rsid w:val="00D859B1"/>
    <w:rsid w:val="00DA45A9"/>
    <w:rsid w:val="00DA7320"/>
    <w:rsid w:val="00DC28B0"/>
    <w:rsid w:val="00DC470A"/>
    <w:rsid w:val="00DC75F4"/>
    <w:rsid w:val="00DD1DC2"/>
    <w:rsid w:val="00DD4901"/>
    <w:rsid w:val="00DD4912"/>
    <w:rsid w:val="00DD70E7"/>
    <w:rsid w:val="00DF274D"/>
    <w:rsid w:val="00E00E4B"/>
    <w:rsid w:val="00E15EA8"/>
    <w:rsid w:val="00E2006F"/>
    <w:rsid w:val="00E20641"/>
    <w:rsid w:val="00E20978"/>
    <w:rsid w:val="00E27C80"/>
    <w:rsid w:val="00E30075"/>
    <w:rsid w:val="00E31972"/>
    <w:rsid w:val="00E35A84"/>
    <w:rsid w:val="00E3734D"/>
    <w:rsid w:val="00E37AE6"/>
    <w:rsid w:val="00E46AE9"/>
    <w:rsid w:val="00E528B3"/>
    <w:rsid w:val="00E53CA2"/>
    <w:rsid w:val="00E654EB"/>
    <w:rsid w:val="00E655C5"/>
    <w:rsid w:val="00E6597C"/>
    <w:rsid w:val="00E659E1"/>
    <w:rsid w:val="00E84BA4"/>
    <w:rsid w:val="00E85923"/>
    <w:rsid w:val="00E960B8"/>
    <w:rsid w:val="00EA3C1E"/>
    <w:rsid w:val="00EB4BE8"/>
    <w:rsid w:val="00EB65B2"/>
    <w:rsid w:val="00EC032F"/>
    <w:rsid w:val="00EC06EA"/>
    <w:rsid w:val="00EC28AA"/>
    <w:rsid w:val="00EC5F42"/>
    <w:rsid w:val="00ED0DF3"/>
    <w:rsid w:val="00ED2021"/>
    <w:rsid w:val="00ED4090"/>
    <w:rsid w:val="00ED7CF6"/>
    <w:rsid w:val="00EF5E7F"/>
    <w:rsid w:val="00F0382E"/>
    <w:rsid w:val="00F069C3"/>
    <w:rsid w:val="00F130F4"/>
    <w:rsid w:val="00F1701E"/>
    <w:rsid w:val="00F175E4"/>
    <w:rsid w:val="00F36DD5"/>
    <w:rsid w:val="00F567AA"/>
    <w:rsid w:val="00F6775F"/>
    <w:rsid w:val="00F909FB"/>
    <w:rsid w:val="00F95C17"/>
    <w:rsid w:val="00FA3A22"/>
    <w:rsid w:val="00FB1758"/>
    <w:rsid w:val="00FB30D8"/>
    <w:rsid w:val="00FB3F87"/>
    <w:rsid w:val="00FB62EC"/>
    <w:rsid w:val="00FC7412"/>
    <w:rsid w:val="00FD3830"/>
    <w:rsid w:val="00FD48AE"/>
    <w:rsid w:val="00FD4DA4"/>
    <w:rsid w:val="00FD77CF"/>
    <w:rsid w:val="00FE0113"/>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33910"/>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194B7D"/>
    <w:pPr>
      <w:autoSpaceDE w:val="0"/>
      <w:autoSpaceDN w:val="0"/>
      <w:adjustRightInd w:val="0"/>
    </w:pPr>
    <w:rPr>
      <w:rFonts w:ascii="Trebuchet MS" w:hAnsi="Trebuchet MS" w:cs="Trebuchet MS"/>
      <w:color w:val="000000"/>
      <w:sz w:val="24"/>
      <w:szCs w:val="24"/>
    </w:rPr>
  </w:style>
  <w:style w:type="paragraph" w:styleId="PlainText">
    <w:name w:val="Plain Text"/>
    <w:basedOn w:val="Normal"/>
    <w:link w:val="PlainTextChar"/>
    <w:uiPriority w:val="99"/>
    <w:rsid w:val="004E23AA"/>
    <w:pPr>
      <w:autoSpaceDE/>
      <w:autoSpaceDN/>
    </w:pPr>
    <w:rPr>
      <w:rFonts w:ascii="Courier New" w:eastAsiaTheme="minorEastAsia" w:hAnsi="Courier New" w:cs="Courier New"/>
      <w:sz w:val="20"/>
      <w:lang w:eastAsia="en-GB"/>
    </w:rPr>
  </w:style>
  <w:style w:type="character" w:customStyle="1" w:styleId="PlainTextChar">
    <w:name w:val="Plain Text Char"/>
    <w:basedOn w:val="DefaultParagraphFont"/>
    <w:link w:val="PlainText"/>
    <w:uiPriority w:val="99"/>
    <w:rsid w:val="004E23AA"/>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154498022">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05098143">
      <w:bodyDiv w:val="1"/>
      <w:marLeft w:val="0"/>
      <w:marRight w:val="0"/>
      <w:marTop w:val="0"/>
      <w:marBottom w:val="0"/>
      <w:divBdr>
        <w:top w:val="none" w:sz="0" w:space="0" w:color="auto"/>
        <w:left w:val="none" w:sz="0" w:space="0" w:color="auto"/>
        <w:bottom w:val="none" w:sz="0" w:space="0" w:color="auto"/>
        <w:right w:val="none" w:sz="0" w:space="0" w:color="auto"/>
      </w:divBdr>
    </w:div>
    <w:div w:id="513761768">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035887088">
      <w:bodyDiv w:val="1"/>
      <w:marLeft w:val="0"/>
      <w:marRight w:val="0"/>
      <w:marTop w:val="0"/>
      <w:marBottom w:val="0"/>
      <w:divBdr>
        <w:top w:val="none" w:sz="0" w:space="0" w:color="auto"/>
        <w:left w:val="none" w:sz="0" w:space="0" w:color="auto"/>
        <w:bottom w:val="none" w:sz="0" w:space="0" w:color="auto"/>
        <w:right w:val="none" w:sz="0" w:space="0" w:color="auto"/>
      </w:divBdr>
    </w:div>
    <w:div w:id="1056389419">
      <w:bodyDiv w:val="1"/>
      <w:marLeft w:val="0"/>
      <w:marRight w:val="0"/>
      <w:marTop w:val="0"/>
      <w:marBottom w:val="0"/>
      <w:divBdr>
        <w:top w:val="none" w:sz="0" w:space="0" w:color="auto"/>
        <w:left w:val="none" w:sz="0" w:space="0" w:color="auto"/>
        <w:bottom w:val="none" w:sz="0" w:space="0" w:color="auto"/>
        <w:right w:val="none" w:sz="0" w:space="0" w:color="auto"/>
      </w:divBdr>
    </w:div>
    <w:div w:id="1255826676">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909535457">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A9A061-F896-4063-8276-C43E940A156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ABE95FCC-945C-43B8-8DEE-06141B062988}">
  <ds:schemaRefs>
    <ds:schemaRef ds:uri="http://schemas.microsoft.com/sharepoint/v3/contenttype/forms"/>
  </ds:schemaRefs>
</ds:datastoreItem>
</file>

<file path=customXml/itemProps3.xml><?xml version="1.0" encoding="utf-8"?>
<ds:datastoreItem xmlns:ds="http://schemas.openxmlformats.org/officeDocument/2006/customXml" ds:itemID="{EEE59E33-27B8-4278-8885-9CFAAC951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1575</Words>
  <Characters>8195</Characters>
  <Application>Microsoft Office Word</Application>
  <DocSecurity>0</DocSecurity>
  <Lines>215</Lines>
  <Paragraphs>84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9686</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salesforceId:1d711ebe-a0dc-4750-964a-9a1929ae233f</dc:subject>
  <dc:creator>buildtest</dc:creator>
  <cp:keywords/>
  <dc:description/>
  <cp:lastModifiedBy>Onwudinanti, Chukwudi</cp:lastModifiedBy>
  <cp:revision>2</cp:revision>
  <dcterms:created xsi:type="dcterms:W3CDTF">2026-04-09T12:39:00Z</dcterms:created>
  <dcterms:modified xsi:type="dcterms:W3CDTF">2026-04-09T12:39:00Z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069P200000rGJY2IAO</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