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551B88" w:rsidRDefault="004E500E" w:rsidP="006861F5">
      <w:pPr>
        <w:pStyle w:val="BodyText"/>
        <w:tabs>
          <w:tab w:val="clear" w:pos="993"/>
        </w:tabs>
        <w:ind w:left="3545" w:hanging="2694"/>
        <w:jc w:val="left"/>
        <w:rPr>
          <w:rFonts w:ascii="Arial" w:hAnsi="Arial" w:cs="Arial"/>
          <w:b/>
          <w:bCs/>
          <w:sz w:val="22"/>
          <w:szCs w:val="22"/>
        </w:rPr>
      </w:pPr>
      <w:r w:rsidRPr="00551B88">
        <w:rPr>
          <w:rFonts w:ascii="Arial" w:hAnsi="Arial" w:cs="Arial"/>
          <w:b/>
          <w:bCs/>
          <w:sz w:val="22"/>
          <w:szCs w:val="22"/>
        </w:rPr>
        <w:t>DELEGATED APPLICATION REPORT</w:t>
      </w:r>
    </w:p>
    <w:p w14:paraId="648CC1D6" w14:textId="1A77320E" w:rsidR="00581707" w:rsidRPr="00551B88" w:rsidRDefault="00581707" w:rsidP="006861F5">
      <w:pPr>
        <w:ind w:left="993" w:hanging="143"/>
        <w:rPr>
          <w:rFonts w:cs="Arial"/>
          <w:sz w:val="22"/>
          <w:szCs w:val="22"/>
        </w:rPr>
      </w:pPr>
      <w:r w:rsidRPr="00551B88">
        <w:rPr>
          <w:rFonts w:cs="Arial"/>
          <w:sz w:val="22"/>
          <w:szCs w:val="22"/>
        </w:rPr>
        <w:t xml:space="preserve">Ward: </w:t>
      </w:r>
      <w:r w:rsidR="00551B88" w:rsidRPr="00551B88">
        <w:rPr>
          <w:rFonts w:cs="Arial"/>
          <w:sz w:val="22"/>
          <w:szCs w:val="22"/>
        </w:rPr>
        <w:t>Caversham</w:t>
      </w:r>
    </w:p>
    <w:p w14:paraId="06F50E94" w14:textId="5F386929" w:rsidR="00581707" w:rsidRPr="00551B88" w:rsidRDefault="00581707" w:rsidP="006861F5">
      <w:pPr>
        <w:ind w:left="993" w:hanging="143"/>
        <w:rPr>
          <w:rFonts w:cs="Arial"/>
          <w:sz w:val="22"/>
          <w:szCs w:val="22"/>
        </w:rPr>
      </w:pPr>
      <w:r w:rsidRPr="00551B88">
        <w:rPr>
          <w:rFonts w:cs="Arial"/>
          <w:sz w:val="22"/>
          <w:szCs w:val="22"/>
        </w:rPr>
        <w:t>App Ref: PL/25/1379</w:t>
      </w:r>
      <w:r w:rsidR="00ED7CF6" w:rsidRPr="00551B88">
        <w:rPr>
          <w:rFonts w:cs="Arial"/>
          <w:sz w:val="22"/>
          <w:szCs w:val="22"/>
        </w:rPr>
        <w:t xml:space="preserve"> Householder planning permission</w:t>
      </w:r>
    </w:p>
    <w:p w14:paraId="023D0375" w14:textId="106B7B61" w:rsidR="00581707" w:rsidRPr="00551B88" w:rsidRDefault="00581707" w:rsidP="006861F5">
      <w:pPr>
        <w:ind w:left="993" w:hanging="143"/>
        <w:rPr>
          <w:rFonts w:cs="Arial"/>
          <w:sz w:val="22"/>
          <w:szCs w:val="22"/>
        </w:rPr>
      </w:pPr>
      <w:r w:rsidRPr="00551B88">
        <w:rPr>
          <w:rFonts w:cs="Arial"/>
          <w:sz w:val="22"/>
          <w:szCs w:val="22"/>
        </w:rPr>
        <w:t>Address: 28 WOODFORD CLOSE, CAVERSHAM, READING, RG4 7HN</w:t>
      </w:r>
    </w:p>
    <w:p w14:paraId="79BA621D" w14:textId="0C67E67B" w:rsidR="00581707" w:rsidRPr="00551B88" w:rsidRDefault="00581707" w:rsidP="006861F5">
      <w:pPr>
        <w:ind w:left="993" w:hanging="143"/>
        <w:rPr>
          <w:rFonts w:cs="Arial"/>
          <w:sz w:val="22"/>
          <w:szCs w:val="22"/>
        </w:rPr>
      </w:pPr>
      <w:r w:rsidRPr="00551B88">
        <w:rPr>
          <w:rFonts w:cs="Arial"/>
          <w:sz w:val="22"/>
          <w:szCs w:val="22"/>
        </w:rPr>
        <w:t>Proposal: First floor side extension</w:t>
      </w:r>
    </w:p>
    <w:p w14:paraId="4C37A7F1" w14:textId="1B95134C" w:rsidR="00581707" w:rsidRPr="00551B88" w:rsidRDefault="00581707" w:rsidP="006861F5">
      <w:pPr>
        <w:ind w:left="993" w:hanging="143"/>
        <w:rPr>
          <w:rFonts w:cs="Arial"/>
          <w:sz w:val="22"/>
          <w:szCs w:val="22"/>
        </w:rPr>
      </w:pPr>
      <w:r w:rsidRPr="00551B88">
        <w:rPr>
          <w:rFonts w:cs="Arial"/>
          <w:sz w:val="22"/>
          <w:szCs w:val="22"/>
        </w:rPr>
        <w:t>Applicant: Mr &amp; Mrs C Litten</w:t>
      </w:r>
    </w:p>
    <w:p w14:paraId="35040D61" w14:textId="54F1A0BA" w:rsidR="00581707" w:rsidRPr="00551B88" w:rsidRDefault="00581707" w:rsidP="006861F5">
      <w:pPr>
        <w:ind w:left="993" w:hanging="143"/>
        <w:rPr>
          <w:rFonts w:cs="Arial"/>
          <w:sz w:val="22"/>
          <w:szCs w:val="22"/>
        </w:rPr>
      </w:pPr>
      <w:r w:rsidRPr="00551B88">
        <w:rPr>
          <w:rFonts w:cs="Arial"/>
          <w:sz w:val="22"/>
          <w:szCs w:val="22"/>
        </w:rPr>
        <w:t>Received date: 29/09/2025</w:t>
      </w:r>
    </w:p>
    <w:p w14:paraId="4C8E48B6" w14:textId="7EF9FFA2" w:rsidR="00581707" w:rsidRPr="00551B88" w:rsidRDefault="00581707" w:rsidP="006861F5">
      <w:pPr>
        <w:ind w:left="993" w:hanging="143"/>
        <w:rPr>
          <w:rFonts w:cs="Arial"/>
          <w:sz w:val="22"/>
          <w:szCs w:val="22"/>
        </w:rPr>
      </w:pPr>
      <w:r w:rsidRPr="00551B88">
        <w:rPr>
          <w:rFonts w:cs="Arial"/>
          <w:sz w:val="22"/>
          <w:szCs w:val="22"/>
        </w:rPr>
        <w:t xml:space="preserve">Target Decision date: </w:t>
      </w:r>
      <w:r w:rsidR="00551B88" w:rsidRPr="00551B88">
        <w:rPr>
          <w:rFonts w:cs="Arial"/>
          <w:sz w:val="22"/>
          <w:szCs w:val="22"/>
        </w:rPr>
        <w:t>1</w:t>
      </w:r>
      <w:r w:rsidR="00551B88">
        <w:rPr>
          <w:rFonts w:cs="Arial"/>
          <w:sz w:val="22"/>
          <w:szCs w:val="22"/>
        </w:rPr>
        <w:t>7</w:t>
      </w:r>
      <w:r w:rsidRPr="00551B88">
        <w:rPr>
          <w:rFonts w:cs="Arial"/>
          <w:sz w:val="22"/>
          <w:szCs w:val="22"/>
        </w:rPr>
        <w:t>/</w:t>
      </w:r>
      <w:r w:rsidR="00551B88" w:rsidRPr="00551B88">
        <w:rPr>
          <w:rFonts w:cs="Arial"/>
          <w:sz w:val="22"/>
          <w:szCs w:val="22"/>
        </w:rPr>
        <w:t>02</w:t>
      </w:r>
      <w:r w:rsidRPr="00551B88">
        <w:rPr>
          <w:rFonts w:cs="Arial"/>
          <w:sz w:val="22"/>
          <w:szCs w:val="22"/>
        </w:rPr>
        <w:t>/202</w:t>
      </w:r>
      <w:r w:rsidR="00551B88" w:rsidRPr="00551B88">
        <w:rPr>
          <w:rFonts w:cs="Arial"/>
          <w:sz w:val="22"/>
          <w:szCs w:val="22"/>
        </w:rPr>
        <w:t>6</w:t>
      </w:r>
      <w:r w:rsidR="00551B88">
        <w:rPr>
          <w:rFonts w:cs="Arial"/>
          <w:sz w:val="22"/>
          <w:szCs w:val="22"/>
        </w:rPr>
        <w:t xml:space="preserve"> (EXT)</w:t>
      </w:r>
    </w:p>
    <w:p w14:paraId="64459742" w14:textId="77777777" w:rsidR="00B241DD" w:rsidRPr="00551B88" w:rsidRDefault="00B241DD" w:rsidP="006861F5">
      <w:pPr>
        <w:ind w:left="993" w:hanging="143"/>
        <w:rPr>
          <w:rFonts w:cs="Arial"/>
          <w:b/>
          <w:bCs/>
          <w:sz w:val="22"/>
          <w:szCs w:val="22"/>
        </w:rPr>
      </w:pPr>
      <w:r w:rsidRPr="00551B88">
        <w:rPr>
          <w:rFonts w:cs="Arial"/>
          <w:b/>
          <w:bCs/>
          <w:sz w:val="22"/>
          <w:szCs w:val="22"/>
        </w:rPr>
        <w:t>Case Officer: Chukwudi Onwudinanti</w:t>
      </w:r>
    </w:p>
    <w:p w14:paraId="585DA35D" w14:textId="77777777" w:rsidR="00D73C80" w:rsidRPr="00551B88" w:rsidRDefault="00D73C80">
      <w:pPr>
        <w:pBdr>
          <w:bottom w:val="single" w:sz="6" w:space="1" w:color="auto"/>
        </w:pBdr>
        <w:rPr>
          <w:rFonts w:cs="Arial"/>
          <w:sz w:val="22"/>
          <w:szCs w:val="22"/>
        </w:rPr>
      </w:pPr>
    </w:p>
    <w:p w14:paraId="73206631" w14:textId="77777777" w:rsidR="00B016ED" w:rsidRPr="00551B88" w:rsidRDefault="00B016ED" w:rsidP="00B016ED">
      <w:pPr>
        <w:pStyle w:val="ListParagraph"/>
        <w:ind w:left="1080"/>
        <w:rPr>
          <w:rFonts w:cs="Arial"/>
          <w:b/>
          <w:bCs/>
          <w:sz w:val="22"/>
          <w:szCs w:val="22"/>
        </w:rPr>
      </w:pPr>
    </w:p>
    <w:p w14:paraId="38C428CA" w14:textId="68F0A615" w:rsidR="00B016ED" w:rsidRPr="00551B88" w:rsidRDefault="00B016ED" w:rsidP="006861F5">
      <w:pPr>
        <w:pStyle w:val="ListParagraph"/>
        <w:numPr>
          <w:ilvl w:val="0"/>
          <w:numId w:val="5"/>
        </w:numPr>
        <w:ind w:left="851" w:hanging="567"/>
        <w:jc w:val="both"/>
        <w:rPr>
          <w:rFonts w:cs="Arial"/>
          <w:b/>
          <w:bCs/>
          <w:sz w:val="22"/>
          <w:szCs w:val="22"/>
        </w:rPr>
      </w:pPr>
      <w:r w:rsidRPr="00551B88">
        <w:rPr>
          <w:rFonts w:cs="Arial"/>
          <w:b/>
          <w:bCs/>
          <w:sz w:val="22"/>
          <w:szCs w:val="22"/>
        </w:rPr>
        <w:t>SITE DESCRIPTION</w:t>
      </w:r>
    </w:p>
    <w:p w14:paraId="585DAAAB" w14:textId="1839A864" w:rsidR="00B016ED" w:rsidRPr="00551B88" w:rsidRDefault="006861F5" w:rsidP="006861F5">
      <w:pPr>
        <w:ind w:left="851" w:hanging="567"/>
        <w:jc w:val="both"/>
        <w:rPr>
          <w:rFonts w:cs="Arial"/>
          <w:sz w:val="22"/>
          <w:szCs w:val="22"/>
        </w:rPr>
      </w:pPr>
      <w:r>
        <w:rPr>
          <w:rFonts w:cs="Arial"/>
          <w:sz w:val="22"/>
          <w:szCs w:val="22"/>
        </w:rPr>
        <w:tab/>
      </w:r>
      <w:r w:rsidR="00B016ED" w:rsidRPr="00551B88">
        <w:rPr>
          <w:rFonts w:cs="Arial"/>
          <w:sz w:val="22"/>
          <w:szCs w:val="22"/>
        </w:rPr>
        <w:t>The site is a two-storey detached dwelling on the northern side of the small cluster of residential dwellings off Woodcote Road. The area is characterised by similar dwellings on both sides of the loop that makes up the Close.</w:t>
      </w:r>
      <w:r w:rsidR="00EE247D">
        <w:rPr>
          <w:rFonts w:cs="Arial"/>
          <w:sz w:val="22"/>
          <w:szCs w:val="22"/>
        </w:rPr>
        <w:t xml:space="preserve">  It is located </w:t>
      </w:r>
      <w:r w:rsidR="008C4567">
        <w:rPr>
          <w:rFonts w:cs="Arial"/>
          <w:sz w:val="22"/>
          <w:szCs w:val="22"/>
        </w:rPr>
        <w:t xml:space="preserve">adjacent to the </w:t>
      </w:r>
      <w:r w:rsidR="00EE247D">
        <w:rPr>
          <w:rFonts w:cs="Arial"/>
          <w:sz w:val="22"/>
          <w:szCs w:val="22"/>
        </w:rPr>
        <w:t xml:space="preserve">turning head of the road and is adjacent to </w:t>
      </w:r>
      <w:r w:rsidR="00CC322C">
        <w:rPr>
          <w:rFonts w:cs="Arial"/>
          <w:sz w:val="22"/>
          <w:szCs w:val="22"/>
        </w:rPr>
        <w:t>a row of garages</w:t>
      </w:r>
      <w:r w:rsidR="008C4567">
        <w:rPr>
          <w:rFonts w:cs="Arial"/>
          <w:sz w:val="22"/>
          <w:szCs w:val="22"/>
        </w:rPr>
        <w:t xml:space="preserve">, which creates a separation to the </w:t>
      </w:r>
      <w:r w:rsidR="00F5283F">
        <w:rPr>
          <w:rFonts w:cs="Arial"/>
          <w:sz w:val="22"/>
          <w:szCs w:val="22"/>
        </w:rPr>
        <w:t>nearest dwellings on that side.</w:t>
      </w:r>
      <w:r w:rsidR="008C4567">
        <w:rPr>
          <w:rFonts w:cs="Arial"/>
          <w:sz w:val="22"/>
          <w:szCs w:val="22"/>
        </w:rPr>
        <w:t xml:space="preserve"> </w:t>
      </w:r>
    </w:p>
    <w:p w14:paraId="0AEC3F92" w14:textId="77777777" w:rsidR="00B016ED" w:rsidRPr="00551B88" w:rsidRDefault="00B016ED" w:rsidP="00B016ED">
      <w:pPr>
        <w:ind w:left="1080"/>
        <w:rPr>
          <w:rFonts w:cs="Arial"/>
          <w:sz w:val="22"/>
          <w:szCs w:val="22"/>
        </w:rPr>
      </w:pPr>
    </w:p>
    <w:p w14:paraId="4BB81FFA" w14:textId="0C28E783" w:rsidR="00E8727D" w:rsidRDefault="007D30B7" w:rsidP="00E8727D">
      <w:pPr>
        <w:ind w:left="1080"/>
        <w:rPr>
          <w:rFonts w:cs="Arial"/>
          <w:sz w:val="22"/>
          <w:szCs w:val="22"/>
        </w:rPr>
      </w:pPr>
      <w:r w:rsidRPr="00551B88">
        <w:rPr>
          <w:rFonts w:cs="Arial"/>
          <w:noProof/>
          <w:sz w:val="22"/>
          <w:szCs w:val="22"/>
        </w:rPr>
        <w:drawing>
          <wp:inline distT="0" distB="0" distL="0" distR="0" wp14:anchorId="42238574" wp14:editId="34C50F06">
            <wp:extent cx="1098331" cy="1952498"/>
            <wp:effectExtent l="0" t="0" r="6985" b="0"/>
            <wp:docPr id="15715369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5810" cy="1965793"/>
                    </a:xfrm>
                    <a:prstGeom prst="rect">
                      <a:avLst/>
                    </a:prstGeom>
                    <a:noFill/>
                    <a:ln>
                      <a:noFill/>
                    </a:ln>
                  </pic:spPr>
                </pic:pic>
              </a:graphicData>
            </a:graphic>
          </wp:inline>
        </w:drawing>
      </w:r>
      <w:r w:rsidRPr="00551B88">
        <w:rPr>
          <w:rFonts w:cs="Arial"/>
          <w:sz w:val="22"/>
          <w:szCs w:val="22"/>
        </w:rPr>
        <w:t xml:space="preserve"> </w:t>
      </w:r>
      <w:r w:rsidRPr="00551B88">
        <w:rPr>
          <w:rFonts w:cs="Arial"/>
          <w:noProof/>
          <w:sz w:val="22"/>
          <w:szCs w:val="22"/>
        </w:rPr>
        <w:drawing>
          <wp:inline distT="0" distB="0" distL="0" distR="0" wp14:anchorId="2C0F2020" wp14:editId="77488938">
            <wp:extent cx="1090828" cy="1939159"/>
            <wp:effectExtent l="0" t="0" r="0" b="4445"/>
            <wp:docPr id="829830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0324" cy="1956039"/>
                    </a:xfrm>
                    <a:prstGeom prst="rect">
                      <a:avLst/>
                    </a:prstGeom>
                    <a:noFill/>
                    <a:ln>
                      <a:noFill/>
                    </a:ln>
                  </pic:spPr>
                </pic:pic>
              </a:graphicData>
            </a:graphic>
          </wp:inline>
        </w:drawing>
      </w:r>
      <w:r w:rsidRPr="00551B88">
        <w:rPr>
          <w:rFonts w:cs="Arial"/>
          <w:sz w:val="22"/>
          <w:szCs w:val="22"/>
        </w:rPr>
        <w:t xml:space="preserve"> </w:t>
      </w:r>
      <w:r w:rsidRPr="00551B88">
        <w:rPr>
          <w:rFonts w:cs="Arial"/>
          <w:noProof/>
          <w:sz w:val="22"/>
          <w:szCs w:val="22"/>
        </w:rPr>
        <w:drawing>
          <wp:inline distT="0" distB="0" distL="0" distR="0" wp14:anchorId="63692F2B" wp14:editId="0F84DE15">
            <wp:extent cx="1093512" cy="1943932"/>
            <wp:effectExtent l="0" t="0" r="0" b="0"/>
            <wp:docPr id="1298016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1737" cy="2029662"/>
                    </a:xfrm>
                    <a:prstGeom prst="rect">
                      <a:avLst/>
                    </a:prstGeom>
                    <a:noFill/>
                    <a:ln>
                      <a:noFill/>
                    </a:ln>
                  </pic:spPr>
                </pic:pic>
              </a:graphicData>
            </a:graphic>
          </wp:inline>
        </w:drawing>
      </w:r>
      <w:r w:rsidR="00E8727D" w:rsidRPr="00551B88">
        <w:rPr>
          <w:rFonts w:cs="Arial"/>
          <w:sz w:val="22"/>
          <w:szCs w:val="22"/>
        </w:rPr>
        <w:t xml:space="preserve"> </w:t>
      </w:r>
      <w:r w:rsidR="00E8727D" w:rsidRPr="00551B88">
        <w:rPr>
          <w:rFonts w:cs="Arial"/>
          <w:noProof/>
          <w:sz w:val="22"/>
          <w:szCs w:val="22"/>
        </w:rPr>
        <w:drawing>
          <wp:inline distT="0" distB="0" distL="0" distR="0" wp14:anchorId="5671DFC5" wp14:editId="6332BB0B">
            <wp:extent cx="1093870" cy="1944567"/>
            <wp:effectExtent l="0" t="0" r="0" b="0"/>
            <wp:docPr id="15237780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07409" cy="1968635"/>
                    </a:xfrm>
                    <a:prstGeom prst="rect">
                      <a:avLst/>
                    </a:prstGeom>
                    <a:noFill/>
                    <a:ln>
                      <a:noFill/>
                    </a:ln>
                  </pic:spPr>
                </pic:pic>
              </a:graphicData>
            </a:graphic>
          </wp:inline>
        </w:drawing>
      </w:r>
      <w:r w:rsidR="00E8727D" w:rsidRPr="00551B88">
        <w:rPr>
          <w:rFonts w:cs="Arial"/>
          <w:sz w:val="22"/>
          <w:szCs w:val="22"/>
        </w:rPr>
        <w:t xml:space="preserve"> </w:t>
      </w:r>
      <w:r w:rsidR="00E8727D" w:rsidRPr="00551B88">
        <w:rPr>
          <w:rFonts w:cs="Arial"/>
          <w:noProof/>
          <w:sz w:val="22"/>
          <w:szCs w:val="22"/>
        </w:rPr>
        <w:drawing>
          <wp:inline distT="0" distB="0" distL="0" distR="0" wp14:anchorId="6910FC9E" wp14:editId="21DE2B60">
            <wp:extent cx="1095285" cy="1947084"/>
            <wp:effectExtent l="0" t="0" r="0" b="0"/>
            <wp:docPr id="18538989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06373" cy="1966794"/>
                    </a:xfrm>
                    <a:prstGeom prst="rect">
                      <a:avLst/>
                    </a:prstGeom>
                    <a:noFill/>
                    <a:ln>
                      <a:noFill/>
                    </a:ln>
                  </pic:spPr>
                </pic:pic>
              </a:graphicData>
            </a:graphic>
          </wp:inline>
        </w:drawing>
      </w:r>
    </w:p>
    <w:p w14:paraId="7071E22B" w14:textId="26FCA255" w:rsidR="00530C78" w:rsidRDefault="00530C78" w:rsidP="00E8727D">
      <w:pPr>
        <w:ind w:left="1080"/>
        <w:rPr>
          <w:rFonts w:cs="Arial"/>
          <w:sz w:val="22"/>
          <w:szCs w:val="22"/>
        </w:rPr>
      </w:pPr>
      <w:r>
        <w:rPr>
          <w:rFonts w:cs="Arial"/>
          <w:sz w:val="22"/>
          <w:szCs w:val="22"/>
        </w:rPr>
        <w:t xml:space="preserve">                                                             Site Photos (14/11/2025)</w:t>
      </w:r>
    </w:p>
    <w:p w14:paraId="70194367" w14:textId="77777777" w:rsidR="006C2EF2" w:rsidRDefault="006C2EF2" w:rsidP="00E8727D">
      <w:pPr>
        <w:ind w:left="1080"/>
        <w:rPr>
          <w:rFonts w:cs="Arial"/>
          <w:sz w:val="22"/>
          <w:szCs w:val="22"/>
        </w:rPr>
      </w:pPr>
    </w:p>
    <w:p w14:paraId="09E7DA95" w14:textId="1B8F6796" w:rsidR="006C2EF2" w:rsidRDefault="006C2EF2" w:rsidP="00E8727D">
      <w:pPr>
        <w:ind w:left="1080"/>
        <w:rPr>
          <w:rFonts w:cs="Arial"/>
          <w:sz w:val="22"/>
          <w:szCs w:val="22"/>
        </w:rPr>
      </w:pPr>
      <w:r>
        <w:rPr>
          <w:rFonts w:cs="Arial"/>
          <w:sz w:val="22"/>
          <w:szCs w:val="22"/>
        </w:rPr>
        <w:t xml:space="preserve">            </w:t>
      </w:r>
      <w:r w:rsidRPr="006C2EF2">
        <w:rPr>
          <w:rFonts w:cs="Arial"/>
          <w:noProof/>
          <w:sz w:val="22"/>
          <w:szCs w:val="22"/>
        </w:rPr>
        <w:drawing>
          <wp:inline distT="0" distB="0" distL="0" distR="0" wp14:anchorId="43D92E3C" wp14:editId="7BABDB6F">
            <wp:extent cx="2244116" cy="4731297"/>
            <wp:effectExtent l="0" t="5080" r="0" b="0"/>
            <wp:docPr id="1020231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231677" name=""/>
                    <pic:cNvPicPr/>
                  </pic:nvPicPr>
                  <pic:blipFill>
                    <a:blip r:embed="rId15"/>
                    <a:stretch>
                      <a:fillRect/>
                    </a:stretch>
                  </pic:blipFill>
                  <pic:spPr>
                    <a:xfrm rot="5400000">
                      <a:off x="0" y="0"/>
                      <a:ext cx="2247510" cy="4738453"/>
                    </a:xfrm>
                    <a:prstGeom prst="rect">
                      <a:avLst/>
                    </a:prstGeom>
                  </pic:spPr>
                </pic:pic>
              </a:graphicData>
            </a:graphic>
          </wp:inline>
        </w:drawing>
      </w:r>
      <w:r>
        <w:rPr>
          <w:rFonts w:cs="Arial"/>
          <w:sz w:val="22"/>
          <w:szCs w:val="22"/>
        </w:rPr>
        <w:t xml:space="preserve">  </w:t>
      </w:r>
    </w:p>
    <w:p w14:paraId="521D6C14" w14:textId="4628C51A" w:rsidR="006C2EF2" w:rsidRPr="00551B88" w:rsidRDefault="006C2EF2" w:rsidP="00E8727D">
      <w:pPr>
        <w:ind w:left="1080"/>
        <w:rPr>
          <w:rFonts w:cs="Arial"/>
          <w:sz w:val="22"/>
          <w:szCs w:val="22"/>
        </w:rPr>
      </w:pPr>
      <w:r>
        <w:rPr>
          <w:rFonts w:cs="Arial"/>
          <w:sz w:val="22"/>
          <w:szCs w:val="22"/>
        </w:rPr>
        <w:t xml:space="preserve">               Google </w:t>
      </w:r>
      <w:r w:rsidR="002E5C1F">
        <w:rPr>
          <w:rFonts w:cs="Arial"/>
          <w:sz w:val="22"/>
          <w:szCs w:val="22"/>
        </w:rPr>
        <w:t xml:space="preserve">Aerial Photo (red arrow indicating location of proposed extension) </w:t>
      </w:r>
    </w:p>
    <w:p w14:paraId="69A259F0" w14:textId="36D9BA24" w:rsidR="00E8727D" w:rsidRPr="00551B88" w:rsidRDefault="006C2EF2" w:rsidP="00E8727D">
      <w:pPr>
        <w:ind w:left="1080"/>
        <w:rPr>
          <w:rFonts w:cs="Arial"/>
          <w:sz w:val="22"/>
          <w:szCs w:val="22"/>
        </w:rPr>
      </w:pPr>
      <w:r>
        <w:rPr>
          <w:rFonts w:cs="Arial"/>
          <w:sz w:val="22"/>
          <w:szCs w:val="22"/>
        </w:rPr>
        <w:t xml:space="preserve">    </w:t>
      </w:r>
    </w:p>
    <w:p w14:paraId="1C69416F" w14:textId="77777777" w:rsidR="00B016ED" w:rsidRPr="00551B88" w:rsidRDefault="00B016ED" w:rsidP="006861F5">
      <w:pPr>
        <w:pStyle w:val="ListParagraph"/>
        <w:numPr>
          <w:ilvl w:val="0"/>
          <w:numId w:val="5"/>
        </w:numPr>
        <w:ind w:left="851" w:hanging="567"/>
        <w:jc w:val="both"/>
        <w:rPr>
          <w:rFonts w:cs="Arial"/>
          <w:b/>
          <w:bCs/>
          <w:sz w:val="22"/>
          <w:szCs w:val="22"/>
        </w:rPr>
      </w:pPr>
      <w:r w:rsidRPr="00551B88">
        <w:rPr>
          <w:rFonts w:cs="Arial"/>
          <w:b/>
          <w:bCs/>
          <w:sz w:val="22"/>
          <w:szCs w:val="22"/>
        </w:rPr>
        <w:t>PROPOSAL AND SUPPORTING INFORMATION</w:t>
      </w:r>
    </w:p>
    <w:p w14:paraId="5257710A" w14:textId="77777777" w:rsidR="00B016ED" w:rsidRPr="00551B88" w:rsidRDefault="00B016ED" w:rsidP="00512D58">
      <w:pPr>
        <w:jc w:val="both"/>
        <w:rPr>
          <w:rFonts w:cs="Arial"/>
          <w:sz w:val="22"/>
          <w:szCs w:val="22"/>
        </w:rPr>
      </w:pPr>
    </w:p>
    <w:p w14:paraId="5AB200A8" w14:textId="73A367E4" w:rsidR="006F0C0F" w:rsidRDefault="008C0AAE" w:rsidP="006861F5">
      <w:pPr>
        <w:ind w:left="851"/>
        <w:jc w:val="both"/>
        <w:rPr>
          <w:rFonts w:cs="Arial"/>
          <w:sz w:val="22"/>
          <w:szCs w:val="22"/>
        </w:rPr>
      </w:pPr>
      <w:bookmarkStart w:id="0" w:name="_Hlk221018132"/>
      <w:r>
        <w:rPr>
          <w:rFonts w:cs="Arial"/>
          <w:sz w:val="22"/>
          <w:szCs w:val="22"/>
        </w:rPr>
        <w:t xml:space="preserve">The proposal is for a </w:t>
      </w:r>
      <w:r w:rsidR="00A44026">
        <w:rPr>
          <w:rFonts w:cs="Arial"/>
          <w:sz w:val="22"/>
          <w:szCs w:val="22"/>
        </w:rPr>
        <w:t>first-floor</w:t>
      </w:r>
      <w:r>
        <w:rPr>
          <w:rFonts w:cs="Arial"/>
          <w:sz w:val="22"/>
          <w:szCs w:val="22"/>
        </w:rPr>
        <w:t xml:space="preserve"> side extension with a </w:t>
      </w:r>
      <w:r w:rsidR="00127EF2">
        <w:rPr>
          <w:rFonts w:cs="Arial"/>
          <w:sz w:val="22"/>
          <w:szCs w:val="22"/>
        </w:rPr>
        <w:t>pitched roof with gable end.</w:t>
      </w:r>
      <w:r w:rsidR="006F0C0F">
        <w:rPr>
          <w:rFonts w:cs="Arial"/>
          <w:sz w:val="22"/>
          <w:szCs w:val="22"/>
        </w:rPr>
        <w:t xml:space="preserve">  It would be </w:t>
      </w:r>
      <w:r w:rsidR="00680385">
        <w:rPr>
          <w:rFonts w:cs="Arial"/>
          <w:sz w:val="22"/>
          <w:szCs w:val="22"/>
        </w:rPr>
        <w:t>1.9</w:t>
      </w:r>
      <w:r w:rsidR="006F0C0F">
        <w:rPr>
          <w:rFonts w:cs="Arial"/>
          <w:sz w:val="22"/>
          <w:szCs w:val="22"/>
        </w:rPr>
        <w:t xml:space="preserve">m wide and </w:t>
      </w:r>
      <w:r w:rsidR="00A44026">
        <w:rPr>
          <w:rFonts w:cs="Arial"/>
          <w:sz w:val="22"/>
          <w:szCs w:val="22"/>
        </w:rPr>
        <w:t>5.4</w:t>
      </w:r>
      <w:r w:rsidR="006F0C0F">
        <w:rPr>
          <w:rFonts w:cs="Arial"/>
          <w:sz w:val="22"/>
          <w:szCs w:val="22"/>
        </w:rPr>
        <w:t>m deep and would be set down from the existing roof.</w:t>
      </w:r>
      <w:r w:rsidR="006861F5">
        <w:rPr>
          <w:rFonts w:cs="Arial"/>
          <w:sz w:val="22"/>
          <w:szCs w:val="22"/>
        </w:rPr>
        <w:t xml:space="preserve">  It would create a dressing area and ensuite to an existing bedroom.</w:t>
      </w:r>
    </w:p>
    <w:p w14:paraId="3CC9C901" w14:textId="77777777" w:rsidR="006F0C0F" w:rsidRDefault="006F0C0F" w:rsidP="00512D58">
      <w:pPr>
        <w:ind w:left="1080"/>
        <w:jc w:val="both"/>
        <w:rPr>
          <w:rFonts w:cs="Arial"/>
          <w:sz w:val="22"/>
          <w:szCs w:val="22"/>
        </w:rPr>
      </w:pPr>
    </w:p>
    <w:p w14:paraId="7BEA156A" w14:textId="79D007D7" w:rsidR="00CC160C" w:rsidRPr="00551B88" w:rsidRDefault="00B016ED" w:rsidP="00227E21">
      <w:pPr>
        <w:ind w:left="851"/>
        <w:jc w:val="both"/>
        <w:rPr>
          <w:rFonts w:cs="Arial"/>
          <w:sz w:val="22"/>
          <w:szCs w:val="22"/>
          <w:u w:val="single"/>
        </w:rPr>
      </w:pPr>
      <w:r w:rsidRPr="00551B88">
        <w:rPr>
          <w:rFonts w:cs="Arial"/>
          <w:sz w:val="22"/>
          <w:szCs w:val="22"/>
        </w:rPr>
        <w:t>Plans and Documents</w:t>
      </w:r>
      <w:r w:rsidR="00CC160C" w:rsidRPr="00551B88">
        <w:rPr>
          <w:rFonts w:cs="Arial"/>
          <w:sz w:val="22"/>
          <w:szCs w:val="22"/>
        </w:rPr>
        <w:t xml:space="preserve"> dated 23/09/2025, received 29/09/2025</w:t>
      </w:r>
    </w:p>
    <w:p w14:paraId="7F987634" w14:textId="5E447E04" w:rsidR="00B016ED" w:rsidRPr="00551B88" w:rsidRDefault="00B016ED" w:rsidP="00512D58">
      <w:pPr>
        <w:ind w:left="1080"/>
        <w:jc w:val="both"/>
        <w:rPr>
          <w:rFonts w:cs="Arial"/>
          <w:sz w:val="22"/>
          <w:szCs w:val="22"/>
        </w:rPr>
      </w:pPr>
      <w:r w:rsidRPr="00551B88">
        <w:rPr>
          <w:rFonts w:cs="Arial"/>
          <w:sz w:val="22"/>
          <w:szCs w:val="22"/>
        </w:rPr>
        <w:lastRenderedPageBreak/>
        <w:t xml:space="preserve"> </w:t>
      </w:r>
    </w:p>
    <w:p w14:paraId="15A0F199" w14:textId="3A9F189E" w:rsidR="00B016ED" w:rsidRPr="00551B88" w:rsidRDefault="00CC160C" w:rsidP="00227E21">
      <w:pPr>
        <w:ind w:left="851"/>
        <w:jc w:val="both"/>
        <w:rPr>
          <w:rFonts w:cs="Arial"/>
          <w:sz w:val="22"/>
          <w:szCs w:val="22"/>
        </w:rPr>
      </w:pPr>
      <w:r w:rsidRPr="00551B88">
        <w:rPr>
          <w:rFonts w:cs="Arial"/>
          <w:sz w:val="22"/>
          <w:szCs w:val="22"/>
        </w:rPr>
        <w:t>Drawing No 7014:25:1: Plans and Elevations</w:t>
      </w:r>
    </w:p>
    <w:p w14:paraId="4B194812" w14:textId="32EC35A2" w:rsidR="00CC160C" w:rsidRPr="00551B88" w:rsidRDefault="00CC160C" w:rsidP="002E5C1F">
      <w:pPr>
        <w:ind w:left="1080"/>
        <w:jc w:val="center"/>
        <w:rPr>
          <w:rFonts w:cs="Arial"/>
          <w:sz w:val="22"/>
          <w:szCs w:val="22"/>
        </w:rPr>
      </w:pPr>
      <w:r w:rsidRPr="00551B88">
        <w:rPr>
          <w:rFonts w:cs="Arial"/>
          <w:noProof/>
          <w:sz w:val="22"/>
          <w:szCs w:val="22"/>
        </w:rPr>
        <w:drawing>
          <wp:inline distT="0" distB="0" distL="0" distR="0" wp14:anchorId="1FCB45A6" wp14:editId="2C96DEC0">
            <wp:extent cx="4778318" cy="2215245"/>
            <wp:effectExtent l="0" t="0" r="3810" b="0"/>
            <wp:docPr id="932797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97893" name=""/>
                    <pic:cNvPicPr/>
                  </pic:nvPicPr>
                  <pic:blipFill>
                    <a:blip r:embed="rId16"/>
                    <a:stretch>
                      <a:fillRect/>
                    </a:stretch>
                  </pic:blipFill>
                  <pic:spPr>
                    <a:xfrm>
                      <a:off x="0" y="0"/>
                      <a:ext cx="4802060" cy="2226252"/>
                    </a:xfrm>
                    <a:prstGeom prst="rect">
                      <a:avLst/>
                    </a:prstGeom>
                  </pic:spPr>
                </pic:pic>
              </a:graphicData>
            </a:graphic>
          </wp:inline>
        </w:drawing>
      </w:r>
    </w:p>
    <w:p w14:paraId="3B20FA06" w14:textId="2CDE6725" w:rsidR="00CC160C" w:rsidRPr="00551B88" w:rsidRDefault="00CC160C" w:rsidP="00CC160C">
      <w:pPr>
        <w:ind w:left="1080"/>
        <w:rPr>
          <w:rFonts w:cs="Arial"/>
          <w:sz w:val="22"/>
          <w:szCs w:val="22"/>
          <w:u w:val="single"/>
        </w:rPr>
      </w:pPr>
      <w:r w:rsidRPr="00551B88">
        <w:rPr>
          <w:rFonts w:cs="Arial"/>
          <w:sz w:val="22"/>
          <w:szCs w:val="22"/>
        </w:rPr>
        <w:t xml:space="preserve">                                                  </w:t>
      </w:r>
      <w:r w:rsidRPr="00551B88">
        <w:rPr>
          <w:rFonts w:cs="Arial"/>
          <w:sz w:val="22"/>
          <w:szCs w:val="22"/>
          <w:u w:val="single"/>
        </w:rPr>
        <w:t>Plans and Elevations</w:t>
      </w:r>
    </w:p>
    <w:p w14:paraId="5A6130C1" w14:textId="77777777" w:rsidR="00B016ED" w:rsidRPr="00551B88" w:rsidRDefault="00B016ED" w:rsidP="00B016ED">
      <w:pPr>
        <w:ind w:left="720"/>
        <w:rPr>
          <w:rFonts w:cs="Arial"/>
          <w:sz w:val="22"/>
          <w:szCs w:val="22"/>
          <w:u w:val="single"/>
        </w:rPr>
      </w:pPr>
    </w:p>
    <w:p w14:paraId="5D984277" w14:textId="07E80EC0" w:rsidR="00B016ED" w:rsidRPr="00551B88" w:rsidRDefault="00B016ED" w:rsidP="006861F5">
      <w:pPr>
        <w:pStyle w:val="ListParagraph"/>
        <w:numPr>
          <w:ilvl w:val="0"/>
          <w:numId w:val="5"/>
        </w:numPr>
        <w:ind w:left="851" w:hanging="567"/>
        <w:rPr>
          <w:rFonts w:cs="Arial"/>
          <w:b/>
          <w:bCs/>
          <w:sz w:val="22"/>
          <w:szCs w:val="22"/>
        </w:rPr>
      </w:pPr>
      <w:bookmarkStart w:id="1" w:name="_Hlk211931969"/>
      <w:r w:rsidRPr="00551B88">
        <w:rPr>
          <w:rFonts w:cs="Arial"/>
          <w:b/>
          <w:bCs/>
          <w:sz w:val="22"/>
          <w:szCs w:val="22"/>
        </w:rPr>
        <w:t>RELEVANT PLANNING HISTORY</w:t>
      </w:r>
      <w:bookmarkEnd w:id="1"/>
    </w:p>
    <w:p w14:paraId="353AADB7" w14:textId="73B87EDE" w:rsidR="00B016ED" w:rsidRPr="00551B88" w:rsidRDefault="00B016ED" w:rsidP="006861F5">
      <w:pPr>
        <w:pStyle w:val="ListParagraph"/>
        <w:ind w:left="851" w:hanging="567"/>
        <w:rPr>
          <w:rFonts w:cs="Arial"/>
          <w:sz w:val="22"/>
          <w:szCs w:val="22"/>
        </w:rPr>
      </w:pPr>
      <w:r w:rsidRPr="00551B88">
        <w:rPr>
          <w:rFonts w:cs="Arial"/>
          <w:sz w:val="22"/>
          <w:szCs w:val="22"/>
        </w:rPr>
        <w:t xml:space="preserve">    </w:t>
      </w:r>
      <w:r w:rsidR="006861F5">
        <w:rPr>
          <w:rFonts w:cs="Arial"/>
          <w:sz w:val="22"/>
          <w:szCs w:val="22"/>
        </w:rPr>
        <w:tab/>
      </w:r>
      <w:r w:rsidR="00CC160C" w:rsidRPr="00551B88">
        <w:rPr>
          <w:rFonts w:cs="Arial"/>
          <w:sz w:val="22"/>
          <w:szCs w:val="22"/>
        </w:rPr>
        <w:t>None</w:t>
      </w:r>
      <w:r w:rsidRPr="00551B88">
        <w:rPr>
          <w:rFonts w:cs="Arial"/>
          <w:sz w:val="22"/>
          <w:szCs w:val="22"/>
        </w:rPr>
        <w:t xml:space="preserve"> </w:t>
      </w:r>
    </w:p>
    <w:p w14:paraId="27272132" w14:textId="77777777" w:rsidR="00B016ED" w:rsidRPr="00551B88" w:rsidRDefault="00B016ED" w:rsidP="00B016ED">
      <w:pPr>
        <w:pStyle w:val="ListParagraph"/>
        <w:ind w:left="927"/>
        <w:rPr>
          <w:rFonts w:cs="Arial"/>
          <w:sz w:val="22"/>
          <w:szCs w:val="22"/>
        </w:rPr>
      </w:pPr>
      <w:r w:rsidRPr="00551B88">
        <w:rPr>
          <w:rFonts w:cs="Arial"/>
          <w:sz w:val="22"/>
          <w:szCs w:val="22"/>
        </w:rPr>
        <w:t xml:space="preserve">        </w:t>
      </w:r>
    </w:p>
    <w:p w14:paraId="23313B3B" w14:textId="77777777" w:rsidR="00B016ED" w:rsidRPr="00551B88" w:rsidRDefault="00B016ED" w:rsidP="006861F5">
      <w:pPr>
        <w:pStyle w:val="ListParagraph"/>
        <w:numPr>
          <w:ilvl w:val="0"/>
          <w:numId w:val="5"/>
        </w:numPr>
        <w:ind w:left="851" w:hanging="567"/>
        <w:rPr>
          <w:rFonts w:cs="Arial"/>
          <w:b/>
          <w:bCs/>
          <w:sz w:val="22"/>
          <w:szCs w:val="22"/>
        </w:rPr>
      </w:pPr>
      <w:r w:rsidRPr="00551B88">
        <w:rPr>
          <w:rFonts w:cs="Arial"/>
          <w:b/>
          <w:bCs/>
          <w:sz w:val="22"/>
          <w:szCs w:val="22"/>
        </w:rPr>
        <w:t>CONSULTATIONS</w:t>
      </w:r>
    </w:p>
    <w:p w14:paraId="32BA0586" w14:textId="77777777" w:rsidR="00B016ED" w:rsidRPr="00551B88" w:rsidRDefault="00B016ED" w:rsidP="00B016ED">
      <w:pPr>
        <w:pStyle w:val="ListParagraph"/>
        <w:ind w:left="1440"/>
        <w:rPr>
          <w:rFonts w:cs="Arial"/>
          <w:sz w:val="22"/>
          <w:szCs w:val="22"/>
        </w:rPr>
      </w:pPr>
    </w:p>
    <w:p w14:paraId="2572BD46" w14:textId="52D2BE5A" w:rsidR="00B016ED" w:rsidRPr="00551B88" w:rsidRDefault="00B016ED" w:rsidP="006861F5">
      <w:pPr>
        <w:pStyle w:val="ListParagraph"/>
        <w:ind w:left="851" w:hanging="567"/>
        <w:rPr>
          <w:rFonts w:cs="Arial"/>
          <w:sz w:val="22"/>
          <w:szCs w:val="22"/>
        </w:rPr>
      </w:pPr>
      <w:r w:rsidRPr="00551B88">
        <w:rPr>
          <w:rFonts w:cs="Arial"/>
          <w:sz w:val="22"/>
          <w:szCs w:val="22"/>
        </w:rPr>
        <w:t xml:space="preserve">         A Site Notice was put up </w:t>
      </w:r>
      <w:r w:rsidR="00CC160C" w:rsidRPr="00551B88">
        <w:rPr>
          <w:rFonts w:cs="Arial"/>
          <w:sz w:val="22"/>
          <w:szCs w:val="22"/>
        </w:rPr>
        <w:t>14/11/2025</w:t>
      </w:r>
      <w:r w:rsidR="006861F5">
        <w:rPr>
          <w:rFonts w:cs="Arial"/>
          <w:sz w:val="22"/>
          <w:szCs w:val="22"/>
        </w:rPr>
        <w:t>.</w:t>
      </w:r>
    </w:p>
    <w:p w14:paraId="3DD3E6DE" w14:textId="77777777" w:rsidR="00B016ED" w:rsidRPr="00551B88" w:rsidRDefault="00B016ED" w:rsidP="006861F5">
      <w:pPr>
        <w:ind w:left="851" w:hanging="567"/>
        <w:rPr>
          <w:rFonts w:cs="Arial"/>
          <w:sz w:val="22"/>
          <w:szCs w:val="22"/>
        </w:rPr>
      </w:pPr>
    </w:p>
    <w:p w14:paraId="054CB495" w14:textId="68702D4E" w:rsidR="00B016ED" w:rsidRPr="00551B88" w:rsidRDefault="006861F5" w:rsidP="006861F5">
      <w:pPr>
        <w:ind w:left="851" w:hanging="567"/>
        <w:rPr>
          <w:rFonts w:cs="Arial"/>
          <w:sz w:val="22"/>
          <w:szCs w:val="22"/>
        </w:rPr>
      </w:pPr>
      <w:r>
        <w:rPr>
          <w:rFonts w:cs="Arial"/>
          <w:sz w:val="22"/>
          <w:szCs w:val="22"/>
        </w:rPr>
        <w:tab/>
      </w:r>
      <w:r w:rsidR="00B016ED" w:rsidRPr="00551B88">
        <w:rPr>
          <w:rFonts w:cs="Arial"/>
          <w:sz w:val="22"/>
          <w:szCs w:val="22"/>
        </w:rPr>
        <w:t>No letter of objection received.</w:t>
      </w:r>
    </w:p>
    <w:p w14:paraId="4257F036" w14:textId="77777777" w:rsidR="00B016ED" w:rsidRPr="00551B88" w:rsidRDefault="00B016ED" w:rsidP="006861F5">
      <w:pPr>
        <w:ind w:left="851" w:hanging="567"/>
        <w:rPr>
          <w:rFonts w:cs="Arial"/>
          <w:sz w:val="22"/>
          <w:szCs w:val="22"/>
        </w:rPr>
      </w:pPr>
    </w:p>
    <w:p w14:paraId="42A717F1" w14:textId="3287039F" w:rsidR="00B016ED" w:rsidRPr="00551B88" w:rsidRDefault="006861F5" w:rsidP="006861F5">
      <w:pPr>
        <w:ind w:left="851" w:hanging="567"/>
        <w:jc w:val="both"/>
        <w:rPr>
          <w:rFonts w:cs="Arial"/>
          <w:b/>
          <w:bCs/>
          <w:color w:val="000000"/>
          <w:sz w:val="22"/>
          <w:szCs w:val="22"/>
          <w:lang w:eastAsia="en-GB"/>
        </w:rPr>
      </w:pPr>
      <w:r>
        <w:rPr>
          <w:rFonts w:cs="Arial"/>
          <w:b/>
          <w:bCs/>
          <w:color w:val="000000"/>
          <w:sz w:val="22"/>
          <w:szCs w:val="22"/>
          <w:lang w:eastAsia="en-GB"/>
        </w:rPr>
        <w:tab/>
      </w:r>
      <w:r w:rsidR="00B016ED" w:rsidRPr="00551B88">
        <w:rPr>
          <w:rFonts w:cs="Arial"/>
          <w:b/>
          <w:bCs/>
          <w:color w:val="000000"/>
          <w:sz w:val="22"/>
          <w:szCs w:val="22"/>
          <w:lang w:eastAsia="en-GB"/>
        </w:rPr>
        <w:t>Equality Act 2010:</w:t>
      </w:r>
    </w:p>
    <w:p w14:paraId="1F4E479A" w14:textId="00A2AF07" w:rsidR="00B016ED" w:rsidRPr="00551B88" w:rsidRDefault="006861F5" w:rsidP="006861F5">
      <w:pPr>
        <w:ind w:left="851" w:hanging="567"/>
        <w:jc w:val="both"/>
        <w:rPr>
          <w:rFonts w:cs="Arial"/>
          <w:bCs/>
          <w:color w:val="000000"/>
          <w:sz w:val="22"/>
          <w:szCs w:val="22"/>
          <w:lang w:eastAsia="en-GB"/>
        </w:rPr>
      </w:pPr>
      <w:r>
        <w:rPr>
          <w:rFonts w:cs="Arial"/>
          <w:bCs/>
          <w:color w:val="000000"/>
          <w:sz w:val="22"/>
          <w:szCs w:val="22"/>
          <w:lang w:eastAsia="en-GB"/>
        </w:rPr>
        <w:tab/>
      </w:r>
      <w:r w:rsidR="00B016ED" w:rsidRPr="00551B88">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191DAAA0" w14:textId="77777777" w:rsidR="00B016ED" w:rsidRPr="00551B88" w:rsidRDefault="00B016ED" w:rsidP="00B016ED">
      <w:pPr>
        <w:ind w:left="1440"/>
        <w:rPr>
          <w:rFonts w:cs="Arial"/>
          <w:sz w:val="22"/>
          <w:szCs w:val="22"/>
        </w:rPr>
      </w:pPr>
    </w:p>
    <w:p w14:paraId="22278123" w14:textId="77777777" w:rsidR="00B016ED" w:rsidRPr="00551B88" w:rsidRDefault="00B016ED" w:rsidP="006861F5">
      <w:pPr>
        <w:pStyle w:val="ListParagraph"/>
        <w:numPr>
          <w:ilvl w:val="0"/>
          <w:numId w:val="5"/>
        </w:numPr>
        <w:ind w:left="851" w:hanging="567"/>
        <w:rPr>
          <w:rFonts w:cs="Arial"/>
          <w:b/>
          <w:bCs/>
          <w:sz w:val="22"/>
          <w:szCs w:val="22"/>
        </w:rPr>
      </w:pPr>
      <w:r w:rsidRPr="00551B88">
        <w:rPr>
          <w:rFonts w:cs="Arial"/>
          <w:b/>
          <w:bCs/>
          <w:sz w:val="22"/>
          <w:szCs w:val="22"/>
        </w:rPr>
        <w:t>LEGAL AND PLANNING POLICY CONTEXT</w:t>
      </w:r>
    </w:p>
    <w:p w14:paraId="6091DA5A" w14:textId="7C213EDC" w:rsidR="00B016ED" w:rsidRPr="00551B88" w:rsidRDefault="006861F5" w:rsidP="006861F5">
      <w:pPr>
        <w:ind w:left="851" w:hanging="567"/>
        <w:jc w:val="both"/>
        <w:rPr>
          <w:rFonts w:cs="Arial"/>
          <w:sz w:val="22"/>
          <w:szCs w:val="22"/>
        </w:rPr>
      </w:pPr>
      <w:r>
        <w:rPr>
          <w:rFonts w:cs="Arial"/>
          <w:sz w:val="22"/>
          <w:szCs w:val="22"/>
        </w:rPr>
        <w:tab/>
      </w:r>
      <w:r w:rsidR="00B016ED" w:rsidRPr="00551B88">
        <w:rPr>
          <w:rFonts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14:paraId="5672A934" w14:textId="77777777" w:rsidR="00B016ED" w:rsidRPr="00551B88" w:rsidRDefault="00B016ED" w:rsidP="006861F5">
      <w:pPr>
        <w:ind w:left="851" w:hanging="567"/>
        <w:jc w:val="both"/>
        <w:rPr>
          <w:rFonts w:cs="Arial"/>
          <w:b/>
          <w:bCs/>
          <w:sz w:val="22"/>
          <w:szCs w:val="22"/>
          <w:u w:val="single"/>
          <w:lang w:eastAsia="en-GB"/>
        </w:rPr>
      </w:pPr>
    </w:p>
    <w:p w14:paraId="07D2090F" w14:textId="22757B48" w:rsidR="00B016ED" w:rsidRPr="00551B88" w:rsidRDefault="006861F5" w:rsidP="006861F5">
      <w:pPr>
        <w:ind w:left="851" w:hanging="567"/>
        <w:jc w:val="both"/>
        <w:rPr>
          <w:rFonts w:cs="Arial"/>
          <w:b/>
          <w:bCs/>
          <w:sz w:val="22"/>
          <w:szCs w:val="22"/>
          <w:u w:val="single"/>
          <w:lang w:eastAsia="en-GB"/>
        </w:rPr>
      </w:pPr>
      <w:r w:rsidRPr="006861F5">
        <w:rPr>
          <w:rFonts w:cs="Arial"/>
          <w:b/>
          <w:bCs/>
          <w:sz w:val="22"/>
          <w:szCs w:val="22"/>
          <w:lang w:eastAsia="en-GB"/>
        </w:rPr>
        <w:tab/>
      </w:r>
      <w:r w:rsidR="00B016ED" w:rsidRPr="00551B88">
        <w:rPr>
          <w:rFonts w:cs="Arial"/>
          <w:b/>
          <w:bCs/>
          <w:sz w:val="22"/>
          <w:szCs w:val="22"/>
          <w:u w:val="single"/>
          <w:lang w:eastAsia="en-GB"/>
        </w:rPr>
        <w:t>National Policy</w:t>
      </w:r>
    </w:p>
    <w:p w14:paraId="1FB23DC6" w14:textId="100733D4" w:rsidR="00B016ED" w:rsidRPr="00551B88" w:rsidRDefault="006861F5" w:rsidP="006861F5">
      <w:pPr>
        <w:ind w:left="851" w:hanging="567"/>
        <w:jc w:val="both"/>
        <w:rPr>
          <w:rFonts w:cs="Arial"/>
          <w:bCs/>
          <w:sz w:val="22"/>
          <w:szCs w:val="22"/>
          <w:lang w:eastAsia="en-GB"/>
        </w:rPr>
      </w:pPr>
      <w:r>
        <w:rPr>
          <w:rFonts w:cs="Arial"/>
          <w:bCs/>
          <w:sz w:val="22"/>
          <w:szCs w:val="22"/>
          <w:lang w:eastAsia="en-GB"/>
        </w:rPr>
        <w:tab/>
      </w:r>
      <w:r w:rsidR="00B016ED" w:rsidRPr="00551B88">
        <w:rPr>
          <w:rFonts w:cs="Arial"/>
          <w:bCs/>
          <w:sz w:val="22"/>
          <w:szCs w:val="22"/>
          <w:lang w:eastAsia="en-GB"/>
        </w:rPr>
        <w:t xml:space="preserve">National Planning Policy Framework </w:t>
      </w:r>
    </w:p>
    <w:p w14:paraId="13F886AF" w14:textId="7F5C081B" w:rsidR="00B016ED" w:rsidRPr="00551B88" w:rsidRDefault="006861F5" w:rsidP="006861F5">
      <w:pPr>
        <w:ind w:left="851" w:hanging="567"/>
        <w:jc w:val="both"/>
        <w:rPr>
          <w:rFonts w:cs="Arial"/>
          <w:bCs/>
          <w:sz w:val="22"/>
          <w:szCs w:val="22"/>
          <w:lang w:eastAsia="en-GB"/>
        </w:rPr>
      </w:pPr>
      <w:r>
        <w:rPr>
          <w:rFonts w:cs="Arial"/>
          <w:bCs/>
          <w:sz w:val="22"/>
          <w:szCs w:val="22"/>
          <w:lang w:eastAsia="en-GB"/>
        </w:rPr>
        <w:tab/>
      </w:r>
      <w:r w:rsidR="00B016ED" w:rsidRPr="00551B88">
        <w:rPr>
          <w:rFonts w:cs="Arial"/>
          <w:bCs/>
          <w:sz w:val="22"/>
          <w:szCs w:val="22"/>
          <w:lang w:eastAsia="en-GB"/>
        </w:rPr>
        <w:t>National Planning Practice Guidance</w:t>
      </w:r>
    </w:p>
    <w:p w14:paraId="4053B26E" w14:textId="77777777" w:rsidR="00B016ED" w:rsidRPr="00551B88" w:rsidRDefault="00B016ED" w:rsidP="006861F5">
      <w:pPr>
        <w:ind w:left="851" w:hanging="567"/>
        <w:jc w:val="both"/>
        <w:rPr>
          <w:rFonts w:cs="Arial"/>
          <w:bCs/>
          <w:sz w:val="22"/>
          <w:szCs w:val="22"/>
          <w:lang w:eastAsia="en-GB"/>
        </w:rPr>
      </w:pPr>
    </w:p>
    <w:p w14:paraId="65F0EB0B" w14:textId="08AFE794" w:rsidR="00B016ED" w:rsidRPr="00551B88" w:rsidRDefault="006861F5" w:rsidP="006861F5">
      <w:pPr>
        <w:ind w:left="851" w:hanging="567"/>
        <w:jc w:val="both"/>
        <w:rPr>
          <w:rFonts w:cs="Arial"/>
          <w:b/>
          <w:bCs/>
          <w:sz w:val="22"/>
          <w:szCs w:val="22"/>
          <w:u w:val="single"/>
          <w:lang w:eastAsia="en-GB"/>
        </w:rPr>
      </w:pPr>
      <w:r w:rsidRPr="006861F5">
        <w:rPr>
          <w:rFonts w:cs="Arial"/>
          <w:b/>
          <w:bCs/>
          <w:sz w:val="22"/>
          <w:szCs w:val="22"/>
          <w:lang w:eastAsia="en-GB"/>
        </w:rPr>
        <w:tab/>
      </w:r>
      <w:r w:rsidR="00B016ED" w:rsidRPr="00551B88">
        <w:rPr>
          <w:rFonts w:cs="Arial"/>
          <w:b/>
          <w:bCs/>
          <w:sz w:val="22"/>
          <w:szCs w:val="22"/>
          <w:u w:val="single"/>
          <w:lang w:eastAsia="en-GB"/>
        </w:rPr>
        <w:t>Reading Borough Local Plan (2019)</w:t>
      </w:r>
    </w:p>
    <w:p w14:paraId="6675F0F7" w14:textId="5F53BE4E" w:rsidR="00B016ED" w:rsidRPr="00551B88" w:rsidRDefault="006861F5" w:rsidP="006861F5">
      <w:pPr>
        <w:ind w:left="851" w:hanging="567"/>
        <w:jc w:val="both"/>
        <w:rPr>
          <w:rFonts w:cs="Arial"/>
          <w:bCs/>
          <w:sz w:val="22"/>
          <w:szCs w:val="22"/>
        </w:rPr>
      </w:pPr>
      <w:r>
        <w:rPr>
          <w:rFonts w:cs="Arial"/>
          <w:bCs/>
          <w:sz w:val="22"/>
          <w:szCs w:val="22"/>
        </w:rPr>
        <w:tab/>
      </w:r>
      <w:r w:rsidR="00B016ED" w:rsidRPr="00551B88">
        <w:rPr>
          <w:rFonts w:cs="Arial"/>
          <w:bCs/>
          <w:sz w:val="22"/>
          <w:szCs w:val="22"/>
        </w:rPr>
        <w:t>CC7 (Design and the Public Realm)</w:t>
      </w:r>
    </w:p>
    <w:p w14:paraId="55AA2A1E" w14:textId="2AB89040" w:rsidR="00B016ED" w:rsidRPr="00551B88" w:rsidRDefault="006861F5" w:rsidP="006861F5">
      <w:pPr>
        <w:ind w:left="851" w:hanging="567"/>
        <w:jc w:val="both"/>
        <w:rPr>
          <w:rFonts w:cs="Arial"/>
          <w:bCs/>
          <w:sz w:val="22"/>
          <w:szCs w:val="22"/>
        </w:rPr>
      </w:pPr>
      <w:r>
        <w:rPr>
          <w:rFonts w:cs="Arial"/>
          <w:bCs/>
          <w:sz w:val="22"/>
          <w:szCs w:val="22"/>
        </w:rPr>
        <w:tab/>
      </w:r>
      <w:r w:rsidR="00B016ED" w:rsidRPr="00551B88">
        <w:rPr>
          <w:rFonts w:cs="Arial"/>
          <w:bCs/>
          <w:sz w:val="22"/>
          <w:szCs w:val="22"/>
        </w:rPr>
        <w:t xml:space="preserve">CC8 (Safeguarding Amenity) </w:t>
      </w:r>
    </w:p>
    <w:p w14:paraId="7C1E9A6F" w14:textId="0582BFE5" w:rsidR="00B016ED" w:rsidRPr="00551B88" w:rsidRDefault="006861F5" w:rsidP="006861F5">
      <w:pPr>
        <w:ind w:left="851" w:hanging="567"/>
        <w:jc w:val="both"/>
        <w:rPr>
          <w:rFonts w:cs="Arial"/>
          <w:bCs/>
          <w:sz w:val="22"/>
          <w:szCs w:val="22"/>
        </w:rPr>
      </w:pPr>
      <w:r>
        <w:rPr>
          <w:rFonts w:cs="Arial"/>
          <w:bCs/>
          <w:sz w:val="22"/>
          <w:szCs w:val="22"/>
        </w:rPr>
        <w:tab/>
      </w:r>
      <w:r w:rsidR="00B016ED" w:rsidRPr="00551B88">
        <w:rPr>
          <w:rFonts w:cs="Arial"/>
          <w:bCs/>
          <w:sz w:val="22"/>
          <w:szCs w:val="22"/>
        </w:rPr>
        <w:t>H9 (House Extensions and Ancillary Accommodation)</w:t>
      </w:r>
    </w:p>
    <w:p w14:paraId="3D1796DA" w14:textId="0408631A" w:rsidR="00B016ED" w:rsidRPr="00551B88" w:rsidRDefault="006861F5" w:rsidP="006861F5">
      <w:pPr>
        <w:pStyle w:val="Default"/>
        <w:ind w:left="851" w:hanging="567"/>
        <w:jc w:val="both"/>
        <w:rPr>
          <w:rFonts w:ascii="Arial" w:hAnsi="Arial" w:cs="Arial"/>
          <w:sz w:val="22"/>
          <w:szCs w:val="22"/>
        </w:rPr>
      </w:pPr>
      <w:r>
        <w:rPr>
          <w:rFonts w:ascii="Arial" w:hAnsi="Arial" w:cs="Arial"/>
          <w:sz w:val="22"/>
          <w:szCs w:val="22"/>
        </w:rPr>
        <w:tab/>
      </w:r>
      <w:r w:rsidR="00B016ED" w:rsidRPr="00551B88">
        <w:rPr>
          <w:rFonts w:ascii="Arial" w:hAnsi="Arial" w:cs="Arial"/>
          <w:sz w:val="22"/>
          <w:szCs w:val="22"/>
        </w:rPr>
        <w:t xml:space="preserve">H10 (Private and Communal Outdoor Space) </w:t>
      </w:r>
    </w:p>
    <w:p w14:paraId="4D02ECDB" w14:textId="77777777" w:rsidR="00B016ED" w:rsidRPr="00551B88" w:rsidRDefault="00B016ED" w:rsidP="006861F5">
      <w:pPr>
        <w:ind w:left="851" w:hanging="567"/>
        <w:rPr>
          <w:rFonts w:cs="Arial"/>
          <w:color w:val="000000"/>
          <w:sz w:val="22"/>
          <w:szCs w:val="22"/>
          <w:lang w:eastAsia="en-GB"/>
        </w:rPr>
      </w:pPr>
    </w:p>
    <w:p w14:paraId="0445683A" w14:textId="6C8A9837" w:rsidR="00B016ED" w:rsidRPr="00551B88" w:rsidRDefault="006861F5" w:rsidP="006861F5">
      <w:pPr>
        <w:ind w:left="851" w:hanging="567"/>
        <w:jc w:val="both"/>
        <w:rPr>
          <w:rFonts w:cs="Arial"/>
          <w:b/>
          <w:bCs/>
          <w:sz w:val="22"/>
          <w:szCs w:val="22"/>
          <w:u w:val="single"/>
          <w:lang w:eastAsia="en-GB"/>
        </w:rPr>
      </w:pPr>
      <w:r w:rsidRPr="006861F5">
        <w:rPr>
          <w:rFonts w:cs="Arial"/>
          <w:b/>
          <w:bCs/>
          <w:sz w:val="22"/>
          <w:szCs w:val="22"/>
          <w:lang w:eastAsia="en-GB"/>
        </w:rPr>
        <w:tab/>
      </w:r>
      <w:r w:rsidR="00B016ED" w:rsidRPr="00551B88">
        <w:rPr>
          <w:rFonts w:cs="Arial"/>
          <w:b/>
          <w:bCs/>
          <w:sz w:val="22"/>
          <w:szCs w:val="22"/>
          <w:u w:val="single"/>
          <w:lang w:eastAsia="en-GB"/>
        </w:rPr>
        <w:t>SPD</w:t>
      </w:r>
    </w:p>
    <w:p w14:paraId="75BC244D" w14:textId="1BFE663A" w:rsidR="00B016ED" w:rsidRDefault="006861F5" w:rsidP="006861F5">
      <w:pPr>
        <w:autoSpaceDE/>
        <w:autoSpaceDN/>
        <w:ind w:left="851" w:hanging="567"/>
        <w:rPr>
          <w:rFonts w:cs="Arial"/>
          <w:sz w:val="22"/>
          <w:szCs w:val="22"/>
        </w:rPr>
      </w:pPr>
      <w:r>
        <w:rPr>
          <w:rFonts w:cs="Arial"/>
          <w:sz w:val="22"/>
          <w:szCs w:val="22"/>
        </w:rPr>
        <w:tab/>
      </w:r>
      <w:r w:rsidR="00B016ED" w:rsidRPr="00551B88">
        <w:rPr>
          <w:rFonts w:cs="Arial"/>
          <w:sz w:val="22"/>
          <w:szCs w:val="22"/>
        </w:rPr>
        <w:t>Design Guide to House Extensions SPD 2021</w:t>
      </w:r>
    </w:p>
    <w:p w14:paraId="02977C70" w14:textId="77777777" w:rsidR="00F5283F" w:rsidRPr="00551B88" w:rsidRDefault="00F5283F" w:rsidP="006861F5">
      <w:pPr>
        <w:autoSpaceDE/>
        <w:autoSpaceDN/>
        <w:ind w:left="851" w:hanging="567"/>
        <w:rPr>
          <w:rFonts w:cs="Arial"/>
          <w:sz w:val="22"/>
          <w:szCs w:val="22"/>
        </w:rPr>
      </w:pPr>
    </w:p>
    <w:p w14:paraId="49A962D3" w14:textId="77777777" w:rsidR="00B016ED" w:rsidRPr="00551B88" w:rsidRDefault="00B016ED" w:rsidP="006861F5">
      <w:pPr>
        <w:pStyle w:val="ListParagraph"/>
        <w:numPr>
          <w:ilvl w:val="0"/>
          <w:numId w:val="5"/>
        </w:numPr>
        <w:ind w:left="851" w:hanging="567"/>
        <w:rPr>
          <w:rFonts w:cs="Arial"/>
          <w:b/>
          <w:bCs/>
          <w:sz w:val="22"/>
          <w:szCs w:val="22"/>
        </w:rPr>
      </w:pPr>
      <w:r w:rsidRPr="00551B88">
        <w:rPr>
          <w:rFonts w:cs="Arial"/>
          <w:b/>
          <w:bCs/>
          <w:sz w:val="22"/>
          <w:szCs w:val="22"/>
        </w:rPr>
        <w:lastRenderedPageBreak/>
        <w:t>APPRAISAL</w:t>
      </w:r>
    </w:p>
    <w:p w14:paraId="02410409" w14:textId="77777777" w:rsidR="00B016ED" w:rsidRPr="00551B88" w:rsidRDefault="00B016ED" w:rsidP="006861F5">
      <w:pPr>
        <w:pStyle w:val="ListParagraph"/>
        <w:ind w:left="851" w:hanging="567"/>
        <w:rPr>
          <w:rFonts w:cs="Arial"/>
          <w:sz w:val="22"/>
          <w:szCs w:val="22"/>
        </w:rPr>
      </w:pPr>
    </w:p>
    <w:p w14:paraId="13447669" w14:textId="09A47672" w:rsidR="00B016ED" w:rsidRPr="00551B88" w:rsidRDefault="006861F5" w:rsidP="006861F5">
      <w:pPr>
        <w:pStyle w:val="ListParagraph"/>
        <w:ind w:left="851" w:hanging="567"/>
        <w:jc w:val="both"/>
        <w:rPr>
          <w:rFonts w:cs="Arial"/>
          <w:b/>
          <w:bCs/>
          <w:sz w:val="22"/>
          <w:szCs w:val="22"/>
          <w:u w:val="single"/>
          <w:lang w:eastAsia="en-GB"/>
        </w:rPr>
      </w:pPr>
      <w:r w:rsidRPr="006861F5">
        <w:rPr>
          <w:rFonts w:cs="Arial"/>
          <w:b/>
          <w:bCs/>
          <w:sz w:val="22"/>
          <w:szCs w:val="22"/>
          <w:lang w:eastAsia="en-GB"/>
        </w:rPr>
        <w:tab/>
      </w:r>
      <w:r w:rsidR="00B016ED" w:rsidRPr="00551B88">
        <w:rPr>
          <w:rFonts w:cs="Arial"/>
          <w:b/>
          <w:bCs/>
          <w:sz w:val="22"/>
          <w:szCs w:val="22"/>
          <w:u w:val="single"/>
          <w:lang w:eastAsia="en-GB"/>
        </w:rPr>
        <w:t>Character and Appearance</w:t>
      </w:r>
    </w:p>
    <w:p w14:paraId="447F42E8" w14:textId="0560AFCF" w:rsidR="00B016ED" w:rsidRPr="00551B88" w:rsidRDefault="006861F5" w:rsidP="006861F5">
      <w:pPr>
        <w:pStyle w:val="ListParagraph"/>
        <w:ind w:left="851" w:hanging="567"/>
        <w:jc w:val="both"/>
        <w:rPr>
          <w:rFonts w:cs="Arial"/>
          <w:sz w:val="22"/>
          <w:szCs w:val="22"/>
          <w:lang w:eastAsia="en-GB"/>
        </w:rPr>
      </w:pPr>
      <w:r>
        <w:rPr>
          <w:rFonts w:cs="Arial"/>
          <w:sz w:val="22"/>
          <w:szCs w:val="22"/>
          <w:lang w:eastAsia="en-GB"/>
        </w:rPr>
        <w:tab/>
      </w:r>
      <w:r w:rsidR="00B016ED" w:rsidRPr="00551B88">
        <w:rPr>
          <w:rFonts w:cs="Arial"/>
          <w:sz w:val="22"/>
          <w:szCs w:val="22"/>
          <w:lang w:eastAsia="en-GB"/>
        </w:rPr>
        <w:t>Policy H9 states that an extension to a house will be acceptable where it respects the character of the house in terms of scale, location, materials and design and respects the character and pattern of neighbouring properties and the street as a whole in terms of scale, location, materials and design, and any important existing building line. Policy CC7 also sets out relevant considerations for design.</w:t>
      </w:r>
    </w:p>
    <w:p w14:paraId="512FB695" w14:textId="77777777" w:rsidR="00CC160C" w:rsidRPr="00551B88" w:rsidRDefault="00CC160C" w:rsidP="006861F5">
      <w:pPr>
        <w:pStyle w:val="ListParagraph"/>
        <w:ind w:left="851" w:hanging="567"/>
        <w:jc w:val="both"/>
        <w:rPr>
          <w:rFonts w:cs="Arial"/>
          <w:sz w:val="22"/>
          <w:szCs w:val="22"/>
          <w:lang w:eastAsia="en-GB"/>
        </w:rPr>
      </w:pPr>
    </w:p>
    <w:p w14:paraId="716CDB69" w14:textId="77A55ABA" w:rsidR="00CC160C" w:rsidRPr="00551B88" w:rsidRDefault="006861F5" w:rsidP="006861F5">
      <w:pPr>
        <w:pStyle w:val="ListParagraph"/>
        <w:ind w:left="851" w:hanging="567"/>
        <w:jc w:val="both"/>
        <w:rPr>
          <w:rFonts w:cs="Arial"/>
          <w:sz w:val="22"/>
          <w:szCs w:val="22"/>
          <w:lang w:eastAsia="en-GB"/>
        </w:rPr>
      </w:pPr>
      <w:r>
        <w:rPr>
          <w:rFonts w:cs="Arial"/>
          <w:sz w:val="22"/>
          <w:szCs w:val="22"/>
          <w:lang w:eastAsia="en-GB"/>
        </w:rPr>
        <w:tab/>
      </w:r>
      <w:r w:rsidR="00CC160C" w:rsidRPr="00551B88">
        <w:rPr>
          <w:rFonts w:cs="Arial"/>
          <w:sz w:val="22"/>
          <w:szCs w:val="22"/>
          <w:lang w:eastAsia="en-GB"/>
        </w:rPr>
        <w:t xml:space="preserve">The proposed side extension would be an upward extension </w:t>
      </w:r>
      <w:r>
        <w:rPr>
          <w:rFonts w:cs="Arial"/>
          <w:sz w:val="22"/>
          <w:szCs w:val="22"/>
          <w:lang w:eastAsia="en-GB"/>
        </w:rPr>
        <w:t>above the existing flat roof side extension</w:t>
      </w:r>
      <w:r w:rsidR="005E694F">
        <w:rPr>
          <w:rFonts w:cs="Arial"/>
          <w:sz w:val="22"/>
          <w:szCs w:val="22"/>
          <w:lang w:eastAsia="en-GB"/>
        </w:rPr>
        <w:t xml:space="preserve">. </w:t>
      </w:r>
      <w:r w:rsidR="00CC160C" w:rsidRPr="00551B88">
        <w:rPr>
          <w:rFonts w:cs="Arial"/>
          <w:sz w:val="22"/>
          <w:szCs w:val="22"/>
          <w:lang w:eastAsia="en-GB"/>
        </w:rPr>
        <w:t>The roof covering is proposed such that the ridgeline is stepped down from the existing ridgeline on the host dwelling.</w:t>
      </w:r>
      <w:r w:rsidR="00E4370A" w:rsidRPr="00551B88">
        <w:rPr>
          <w:rFonts w:cs="Arial"/>
          <w:sz w:val="22"/>
          <w:szCs w:val="22"/>
          <w:lang w:eastAsia="en-GB"/>
        </w:rPr>
        <w:t xml:space="preserve"> The upward extension is stepped well away from the front line of the dwelling and as the ridgeline is stepped down, the extension has been designed such that it is sympathetic to the character </w:t>
      </w:r>
      <w:r w:rsidR="005E694F">
        <w:rPr>
          <w:rFonts w:cs="Arial"/>
          <w:sz w:val="22"/>
          <w:szCs w:val="22"/>
          <w:lang w:eastAsia="en-GB"/>
        </w:rPr>
        <w:t>o</w:t>
      </w:r>
      <w:r w:rsidR="00E4370A" w:rsidRPr="00551B88">
        <w:rPr>
          <w:rFonts w:cs="Arial"/>
          <w:sz w:val="22"/>
          <w:szCs w:val="22"/>
          <w:lang w:eastAsia="en-GB"/>
        </w:rPr>
        <w:t>f the dwelling and sufficiently subservient to the host dwelling.</w:t>
      </w:r>
    </w:p>
    <w:p w14:paraId="5B084D8A" w14:textId="77777777" w:rsidR="00C876AA" w:rsidRPr="00551B88" w:rsidRDefault="00C876AA" w:rsidP="006861F5">
      <w:pPr>
        <w:pStyle w:val="ListParagraph"/>
        <w:ind w:left="851" w:hanging="567"/>
        <w:jc w:val="both"/>
        <w:rPr>
          <w:rFonts w:cs="Arial"/>
          <w:sz w:val="22"/>
          <w:szCs w:val="22"/>
          <w:lang w:eastAsia="en-GB"/>
        </w:rPr>
      </w:pPr>
    </w:p>
    <w:p w14:paraId="7EEFB4CE" w14:textId="0ADDE25F" w:rsidR="00C876AA" w:rsidRPr="00551B88" w:rsidRDefault="00C876AA" w:rsidP="006861F5">
      <w:pPr>
        <w:pStyle w:val="ListParagraph"/>
        <w:ind w:left="851" w:hanging="567"/>
        <w:jc w:val="both"/>
        <w:rPr>
          <w:rFonts w:cs="Arial"/>
          <w:sz w:val="22"/>
          <w:szCs w:val="22"/>
          <w:lang w:eastAsia="en-GB"/>
        </w:rPr>
      </w:pPr>
      <w:r w:rsidRPr="00551B88">
        <w:rPr>
          <w:rFonts w:cs="Arial"/>
          <w:sz w:val="22"/>
          <w:szCs w:val="22"/>
          <w:lang w:eastAsia="en-GB"/>
        </w:rPr>
        <w:t xml:space="preserve">    </w:t>
      </w:r>
      <w:r w:rsidRPr="00551B88">
        <w:rPr>
          <w:rFonts w:cs="Arial"/>
          <w:noProof/>
          <w:sz w:val="22"/>
          <w:szCs w:val="22"/>
          <w:lang w:eastAsia="en-GB"/>
        </w:rPr>
        <w:drawing>
          <wp:inline distT="0" distB="0" distL="0" distR="0" wp14:anchorId="23B132F8" wp14:editId="1E815E3C">
            <wp:extent cx="2585545" cy="1843874"/>
            <wp:effectExtent l="0" t="0" r="5715" b="4445"/>
            <wp:docPr id="1908364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364218" name=""/>
                    <pic:cNvPicPr/>
                  </pic:nvPicPr>
                  <pic:blipFill>
                    <a:blip r:embed="rId17"/>
                    <a:stretch>
                      <a:fillRect/>
                    </a:stretch>
                  </pic:blipFill>
                  <pic:spPr>
                    <a:xfrm>
                      <a:off x="0" y="0"/>
                      <a:ext cx="2608221" cy="1860045"/>
                    </a:xfrm>
                    <a:prstGeom prst="rect">
                      <a:avLst/>
                    </a:prstGeom>
                  </pic:spPr>
                </pic:pic>
              </a:graphicData>
            </a:graphic>
          </wp:inline>
        </w:drawing>
      </w:r>
      <w:r w:rsidRPr="00551B88">
        <w:rPr>
          <w:rFonts w:cs="Arial"/>
          <w:sz w:val="22"/>
          <w:szCs w:val="22"/>
          <w:lang w:eastAsia="en-GB"/>
        </w:rPr>
        <w:t xml:space="preserve">  </w:t>
      </w:r>
      <w:r w:rsidRPr="00551B88">
        <w:rPr>
          <w:rFonts w:cs="Arial"/>
          <w:noProof/>
          <w:sz w:val="22"/>
          <w:szCs w:val="22"/>
          <w:lang w:eastAsia="en-GB"/>
        </w:rPr>
        <w:drawing>
          <wp:inline distT="0" distB="0" distL="0" distR="0" wp14:anchorId="193B5613" wp14:editId="1461E8E0">
            <wp:extent cx="2524125" cy="1743075"/>
            <wp:effectExtent l="0" t="0" r="9525" b="9525"/>
            <wp:docPr id="705066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066026" name=""/>
                    <pic:cNvPicPr/>
                  </pic:nvPicPr>
                  <pic:blipFill>
                    <a:blip r:embed="rId18"/>
                    <a:stretch>
                      <a:fillRect/>
                    </a:stretch>
                  </pic:blipFill>
                  <pic:spPr>
                    <a:xfrm>
                      <a:off x="0" y="0"/>
                      <a:ext cx="2524125" cy="1743075"/>
                    </a:xfrm>
                    <a:prstGeom prst="rect">
                      <a:avLst/>
                    </a:prstGeom>
                  </pic:spPr>
                </pic:pic>
              </a:graphicData>
            </a:graphic>
          </wp:inline>
        </w:drawing>
      </w:r>
    </w:p>
    <w:p w14:paraId="762B2724" w14:textId="23CFF379" w:rsidR="00B016ED" w:rsidRPr="005E694F" w:rsidRDefault="005E694F" w:rsidP="006861F5">
      <w:pPr>
        <w:pStyle w:val="ListParagraph"/>
        <w:ind w:left="851" w:hanging="567"/>
        <w:jc w:val="both"/>
        <w:rPr>
          <w:rFonts w:cs="Arial"/>
          <w:sz w:val="22"/>
          <w:szCs w:val="22"/>
          <w:lang w:eastAsia="en-GB"/>
        </w:rPr>
      </w:pPr>
      <w:r w:rsidRPr="005E694F">
        <w:rPr>
          <w:rFonts w:cs="Arial"/>
          <w:i/>
          <w:iCs/>
          <w:sz w:val="22"/>
          <w:szCs w:val="22"/>
          <w:lang w:eastAsia="en-GB"/>
        </w:rPr>
        <w:t xml:space="preserve">                     Existing front elevation</w:t>
      </w:r>
      <w:r w:rsidRPr="005E694F">
        <w:rPr>
          <w:rFonts w:cs="Arial"/>
          <w:sz w:val="22"/>
          <w:szCs w:val="22"/>
          <w:lang w:eastAsia="en-GB"/>
        </w:rPr>
        <w:t xml:space="preserve"> </w:t>
      </w:r>
      <w:r>
        <w:rPr>
          <w:rFonts w:cs="Arial"/>
          <w:sz w:val="22"/>
          <w:szCs w:val="22"/>
          <w:lang w:eastAsia="en-GB"/>
        </w:rPr>
        <w:t xml:space="preserve">                              </w:t>
      </w:r>
      <w:r w:rsidRPr="005E694F">
        <w:rPr>
          <w:rFonts w:cs="Arial"/>
          <w:i/>
          <w:iCs/>
          <w:sz w:val="22"/>
          <w:szCs w:val="22"/>
          <w:lang w:eastAsia="en-GB"/>
        </w:rPr>
        <w:t>Proposed Front elevation</w:t>
      </w:r>
    </w:p>
    <w:p w14:paraId="7EA39191" w14:textId="77777777" w:rsidR="005E694F" w:rsidRDefault="006861F5" w:rsidP="006861F5">
      <w:pPr>
        <w:pStyle w:val="ListParagraph"/>
        <w:ind w:left="851" w:hanging="567"/>
        <w:jc w:val="both"/>
        <w:rPr>
          <w:rFonts w:cs="Arial"/>
          <w:b/>
          <w:bCs/>
          <w:sz w:val="22"/>
          <w:szCs w:val="22"/>
          <w:lang w:eastAsia="en-GB"/>
        </w:rPr>
      </w:pPr>
      <w:r w:rsidRPr="006861F5">
        <w:rPr>
          <w:rFonts w:cs="Arial"/>
          <w:b/>
          <w:bCs/>
          <w:sz w:val="22"/>
          <w:szCs w:val="22"/>
          <w:lang w:eastAsia="en-GB"/>
        </w:rPr>
        <w:tab/>
      </w:r>
    </w:p>
    <w:p w14:paraId="708986FD" w14:textId="641451D9" w:rsidR="00B016ED" w:rsidRPr="00551B88" w:rsidRDefault="005E694F" w:rsidP="006861F5">
      <w:pPr>
        <w:pStyle w:val="ListParagraph"/>
        <w:ind w:left="851" w:hanging="567"/>
        <w:jc w:val="both"/>
        <w:rPr>
          <w:rFonts w:cs="Arial"/>
          <w:b/>
          <w:bCs/>
          <w:sz w:val="22"/>
          <w:szCs w:val="22"/>
          <w:u w:val="single"/>
          <w:lang w:eastAsia="en-GB"/>
        </w:rPr>
      </w:pPr>
      <w:r>
        <w:rPr>
          <w:rFonts w:cs="Arial"/>
          <w:b/>
          <w:bCs/>
          <w:sz w:val="22"/>
          <w:szCs w:val="22"/>
          <w:lang w:eastAsia="en-GB"/>
        </w:rPr>
        <w:tab/>
      </w:r>
      <w:r w:rsidR="00B016ED" w:rsidRPr="00551B88">
        <w:rPr>
          <w:rFonts w:cs="Arial"/>
          <w:b/>
          <w:bCs/>
          <w:sz w:val="22"/>
          <w:szCs w:val="22"/>
          <w:u w:val="single"/>
          <w:lang w:eastAsia="en-GB"/>
        </w:rPr>
        <w:t>Residential Amenity</w:t>
      </w:r>
    </w:p>
    <w:p w14:paraId="670C7BF0" w14:textId="5C4D614B" w:rsidR="00B016ED" w:rsidRPr="00551B88" w:rsidRDefault="006861F5" w:rsidP="006861F5">
      <w:pPr>
        <w:pStyle w:val="ListParagraph"/>
        <w:ind w:left="851" w:hanging="567"/>
        <w:jc w:val="both"/>
        <w:rPr>
          <w:rFonts w:cs="Arial"/>
          <w:color w:val="000000"/>
          <w:sz w:val="22"/>
          <w:szCs w:val="22"/>
          <w:lang w:eastAsia="en-GB"/>
        </w:rPr>
      </w:pPr>
      <w:r>
        <w:rPr>
          <w:rFonts w:cs="Arial"/>
          <w:sz w:val="22"/>
          <w:szCs w:val="22"/>
          <w:lang w:eastAsia="en-GB"/>
        </w:rPr>
        <w:tab/>
      </w:r>
      <w:r w:rsidR="00B016ED" w:rsidRPr="00551B88">
        <w:rPr>
          <w:rFonts w:cs="Arial"/>
          <w:sz w:val="22"/>
          <w:szCs w:val="22"/>
          <w:lang w:eastAsia="en-GB"/>
        </w:rPr>
        <w:t>Policy H9 states that an extension will be acceptable where it does not result in an overbearing impact on neighbours. Policy H10 seeks to ensure that the amenity of gardens and other outdoor areas are not compromised. P</w:t>
      </w:r>
      <w:r w:rsidR="00B016ED" w:rsidRPr="00551B88">
        <w:rPr>
          <w:rFonts w:cs="Arial"/>
          <w:color w:val="000000"/>
          <w:sz w:val="22"/>
          <w:szCs w:val="22"/>
          <w:lang w:eastAsia="en-GB"/>
        </w:rPr>
        <w:t>olicy CC8 states an extension to a house will be acceptable where it will not cause a significant detrimental impact to the living environment of existing or new residential properties.</w:t>
      </w:r>
    </w:p>
    <w:p w14:paraId="64FB92E8" w14:textId="77777777" w:rsidR="00B016ED" w:rsidRPr="00551B88" w:rsidRDefault="00B016ED" w:rsidP="006861F5">
      <w:pPr>
        <w:pStyle w:val="ListParagraph"/>
        <w:ind w:left="851" w:hanging="567"/>
        <w:jc w:val="both"/>
        <w:rPr>
          <w:rFonts w:cs="Arial"/>
          <w:color w:val="000000"/>
          <w:sz w:val="22"/>
          <w:szCs w:val="22"/>
          <w:lang w:eastAsia="en-GB"/>
        </w:rPr>
      </w:pPr>
    </w:p>
    <w:p w14:paraId="61227F3E" w14:textId="1F9DF8EB" w:rsidR="00C876AA" w:rsidRPr="00551B88" w:rsidRDefault="006861F5" w:rsidP="006861F5">
      <w:pPr>
        <w:pStyle w:val="ListParagraph"/>
        <w:ind w:left="851" w:hanging="567"/>
        <w:jc w:val="both"/>
        <w:rPr>
          <w:rFonts w:cs="Arial"/>
          <w:color w:val="000000"/>
          <w:sz w:val="22"/>
          <w:szCs w:val="22"/>
          <w:lang w:eastAsia="en-GB"/>
        </w:rPr>
      </w:pPr>
      <w:r>
        <w:rPr>
          <w:rFonts w:cs="Arial"/>
          <w:color w:val="000000"/>
          <w:sz w:val="22"/>
          <w:szCs w:val="22"/>
          <w:lang w:eastAsia="en-GB"/>
        </w:rPr>
        <w:tab/>
      </w:r>
      <w:r w:rsidR="00C876AA" w:rsidRPr="00551B88">
        <w:rPr>
          <w:rFonts w:cs="Arial"/>
          <w:color w:val="000000"/>
          <w:sz w:val="22"/>
          <w:szCs w:val="22"/>
          <w:lang w:eastAsia="en-GB"/>
        </w:rPr>
        <w:t>The proposed upward extension is to the side of the dwelling adjoining the detached garages on that side. There are no immediate adjoining properties on that side as the next dwelling on that side is separated by more than the width of six garages. This means that there are no adjoining properties that will be negatively impacted by the extension and the window to the side proposed will not be overlooking any properties on that side.</w:t>
      </w:r>
      <w:r w:rsidR="00292889" w:rsidRPr="00551B88">
        <w:rPr>
          <w:rFonts w:cs="Arial"/>
          <w:color w:val="000000"/>
          <w:sz w:val="22"/>
          <w:szCs w:val="22"/>
          <w:lang w:eastAsia="en-GB"/>
        </w:rPr>
        <w:t xml:space="preserve"> The extension does not take any more part of the garden, so there is no impact on the amenity of the users of the dwelling.</w:t>
      </w:r>
    </w:p>
    <w:p w14:paraId="223FBDA0" w14:textId="77777777" w:rsidR="00B016ED" w:rsidRPr="00551B88" w:rsidRDefault="00B016ED" w:rsidP="006861F5">
      <w:pPr>
        <w:ind w:left="851" w:hanging="567"/>
        <w:rPr>
          <w:rFonts w:cs="Arial"/>
          <w:sz w:val="22"/>
          <w:szCs w:val="22"/>
          <w:highlight w:val="yellow"/>
        </w:rPr>
      </w:pPr>
    </w:p>
    <w:p w14:paraId="025A79D2" w14:textId="77777777" w:rsidR="00B016ED" w:rsidRPr="00551B88" w:rsidRDefault="00B016ED" w:rsidP="006861F5">
      <w:pPr>
        <w:pStyle w:val="ListParagraph"/>
        <w:numPr>
          <w:ilvl w:val="0"/>
          <w:numId w:val="5"/>
        </w:numPr>
        <w:ind w:left="851" w:hanging="567"/>
        <w:rPr>
          <w:rFonts w:cs="Arial"/>
          <w:b/>
          <w:bCs/>
          <w:sz w:val="22"/>
          <w:szCs w:val="22"/>
        </w:rPr>
      </w:pPr>
      <w:r w:rsidRPr="00551B88">
        <w:rPr>
          <w:rFonts w:cs="Arial"/>
          <w:b/>
          <w:bCs/>
          <w:sz w:val="22"/>
          <w:szCs w:val="22"/>
        </w:rPr>
        <w:t xml:space="preserve">CONCLUSION  </w:t>
      </w:r>
    </w:p>
    <w:p w14:paraId="640026D5" w14:textId="3D7857C9" w:rsidR="00B016ED" w:rsidRPr="00551B88" w:rsidRDefault="006861F5" w:rsidP="006861F5">
      <w:pPr>
        <w:pStyle w:val="ListParagraph"/>
        <w:ind w:left="851" w:hanging="567"/>
        <w:jc w:val="both"/>
        <w:rPr>
          <w:rFonts w:cs="Arial"/>
          <w:bCs/>
          <w:sz w:val="22"/>
          <w:szCs w:val="22"/>
          <w:lang w:eastAsia="en-GB"/>
        </w:rPr>
      </w:pPr>
      <w:r>
        <w:rPr>
          <w:rFonts w:cs="Arial"/>
          <w:bCs/>
          <w:sz w:val="22"/>
          <w:szCs w:val="22"/>
          <w:lang w:eastAsia="en-GB"/>
        </w:rPr>
        <w:tab/>
      </w:r>
      <w:r w:rsidR="00B016ED" w:rsidRPr="00551B88">
        <w:rPr>
          <w:rFonts w:cs="Arial"/>
          <w:bCs/>
          <w:sz w:val="22"/>
          <w:szCs w:val="22"/>
          <w:lang w:eastAsia="en-GB"/>
        </w:rPr>
        <w:t>The proposed development has been assessed as set out above and is considered to be acceptable on that basis, subject to the following conditions.</w:t>
      </w:r>
    </w:p>
    <w:p w14:paraId="74DEA666" w14:textId="77777777" w:rsidR="00B016ED" w:rsidRPr="00551B88" w:rsidRDefault="00B016ED" w:rsidP="006861F5">
      <w:pPr>
        <w:ind w:left="851" w:hanging="567"/>
        <w:rPr>
          <w:rFonts w:cs="Arial"/>
          <w:sz w:val="22"/>
          <w:szCs w:val="22"/>
          <w:highlight w:val="yellow"/>
        </w:rPr>
      </w:pPr>
    </w:p>
    <w:p w14:paraId="1CA292EA" w14:textId="77777777" w:rsidR="00B016ED" w:rsidRPr="00551B88" w:rsidRDefault="00B016ED" w:rsidP="006861F5">
      <w:pPr>
        <w:pStyle w:val="ListParagraph"/>
        <w:numPr>
          <w:ilvl w:val="0"/>
          <w:numId w:val="5"/>
        </w:numPr>
        <w:ind w:left="851" w:hanging="567"/>
        <w:rPr>
          <w:rFonts w:cs="Arial"/>
          <w:b/>
          <w:sz w:val="22"/>
          <w:szCs w:val="22"/>
        </w:rPr>
      </w:pPr>
      <w:r w:rsidRPr="00551B88">
        <w:rPr>
          <w:rFonts w:cs="Arial"/>
          <w:b/>
          <w:sz w:val="22"/>
          <w:szCs w:val="22"/>
        </w:rPr>
        <w:t>RECOMMENDATION: Grant</w:t>
      </w:r>
    </w:p>
    <w:p w14:paraId="23EAD83A" w14:textId="605BD396" w:rsidR="00B016ED" w:rsidRPr="00551B88" w:rsidRDefault="006861F5" w:rsidP="006861F5">
      <w:pPr>
        <w:pStyle w:val="ListParagraph"/>
        <w:ind w:left="851" w:hanging="567"/>
        <w:jc w:val="both"/>
        <w:rPr>
          <w:rFonts w:cs="Arial"/>
          <w:sz w:val="22"/>
          <w:szCs w:val="22"/>
          <w:lang w:eastAsia="en-GB"/>
        </w:rPr>
      </w:pPr>
      <w:r>
        <w:rPr>
          <w:rFonts w:cs="Arial"/>
          <w:sz w:val="22"/>
          <w:szCs w:val="22"/>
          <w:lang w:eastAsia="en-GB"/>
        </w:rPr>
        <w:tab/>
      </w:r>
      <w:r w:rsidR="00B016ED" w:rsidRPr="00551B88">
        <w:rPr>
          <w:rFonts w:cs="Arial"/>
          <w:sz w:val="22"/>
          <w:szCs w:val="22"/>
          <w:lang w:eastAsia="en-GB"/>
        </w:rPr>
        <w:t>Recommended Conditions:</w:t>
      </w:r>
    </w:p>
    <w:p w14:paraId="0375EBE9" w14:textId="3DD0FA22" w:rsidR="00B016ED" w:rsidRPr="00551B88" w:rsidRDefault="006861F5" w:rsidP="006861F5">
      <w:pPr>
        <w:pStyle w:val="ListParagraph"/>
        <w:ind w:left="851" w:hanging="567"/>
        <w:jc w:val="both"/>
        <w:rPr>
          <w:rFonts w:cs="Arial"/>
          <w:sz w:val="22"/>
          <w:szCs w:val="22"/>
          <w:lang w:eastAsia="en-GB"/>
        </w:rPr>
      </w:pPr>
      <w:r>
        <w:rPr>
          <w:rFonts w:cs="Arial"/>
          <w:sz w:val="22"/>
          <w:szCs w:val="22"/>
          <w:lang w:eastAsia="en-GB"/>
        </w:rPr>
        <w:tab/>
      </w:r>
      <w:r w:rsidR="00B016ED" w:rsidRPr="00551B88">
        <w:rPr>
          <w:rFonts w:cs="Arial"/>
          <w:sz w:val="22"/>
          <w:szCs w:val="22"/>
          <w:lang w:eastAsia="en-GB"/>
        </w:rPr>
        <w:t>Approved Plans</w:t>
      </w:r>
    </w:p>
    <w:p w14:paraId="5DE7FE05" w14:textId="1518BF9F" w:rsidR="00B016ED" w:rsidRPr="00551B88" w:rsidRDefault="006861F5" w:rsidP="006861F5">
      <w:pPr>
        <w:pStyle w:val="ListParagraph"/>
        <w:ind w:left="851" w:hanging="567"/>
        <w:jc w:val="both"/>
        <w:rPr>
          <w:rFonts w:cs="Arial"/>
          <w:sz w:val="22"/>
          <w:szCs w:val="22"/>
          <w:lang w:eastAsia="en-GB"/>
        </w:rPr>
      </w:pPr>
      <w:r>
        <w:rPr>
          <w:rFonts w:cs="Arial"/>
          <w:sz w:val="22"/>
          <w:szCs w:val="22"/>
          <w:lang w:eastAsia="en-GB"/>
        </w:rPr>
        <w:tab/>
      </w:r>
      <w:r w:rsidR="00B016ED" w:rsidRPr="00551B88">
        <w:rPr>
          <w:rFonts w:cs="Arial"/>
          <w:sz w:val="22"/>
          <w:szCs w:val="22"/>
          <w:lang w:eastAsia="en-GB"/>
        </w:rPr>
        <w:t>Time Limit Standards</w:t>
      </w:r>
    </w:p>
    <w:p w14:paraId="73E1D225" w14:textId="6D65CB6A" w:rsidR="00B016ED" w:rsidRPr="00551B88" w:rsidRDefault="006861F5" w:rsidP="006861F5">
      <w:pPr>
        <w:ind w:left="851" w:hanging="567"/>
        <w:jc w:val="both"/>
        <w:rPr>
          <w:rFonts w:cs="Arial"/>
          <w:sz w:val="22"/>
          <w:szCs w:val="22"/>
        </w:rPr>
      </w:pPr>
      <w:r>
        <w:rPr>
          <w:rFonts w:cs="Arial"/>
          <w:sz w:val="22"/>
          <w:szCs w:val="22"/>
          <w:lang w:eastAsia="en-GB"/>
        </w:rPr>
        <w:tab/>
      </w:r>
      <w:r w:rsidR="00B016ED" w:rsidRPr="00551B88">
        <w:rPr>
          <w:rFonts w:cs="Arial"/>
          <w:sz w:val="22"/>
          <w:szCs w:val="22"/>
          <w:lang w:eastAsia="en-GB"/>
        </w:rPr>
        <w:t xml:space="preserve">Materials </w:t>
      </w:r>
      <w:r w:rsidR="00292889" w:rsidRPr="00551B88">
        <w:rPr>
          <w:rFonts w:cs="Arial"/>
          <w:sz w:val="22"/>
          <w:szCs w:val="22"/>
          <w:lang w:eastAsia="en-GB"/>
        </w:rPr>
        <w:t xml:space="preserve">To Match </w:t>
      </w:r>
      <w:bookmarkEnd w:id="0"/>
    </w:p>
    <w:p w14:paraId="3EA0FB04" w14:textId="77777777" w:rsidR="00581707" w:rsidRPr="00551B88" w:rsidRDefault="00581707">
      <w:pPr>
        <w:rPr>
          <w:rFonts w:cs="Arial"/>
          <w:sz w:val="22"/>
          <w:szCs w:val="22"/>
        </w:rPr>
      </w:pPr>
    </w:p>
    <w:sectPr w:rsidR="00581707" w:rsidRPr="00551B88" w:rsidSect="006861F5">
      <w:headerReference w:type="default" r:id="rId19"/>
      <w:pgSz w:w="11909" w:h="16834" w:code="9"/>
      <w:pgMar w:top="1134" w:right="851" w:bottom="1134"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E6CAE" w14:textId="77777777" w:rsidR="0054799A" w:rsidRDefault="0054799A">
      <w:r>
        <w:separator/>
      </w:r>
    </w:p>
  </w:endnote>
  <w:endnote w:type="continuationSeparator" w:id="0">
    <w:p w14:paraId="5B0625FA" w14:textId="77777777" w:rsidR="0054799A" w:rsidRDefault="00547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auto"/>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8021A" w14:textId="77777777" w:rsidR="0054799A" w:rsidRDefault="0054799A">
      <w:r>
        <w:separator/>
      </w:r>
    </w:p>
  </w:footnote>
  <w:footnote w:type="continuationSeparator" w:id="0">
    <w:p w14:paraId="7C265C08" w14:textId="77777777" w:rsidR="0054799A" w:rsidRDefault="00547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511786558" name="Picture 511786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8"/>
  </w:num>
  <w:num w:numId="7" w16cid:durableId="68773253">
    <w:abstractNumId w:val="9"/>
  </w:num>
  <w:num w:numId="8" w16cid:durableId="163208992">
    <w:abstractNumId w:val="2"/>
  </w:num>
  <w:num w:numId="9" w16cid:durableId="642853519">
    <w:abstractNumId w:val="10"/>
  </w:num>
  <w:num w:numId="10" w16cid:durableId="269824405">
    <w:abstractNumId w:val="7"/>
  </w:num>
  <w:num w:numId="11" w16cid:durableId="1181816058">
    <w:abstractNumId w:val="11"/>
  </w:num>
  <w:num w:numId="12" w16cid:durableId="1878931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4DE2"/>
    <w:rsid w:val="00065762"/>
    <w:rsid w:val="00065DC5"/>
    <w:rsid w:val="000731EE"/>
    <w:rsid w:val="000866CF"/>
    <w:rsid w:val="00090D52"/>
    <w:rsid w:val="00091689"/>
    <w:rsid w:val="000C44A8"/>
    <w:rsid w:val="000D3BE6"/>
    <w:rsid w:val="000E61CC"/>
    <w:rsid w:val="000E7A11"/>
    <w:rsid w:val="000F7496"/>
    <w:rsid w:val="00127EF2"/>
    <w:rsid w:val="001320D1"/>
    <w:rsid w:val="00136ECA"/>
    <w:rsid w:val="00157220"/>
    <w:rsid w:val="00165EC3"/>
    <w:rsid w:val="0017184C"/>
    <w:rsid w:val="0018236E"/>
    <w:rsid w:val="001843F6"/>
    <w:rsid w:val="00192E8F"/>
    <w:rsid w:val="001A7402"/>
    <w:rsid w:val="001C5B0E"/>
    <w:rsid w:val="001C6E59"/>
    <w:rsid w:val="001D4057"/>
    <w:rsid w:val="001E4549"/>
    <w:rsid w:val="001E5EAA"/>
    <w:rsid w:val="001F4A36"/>
    <w:rsid w:val="001F6AAD"/>
    <w:rsid w:val="00203838"/>
    <w:rsid w:val="00222866"/>
    <w:rsid w:val="00227E21"/>
    <w:rsid w:val="00231910"/>
    <w:rsid w:val="002337F5"/>
    <w:rsid w:val="00234D23"/>
    <w:rsid w:val="00237837"/>
    <w:rsid w:val="00241A9D"/>
    <w:rsid w:val="002420AE"/>
    <w:rsid w:val="00244A22"/>
    <w:rsid w:val="00246FC1"/>
    <w:rsid w:val="00252A6F"/>
    <w:rsid w:val="00272297"/>
    <w:rsid w:val="00276A14"/>
    <w:rsid w:val="0028076E"/>
    <w:rsid w:val="00290B4A"/>
    <w:rsid w:val="00292889"/>
    <w:rsid w:val="0029588C"/>
    <w:rsid w:val="002A38AC"/>
    <w:rsid w:val="002A6B66"/>
    <w:rsid w:val="002C3069"/>
    <w:rsid w:val="002D2CD3"/>
    <w:rsid w:val="002E0EEC"/>
    <w:rsid w:val="002E1C5E"/>
    <w:rsid w:val="002E5C1F"/>
    <w:rsid w:val="002F40A0"/>
    <w:rsid w:val="002F41F7"/>
    <w:rsid w:val="002F65F6"/>
    <w:rsid w:val="0031456A"/>
    <w:rsid w:val="00316DBD"/>
    <w:rsid w:val="00325F1D"/>
    <w:rsid w:val="00332ED5"/>
    <w:rsid w:val="00340E5C"/>
    <w:rsid w:val="00346F8F"/>
    <w:rsid w:val="00353494"/>
    <w:rsid w:val="003553CB"/>
    <w:rsid w:val="003615C5"/>
    <w:rsid w:val="00367EB9"/>
    <w:rsid w:val="0037410E"/>
    <w:rsid w:val="003751F3"/>
    <w:rsid w:val="00391DE7"/>
    <w:rsid w:val="003A20DF"/>
    <w:rsid w:val="003A65D8"/>
    <w:rsid w:val="003B4E85"/>
    <w:rsid w:val="003E3CA3"/>
    <w:rsid w:val="003E67F7"/>
    <w:rsid w:val="003E68CB"/>
    <w:rsid w:val="003F15BF"/>
    <w:rsid w:val="003F1ED3"/>
    <w:rsid w:val="003F4B9C"/>
    <w:rsid w:val="0041543F"/>
    <w:rsid w:val="004169A4"/>
    <w:rsid w:val="004215C7"/>
    <w:rsid w:val="004240F7"/>
    <w:rsid w:val="004362D0"/>
    <w:rsid w:val="004545BB"/>
    <w:rsid w:val="00455BD4"/>
    <w:rsid w:val="004567FC"/>
    <w:rsid w:val="00457891"/>
    <w:rsid w:val="00461911"/>
    <w:rsid w:val="00462AE5"/>
    <w:rsid w:val="0047268D"/>
    <w:rsid w:val="00475588"/>
    <w:rsid w:val="0048632B"/>
    <w:rsid w:val="004D3F99"/>
    <w:rsid w:val="004D5632"/>
    <w:rsid w:val="004D7547"/>
    <w:rsid w:val="004E07EC"/>
    <w:rsid w:val="004E379E"/>
    <w:rsid w:val="004E500E"/>
    <w:rsid w:val="004F2402"/>
    <w:rsid w:val="0050004E"/>
    <w:rsid w:val="005117F6"/>
    <w:rsid w:val="00512D58"/>
    <w:rsid w:val="00513182"/>
    <w:rsid w:val="00522D49"/>
    <w:rsid w:val="00530C78"/>
    <w:rsid w:val="00532C93"/>
    <w:rsid w:val="00537868"/>
    <w:rsid w:val="00546286"/>
    <w:rsid w:val="0054799A"/>
    <w:rsid w:val="00551B88"/>
    <w:rsid w:val="0055689E"/>
    <w:rsid w:val="00557375"/>
    <w:rsid w:val="00581707"/>
    <w:rsid w:val="00587BCA"/>
    <w:rsid w:val="00590BF5"/>
    <w:rsid w:val="00594943"/>
    <w:rsid w:val="005A3D9D"/>
    <w:rsid w:val="005C308A"/>
    <w:rsid w:val="005E694F"/>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0385"/>
    <w:rsid w:val="0068471C"/>
    <w:rsid w:val="006861F5"/>
    <w:rsid w:val="00693D15"/>
    <w:rsid w:val="00697237"/>
    <w:rsid w:val="006B1606"/>
    <w:rsid w:val="006B2315"/>
    <w:rsid w:val="006B27A3"/>
    <w:rsid w:val="006B7479"/>
    <w:rsid w:val="006C2EF2"/>
    <w:rsid w:val="006F0C0F"/>
    <w:rsid w:val="00702196"/>
    <w:rsid w:val="00705892"/>
    <w:rsid w:val="00725D22"/>
    <w:rsid w:val="00730111"/>
    <w:rsid w:val="007333B6"/>
    <w:rsid w:val="0074672F"/>
    <w:rsid w:val="007635BA"/>
    <w:rsid w:val="00773638"/>
    <w:rsid w:val="00781D48"/>
    <w:rsid w:val="0078641C"/>
    <w:rsid w:val="007C45B8"/>
    <w:rsid w:val="007D1179"/>
    <w:rsid w:val="007D30B7"/>
    <w:rsid w:val="007D41C3"/>
    <w:rsid w:val="008115D1"/>
    <w:rsid w:val="008551D9"/>
    <w:rsid w:val="00862031"/>
    <w:rsid w:val="00872644"/>
    <w:rsid w:val="00873EC1"/>
    <w:rsid w:val="00877D9C"/>
    <w:rsid w:val="008C0AAE"/>
    <w:rsid w:val="008C4567"/>
    <w:rsid w:val="008C516B"/>
    <w:rsid w:val="008D1D1B"/>
    <w:rsid w:val="008D6D08"/>
    <w:rsid w:val="008F5669"/>
    <w:rsid w:val="009166E2"/>
    <w:rsid w:val="009174CE"/>
    <w:rsid w:val="009208F2"/>
    <w:rsid w:val="009246AB"/>
    <w:rsid w:val="009253AF"/>
    <w:rsid w:val="00925C26"/>
    <w:rsid w:val="009307E5"/>
    <w:rsid w:val="00931D1F"/>
    <w:rsid w:val="00952D9F"/>
    <w:rsid w:val="009531DE"/>
    <w:rsid w:val="009619F3"/>
    <w:rsid w:val="00962E2B"/>
    <w:rsid w:val="00962FFE"/>
    <w:rsid w:val="009A539D"/>
    <w:rsid w:val="009A64CA"/>
    <w:rsid w:val="009A7F44"/>
    <w:rsid w:val="009B0625"/>
    <w:rsid w:val="009B6E47"/>
    <w:rsid w:val="009D772E"/>
    <w:rsid w:val="009E1FC9"/>
    <w:rsid w:val="009F6669"/>
    <w:rsid w:val="009F766A"/>
    <w:rsid w:val="00A00559"/>
    <w:rsid w:val="00A04741"/>
    <w:rsid w:val="00A05D86"/>
    <w:rsid w:val="00A11334"/>
    <w:rsid w:val="00A12A1B"/>
    <w:rsid w:val="00A212E6"/>
    <w:rsid w:val="00A32892"/>
    <w:rsid w:val="00A35AB0"/>
    <w:rsid w:val="00A4179C"/>
    <w:rsid w:val="00A4183D"/>
    <w:rsid w:val="00A44026"/>
    <w:rsid w:val="00A501AB"/>
    <w:rsid w:val="00A7244C"/>
    <w:rsid w:val="00A73BD1"/>
    <w:rsid w:val="00A814AE"/>
    <w:rsid w:val="00A902D0"/>
    <w:rsid w:val="00A9668C"/>
    <w:rsid w:val="00A96F41"/>
    <w:rsid w:val="00AA394B"/>
    <w:rsid w:val="00AA3E48"/>
    <w:rsid w:val="00AB2047"/>
    <w:rsid w:val="00AC3C3A"/>
    <w:rsid w:val="00AE296C"/>
    <w:rsid w:val="00AE726B"/>
    <w:rsid w:val="00AF48A7"/>
    <w:rsid w:val="00AF7B6E"/>
    <w:rsid w:val="00B016ED"/>
    <w:rsid w:val="00B05767"/>
    <w:rsid w:val="00B1069D"/>
    <w:rsid w:val="00B148F0"/>
    <w:rsid w:val="00B20ACC"/>
    <w:rsid w:val="00B241DD"/>
    <w:rsid w:val="00B31EB7"/>
    <w:rsid w:val="00B37233"/>
    <w:rsid w:val="00B65B59"/>
    <w:rsid w:val="00B6778C"/>
    <w:rsid w:val="00B678C6"/>
    <w:rsid w:val="00B717AB"/>
    <w:rsid w:val="00B71CE4"/>
    <w:rsid w:val="00B80159"/>
    <w:rsid w:val="00B811B0"/>
    <w:rsid w:val="00B86336"/>
    <w:rsid w:val="00B9275C"/>
    <w:rsid w:val="00B96996"/>
    <w:rsid w:val="00BB7390"/>
    <w:rsid w:val="00BC59BE"/>
    <w:rsid w:val="00BD588F"/>
    <w:rsid w:val="00BE2967"/>
    <w:rsid w:val="00BE29D8"/>
    <w:rsid w:val="00BE36C7"/>
    <w:rsid w:val="00BF0038"/>
    <w:rsid w:val="00BF0D85"/>
    <w:rsid w:val="00BF79A6"/>
    <w:rsid w:val="00C17E51"/>
    <w:rsid w:val="00C230E8"/>
    <w:rsid w:val="00C30772"/>
    <w:rsid w:val="00C33D7E"/>
    <w:rsid w:val="00C34FC2"/>
    <w:rsid w:val="00C37698"/>
    <w:rsid w:val="00C41DED"/>
    <w:rsid w:val="00C5696B"/>
    <w:rsid w:val="00C607B0"/>
    <w:rsid w:val="00C75321"/>
    <w:rsid w:val="00C87391"/>
    <w:rsid w:val="00C876AA"/>
    <w:rsid w:val="00CA2376"/>
    <w:rsid w:val="00CB407E"/>
    <w:rsid w:val="00CC160C"/>
    <w:rsid w:val="00CC322C"/>
    <w:rsid w:val="00CD5F55"/>
    <w:rsid w:val="00CE011F"/>
    <w:rsid w:val="00CE0EC6"/>
    <w:rsid w:val="00CF4D4E"/>
    <w:rsid w:val="00D04C0B"/>
    <w:rsid w:val="00D05A64"/>
    <w:rsid w:val="00D072C0"/>
    <w:rsid w:val="00D16B66"/>
    <w:rsid w:val="00D25817"/>
    <w:rsid w:val="00D3057B"/>
    <w:rsid w:val="00D4125F"/>
    <w:rsid w:val="00D4465A"/>
    <w:rsid w:val="00D45D2E"/>
    <w:rsid w:val="00D53FAF"/>
    <w:rsid w:val="00D543D3"/>
    <w:rsid w:val="00D56F5A"/>
    <w:rsid w:val="00D70D79"/>
    <w:rsid w:val="00D73C80"/>
    <w:rsid w:val="00D859B1"/>
    <w:rsid w:val="00DA45A9"/>
    <w:rsid w:val="00DA7320"/>
    <w:rsid w:val="00DB289F"/>
    <w:rsid w:val="00DC470A"/>
    <w:rsid w:val="00DD4901"/>
    <w:rsid w:val="00DD4912"/>
    <w:rsid w:val="00DF274D"/>
    <w:rsid w:val="00E15EA8"/>
    <w:rsid w:val="00E20641"/>
    <w:rsid w:val="00E27C80"/>
    <w:rsid w:val="00E35A84"/>
    <w:rsid w:val="00E37AE6"/>
    <w:rsid w:val="00E4370A"/>
    <w:rsid w:val="00E528B3"/>
    <w:rsid w:val="00E53CA2"/>
    <w:rsid w:val="00E654EB"/>
    <w:rsid w:val="00E6597C"/>
    <w:rsid w:val="00E659E1"/>
    <w:rsid w:val="00E84BA4"/>
    <w:rsid w:val="00E85923"/>
    <w:rsid w:val="00E86F71"/>
    <w:rsid w:val="00E8727D"/>
    <w:rsid w:val="00E960B8"/>
    <w:rsid w:val="00EC032F"/>
    <w:rsid w:val="00EC06EA"/>
    <w:rsid w:val="00EC28AA"/>
    <w:rsid w:val="00ED2021"/>
    <w:rsid w:val="00ED7CF6"/>
    <w:rsid w:val="00EE247D"/>
    <w:rsid w:val="00F069C3"/>
    <w:rsid w:val="00F130F4"/>
    <w:rsid w:val="00F1701E"/>
    <w:rsid w:val="00F36DD5"/>
    <w:rsid w:val="00F5283F"/>
    <w:rsid w:val="00F567AA"/>
    <w:rsid w:val="00F6775F"/>
    <w:rsid w:val="00FA3A22"/>
    <w:rsid w:val="00FB3F87"/>
    <w:rsid w:val="00FB62EC"/>
    <w:rsid w:val="00FC7412"/>
    <w:rsid w:val="00FD48AE"/>
    <w:rsid w:val="00FD77CF"/>
    <w:rsid w:val="00FE1A33"/>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016ED"/>
    <w:pPr>
      <w:autoSpaceDE w:val="0"/>
      <w:autoSpaceDN w:val="0"/>
      <w:adjustRightInd w:val="0"/>
    </w:pPr>
    <w:rPr>
      <w:rFonts w:ascii="Trebuchet MS" w:hAnsi="Trebuchet MS" w:cs="Trebuchet MS"/>
      <w:color w:val="000000"/>
      <w:sz w:val="24"/>
      <w:szCs w:val="24"/>
    </w:rPr>
  </w:style>
  <w:style w:type="paragraph" w:styleId="NormalWeb">
    <w:name w:val="Normal (Web)"/>
    <w:basedOn w:val="Normal"/>
    <w:uiPriority w:val="99"/>
    <w:semiHidden/>
    <w:unhideWhenUsed/>
    <w:rsid w:val="007D30B7"/>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1F1F0FF6-EC21-41FE-A9D6-6DC468EDD1F4}">
  <ds:schemaRefs>
    <ds:schemaRef ds:uri="http://schemas.microsoft.com/sharepoint/v3/contenttype/forms"/>
  </ds:schemaRefs>
</ds:datastoreItem>
</file>

<file path=customXml/itemProps2.xml><?xml version="1.0" encoding="utf-8"?>
<ds:datastoreItem xmlns:ds="http://schemas.openxmlformats.org/officeDocument/2006/customXml" ds:itemID="{1F6F7F5B-83F6-4934-8FF7-60498FC88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CFCC60-2E53-43E5-BAD5-1924A51B630E}">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835</Words>
  <Characters>4395</Characters>
  <Application>Microsoft Office Word</Application>
  <DocSecurity>0</DocSecurity>
  <Lines>133</Lines>
  <Paragraphs>48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5182</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salesforceId:947158e9-9040-44b4-8365-5a1bae42047a</dc:subject>
  <dc:creator>buildtest</dc:creator>
  <cp:keywords/>
  <dc:description/>
  <cp:lastModifiedBy>Onwudinanti, Chukwudi</cp:lastModifiedBy>
  <cp:revision>3</cp:revision>
  <dcterms:created xsi:type="dcterms:W3CDTF">2026-03-25T12:40:00Z</dcterms:created>
  <dcterms:modified xsi:type="dcterms:W3CDTF">2026-03-25T12:41:00Z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069P200000m0bQkIAI</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