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54680" w14:textId="7EF6CF9D" w:rsidR="00F608CF" w:rsidRPr="00F55782" w:rsidRDefault="00AD0720">
      <w:pPr>
        <w:rPr>
          <w:rFonts w:ascii="Trebuchet MS" w:hAnsi="Trebuchet MS"/>
        </w:rPr>
      </w:pPr>
      <w:r>
        <w:rPr>
          <w:rFonts w:ascii="Trebuchet MS" w:hAnsi="Trebuchet MS"/>
        </w:rPr>
        <w:t>24</w:t>
      </w:r>
      <w:r w:rsidR="00F608CF" w:rsidRPr="00F55782">
        <w:rPr>
          <w:rFonts w:ascii="Trebuchet MS" w:hAnsi="Trebuchet MS"/>
        </w:rPr>
        <w:t>/03/2026</w:t>
      </w:r>
    </w:p>
    <w:p w14:paraId="4178AC62" w14:textId="77777777" w:rsidR="00F608CF" w:rsidRPr="00F55782" w:rsidRDefault="00F608CF">
      <w:pPr>
        <w:rPr>
          <w:rFonts w:ascii="Trebuchet MS" w:hAnsi="Trebuchet MS"/>
        </w:rPr>
      </w:pPr>
      <w:r w:rsidRPr="00F55782">
        <w:rPr>
          <w:rFonts w:ascii="Trebuchet MS" w:hAnsi="Trebuchet MS"/>
        </w:rPr>
        <w:t xml:space="preserve">Planning Application Ref: </w:t>
      </w:r>
      <w:r w:rsidRPr="00F55782">
        <w:rPr>
          <w:rFonts w:ascii="Trebuchet MS" w:hAnsi="Trebuchet MS"/>
        </w:rPr>
        <w:tab/>
      </w:r>
      <w:r w:rsidRPr="00F55782">
        <w:rPr>
          <w:rFonts w:ascii="Trebuchet MS" w:hAnsi="Trebuchet MS"/>
        </w:rPr>
        <w:tab/>
        <w:t>PL/26/0179</w:t>
      </w:r>
      <w:r w:rsidRPr="00F55782">
        <w:rPr>
          <w:rFonts w:ascii="Trebuchet MS" w:hAnsi="Trebuchet MS"/>
        </w:rPr>
        <w:br/>
        <w:t xml:space="preserve">Officer: </w:t>
      </w:r>
      <w:r w:rsidRPr="00F55782">
        <w:rPr>
          <w:rFonts w:ascii="Trebuchet MS" w:hAnsi="Trebuchet MS"/>
        </w:rPr>
        <w:tab/>
      </w:r>
      <w:r w:rsidRPr="00F55782">
        <w:rPr>
          <w:rFonts w:ascii="Trebuchet MS" w:hAnsi="Trebuchet MS"/>
        </w:rPr>
        <w:tab/>
      </w:r>
      <w:r w:rsidRPr="00F55782">
        <w:rPr>
          <w:rFonts w:ascii="Trebuchet MS" w:hAnsi="Trebuchet MS"/>
        </w:rPr>
        <w:tab/>
      </w:r>
      <w:r w:rsidRPr="00F55782">
        <w:rPr>
          <w:rFonts w:ascii="Trebuchet MS" w:hAnsi="Trebuchet MS"/>
        </w:rPr>
        <w:tab/>
        <w:t>Catrin Davies</w:t>
      </w:r>
      <w:r w:rsidRPr="00F55782">
        <w:rPr>
          <w:rFonts w:ascii="Trebuchet MS" w:hAnsi="Trebuchet MS"/>
        </w:rPr>
        <w:br/>
        <w:t xml:space="preserve">Application Type: </w:t>
      </w:r>
      <w:r w:rsidRPr="00F55782">
        <w:rPr>
          <w:rFonts w:ascii="Trebuchet MS" w:hAnsi="Trebuchet MS"/>
        </w:rPr>
        <w:tab/>
      </w:r>
      <w:r w:rsidRPr="00F55782">
        <w:rPr>
          <w:rFonts w:ascii="Trebuchet MS" w:hAnsi="Trebuchet MS"/>
        </w:rPr>
        <w:tab/>
      </w:r>
      <w:r w:rsidRPr="00F55782">
        <w:rPr>
          <w:rFonts w:ascii="Trebuchet MS" w:hAnsi="Trebuchet MS"/>
        </w:rPr>
        <w:tab/>
        <w:t>Full planning permission</w:t>
      </w:r>
      <w:r w:rsidRPr="00F55782">
        <w:rPr>
          <w:rFonts w:ascii="Trebuchet MS" w:hAnsi="Trebuchet MS"/>
        </w:rPr>
        <w:br/>
        <w:t xml:space="preserve">Address: </w:t>
      </w:r>
      <w:r w:rsidRPr="00F55782">
        <w:rPr>
          <w:rFonts w:ascii="Trebuchet MS" w:hAnsi="Trebuchet MS"/>
        </w:rPr>
        <w:tab/>
      </w:r>
      <w:r w:rsidRPr="00F55782">
        <w:rPr>
          <w:rFonts w:ascii="Trebuchet MS" w:hAnsi="Trebuchet MS"/>
        </w:rPr>
        <w:tab/>
      </w:r>
      <w:r w:rsidRPr="00F55782">
        <w:rPr>
          <w:rFonts w:ascii="Trebuchet MS" w:hAnsi="Trebuchet MS"/>
        </w:rPr>
        <w:tab/>
      </w:r>
      <w:r w:rsidRPr="00F55782">
        <w:rPr>
          <w:rFonts w:ascii="Trebuchet MS" w:hAnsi="Trebuchet MS"/>
        </w:rPr>
        <w:tab/>
        <w:t>73, 74 &amp; 74A, Broad Street, Reading, RG1 2AP</w:t>
      </w:r>
      <w:r w:rsidRPr="00F55782">
        <w:rPr>
          <w:rFonts w:ascii="Trebuchet MS" w:hAnsi="Trebuchet MS"/>
        </w:rPr>
        <w:br/>
        <w:t>Proposal:</w:t>
      </w:r>
      <w:r w:rsidRPr="00F55782">
        <w:rPr>
          <w:rFonts w:ascii="Trebuchet MS" w:hAnsi="Trebuchet MS"/>
        </w:rPr>
        <w:tab/>
      </w:r>
      <w:r w:rsidRPr="00F55782">
        <w:rPr>
          <w:rFonts w:ascii="Trebuchet MS" w:hAnsi="Trebuchet MS"/>
        </w:rPr>
        <w:tab/>
      </w:r>
      <w:r w:rsidRPr="00F55782">
        <w:rPr>
          <w:rFonts w:ascii="Trebuchet MS" w:hAnsi="Trebuchet MS"/>
        </w:rPr>
        <w:tab/>
      </w:r>
      <w:r w:rsidRPr="00F55782">
        <w:rPr>
          <w:rFonts w:ascii="Trebuchet MS" w:hAnsi="Trebuchet MS"/>
        </w:rPr>
        <w:tab/>
        <w:t xml:space="preserve">Change of use of second floor office (Class E) into </w:t>
      </w:r>
    </w:p>
    <w:p w14:paraId="3D1B66D4" w14:textId="77777777" w:rsidR="00F608CF" w:rsidRPr="00F55782" w:rsidRDefault="00F608CF" w:rsidP="00F608CF">
      <w:pPr>
        <w:ind w:left="3600"/>
        <w:rPr>
          <w:rFonts w:ascii="Trebuchet MS" w:hAnsi="Trebuchet MS"/>
        </w:rPr>
      </w:pPr>
      <w:r w:rsidRPr="00F55782">
        <w:rPr>
          <w:rFonts w:ascii="Trebuchet MS" w:hAnsi="Trebuchet MS"/>
        </w:rPr>
        <w:t>four residential units (Class C3) with elevation alterations including enlargement of windows and associated bin store at ground floor level</w:t>
      </w:r>
    </w:p>
    <w:p w14:paraId="24317A25" w14:textId="77777777" w:rsidR="003F2C3B" w:rsidRPr="003F2C3B" w:rsidRDefault="003F2C3B" w:rsidP="003F2C3B">
      <w:pPr>
        <w:rPr>
          <w:rFonts w:ascii="Trebuchet MS" w:hAnsi="Trebuchet MS"/>
        </w:rPr>
      </w:pPr>
    </w:p>
    <w:p w14:paraId="041718A8" w14:textId="1A363FFE" w:rsidR="003F2C3B" w:rsidRPr="00F55782" w:rsidRDefault="003F2C3B" w:rsidP="00113E75">
      <w:pPr>
        <w:jc w:val="both"/>
        <w:rPr>
          <w:rFonts w:ascii="Trebuchet MS" w:hAnsi="Trebuchet MS"/>
        </w:rPr>
      </w:pPr>
      <w:r w:rsidRPr="003F2C3B">
        <w:rPr>
          <w:rFonts w:ascii="Trebuchet MS" w:hAnsi="Trebuchet MS"/>
        </w:rPr>
        <w:t xml:space="preserve">This application follows an application for Prior Approval (ref. PL/25/1105) which was granted on 06 November 2025 for the change of use of the second floor level from a commercial use to two flats. </w:t>
      </w:r>
      <w:r w:rsidRPr="00F55782">
        <w:rPr>
          <w:rFonts w:ascii="Trebuchet MS" w:hAnsi="Trebuchet MS"/>
        </w:rPr>
        <w:t xml:space="preserve">  This </w:t>
      </w:r>
      <w:r w:rsidR="00094971" w:rsidRPr="00094971">
        <w:rPr>
          <w:rFonts w:ascii="Trebuchet MS" w:hAnsi="Trebuchet MS"/>
          <w:u w:val="single"/>
        </w:rPr>
        <w:t>full</w:t>
      </w:r>
      <w:r w:rsidR="00094971">
        <w:rPr>
          <w:rFonts w:ascii="Trebuchet MS" w:hAnsi="Trebuchet MS"/>
        </w:rPr>
        <w:t xml:space="preserve"> </w:t>
      </w:r>
      <w:r w:rsidRPr="00F55782">
        <w:rPr>
          <w:rFonts w:ascii="Trebuchet MS" w:hAnsi="Trebuchet MS"/>
        </w:rPr>
        <w:t xml:space="preserve">application </w:t>
      </w:r>
      <w:r w:rsidRPr="003F2C3B">
        <w:rPr>
          <w:rFonts w:ascii="Trebuchet MS" w:hAnsi="Trebuchet MS"/>
        </w:rPr>
        <w:t xml:space="preserve">seeks to create 4 </w:t>
      </w:r>
      <w:r w:rsidRPr="00F55782">
        <w:rPr>
          <w:rFonts w:ascii="Trebuchet MS" w:hAnsi="Trebuchet MS"/>
        </w:rPr>
        <w:t xml:space="preserve">units </w:t>
      </w:r>
      <w:r w:rsidRPr="003F2C3B">
        <w:rPr>
          <w:rFonts w:ascii="Trebuchet MS" w:hAnsi="Trebuchet MS"/>
        </w:rPr>
        <w:t>comprising 3 x 1-bed units and 1 x 2-bed unit</w:t>
      </w:r>
      <w:r w:rsidR="003048AC">
        <w:rPr>
          <w:rFonts w:ascii="Trebuchet MS" w:hAnsi="Trebuchet MS"/>
        </w:rPr>
        <w:t xml:space="preserve"> on the second floor. </w:t>
      </w:r>
      <w:r w:rsidRPr="003F2C3B">
        <w:rPr>
          <w:rFonts w:ascii="Trebuchet MS" w:hAnsi="Trebuchet MS"/>
        </w:rPr>
        <w:t xml:space="preserve"> </w:t>
      </w:r>
    </w:p>
    <w:p w14:paraId="3AD5A7FE" w14:textId="77777777" w:rsidR="003F2C3B" w:rsidRPr="00F55782" w:rsidRDefault="003F2C3B" w:rsidP="00113E75">
      <w:pPr>
        <w:jc w:val="both"/>
        <w:rPr>
          <w:rFonts w:ascii="Trebuchet MS" w:hAnsi="Trebuchet MS"/>
        </w:rPr>
      </w:pPr>
    </w:p>
    <w:p w14:paraId="5DDCAA4A" w14:textId="18062C99" w:rsidR="003F2C3B" w:rsidRDefault="003F2C3B" w:rsidP="00113E75">
      <w:pPr>
        <w:jc w:val="both"/>
        <w:rPr>
          <w:rFonts w:ascii="Trebuchet MS" w:hAnsi="Trebuchet MS"/>
        </w:rPr>
      </w:pPr>
      <w:r>
        <w:rPr>
          <w:rFonts w:ascii="Trebuchet MS" w:hAnsi="Trebuchet MS"/>
        </w:rPr>
        <w:t>The site is located within the Reading Central Area and within Reading’s primary shopping area within Zone 1 of the adopted Parking Standards and Design SPD which is an area at the very heart of Reading Borough, consisting primarily of retail and commercial office developments, with limited residential.  This area is well served by rail and bus links and also contains the largest proportion of public car parking spaces. </w:t>
      </w:r>
    </w:p>
    <w:p w14:paraId="7AE98C4B" w14:textId="77777777" w:rsidR="00320D48" w:rsidRDefault="00320D48" w:rsidP="00113E75">
      <w:pPr>
        <w:jc w:val="both"/>
        <w:rPr>
          <w:rFonts w:ascii="Trebuchet MS" w:hAnsi="Trebuchet MS"/>
        </w:rPr>
      </w:pPr>
    </w:p>
    <w:p w14:paraId="2633C526" w14:textId="77777777" w:rsidR="00320D48" w:rsidRPr="00A4688F" w:rsidRDefault="00320D48" w:rsidP="00113E75">
      <w:pPr>
        <w:jc w:val="both"/>
        <w:rPr>
          <w:rFonts w:ascii="Trebuchet MS" w:hAnsi="Trebuchet MS"/>
        </w:rPr>
      </w:pPr>
      <w:r>
        <w:rPr>
          <w:rFonts w:ascii="Trebuchet MS" w:hAnsi="Trebuchet MS"/>
          <w:lang w:eastAsia="en-GB"/>
        </w:rPr>
        <w:t xml:space="preserve">Policy </w:t>
      </w:r>
      <w:r>
        <w:rPr>
          <w:rFonts w:ascii="Trebuchet MS" w:hAnsi="Trebuchet MS"/>
        </w:rPr>
        <w:t xml:space="preserve">TR5 states that development should provide car parking and cycle parking that is appropriate to the accessibility of locations within the Borough to sustainable transport facilities, particularly public transport.  </w:t>
      </w:r>
      <w:r>
        <w:rPr>
          <w:rFonts w:ascii="Trebuchet MS" w:hAnsi="Trebuchet MS"/>
          <w:lang w:eastAsia="en-GB"/>
        </w:rPr>
        <w:t>Local parking standards are set out in the RBC, Revised Parking Standards and Design Supplementary Planning Document (SPD).</w:t>
      </w:r>
      <w:r>
        <w:rPr>
          <w:rFonts w:ascii="Trebuchet MS" w:hAnsi="Trebuchet MS"/>
          <w:sz w:val="22"/>
          <w:szCs w:val="22"/>
          <w:lang w:eastAsia="en-GB"/>
        </w:rPr>
        <w:t xml:space="preserve"> T</w:t>
      </w:r>
      <w:r>
        <w:rPr>
          <w:rFonts w:ascii="Trebuchet MS" w:hAnsi="Trebuchet MS"/>
        </w:rPr>
        <w:t xml:space="preserve">he parking requirement in this zone is 0.5 spaces </w:t>
      </w:r>
      <w:bookmarkStart w:id="0" w:name="_Hlk168996488"/>
      <w:r>
        <w:rPr>
          <w:rFonts w:ascii="Trebuchet MS" w:hAnsi="Trebuchet MS"/>
        </w:rPr>
        <w:t>per 1-2 bedroom unit and 1 space per 3-bedroom unit.</w:t>
      </w:r>
    </w:p>
    <w:bookmarkEnd w:id="0"/>
    <w:p w14:paraId="6B39DF2E" w14:textId="77777777" w:rsidR="00320D48" w:rsidRDefault="00320D48" w:rsidP="00113E75">
      <w:pPr>
        <w:jc w:val="both"/>
        <w:rPr>
          <w:rFonts w:ascii="Trebuchet MS" w:hAnsi="Trebuchet MS"/>
        </w:rPr>
      </w:pPr>
    </w:p>
    <w:p w14:paraId="1E49FA78" w14:textId="73030BF6" w:rsidR="00450489" w:rsidRPr="00F55782" w:rsidRDefault="00AB70C1" w:rsidP="00113E75">
      <w:pPr>
        <w:jc w:val="both"/>
        <w:rPr>
          <w:rFonts w:ascii="Trebuchet MS" w:hAnsi="Trebuchet MS"/>
        </w:rPr>
      </w:pPr>
      <w:r w:rsidRPr="00F55782">
        <w:rPr>
          <w:rFonts w:ascii="Trebuchet MS" w:hAnsi="Trebuchet MS"/>
        </w:rPr>
        <w:t xml:space="preserve">There is </w:t>
      </w:r>
      <w:r w:rsidR="00411743" w:rsidRPr="00F55782">
        <w:rPr>
          <w:rFonts w:ascii="Trebuchet MS" w:hAnsi="Trebuchet MS"/>
        </w:rPr>
        <w:t xml:space="preserve">no on site parking associated with this site, therefore this will be a car free development.  Given the sites town centre location, access to public transport and extensive parking restrictions </w:t>
      </w:r>
      <w:r w:rsidR="00450489" w:rsidRPr="00F55782">
        <w:rPr>
          <w:rFonts w:ascii="Trebuchet MS" w:hAnsi="Trebuchet MS"/>
        </w:rPr>
        <w:t>surrounding the site ensuring any overspill will not impact on road safety, a car free development can be considered</w:t>
      </w:r>
      <w:r w:rsidR="00F55782" w:rsidRPr="00F55782">
        <w:rPr>
          <w:rFonts w:ascii="Trebuchet MS" w:hAnsi="Trebuchet MS"/>
        </w:rPr>
        <w:t>.</w:t>
      </w:r>
    </w:p>
    <w:p w14:paraId="7858CD50" w14:textId="77777777" w:rsidR="00F608CF" w:rsidRPr="001255C7" w:rsidRDefault="00F608CF" w:rsidP="00113E75">
      <w:pPr>
        <w:jc w:val="both"/>
        <w:rPr>
          <w:rFonts w:ascii="Trebuchet MS" w:hAnsi="Trebuchet MS"/>
        </w:rPr>
      </w:pPr>
    </w:p>
    <w:p w14:paraId="7E9B96DD" w14:textId="22BCCCA3" w:rsidR="000916B0" w:rsidRDefault="00094971" w:rsidP="00113E75">
      <w:pPr>
        <w:pStyle w:val="PlainText"/>
        <w:jc w:val="both"/>
        <w:rPr>
          <w:rFonts w:ascii="Trebuchet MS" w:hAnsi="Trebuchet MS"/>
          <w:kern w:val="2"/>
          <w:sz w:val="24"/>
          <w:szCs w:val="24"/>
          <w14:ligatures w14:val="standardContextual"/>
        </w:rPr>
      </w:pPr>
      <w:r>
        <w:rPr>
          <w:rFonts w:ascii="Trebuchet MS" w:hAnsi="Trebuchet MS"/>
          <w:kern w:val="2"/>
          <w:sz w:val="24"/>
          <w:szCs w:val="24"/>
          <w14:ligatures w14:val="standardContextual"/>
        </w:rPr>
        <w:t xml:space="preserve">Under the previous permitted development this would not have been commented on, however, this is a full application and therefore cycle storage will need to be provided in accordance with the Councils current Adopted Parking Standards and Design SPD. </w:t>
      </w:r>
    </w:p>
    <w:p w14:paraId="1DDCDE6B" w14:textId="77777777" w:rsidR="006B2DC8" w:rsidRDefault="006B2DC8" w:rsidP="00113E75">
      <w:pPr>
        <w:pStyle w:val="PlainText"/>
        <w:jc w:val="both"/>
        <w:rPr>
          <w:rFonts w:ascii="Trebuchet MS" w:hAnsi="Trebuchet MS"/>
          <w:kern w:val="2"/>
          <w:sz w:val="24"/>
          <w:szCs w:val="24"/>
          <w14:ligatures w14:val="standardContextual"/>
        </w:rPr>
      </w:pPr>
    </w:p>
    <w:p w14:paraId="1EB23C0F" w14:textId="77777777" w:rsidR="00316EB8" w:rsidRDefault="006B2DC8" w:rsidP="00113E75">
      <w:pPr>
        <w:jc w:val="both"/>
        <w:rPr>
          <w:rFonts w:ascii="Trebuchet MS" w:hAnsi="Trebuchet MS"/>
          <w:lang w:val="en"/>
        </w:rPr>
      </w:pPr>
      <w:r w:rsidRPr="00316D20">
        <w:rPr>
          <w:rFonts w:ascii="Trebuchet MS" w:hAnsi="Trebuchet MS"/>
          <w:lang w:val="en"/>
        </w:rPr>
        <w:t xml:space="preserve">Bin storage should comply with Reading Borough Council’s Waste management guidelines for property developers. </w:t>
      </w:r>
      <w:r w:rsidR="009F6420">
        <w:rPr>
          <w:rFonts w:ascii="Trebuchet MS" w:hAnsi="Trebuchet MS"/>
          <w:lang w:val="en"/>
        </w:rPr>
        <w:t xml:space="preserve">The application proposes communal bins </w:t>
      </w:r>
      <w:r w:rsidR="00DD3562">
        <w:rPr>
          <w:rFonts w:ascii="Trebuchet MS" w:hAnsi="Trebuchet MS"/>
          <w:lang w:val="en"/>
        </w:rPr>
        <w:t>located</w:t>
      </w:r>
      <w:r w:rsidR="009F6420">
        <w:rPr>
          <w:rFonts w:ascii="Trebuchet MS" w:hAnsi="Trebuchet MS"/>
          <w:lang w:val="en"/>
        </w:rPr>
        <w:t xml:space="preserve"> at ground level</w:t>
      </w:r>
      <w:r w:rsidR="00D859DF">
        <w:rPr>
          <w:rFonts w:ascii="Trebuchet MS" w:hAnsi="Trebuchet MS"/>
          <w:lang w:val="en"/>
        </w:rPr>
        <w:t xml:space="preserve"> accessed from the communal entrance adjacent to west Street.</w:t>
      </w:r>
    </w:p>
    <w:p w14:paraId="20CC41F7" w14:textId="77777777" w:rsidR="00316EB8" w:rsidRDefault="00316EB8" w:rsidP="006B2DC8">
      <w:pPr>
        <w:jc w:val="both"/>
        <w:rPr>
          <w:rFonts w:ascii="Trebuchet MS" w:hAnsi="Trebuchet MS"/>
          <w:lang w:val="en"/>
        </w:rPr>
      </w:pPr>
    </w:p>
    <w:p w14:paraId="687F28DD" w14:textId="0698059A" w:rsidR="00316EB8" w:rsidRDefault="00316EB8" w:rsidP="006B2DC8">
      <w:pPr>
        <w:jc w:val="both"/>
        <w:rPr>
          <w:rFonts w:ascii="Trebuchet MS" w:hAnsi="Trebuchet MS"/>
          <w:lang w:val="en"/>
        </w:rPr>
      </w:pPr>
      <w:r w:rsidRPr="00316EB8">
        <w:rPr>
          <w:rFonts w:ascii="Trebuchet MS" w:hAnsi="Trebuchet MS"/>
          <w:noProof/>
          <w:lang w:val="en"/>
        </w:rPr>
        <w:drawing>
          <wp:inline distT="0" distB="0" distL="0" distR="0" wp14:anchorId="27C759FB" wp14:editId="5D340E30">
            <wp:extent cx="2546798" cy="1130300"/>
            <wp:effectExtent l="0" t="0" r="0" b="0"/>
            <wp:docPr id="1212568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7966" t="14685" r="-7966" b="30769"/>
                    <a:stretch>
                      <a:fillRect/>
                    </a:stretch>
                  </pic:blipFill>
                  <pic:spPr bwMode="auto">
                    <a:xfrm>
                      <a:off x="0" y="0"/>
                      <a:ext cx="2556688" cy="1134689"/>
                    </a:xfrm>
                    <a:prstGeom prst="rect">
                      <a:avLst/>
                    </a:prstGeom>
                    <a:noFill/>
                    <a:ln>
                      <a:noFill/>
                    </a:ln>
                    <a:extLst>
                      <a:ext uri="{53640926-AAD7-44D8-BBD7-CCE9431645EC}">
                        <a14:shadowObscured xmlns:a14="http://schemas.microsoft.com/office/drawing/2010/main"/>
                      </a:ext>
                    </a:extLst>
                  </pic:spPr>
                </pic:pic>
              </a:graphicData>
            </a:graphic>
          </wp:inline>
        </w:drawing>
      </w:r>
    </w:p>
    <w:p w14:paraId="79026FAD" w14:textId="599FEC5C" w:rsidR="003E6695" w:rsidRDefault="007011CC" w:rsidP="00113E75">
      <w:pPr>
        <w:jc w:val="both"/>
        <w:rPr>
          <w:rFonts w:ascii="Trebuchet MS" w:hAnsi="Trebuchet MS"/>
          <w:lang w:val="en"/>
        </w:rPr>
      </w:pPr>
      <w:r>
        <w:rPr>
          <w:rFonts w:ascii="Trebuchet MS" w:hAnsi="Trebuchet MS"/>
          <w:lang w:val="en"/>
        </w:rPr>
        <w:lastRenderedPageBreak/>
        <w:t>However,</w:t>
      </w:r>
      <w:r w:rsidR="003E6695">
        <w:rPr>
          <w:rFonts w:ascii="Trebuchet MS" w:hAnsi="Trebuchet MS"/>
          <w:lang w:val="en"/>
        </w:rPr>
        <w:t xml:space="preserve"> access to the area would require </w:t>
      </w:r>
      <w:r w:rsidR="0068217F">
        <w:rPr>
          <w:rFonts w:ascii="Trebuchet MS" w:hAnsi="Trebuchet MS"/>
          <w:lang w:val="en"/>
        </w:rPr>
        <w:t>refuse crew to navigate 2 sets of doors.</w:t>
      </w:r>
      <w:r>
        <w:rPr>
          <w:rFonts w:ascii="Trebuchet MS" w:hAnsi="Trebuchet MS"/>
          <w:lang w:val="en"/>
        </w:rPr>
        <w:t xml:space="preserve">  </w:t>
      </w:r>
    </w:p>
    <w:p w14:paraId="3DB89595" w14:textId="67EDE6C4" w:rsidR="006B2DC8" w:rsidRPr="007B60BB" w:rsidRDefault="007011CC" w:rsidP="00113E75">
      <w:pPr>
        <w:jc w:val="both"/>
        <w:rPr>
          <w:rFonts w:ascii="Trebuchet MS" w:hAnsi="Trebuchet MS"/>
          <w:b/>
          <w:bCs/>
        </w:rPr>
      </w:pPr>
      <w:r>
        <w:rPr>
          <w:rFonts w:ascii="Trebuchet MS" w:hAnsi="Trebuchet MS"/>
        </w:rPr>
        <w:t>T</w:t>
      </w:r>
      <w:r w:rsidR="006B2DC8" w:rsidRPr="00316D20">
        <w:rPr>
          <w:rFonts w:ascii="Trebuchet MS" w:hAnsi="Trebuchet MS"/>
        </w:rPr>
        <w:t xml:space="preserve">he Council’s Waste department </w:t>
      </w:r>
      <w:r>
        <w:rPr>
          <w:rFonts w:ascii="Trebuchet MS" w:hAnsi="Trebuchet MS"/>
        </w:rPr>
        <w:t>will need to be</w:t>
      </w:r>
      <w:r w:rsidR="006B2DC8" w:rsidRPr="00316D20">
        <w:rPr>
          <w:rFonts w:ascii="Trebuchet MS" w:hAnsi="Trebuchet MS"/>
        </w:rPr>
        <w:t xml:space="preserve"> consulted to ensure that bin storage is suitable for the level of development proposed. </w:t>
      </w:r>
      <w:r>
        <w:rPr>
          <w:rFonts w:ascii="Trebuchet MS" w:hAnsi="Trebuchet MS"/>
        </w:rPr>
        <w:t xml:space="preserve">Bins are not permitted to be located on any part of the public highway; this includes the footway. </w:t>
      </w:r>
      <w:r w:rsidR="007B60BB">
        <w:rPr>
          <w:rFonts w:ascii="Trebuchet MS" w:hAnsi="Trebuchet MS"/>
        </w:rPr>
        <w:t xml:space="preserve"> </w:t>
      </w:r>
      <w:r w:rsidR="007B60BB" w:rsidRPr="007B60BB">
        <w:rPr>
          <w:rFonts w:ascii="Trebuchet MS" w:hAnsi="Trebuchet MS"/>
          <w:b/>
          <w:bCs/>
        </w:rPr>
        <w:t>Clarification Required.</w:t>
      </w:r>
    </w:p>
    <w:p w14:paraId="2149F59D" w14:textId="77777777" w:rsidR="00070A34" w:rsidRDefault="00070A34" w:rsidP="00113E75">
      <w:pPr>
        <w:jc w:val="both"/>
        <w:rPr>
          <w:rFonts w:ascii="Trebuchet MS" w:hAnsi="Trebuchet MS"/>
        </w:rPr>
      </w:pPr>
    </w:p>
    <w:p w14:paraId="61C64C04" w14:textId="0ECEB0FC" w:rsidR="00070A34" w:rsidRPr="00316D20" w:rsidRDefault="00070A34" w:rsidP="00113E75">
      <w:pPr>
        <w:jc w:val="both"/>
        <w:rPr>
          <w:rFonts w:ascii="Trebuchet MS" w:hAnsi="Trebuchet MS"/>
        </w:rPr>
      </w:pPr>
      <w:r>
        <w:rPr>
          <w:rFonts w:ascii="Trebuchet MS" w:hAnsi="Trebuchet MS"/>
        </w:rPr>
        <w:t xml:space="preserve">Cycle storage has not been illustrated and will need to be provided </w:t>
      </w:r>
      <w:r w:rsidR="00D609A2">
        <w:rPr>
          <w:rFonts w:ascii="Trebuchet MS" w:hAnsi="Trebuchet MS"/>
        </w:rPr>
        <w:t>in line</w:t>
      </w:r>
      <w:r>
        <w:rPr>
          <w:rFonts w:ascii="Trebuchet MS" w:hAnsi="Trebuchet MS"/>
        </w:rPr>
        <w:t xml:space="preserve"> with the Councils current parking standards. </w:t>
      </w:r>
      <w:r w:rsidR="00D609A2">
        <w:rPr>
          <w:rFonts w:ascii="Trebuchet MS" w:hAnsi="Trebuchet MS"/>
        </w:rPr>
        <w:t xml:space="preserve">  </w:t>
      </w:r>
      <w:r w:rsidR="0007169A" w:rsidRPr="0007169A">
        <w:rPr>
          <w:rFonts w:ascii="Trebuchet MS" w:hAnsi="Trebuchet MS"/>
          <w:b/>
          <w:bCs/>
        </w:rPr>
        <w:t>Clarification required and revised plans.</w:t>
      </w:r>
    </w:p>
    <w:p w14:paraId="614C0DC1" w14:textId="77777777" w:rsidR="006B2DC8" w:rsidRPr="001255C7" w:rsidRDefault="006B2DC8" w:rsidP="00113E75">
      <w:pPr>
        <w:pStyle w:val="PlainText"/>
        <w:jc w:val="both"/>
        <w:rPr>
          <w:rFonts w:ascii="Trebuchet MS" w:hAnsi="Trebuchet MS"/>
          <w:kern w:val="2"/>
          <w:sz w:val="24"/>
          <w:szCs w:val="24"/>
          <w14:ligatures w14:val="standardContextual"/>
        </w:rPr>
      </w:pPr>
    </w:p>
    <w:p w14:paraId="07E5E41D" w14:textId="30BF9041" w:rsidR="00113E75" w:rsidRDefault="005257A4" w:rsidP="00113E75">
      <w:pPr>
        <w:jc w:val="both"/>
        <w:rPr>
          <w:rFonts w:ascii="Trebuchet MS" w:hAnsi="Trebuchet MS"/>
        </w:rPr>
      </w:pPr>
      <w:r w:rsidRPr="00070A34">
        <w:rPr>
          <w:rFonts w:ascii="Trebuchet MS" w:hAnsi="Trebuchet MS"/>
        </w:rPr>
        <w:t xml:space="preserve">In </w:t>
      </w:r>
      <w:r w:rsidR="0007169A">
        <w:rPr>
          <w:rFonts w:ascii="Trebuchet MS" w:hAnsi="Trebuchet MS"/>
        </w:rPr>
        <w:t>principle</w:t>
      </w:r>
      <w:r w:rsidRPr="00070A34">
        <w:rPr>
          <w:rFonts w:ascii="Trebuchet MS" w:hAnsi="Trebuchet MS"/>
        </w:rPr>
        <w:t xml:space="preserve"> it is considered that the proposed change of use would not have a material impact on the character of the traffic in the vicinity of the site</w:t>
      </w:r>
      <w:r w:rsidR="00113E75">
        <w:rPr>
          <w:rFonts w:ascii="Trebuchet MS" w:hAnsi="Trebuchet MS"/>
        </w:rPr>
        <w:t xml:space="preserve">, however revised plans are required to address the points above.  </w:t>
      </w:r>
    </w:p>
    <w:p w14:paraId="01AF5B32" w14:textId="77777777" w:rsidR="00113E75" w:rsidRDefault="00113E75" w:rsidP="00113E75">
      <w:pPr>
        <w:jc w:val="both"/>
        <w:rPr>
          <w:rFonts w:ascii="Trebuchet MS" w:hAnsi="Trebuchet MS"/>
        </w:rPr>
      </w:pPr>
    </w:p>
    <w:p w14:paraId="51B55B28" w14:textId="77777777" w:rsidR="00113E75" w:rsidRDefault="00113E75" w:rsidP="00113E75">
      <w:pPr>
        <w:jc w:val="both"/>
        <w:rPr>
          <w:rFonts w:ascii="Trebuchet MS" w:hAnsi="Trebuchet MS"/>
        </w:rPr>
      </w:pPr>
    </w:p>
    <w:p w14:paraId="1BF37686" w14:textId="12319BB7" w:rsidR="00113E75" w:rsidRPr="00113E75" w:rsidRDefault="00113E75" w:rsidP="00113E75">
      <w:pPr>
        <w:jc w:val="both"/>
        <w:rPr>
          <w:rFonts w:ascii="Trebuchet MS" w:hAnsi="Trebuchet MS"/>
          <w:b/>
          <w:bCs/>
        </w:rPr>
      </w:pPr>
      <w:r w:rsidRPr="00113E75">
        <w:rPr>
          <w:rFonts w:ascii="Trebuchet MS" w:hAnsi="Trebuchet MS"/>
          <w:b/>
          <w:bCs/>
        </w:rPr>
        <w:t xml:space="preserve">N.Hussain </w:t>
      </w:r>
    </w:p>
    <w:p w14:paraId="7C898A1C" w14:textId="601E9B81" w:rsidR="00113E75" w:rsidRPr="00113E75" w:rsidRDefault="00113E75" w:rsidP="00113E75">
      <w:pPr>
        <w:jc w:val="both"/>
        <w:rPr>
          <w:rFonts w:ascii="Trebuchet MS" w:hAnsi="Trebuchet MS"/>
          <w:b/>
          <w:bCs/>
        </w:rPr>
      </w:pPr>
      <w:r w:rsidRPr="00113E75">
        <w:rPr>
          <w:rFonts w:ascii="Trebuchet MS" w:hAnsi="Trebuchet MS"/>
          <w:b/>
          <w:bCs/>
        </w:rPr>
        <w:t xml:space="preserve">Transport Development Control Advisor </w:t>
      </w:r>
    </w:p>
    <w:sectPr w:rsidR="00113E75" w:rsidRPr="00113E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8CF"/>
    <w:rsid w:val="00070A34"/>
    <w:rsid w:val="0007169A"/>
    <w:rsid w:val="000916B0"/>
    <w:rsid w:val="00094971"/>
    <w:rsid w:val="00113E75"/>
    <w:rsid w:val="001255C7"/>
    <w:rsid w:val="001B3502"/>
    <w:rsid w:val="002046C7"/>
    <w:rsid w:val="003048AC"/>
    <w:rsid w:val="00316EB8"/>
    <w:rsid w:val="00320D48"/>
    <w:rsid w:val="00383D9D"/>
    <w:rsid w:val="003E6695"/>
    <w:rsid w:val="003F2C3B"/>
    <w:rsid w:val="00411743"/>
    <w:rsid w:val="00450489"/>
    <w:rsid w:val="005257A4"/>
    <w:rsid w:val="005E49CB"/>
    <w:rsid w:val="0068217F"/>
    <w:rsid w:val="006B2DC8"/>
    <w:rsid w:val="006E1620"/>
    <w:rsid w:val="007011CC"/>
    <w:rsid w:val="007B60BB"/>
    <w:rsid w:val="008E2D0E"/>
    <w:rsid w:val="009F6420"/>
    <w:rsid w:val="00AB70C1"/>
    <w:rsid w:val="00AD0720"/>
    <w:rsid w:val="00B15CCA"/>
    <w:rsid w:val="00B32444"/>
    <w:rsid w:val="00BC34A4"/>
    <w:rsid w:val="00BE4338"/>
    <w:rsid w:val="00C24867"/>
    <w:rsid w:val="00CD356F"/>
    <w:rsid w:val="00D609A2"/>
    <w:rsid w:val="00D859DF"/>
    <w:rsid w:val="00DA2233"/>
    <w:rsid w:val="00DD3562"/>
    <w:rsid w:val="00DE4298"/>
    <w:rsid w:val="00E9726F"/>
    <w:rsid w:val="00EA4251"/>
    <w:rsid w:val="00F55782"/>
    <w:rsid w:val="00F608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24EB5"/>
  <w15:chartTrackingRefBased/>
  <w15:docId w15:val="{31A51D23-3F11-4729-AA5A-0795944FE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08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08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08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08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08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08C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08C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08C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08C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08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08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08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08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08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08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08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08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08CF"/>
    <w:rPr>
      <w:rFonts w:eastAsiaTheme="majorEastAsia" w:cstheme="majorBidi"/>
      <w:color w:val="272727" w:themeColor="text1" w:themeTint="D8"/>
    </w:rPr>
  </w:style>
  <w:style w:type="paragraph" w:styleId="Title">
    <w:name w:val="Title"/>
    <w:basedOn w:val="Normal"/>
    <w:next w:val="Normal"/>
    <w:link w:val="TitleChar"/>
    <w:uiPriority w:val="10"/>
    <w:qFormat/>
    <w:rsid w:val="00F608C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08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08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08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08CF"/>
    <w:pPr>
      <w:spacing w:before="160"/>
      <w:jc w:val="center"/>
    </w:pPr>
    <w:rPr>
      <w:i/>
      <w:iCs/>
      <w:color w:val="404040" w:themeColor="text1" w:themeTint="BF"/>
    </w:rPr>
  </w:style>
  <w:style w:type="character" w:customStyle="1" w:styleId="QuoteChar">
    <w:name w:val="Quote Char"/>
    <w:basedOn w:val="DefaultParagraphFont"/>
    <w:link w:val="Quote"/>
    <w:uiPriority w:val="29"/>
    <w:rsid w:val="00F608CF"/>
    <w:rPr>
      <w:i/>
      <w:iCs/>
      <w:color w:val="404040" w:themeColor="text1" w:themeTint="BF"/>
    </w:rPr>
  </w:style>
  <w:style w:type="paragraph" w:styleId="ListParagraph">
    <w:name w:val="List Paragraph"/>
    <w:basedOn w:val="Normal"/>
    <w:uiPriority w:val="34"/>
    <w:qFormat/>
    <w:rsid w:val="00F608CF"/>
    <w:pPr>
      <w:ind w:left="720"/>
      <w:contextualSpacing/>
    </w:pPr>
  </w:style>
  <w:style w:type="character" w:styleId="IntenseEmphasis">
    <w:name w:val="Intense Emphasis"/>
    <w:basedOn w:val="DefaultParagraphFont"/>
    <w:uiPriority w:val="21"/>
    <w:qFormat/>
    <w:rsid w:val="00F608CF"/>
    <w:rPr>
      <w:i/>
      <w:iCs/>
      <w:color w:val="0F4761" w:themeColor="accent1" w:themeShade="BF"/>
    </w:rPr>
  </w:style>
  <w:style w:type="paragraph" w:styleId="IntenseQuote">
    <w:name w:val="Intense Quote"/>
    <w:basedOn w:val="Normal"/>
    <w:next w:val="Normal"/>
    <w:link w:val="IntenseQuoteChar"/>
    <w:uiPriority w:val="30"/>
    <w:qFormat/>
    <w:rsid w:val="00F608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08CF"/>
    <w:rPr>
      <w:i/>
      <w:iCs/>
      <w:color w:val="0F4761" w:themeColor="accent1" w:themeShade="BF"/>
    </w:rPr>
  </w:style>
  <w:style w:type="character" w:styleId="IntenseReference">
    <w:name w:val="Intense Reference"/>
    <w:basedOn w:val="DefaultParagraphFont"/>
    <w:uiPriority w:val="32"/>
    <w:qFormat/>
    <w:rsid w:val="00F608CF"/>
    <w:rPr>
      <w:b/>
      <w:bCs/>
      <w:smallCaps/>
      <w:color w:val="0F4761" w:themeColor="accent1" w:themeShade="BF"/>
      <w:spacing w:val="5"/>
    </w:rPr>
  </w:style>
  <w:style w:type="paragraph" w:styleId="PlainText">
    <w:name w:val="Plain Text"/>
    <w:basedOn w:val="Normal"/>
    <w:link w:val="PlainTextChar"/>
    <w:uiPriority w:val="99"/>
    <w:unhideWhenUsed/>
    <w:rsid w:val="000916B0"/>
    <w:rPr>
      <w:rFonts w:ascii="Calibri" w:hAnsi="Calibri"/>
      <w:kern w:val="0"/>
      <w:sz w:val="22"/>
      <w:szCs w:val="21"/>
      <w14:ligatures w14:val="none"/>
    </w:rPr>
  </w:style>
  <w:style w:type="character" w:customStyle="1" w:styleId="PlainTextChar">
    <w:name w:val="Plain Text Char"/>
    <w:basedOn w:val="DefaultParagraphFont"/>
    <w:link w:val="PlainText"/>
    <w:uiPriority w:val="99"/>
    <w:rsid w:val="000916B0"/>
    <w:rPr>
      <w:rFonts w:ascii="Calibri" w:hAnsi="Calibri"/>
      <w:kern w:val="0"/>
      <w:sz w:val="22"/>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925E6A-95BE-43F6-8FFD-E9A4C02E3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229257-59EB-48D6-813D-330648F177F7}">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3.xml><?xml version="1.0" encoding="utf-8"?>
<ds:datastoreItem xmlns:ds="http://schemas.openxmlformats.org/officeDocument/2006/customXml" ds:itemID="{E6CC5791-1A50-4F4C-9EEA-B822966D62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2</Pages>
  <Words>500</Words>
  <Characters>2680</Characters>
  <Application>Microsoft Office Word</Application>
  <DocSecurity>0</DocSecurity>
  <Lines>78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38</cp:revision>
  <dcterms:created xsi:type="dcterms:W3CDTF">2026-03-19T09:34:00Z</dcterms:created>
  <dcterms:modified xsi:type="dcterms:W3CDTF">2026-03-24T12:49:00Z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