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139F6" w14:textId="77777777" w:rsidR="006B2315" w:rsidRPr="00B241DD" w:rsidRDefault="004E500E" w:rsidP="00FC1A36">
      <w:pPr>
        <w:pStyle w:val="BodyText"/>
        <w:tabs>
          <w:tab w:val="left" w:pos="2552"/>
        </w:tabs>
        <w:ind w:left="3992" w:hanging="2552"/>
        <w:jc w:val="left"/>
        <w:rPr>
          <w:rFonts w:ascii="Arial" w:hAnsi="Arial" w:cs="Arial"/>
          <w:b/>
          <w:bCs/>
          <w:sz w:val="22"/>
          <w:szCs w:val="22"/>
        </w:rPr>
      </w:pPr>
      <w:r w:rsidRPr="00B241DD">
        <w:rPr>
          <w:rFonts w:ascii="Arial" w:hAnsi="Arial" w:cs="Arial"/>
          <w:b/>
          <w:bCs/>
          <w:sz w:val="22"/>
          <w:szCs w:val="22"/>
        </w:rPr>
        <w:t>DELEGATED APPLICATION REPORT</w:t>
      </w:r>
    </w:p>
    <w:p w14:paraId="59A9617D" w14:textId="4F19B5C0" w:rsidR="00581707" w:rsidRPr="0018236E" w:rsidRDefault="00581707" w:rsidP="00FC1A36">
      <w:pPr>
        <w:ind w:left="1440"/>
        <w:rPr>
          <w:rFonts w:cs="Arial"/>
          <w:sz w:val="22"/>
          <w:szCs w:val="22"/>
        </w:rPr>
      </w:pPr>
      <w:r w:rsidRPr="00FD77CF">
        <w:rPr>
          <w:rFonts w:cs="Arial"/>
          <w:sz w:val="22"/>
          <w:szCs w:val="22"/>
        </w:rPr>
        <w:t>Ward:</w:t>
      </w:r>
      <w:r w:rsidRPr="0018236E">
        <w:rPr>
          <w:rFonts w:cs="Arial"/>
          <w:sz w:val="22"/>
          <w:szCs w:val="22"/>
        </w:rPr>
        <w:t xml:space="preserve"> </w:t>
      </w:r>
      <w:r w:rsidR="009943F2">
        <w:rPr>
          <w:rFonts w:cs="Arial"/>
          <w:sz w:val="22"/>
          <w:szCs w:val="22"/>
        </w:rPr>
        <w:t>Whitley</w:t>
      </w:r>
    </w:p>
    <w:p w14:paraId="520DF16B" w14:textId="77777777" w:rsidR="00581707" w:rsidRPr="0018236E" w:rsidRDefault="00581707" w:rsidP="00FC1A36">
      <w:pPr>
        <w:ind w:left="1440"/>
        <w:rPr>
          <w:rFonts w:cs="Arial"/>
          <w:sz w:val="22"/>
          <w:szCs w:val="22"/>
        </w:rPr>
      </w:pPr>
      <w:r w:rsidRPr="0018236E">
        <w:rPr>
          <w:rFonts w:cs="Arial"/>
          <w:sz w:val="22"/>
          <w:szCs w:val="22"/>
        </w:rPr>
        <w:t>App Ref: PL/26/0144</w:t>
      </w:r>
      <w:r w:rsidR="00ED7CF6">
        <w:rPr>
          <w:rFonts w:cs="Arial"/>
          <w:sz w:val="22"/>
          <w:szCs w:val="22"/>
        </w:rPr>
        <w:t xml:space="preserve"> </w:t>
      </w:r>
      <w:r w:rsidR="00ED7CF6" w:rsidRPr="00ED7CF6">
        <w:rPr>
          <w:rFonts w:cs="Arial"/>
          <w:sz w:val="22"/>
          <w:szCs w:val="22"/>
        </w:rPr>
        <w:t>Householder planning permission</w:t>
      </w:r>
    </w:p>
    <w:p w14:paraId="7BF37D1E" w14:textId="77777777" w:rsidR="00581707" w:rsidRPr="0018236E" w:rsidRDefault="00581707" w:rsidP="00FC1A36">
      <w:pPr>
        <w:ind w:left="1440"/>
        <w:rPr>
          <w:rFonts w:cs="Arial"/>
          <w:sz w:val="22"/>
          <w:szCs w:val="22"/>
        </w:rPr>
      </w:pPr>
      <w:r w:rsidRPr="0018236E">
        <w:rPr>
          <w:rFonts w:cs="Arial"/>
          <w:sz w:val="22"/>
          <w:szCs w:val="22"/>
        </w:rPr>
        <w:t>Address: 61 AMBROOK ROAD, READING, RG2 8SJ</w:t>
      </w:r>
    </w:p>
    <w:p w14:paraId="4713F3A4" w14:textId="77777777" w:rsidR="00581707" w:rsidRPr="0018236E" w:rsidRDefault="00581707" w:rsidP="00FC1A36">
      <w:pPr>
        <w:ind w:left="1440"/>
        <w:rPr>
          <w:rFonts w:cs="Arial"/>
          <w:sz w:val="22"/>
          <w:szCs w:val="22"/>
        </w:rPr>
      </w:pPr>
      <w:r w:rsidRPr="0018236E">
        <w:rPr>
          <w:rFonts w:cs="Arial"/>
          <w:sz w:val="22"/>
          <w:szCs w:val="22"/>
        </w:rPr>
        <w:t>Proposal: Proposed front ground floor extension, side bay window, and side extension following demolition of existing storage</w:t>
      </w:r>
    </w:p>
    <w:p w14:paraId="6376AB46" w14:textId="595F38D8" w:rsidR="00581707" w:rsidRPr="0018236E" w:rsidRDefault="00581707" w:rsidP="00FC1A36">
      <w:pPr>
        <w:ind w:left="1440"/>
        <w:rPr>
          <w:rFonts w:cs="Arial"/>
          <w:sz w:val="22"/>
          <w:szCs w:val="22"/>
        </w:rPr>
      </w:pPr>
      <w:r w:rsidRPr="0018236E">
        <w:rPr>
          <w:rFonts w:cs="Arial"/>
          <w:sz w:val="22"/>
          <w:szCs w:val="22"/>
        </w:rPr>
        <w:t xml:space="preserve">Applicant: Mr Kurt Shehu  </w:t>
      </w:r>
    </w:p>
    <w:p w14:paraId="5A958E52" w14:textId="77777777" w:rsidR="00581707" w:rsidRPr="0018236E" w:rsidRDefault="00581707" w:rsidP="00FC1A36">
      <w:pPr>
        <w:ind w:left="1440"/>
        <w:rPr>
          <w:rFonts w:cs="Arial"/>
          <w:sz w:val="22"/>
          <w:szCs w:val="22"/>
        </w:rPr>
      </w:pPr>
      <w:r w:rsidRPr="0018236E">
        <w:rPr>
          <w:rFonts w:cs="Arial"/>
          <w:sz w:val="22"/>
          <w:szCs w:val="22"/>
        </w:rPr>
        <w:t>Received date: 03/02/2026</w:t>
      </w:r>
    </w:p>
    <w:p w14:paraId="3681BD3A" w14:textId="77777777" w:rsidR="00581707" w:rsidRPr="0018236E" w:rsidRDefault="00581707" w:rsidP="00FC1A36">
      <w:pPr>
        <w:ind w:left="1440"/>
        <w:rPr>
          <w:rFonts w:cs="Arial"/>
          <w:sz w:val="22"/>
          <w:szCs w:val="22"/>
        </w:rPr>
      </w:pPr>
      <w:r w:rsidRPr="0018236E">
        <w:rPr>
          <w:rFonts w:cs="Arial"/>
          <w:sz w:val="22"/>
          <w:szCs w:val="22"/>
        </w:rPr>
        <w:t>Target Decision date: 31/03/2026</w:t>
      </w:r>
    </w:p>
    <w:p w14:paraId="2A4520F4" w14:textId="77777777" w:rsidR="00B241DD" w:rsidRPr="00B241DD" w:rsidRDefault="00B241DD" w:rsidP="00FC1A36">
      <w:pPr>
        <w:ind w:left="1440"/>
        <w:rPr>
          <w:rFonts w:cs="Arial"/>
          <w:b/>
          <w:bCs/>
          <w:sz w:val="22"/>
          <w:szCs w:val="22"/>
        </w:rPr>
      </w:pPr>
      <w:r w:rsidRPr="00065DC5">
        <w:rPr>
          <w:rFonts w:cs="Arial"/>
          <w:b/>
          <w:bCs/>
          <w:sz w:val="22"/>
          <w:szCs w:val="22"/>
        </w:rPr>
        <w:t>Case Officer: Chukwudi Onwudinanti</w:t>
      </w:r>
    </w:p>
    <w:p w14:paraId="390E0409" w14:textId="77777777" w:rsidR="00D73C80" w:rsidRPr="0018236E" w:rsidRDefault="00D73C80">
      <w:pPr>
        <w:pBdr>
          <w:bottom w:val="single" w:sz="6" w:space="1" w:color="auto"/>
        </w:pBdr>
        <w:rPr>
          <w:rFonts w:cs="Arial"/>
          <w:sz w:val="22"/>
          <w:szCs w:val="22"/>
        </w:rPr>
      </w:pPr>
    </w:p>
    <w:p w14:paraId="643F3E22" w14:textId="77777777" w:rsidR="00DA790C" w:rsidRPr="00DF59B7" w:rsidRDefault="00DA790C" w:rsidP="00166E70">
      <w:pPr>
        <w:pStyle w:val="ListParagraph"/>
        <w:numPr>
          <w:ilvl w:val="0"/>
          <w:numId w:val="5"/>
        </w:numPr>
        <w:ind w:left="1418"/>
        <w:rPr>
          <w:rFonts w:cs="Arial"/>
          <w:b/>
          <w:bCs/>
          <w:sz w:val="22"/>
          <w:szCs w:val="22"/>
        </w:rPr>
      </w:pPr>
      <w:r w:rsidRPr="00DF59B7">
        <w:rPr>
          <w:rFonts w:cs="Arial"/>
          <w:b/>
          <w:bCs/>
          <w:sz w:val="22"/>
          <w:szCs w:val="22"/>
        </w:rPr>
        <w:t>SITE DESCRIPTION</w:t>
      </w:r>
    </w:p>
    <w:p w14:paraId="693F800E" w14:textId="0A9112E4" w:rsidR="00DA790C" w:rsidRDefault="00DA790C" w:rsidP="00FC1A36">
      <w:pPr>
        <w:ind w:left="1374"/>
        <w:rPr>
          <w:rFonts w:cs="Arial"/>
          <w:sz w:val="22"/>
          <w:szCs w:val="22"/>
        </w:rPr>
      </w:pPr>
      <w:r>
        <w:rPr>
          <w:rFonts w:cs="Arial"/>
          <w:sz w:val="22"/>
          <w:szCs w:val="22"/>
        </w:rPr>
        <w:t xml:space="preserve">The site is a semi-detached two storey dwelling on the southern side of </w:t>
      </w:r>
      <w:proofErr w:type="spellStart"/>
      <w:r>
        <w:rPr>
          <w:rFonts w:cs="Arial"/>
          <w:sz w:val="22"/>
          <w:szCs w:val="22"/>
        </w:rPr>
        <w:t>Ambrook</w:t>
      </w:r>
      <w:proofErr w:type="spellEnd"/>
      <w:r>
        <w:rPr>
          <w:rFonts w:cs="Arial"/>
          <w:sz w:val="22"/>
          <w:szCs w:val="22"/>
        </w:rPr>
        <w:t xml:space="preserve"> road, on the intersection with Greenfields Road.</w:t>
      </w:r>
    </w:p>
    <w:p w14:paraId="79EE7206" w14:textId="77777777" w:rsidR="00A3708C" w:rsidRDefault="00A3708C" w:rsidP="00DA790C">
      <w:pPr>
        <w:ind w:left="1080"/>
        <w:rPr>
          <w:rFonts w:cs="Arial"/>
          <w:sz w:val="22"/>
          <w:szCs w:val="22"/>
        </w:rPr>
      </w:pPr>
    </w:p>
    <w:p w14:paraId="3658C78E" w14:textId="498FAF21" w:rsidR="00A3708C" w:rsidRPr="00A3708C" w:rsidRDefault="00A3708C" w:rsidP="00A3708C">
      <w:pPr>
        <w:ind w:left="1080"/>
        <w:rPr>
          <w:rFonts w:cs="Arial"/>
          <w:sz w:val="22"/>
          <w:szCs w:val="22"/>
        </w:rPr>
      </w:pPr>
      <w:r>
        <w:rPr>
          <w:rFonts w:cs="Arial"/>
          <w:sz w:val="22"/>
          <w:szCs w:val="22"/>
        </w:rPr>
        <w:t xml:space="preserve">        </w:t>
      </w:r>
      <w:r w:rsidRPr="00A3708C">
        <w:rPr>
          <w:rFonts w:cs="Arial"/>
          <w:noProof/>
          <w:sz w:val="22"/>
          <w:szCs w:val="22"/>
        </w:rPr>
        <w:drawing>
          <wp:inline distT="0" distB="0" distL="0" distR="0" wp14:anchorId="413FCCD4" wp14:editId="46E05EDD">
            <wp:extent cx="2205511" cy="1524000"/>
            <wp:effectExtent l="0" t="0" r="4445" b="0"/>
            <wp:docPr id="1082876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76340" name=""/>
                    <pic:cNvPicPr/>
                  </pic:nvPicPr>
                  <pic:blipFill>
                    <a:blip r:embed="rId10"/>
                    <a:stretch>
                      <a:fillRect/>
                    </a:stretch>
                  </pic:blipFill>
                  <pic:spPr>
                    <a:xfrm>
                      <a:off x="0" y="0"/>
                      <a:ext cx="2227704" cy="1539335"/>
                    </a:xfrm>
                    <a:prstGeom prst="rect">
                      <a:avLst/>
                    </a:prstGeom>
                  </pic:spPr>
                </pic:pic>
              </a:graphicData>
            </a:graphic>
          </wp:inline>
        </w:drawing>
      </w:r>
      <w:r>
        <w:rPr>
          <w:rFonts w:cs="Arial"/>
          <w:sz w:val="22"/>
          <w:szCs w:val="22"/>
        </w:rPr>
        <w:t xml:space="preserve"> </w:t>
      </w:r>
      <w:r w:rsidRPr="00A3708C">
        <w:rPr>
          <w:rFonts w:cs="Arial"/>
          <w:noProof/>
          <w:sz w:val="22"/>
          <w:szCs w:val="22"/>
        </w:rPr>
        <w:drawing>
          <wp:inline distT="0" distB="0" distL="0" distR="0" wp14:anchorId="5157F4D7" wp14:editId="2035DD70">
            <wp:extent cx="2708231" cy="1523264"/>
            <wp:effectExtent l="0" t="0" r="0" b="1270"/>
            <wp:docPr id="331334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6674" cy="1533638"/>
                    </a:xfrm>
                    <a:prstGeom prst="rect">
                      <a:avLst/>
                    </a:prstGeom>
                    <a:noFill/>
                    <a:ln>
                      <a:noFill/>
                    </a:ln>
                  </pic:spPr>
                </pic:pic>
              </a:graphicData>
            </a:graphic>
          </wp:inline>
        </w:drawing>
      </w:r>
    </w:p>
    <w:p w14:paraId="5122B778" w14:textId="77777777" w:rsidR="00A3708C" w:rsidRDefault="00A3708C" w:rsidP="00A3708C">
      <w:pPr>
        <w:rPr>
          <w:rFonts w:cs="Arial"/>
          <w:sz w:val="22"/>
          <w:szCs w:val="22"/>
        </w:rPr>
      </w:pPr>
    </w:p>
    <w:p w14:paraId="79972966" w14:textId="3A93689C" w:rsidR="00BF1A7B" w:rsidRDefault="00A3708C" w:rsidP="00BF1A7B">
      <w:pPr>
        <w:rPr>
          <w:rFonts w:cs="Arial"/>
          <w:sz w:val="22"/>
          <w:szCs w:val="22"/>
        </w:rPr>
      </w:pPr>
      <w:r>
        <w:rPr>
          <w:rFonts w:cs="Arial"/>
          <w:sz w:val="22"/>
          <w:szCs w:val="22"/>
        </w:rPr>
        <w:t xml:space="preserve">                         </w:t>
      </w:r>
      <w:r w:rsidRPr="00A3708C">
        <w:rPr>
          <w:rFonts w:cs="Arial"/>
          <w:noProof/>
          <w:sz w:val="22"/>
          <w:szCs w:val="22"/>
        </w:rPr>
        <w:drawing>
          <wp:inline distT="0" distB="0" distL="0" distR="0" wp14:anchorId="24849EE3" wp14:editId="55831127">
            <wp:extent cx="1418897" cy="2522365"/>
            <wp:effectExtent l="0" t="0" r="0" b="0"/>
            <wp:docPr id="8613497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6133" cy="2535228"/>
                    </a:xfrm>
                    <a:prstGeom prst="rect">
                      <a:avLst/>
                    </a:prstGeom>
                    <a:noFill/>
                    <a:ln>
                      <a:noFill/>
                    </a:ln>
                  </pic:spPr>
                </pic:pic>
              </a:graphicData>
            </a:graphic>
          </wp:inline>
        </w:drawing>
      </w:r>
      <w:r w:rsidR="00BF1A7B">
        <w:rPr>
          <w:rFonts w:cs="Arial"/>
          <w:sz w:val="22"/>
          <w:szCs w:val="22"/>
        </w:rPr>
        <w:t xml:space="preserve">          </w:t>
      </w:r>
      <w:r w:rsidR="00BF1A7B" w:rsidRPr="00BF1A7B">
        <w:rPr>
          <w:rFonts w:cs="Arial"/>
          <w:noProof/>
          <w:sz w:val="22"/>
          <w:szCs w:val="22"/>
        </w:rPr>
        <w:drawing>
          <wp:inline distT="0" distB="0" distL="0" distR="0" wp14:anchorId="0AF586DB" wp14:editId="304F834D">
            <wp:extent cx="1415761" cy="2516790"/>
            <wp:effectExtent l="0" t="0" r="0" b="0"/>
            <wp:docPr id="21038210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4656" cy="2532603"/>
                    </a:xfrm>
                    <a:prstGeom prst="rect">
                      <a:avLst/>
                    </a:prstGeom>
                    <a:noFill/>
                    <a:ln>
                      <a:noFill/>
                    </a:ln>
                  </pic:spPr>
                </pic:pic>
              </a:graphicData>
            </a:graphic>
          </wp:inline>
        </w:drawing>
      </w:r>
      <w:r w:rsidR="00BF1A7B">
        <w:rPr>
          <w:rFonts w:cs="Arial"/>
          <w:sz w:val="22"/>
          <w:szCs w:val="22"/>
        </w:rPr>
        <w:t xml:space="preserve">         </w:t>
      </w:r>
      <w:r w:rsidR="00BF1A7B" w:rsidRPr="00BF1A7B">
        <w:rPr>
          <w:rFonts w:cs="Arial"/>
          <w:noProof/>
          <w:sz w:val="22"/>
          <w:szCs w:val="22"/>
        </w:rPr>
        <w:drawing>
          <wp:inline distT="0" distB="0" distL="0" distR="0" wp14:anchorId="610E386A" wp14:editId="352D923A">
            <wp:extent cx="1415710" cy="2516702"/>
            <wp:effectExtent l="0" t="0" r="0" b="0"/>
            <wp:docPr id="13100668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6907" cy="2536607"/>
                    </a:xfrm>
                    <a:prstGeom prst="rect">
                      <a:avLst/>
                    </a:prstGeom>
                    <a:noFill/>
                    <a:ln>
                      <a:noFill/>
                    </a:ln>
                  </pic:spPr>
                </pic:pic>
              </a:graphicData>
            </a:graphic>
          </wp:inline>
        </w:drawing>
      </w:r>
    </w:p>
    <w:p w14:paraId="21586C80" w14:textId="77777777" w:rsidR="00BF1A7B" w:rsidRDefault="00BF1A7B" w:rsidP="00BF1A7B">
      <w:pPr>
        <w:rPr>
          <w:rFonts w:cs="Arial"/>
          <w:sz w:val="22"/>
          <w:szCs w:val="22"/>
        </w:rPr>
      </w:pPr>
    </w:p>
    <w:p w14:paraId="73613FCB" w14:textId="4AF17AA3" w:rsidR="00BF1A7B" w:rsidRDefault="003762D2" w:rsidP="00BF1A7B">
      <w:pPr>
        <w:ind w:left="720"/>
        <w:rPr>
          <w:rFonts w:cs="Arial"/>
          <w:sz w:val="22"/>
          <w:szCs w:val="22"/>
        </w:rPr>
      </w:pPr>
      <w:r>
        <w:rPr>
          <w:rFonts w:cs="Arial"/>
          <w:noProof/>
          <w:sz w:val="22"/>
          <w:szCs w:val="22"/>
        </w:rPr>
        <mc:AlternateContent>
          <mc:Choice Requires="wps">
            <w:drawing>
              <wp:anchor distT="0" distB="0" distL="114300" distR="114300" simplePos="0" relativeHeight="251661312" behindDoc="0" locked="0" layoutInCell="1" allowOverlap="1" wp14:anchorId="2CFAA678" wp14:editId="1A29E8AD">
                <wp:simplePos x="0" y="0"/>
                <wp:positionH relativeFrom="column">
                  <wp:posOffset>2514755</wp:posOffset>
                </wp:positionH>
                <wp:positionV relativeFrom="paragraph">
                  <wp:posOffset>178476</wp:posOffset>
                </wp:positionV>
                <wp:extent cx="793885" cy="48112"/>
                <wp:effectExtent l="19050" t="114300" r="25400" b="123825"/>
                <wp:wrapNone/>
                <wp:docPr id="118530048" name="Rectangle 15"/>
                <wp:cNvGraphicFramePr/>
                <a:graphic xmlns:a="http://schemas.openxmlformats.org/drawingml/2006/main">
                  <a:graphicData uri="http://schemas.microsoft.com/office/word/2010/wordprocessingShape">
                    <wps:wsp>
                      <wps:cNvSpPr/>
                      <wps:spPr>
                        <a:xfrm rot="20748705">
                          <a:off x="0" y="0"/>
                          <a:ext cx="793885" cy="48112"/>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78454" id="Rectangle 15" o:spid="_x0000_s1026" style="position:absolute;margin-left:198pt;margin-top:14.05pt;width:62.5pt;height:3.8pt;rotation:-929841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W+kjwIAAHYFAAAOAAAAZHJzL2Uyb0RvYy54bWysVFFv2yAQfp+0/4B4X21nyZJGdaqoVaZJ&#10;VVutnfpMMMSWMMeAxMl+/Q6w3air9jDNDxZw331393HH1fWxVeQgrGtAl7S4yCkRmkPV6F1Jfzxv&#10;Pi0ocZ7piinQoqQn4ej16uOHq84sxQRqUJWwBEm0W3ampLX3ZplljteiZe4CjNBolGBb5nFrd1ll&#10;WYfsrcomef4l68BWxgIXzuHpbTLSVeSXUnD/IKUTnqiSYm4+/m38b8M/W12x5c4yUze8T4P9QxYt&#10;azQGHalumWdkb5s/qNqGW3Ag/QWHNgMpGy5iDVhNkb+p5qlmRsRaUBxnRpnc/6Pl94cn82hRhs64&#10;pcNlqOIobUssoFqTfD5dzPNZLA7TJceo3WnUThw94Xg4v/y8WMwo4WiaLopiEqTNElWgNNb5rwJa&#10;EhYltXgzkZMd7pxP0AES4Bo2jVLxdpQmHSaymM1TFg5UUwVrwDm7294oSw4ML3izyfHrA5/BMA2l&#10;MZvXEuPKn5QIHEp/F5I0FVYxiTnF7hMjLeNcaF8kU80qkaIVs7NgoV+DR6w5EgZmiVmO3D3BgEwk&#10;A3dSoMcHVxGbd3TO/5ZYch49YmTQfnRuGw32PQKFVfWRE34QKUkTVNpCdXq0qRlwgJzhmwZv8I45&#10;/8gszgoe4vz7B/xJBXhT0K8oqcH+eu884LGF0UpJh7NXUvdzz6ygRH3T2NyXxXQahjVuprP5BDf2&#10;3LI9t+h9ewN4+0XMLi4D3qthKS20L/hMrENUNDHNMXZJubfD5sanNwEfGi7W6wjDATXM3+knwwN5&#10;UDV06PPxhVnTt7HH9r+HYU7Z8k03J2zw1LDee5BNbPVXXXu9cbhj4/QPUXg9zvcR9fpcrn4DAAD/&#10;/wMAUEsDBBQABgAIAAAAIQAAa6Uj3wAAAAkBAAAPAAAAZHJzL2Rvd25yZXYueG1sTI/BTsMwEETv&#10;SPyDtUjcqJNUKU2IUwECBBcEbblv4yWOiO0Qu2369ywnOO7MaPZNtZpsLw40hs47BeksAUGu8bpz&#10;rYLt5vFqCSJEdBp770jBiQKs6vOzCkvtj+6dDuvYCi5xoUQFJsahlDI0hiyGmR/IsffpR4uRz7GV&#10;esQjl9teZkmykBY7xx8MDnRvqPla762Cokif3z5OW8zjq9nMn+6GB/39otTlxXR7AyLSFP/C8IvP&#10;6FAz087vnQ6iVzAvFrwlKsiWKQgO5FnKwo6d/BpkXcn/C+ofAAAA//8DAFBLAQItABQABgAIAAAA&#10;IQC2gziS/gAAAOEBAAATAAAAAAAAAAAAAAAAAAAAAABbQ29udGVudF9UeXBlc10ueG1sUEsBAi0A&#10;FAAGAAgAAAAhADj9If/WAAAAlAEAAAsAAAAAAAAAAAAAAAAALwEAAF9yZWxzLy5yZWxzUEsBAi0A&#10;FAAGAAgAAAAhANzpb6SPAgAAdgUAAA4AAAAAAAAAAAAAAAAALgIAAGRycy9lMm9Eb2MueG1sUEsB&#10;Ai0AFAAGAAgAAAAhAABrpSPfAAAACQEAAA8AAAAAAAAAAAAAAAAA6QQAAGRycy9kb3ducmV2Lnht&#10;bFBLBQYAAAAABAAEAPMAAAD1BQAAAAA=&#10;" filled="f" strokecolor="red" strokeweight="2.25pt"/>
            </w:pict>
          </mc:Fallback>
        </mc:AlternateContent>
      </w:r>
      <w:r w:rsidR="00BF1A7B">
        <w:rPr>
          <w:rFonts w:cs="Arial"/>
          <w:noProof/>
          <w:sz w:val="22"/>
          <w:szCs w:val="22"/>
        </w:rPr>
        <mc:AlternateContent>
          <mc:Choice Requires="wps">
            <w:drawing>
              <wp:anchor distT="0" distB="0" distL="114300" distR="114300" simplePos="0" relativeHeight="251659264" behindDoc="0" locked="0" layoutInCell="1" allowOverlap="1" wp14:anchorId="7E7CDC53" wp14:editId="3C7ABC42">
                <wp:simplePos x="0" y="0"/>
                <wp:positionH relativeFrom="column">
                  <wp:posOffset>3466488</wp:posOffset>
                </wp:positionH>
                <wp:positionV relativeFrom="paragraph">
                  <wp:posOffset>461384</wp:posOffset>
                </wp:positionV>
                <wp:extent cx="340750" cy="209713"/>
                <wp:effectExtent l="38100" t="57150" r="40640" b="57150"/>
                <wp:wrapNone/>
                <wp:docPr id="1993596330" name="Rectangle 15"/>
                <wp:cNvGraphicFramePr/>
                <a:graphic xmlns:a="http://schemas.openxmlformats.org/drawingml/2006/main">
                  <a:graphicData uri="http://schemas.microsoft.com/office/word/2010/wordprocessingShape">
                    <wps:wsp>
                      <wps:cNvSpPr/>
                      <wps:spPr>
                        <a:xfrm rot="20748705">
                          <a:off x="0" y="0"/>
                          <a:ext cx="340750" cy="209713"/>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19732" id="Rectangle 15" o:spid="_x0000_s1026" style="position:absolute;margin-left:272.95pt;margin-top:36.35pt;width:26.85pt;height:16.5pt;rotation:-929841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44QkAIAAHcFAAAOAAAAZHJzL2Uyb0RvYy54bWysVE1v2zAMvQ/YfxB0X22nydIGdYqgRYYB&#10;RVu0HXpWZCk2IIuapMTJfv0oyXaDrthhmA+GJJKP5OPH1fWhVWQvrGtAl7Q4yykRmkPV6G1Jf7ys&#10;v1xQ4jzTFVOgRUmPwtHr5edPV51ZiAnUoCphCYJot+hMSWvvzSLLHK9Fy9wZGKFRKMG2zOPVbrPK&#10;sg7RW5VN8vxr1oGtjAUunMPX2ySky4gvpeD+QUonPFElxdh8/Nv434R/trxii61lpm54Hwb7hyha&#10;1mh0OkLdMs/IzjZ/QLUNt+BA+jMObQZSNlzEHDCbIn+XzXPNjIi5IDnOjDS5/wfL7/fP5tEiDZ1x&#10;C4fHkMVB2pZYQLYm+Xx6Mc9nMTkMlxwid8eRO3HwhOPj+TSfz5BhjqJJfjkvzgO3WcIKmMY6/01A&#10;S8KhpBZLE0HZ/s75pDqoBHUN60apWB6lSYegF7N5CsOBaqogDXrObjc3ypI9wwqv1zl+veMTNQxD&#10;aYzmLcd48kclAobST0KSpsI0JjGm2H5ihGWcC+2LJKpZJZK3YnbiLDRssIg5R8CALDHKEbsHGDQT&#10;yICdGOj1g6mI3Tsa538LLBmPFtEzaD8at40G+xGAwqx6z0l/IClRE1jaQHV8tKkbsL7O8HWDFbxj&#10;zj8yi8OCj7gA/AP+pAKsFPQnSmqwvz56D/rYwyilpMPhK6n7uWNWUKK+a+zuy2I6DdMaL9PZfIIX&#10;eyrZnEr0rr0BrH4Ro4vHoO/VcJQW2lfcE6vgFUVMc/RdUu7tcLnxaSngpuFitYpqOKGG+Tv9bHgA&#10;D6yGDn05vDJr+jb22P/3MAwqW7zr5qQbLDWsdh5kE1v9jdeeb5zu2Dj9Jgrr4/Qetd725fI3AAAA&#10;//8DAFBLAwQUAAYACAAAACEAbYYf2OAAAAAKAQAADwAAAGRycy9kb3ducmV2LnhtbEyPy07DMBBF&#10;90j8gzVI7KjTgps6xKkAAYINog/2bjzEEbEdYrdN/55hBcvRPbr3TLkcXccOOMQ2eAXTSQYMfR1M&#10;6xsF283T1QJYTNob3QWPCk4YYVmdn5W6MOHoV3hYp4ZRiY+FVmBT6gvOY23R6TgJPXrKPsPgdKJz&#10;aLgZ9JHKXcdnWTbnTreeFqzu8cFi/bXeOwVSTl/eP05bLdKb3Vw/3/eP5vtVqcuL8e4WWMIx/cHw&#10;q0/qUJHTLuy9iaxTIG6EJFRBPsuBESCknAPbEZmJHHhV8v8vVD8AAAD//wMAUEsBAi0AFAAGAAgA&#10;AAAhALaDOJL+AAAA4QEAABMAAAAAAAAAAAAAAAAAAAAAAFtDb250ZW50X1R5cGVzXS54bWxQSwEC&#10;LQAUAAYACAAAACEAOP0h/9YAAACUAQAACwAAAAAAAAAAAAAAAAAvAQAAX3JlbHMvLnJlbHNQSwEC&#10;LQAUAAYACAAAACEAAFuOEJACAAB3BQAADgAAAAAAAAAAAAAAAAAuAgAAZHJzL2Uyb0RvYy54bWxQ&#10;SwECLQAUAAYACAAAACEAbYYf2OAAAAAKAQAADwAAAAAAAAAAAAAAAADqBAAAZHJzL2Rvd25yZXYu&#10;eG1sUEsFBgAAAAAEAAQA8wAAAPcFAAAAAA==&#10;" filled="f" strokecolor="red" strokeweight="2.25pt"/>
            </w:pict>
          </mc:Fallback>
        </mc:AlternateContent>
      </w:r>
      <w:r w:rsidR="00BF1A7B">
        <w:rPr>
          <w:rFonts w:cs="Arial"/>
          <w:sz w:val="22"/>
          <w:szCs w:val="22"/>
        </w:rPr>
        <w:t xml:space="preserve">                                         </w:t>
      </w:r>
      <w:r w:rsidR="00BF1A7B" w:rsidRPr="00BF1A7B">
        <w:rPr>
          <w:rFonts w:cs="Arial"/>
          <w:noProof/>
          <w:sz w:val="22"/>
          <w:szCs w:val="22"/>
        </w:rPr>
        <w:drawing>
          <wp:inline distT="0" distB="0" distL="0" distR="0" wp14:anchorId="0CF01006" wp14:editId="27CADCCF">
            <wp:extent cx="2970684" cy="1450563"/>
            <wp:effectExtent l="0" t="0" r="1270" b="0"/>
            <wp:docPr id="1685716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16385" name=""/>
                    <pic:cNvPicPr/>
                  </pic:nvPicPr>
                  <pic:blipFill>
                    <a:blip r:embed="rId15"/>
                    <a:stretch>
                      <a:fillRect/>
                    </a:stretch>
                  </pic:blipFill>
                  <pic:spPr>
                    <a:xfrm>
                      <a:off x="0" y="0"/>
                      <a:ext cx="2991267" cy="1460614"/>
                    </a:xfrm>
                    <a:prstGeom prst="rect">
                      <a:avLst/>
                    </a:prstGeom>
                  </pic:spPr>
                </pic:pic>
              </a:graphicData>
            </a:graphic>
          </wp:inline>
        </w:drawing>
      </w:r>
    </w:p>
    <w:p w14:paraId="425C3E24" w14:textId="2FCCFD16" w:rsidR="00BF1A7B" w:rsidRPr="00BF1A7B" w:rsidRDefault="00BF1A7B" w:rsidP="00BF1A7B">
      <w:pPr>
        <w:ind w:left="1440"/>
        <w:rPr>
          <w:rFonts w:cs="Arial"/>
          <w:sz w:val="22"/>
          <w:szCs w:val="22"/>
        </w:rPr>
      </w:pPr>
    </w:p>
    <w:p w14:paraId="52070449" w14:textId="77777777" w:rsidR="00A3708C" w:rsidRDefault="00A3708C" w:rsidP="00BF1A7B">
      <w:pPr>
        <w:rPr>
          <w:rFonts w:cs="Arial"/>
          <w:sz w:val="22"/>
          <w:szCs w:val="22"/>
        </w:rPr>
      </w:pPr>
    </w:p>
    <w:p w14:paraId="42D45A90" w14:textId="77777777" w:rsidR="00DA790C" w:rsidRPr="0018236E" w:rsidRDefault="00DA790C" w:rsidP="00DA790C">
      <w:pPr>
        <w:ind w:left="1080"/>
        <w:rPr>
          <w:rFonts w:cs="Arial"/>
          <w:sz w:val="22"/>
          <w:szCs w:val="22"/>
        </w:rPr>
      </w:pPr>
    </w:p>
    <w:p w14:paraId="442093E5" w14:textId="77777777" w:rsidR="00DA790C" w:rsidRPr="00DF59B7" w:rsidRDefault="00DA790C" w:rsidP="00876BBA">
      <w:pPr>
        <w:pStyle w:val="ListParagraph"/>
        <w:numPr>
          <w:ilvl w:val="0"/>
          <w:numId w:val="5"/>
        </w:numPr>
        <w:ind w:left="1134" w:hanging="708"/>
        <w:rPr>
          <w:rFonts w:cs="Arial"/>
          <w:b/>
          <w:bCs/>
          <w:sz w:val="22"/>
          <w:szCs w:val="22"/>
        </w:rPr>
      </w:pPr>
      <w:r w:rsidRPr="00DF59B7">
        <w:rPr>
          <w:rFonts w:cs="Arial"/>
          <w:b/>
          <w:bCs/>
          <w:sz w:val="22"/>
          <w:szCs w:val="22"/>
        </w:rPr>
        <w:t>PROPOSAL AND SUPPORTING INFORMATION</w:t>
      </w:r>
    </w:p>
    <w:p w14:paraId="30D686DE" w14:textId="2E52FD75" w:rsidR="00DA790C" w:rsidRPr="0018236E" w:rsidRDefault="00DA790C" w:rsidP="0028503D">
      <w:pPr>
        <w:ind w:left="1080"/>
        <w:jc w:val="both"/>
        <w:rPr>
          <w:rFonts w:cs="Arial"/>
          <w:sz w:val="22"/>
          <w:szCs w:val="22"/>
        </w:rPr>
      </w:pPr>
      <w:r>
        <w:rPr>
          <w:rFonts w:cs="Arial"/>
          <w:sz w:val="22"/>
          <w:szCs w:val="22"/>
        </w:rPr>
        <w:t xml:space="preserve">The proposal is for </w:t>
      </w:r>
      <w:r w:rsidR="0028503D">
        <w:rPr>
          <w:rFonts w:cs="Arial"/>
          <w:sz w:val="22"/>
          <w:szCs w:val="22"/>
        </w:rPr>
        <w:t xml:space="preserve">a front ground floor extension which increases the footprint on the ground floor forward by 1.8m across the full width of the existing dwelling. There is also a </w:t>
      </w:r>
      <w:r w:rsidR="00B52EE4">
        <w:rPr>
          <w:rFonts w:cs="Arial"/>
          <w:sz w:val="22"/>
          <w:szCs w:val="22"/>
        </w:rPr>
        <w:t>side</w:t>
      </w:r>
      <w:r w:rsidR="0028503D">
        <w:rPr>
          <w:rFonts w:cs="Arial"/>
          <w:sz w:val="22"/>
          <w:szCs w:val="22"/>
        </w:rPr>
        <w:t xml:space="preserve"> extension of 2.8m depth and 4m width on the ground floor. This </w:t>
      </w:r>
      <w:r w:rsidR="00B52EE4">
        <w:rPr>
          <w:rFonts w:cs="Arial"/>
          <w:sz w:val="22"/>
          <w:szCs w:val="22"/>
        </w:rPr>
        <w:t>side</w:t>
      </w:r>
      <w:r w:rsidR="0028503D">
        <w:rPr>
          <w:rFonts w:cs="Arial"/>
          <w:sz w:val="22"/>
          <w:szCs w:val="22"/>
        </w:rPr>
        <w:t xml:space="preserve"> extension takes up part of the garden space</w:t>
      </w:r>
      <w:r w:rsidR="007055E4">
        <w:rPr>
          <w:rFonts w:cs="Arial"/>
          <w:sz w:val="22"/>
          <w:szCs w:val="22"/>
        </w:rPr>
        <w:t xml:space="preserve">.  A relocated garden area is proposed </w:t>
      </w:r>
      <w:proofErr w:type="gramStart"/>
      <w:r w:rsidR="007055E4">
        <w:rPr>
          <w:rFonts w:cs="Arial"/>
          <w:sz w:val="22"/>
          <w:szCs w:val="22"/>
        </w:rPr>
        <w:t>in the area of</w:t>
      </w:r>
      <w:proofErr w:type="gramEnd"/>
      <w:r w:rsidR="007055E4">
        <w:rPr>
          <w:rFonts w:cs="Arial"/>
          <w:sz w:val="22"/>
          <w:szCs w:val="22"/>
        </w:rPr>
        <w:t xml:space="preserve"> the existing storage space to be demolished.  There is a proposed fence</w:t>
      </w:r>
      <w:r w:rsidR="008D769C">
        <w:rPr>
          <w:rFonts w:cs="Arial"/>
          <w:sz w:val="22"/>
          <w:szCs w:val="22"/>
        </w:rPr>
        <w:t xml:space="preserve"> </w:t>
      </w:r>
      <w:r w:rsidR="00900C23">
        <w:rPr>
          <w:rFonts w:cs="Arial"/>
          <w:sz w:val="22"/>
          <w:szCs w:val="22"/>
        </w:rPr>
        <w:t>1.6m high,</w:t>
      </w:r>
      <w:r w:rsidR="007055E4">
        <w:rPr>
          <w:rFonts w:cs="Arial"/>
          <w:sz w:val="22"/>
          <w:szCs w:val="22"/>
        </w:rPr>
        <w:t xml:space="preserve"> </w:t>
      </w:r>
      <w:r w:rsidR="008D769C">
        <w:rPr>
          <w:rFonts w:cs="Arial"/>
          <w:sz w:val="22"/>
          <w:szCs w:val="22"/>
        </w:rPr>
        <w:t>surrounding this proposed garden area.</w:t>
      </w:r>
    </w:p>
    <w:p w14:paraId="3100C1D9" w14:textId="77777777" w:rsidR="00DA790C" w:rsidRPr="0018236E" w:rsidRDefault="00DA790C" w:rsidP="00DA790C">
      <w:pPr>
        <w:rPr>
          <w:rFonts w:cs="Arial"/>
          <w:sz w:val="22"/>
          <w:szCs w:val="22"/>
        </w:rPr>
      </w:pPr>
    </w:p>
    <w:p w14:paraId="05197B73" w14:textId="63704633" w:rsidR="00DA790C" w:rsidRDefault="00DA790C" w:rsidP="00DA790C">
      <w:pPr>
        <w:ind w:left="1080"/>
        <w:jc w:val="both"/>
        <w:rPr>
          <w:rFonts w:cs="Arial"/>
          <w:sz w:val="22"/>
          <w:szCs w:val="22"/>
        </w:rPr>
      </w:pPr>
      <w:bookmarkStart w:id="0" w:name="_Hlk221018132"/>
      <w:r>
        <w:rPr>
          <w:rFonts w:cs="Arial"/>
          <w:sz w:val="22"/>
          <w:szCs w:val="22"/>
        </w:rPr>
        <w:t xml:space="preserve">Plans and Documents </w:t>
      </w:r>
      <w:r w:rsidR="00183154">
        <w:rPr>
          <w:rFonts w:cs="Arial"/>
          <w:sz w:val="22"/>
          <w:szCs w:val="22"/>
        </w:rPr>
        <w:t>dated 02/02/2026 received 03/02/2026</w:t>
      </w:r>
    </w:p>
    <w:p w14:paraId="3DA1A78B" w14:textId="3F9F03B5" w:rsidR="00DA790C" w:rsidRDefault="003762D2" w:rsidP="00DA790C">
      <w:pPr>
        <w:ind w:left="1080"/>
        <w:rPr>
          <w:rFonts w:cs="Arial"/>
          <w:sz w:val="22"/>
          <w:szCs w:val="22"/>
        </w:rPr>
      </w:pPr>
      <w:r w:rsidRPr="003762D2">
        <w:rPr>
          <w:rFonts w:cs="Arial"/>
          <w:sz w:val="22"/>
          <w:szCs w:val="22"/>
        </w:rPr>
        <w:t>Location Plan</w:t>
      </w:r>
    </w:p>
    <w:p w14:paraId="7F5E957D" w14:textId="62846053" w:rsidR="003762D2" w:rsidRDefault="003762D2" w:rsidP="00DA790C">
      <w:pPr>
        <w:ind w:left="1080"/>
        <w:rPr>
          <w:rFonts w:cs="Arial"/>
          <w:sz w:val="22"/>
          <w:szCs w:val="22"/>
        </w:rPr>
      </w:pPr>
      <w:r>
        <w:rPr>
          <w:rFonts w:cs="Arial"/>
          <w:sz w:val="22"/>
          <w:szCs w:val="22"/>
        </w:rPr>
        <w:t>Drawing No 02: Existing Block Plan</w:t>
      </w:r>
    </w:p>
    <w:p w14:paraId="117AD5C7" w14:textId="34668CD0" w:rsidR="003762D2" w:rsidRPr="003762D2" w:rsidRDefault="003762D2" w:rsidP="003762D2">
      <w:pPr>
        <w:ind w:left="1080"/>
        <w:rPr>
          <w:rFonts w:cs="Arial"/>
          <w:sz w:val="22"/>
          <w:szCs w:val="22"/>
        </w:rPr>
      </w:pPr>
      <w:r>
        <w:rPr>
          <w:rFonts w:cs="Arial"/>
          <w:sz w:val="22"/>
          <w:szCs w:val="22"/>
        </w:rPr>
        <w:t>Drawing No 03: Proposed Block Plan</w:t>
      </w:r>
    </w:p>
    <w:p w14:paraId="3067DCCE" w14:textId="07F5A632" w:rsidR="003762D2" w:rsidRPr="003762D2" w:rsidRDefault="003762D2" w:rsidP="003762D2">
      <w:pPr>
        <w:ind w:left="1080"/>
        <w:rPr>
          <w:rFonts w:cs="Arial"/>
          <w:sz w:val="22"/>
          <w:szCs w:val="22"/>
        </w:rPr>
      </w:pPr>
      <w:r>
        <w:rPr>
          <w:rFonts w:cs="Arial"/>
          <w:sz w:val="22"/>
          <w:szCs w:val="22"/>
        </w:rPr>
        <w:t>Drawing No 02: Existing Ground Floor Layout</w:t>
      </w:r>
    </w:p>
    <w:p w14:paraId="1B8E9671" w14:textId="78B31F6C" w:rsidR="003762D2" w:rsidRPr="003762D2" w:rsidRDefault="003762D2" w:rsidP="003762D2">
      <w:pPr>
        <w:ind w:left="1080"/>
        <w:rPr>
          <w:rFonts w:cs="Arial"/>
          <w:sz w:val="22"/>
          <w:szCs w:val="22"/>
        </w:rPr>
      </w:pPr>
      <w:r>
        <w:rPr>
          <w:rFonts w:cs="Arial"/>
          <w:sz w:val="22"/>
          <w:szCs w:val="22"/>
        </w:rPr>
        <w:t>Drawing No 05: Proposed Ground Floor Plan</w:t>
      </w:r>
    </w:p>
    <w:p w14:paraId="482E2B17" w14:textId="20411ACA" w:rsidR="003762D2" w:rsidRPr="003762D2" w:rsidRDefault="003762D2" w:rsidP="003762D2">
      <w:pPr>
        <w:ind w:left="1080"/>
        <w:rPr>
          <w:rFonts w:cs="Arial"/>
          <w:sz w:val="22"/>
          <w:szCs w:val="22"/>
        </w:rPr>
      </w:pPr>
      <w:r>
        <w:rPr>
          <w:rFonts w:cs="Arial"/>
          <w:sz w:val="22"/>
          <w:szCs w:val="22"/>
        </w:rPr>
        <w:t>Drawing No 06: Existing Front and West Elevation</w:t>
      </w:r>
    </w:p>
    <w:p w14:paraId="2E37FA7B" w14:textId="5087B8A5" w:rsidR="003762D2" w:rsidRDefault="003762D2" w:rsidP="003762D2">
      <w:pPr>
        <w:ind w:left="1080"/>
        <w:rPr>
          <w:rFonts w:cs="Arial"/>
          <w:sz w:val="22"/>
          <w:szCs w:val="22"/>
        </w:rPr>
      </w:pPr>
      <w:r>
        <w:rPr>
          <w:rFonts w:cs="Arial"/>
          <w:sz w:val="22"/>
          <w:szCs w:val="22"/>
        </w:rPr>
        <w:t>Drawing No 07: Proposed Front and West Elevation</w:t>
      </w:r>
    </w:p>
    <w:p w14:paraId="734ED11F" w14:textId="0AE0846D" w:rsidR="003762D2" w:rsidRPr="003762D2" w:rsidRDefault="003762D2" w:rsidP="003762D2">
      <w:pPr>
        <w:ind w:left="1080"/>
        <w:rPr>
          <w:rFonts w:cs="Arial"/>
          <w:sz w:val="22"/>
          <w:szCs w:val="22"/>
        </w:rPr>
      </w:pPr>
      <w:r>
        <w:rPr>
          <w:rFonts w:cs="Arial"/>
          <w:sz w:val="22"/>
          <w:szCs w:val="22"/>
        </w:rPr>
        <w:t>Drawing No 08: Existing East and South Elevation</w:t>
      </w:r>
    </w:p>
    <w:p w14:paraId="31B9759F" w14:textId="7B224A3D" w:rsidR="003762D2" w:rsidRPr="003762D2" w:rsidRDefault="003762D2" w:rsidP="003762D2">
      <w:pPr>
        <w:ind w:left="1080"/>
        <w:rPr>
          <w:rFonts w:cs="Arial"/>
          <w:sz w:val="22"/>
          <w:szCs w:val="22"/>
        </w:rPr>
      </w:pPr>
      <w:r>
        <w:rPr>
          <w:rFonts w:cs="Arial"/>
          <w:sz w:val="22"/>
          <w:szCs w:val="22"/>
        </w:rPr>
        <w:t>Drawing No 09: Proposed East and South Elevation</w:t>
      </w:r>
    </w:p>
    <w:p w14:paraId="028CEC38" w14:textId="77777777" w:rsidR="003762D2" w:rsidRPr="003762D2" w:rsidRDefault="003762D2" w:rsidP="003762D2">
      <w:pPr>
        <w:ind w:left="1080"/>
        <w:rPr>
          <w:rFonts w:cs="Arial"/>
          <w:sz w:val="22"/>
          <w:szCs w:val="22"/>
        </w:rPr>
      </w:pPr>
    </w:p>
    <w:p w14:paraId="67DFD853" w14:textId="371B854F" w:rsidR="003762D2" w:rsidRPr="00CE34E3" w:rsidRDefault="00CE34E3" w:rsidP="00CE34E3">
      <w:pPr>
        <w:ind w:left="1080"/>
        <w:jc w:val="center"/>
        <w:rPr>
          <w:rFonts w:cs="Arial"/>
          <w:b/>
          <w:bCs/>
          <w:sz w:val="22"/>
          <w:szCs w:val="22"/>
          <w:u w:val="single"/>
        </w:rPr>
      </w:pPr>
      <w:r w:rsidRPr="00CE34E3">
        <w:rPr>
          <w:rFonts w:cs="Arial"/>
          <w:b/>
          <w:bCs/>
          <w:sz w:val="22"/>
          <w:szCs w:val="22"/>
          <w:u w:val="single"/>
        </w:rPr>
        <w:t>Existing</w:t>
      </w:r>
    </w:p>
    <w:p w14:paraId="6BE3C3C3" w14:textId="44FE4819" w:rsidR="00CE34E3" w:rsidRDefault="00924641" w:rsidP="00CE34E3">
      <w:pPr>
        <w:ind w:left="1134"/>
        <w:jc w:val="center"/>
        <w:rPr>
          <w:rFonts w:cs="Arial"/>
          <w:noProof/>
          <w:sz w:val="22"/>
          <w:szCs w:val="22"/>
        </w:rPr>
      </w:pPr>
      <w:r>
        <w:rPr>
          <w:rFonts w:cs="Arial"/>
          <w:noProof/>
          <w:sz w:val="22"/>
          <w:szCs w:val="22"/>
        </w:rPr>
        <w:drawing>
          <wp:inline distT="0" distB="0" distL="0" distR="0" wp14:anchorId="209649B7" wp14:editId="3ED197DC">
            <wp:extent cx="4103077" cy="2257979"/>
            <wp:effectExtent l="0" t="0" r="0" b="9525"/>
            <wp:docPr id="1876367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56909" cy="2287603"/>
                    </a:xfrm>
                    <a:prstGeom prst="rect">
                      <a:avLst/>
                    </a:prstGeom>
                    <a:noFill/>
                    <a:ln>
                      <a:noFill/>
                    </a:ln>
                  </pic:spPr>
                </pic:pic>
              </a:graphicData>
            </a:graphic>
          </wp:inline>
        </w:drawing>
      </w:r>
    </w:p>
    <w:p w14:paraId="531174EC" w14:textId="77777777" w:rsidR="00CE34E3" w:rsidRDefault="00CE34E3" w:rsidP="00CE34E3">
      <w:pPr>
        <w:ind w:left="1134"/>
        <w:rPr>
          <w:rFonts w:cs="Arial"/>
          <w:noProof/>
          <w:sz w:val="22"/>
          <w:szCs w:val="22"/>
        </w:rPr>
      </w:pPr>
    </w:p>
    <w:p w14:paraId="4C9037E8" w14:textId="445DFEA9" w:rsidR="00CE34E3" w:rsidRPr="00CE34E3" w:rsidRDefault="00CE34E3" w:rsidP="00CE34E3">
      <w:pPr>
        <w:ind w:left="1134"/>
        <w:jc w:val="center"/>
        <w:rPr>
          <w:rFonts w:cs="Arial"/>
          <w:b/>
          <w:bCs/>
          <w:noProof/>
          <w:sz w:val="22"/>
          <w:szCs w:val="22"/>
          <w:u w:val="single"/>
        </w:rPr>
      </w:pPr>
      <w:r w:rsidRPr="00CE34E3">
        <w:rPr>
          <w:rFonts w:cs="Arial"/>
          <w:b/>
          <w:bCs/>
          <w:noProof/>
          <w:sz w:val="22"/>
          <w:szCs w:val="22"/>
          <w:u w:val="single"/>
        </w:rPr>
        <w:t>Proposed</w:t>
      </w:r>
    </w:p>
    <w:p w14:paraId="4D2A155A" w14:textId="0A0CA026" w:rsidR="00DA790C" w:rsidRDefault="009A5B33" w:rsidP="00CE34E3">
      <w:pPr>
        <w:ind w:left="1134"/>
        <w:jc w:val="center"/>
        <w:rPr>
          <w:rFonts w:cs="Arial"/>
          <w:sz w:val="22"/>
          <w:szCs w:val="22"/>
        </w:rPr>
      </w:pPr>
      <w:r>
        <w:rPr>
          <w:rFonts w:cs="Arial"/>
          <w:noProof/>
          <w:sz w:val="22"/>
          <w:szCs w:val="22"/>
        </w:rPr>
        <w:drawing>
          <wp:inline distT="0" distB="0" distL="0" distR="0" wp14:anchorId="4CECEBD4" wp14:editId="75C10C95">
            <wp:extent cx="3931139" cy="2651478"/>
            <wp:effectExtent l="0" t="0" r="0" b="0"/>
            <wp:docPr id="7267291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36222" cy="2654906"/>
                    </a:xfrm>
                    <a:prstGeom prst="rect">
                      <a:avLst/>
                    </a:prstGeom>
                    <a:noFill/>
                    <a:ln>
                      <a:noFill/>
                    </a:ln>
                  </pic:spPr>
                </pic:pic>
              </a:graphicData>
            </a:graphic>
          </wp:inline>
        </w:drawing>
      </w:r>
    </w:p>
    <w:p w14:paraId="0C15FD86" w14:textId="2D67BED1" w:rsidR="00DA790C" w:rsidRPr="00BC07F7" w:rsidRDefault="009A5B33" w:rsidP="00BC07F7">
      <w:pPr>
        <w:rPr>
          <w:rFonts w:cs="Arial"/>
          <w:noProof/>
          <w:sz w:val="22"/>
          <w:szCs w:val="22"/>
        </w:rPr>
      </w:pPr>
      <w:r w:rsidRPr="009A5B33">
        <w:rPr>
          <w:rFonts w:cs="Arial"/>
          <w:noProof/>
          <w:sz w:val="22"/>
          <w:szCs w:val="22"/>
        </w:rPr>
        <w:t xml:space="preserve">               </w:t>
      </w:r>
    </w:p>
    <w:p w14:paraId="42ABB02E" w14:textId="1DFC6325" w:rsidR="00DA790C" w:rsidRDefault="00DA790C" w:rsidP="00DA790C">
      <w:pPr>
        <w:pStyle w:val="ListParagraph"/>
        <w:numPr>
          <w:ilvl w:val="0"/>
          <w:numId w:val="5"/>
        </w:numPr>
        <w:rPr>
          <w:rFonts w:cs="Arial"/>
          <w:b/>
          <w:bCs/>
          <w:sz w:val="22"/>
          <w:szCs w:val="22"/>
        </w:rPr>
      </w:pPr>
      <w:bookmarkStart w:id="1" w:name="_Hlk211931969"/>
      <w:r w:rsidRPr="004923DB">
        <w:rPr>
          <w:rFonts w:cs="Arial"/>
          <w:b/>
          <w:bCs/>
          <w:sz w:val="22"/>
          <w:szCs w:val="22"/>
        </w:rPr>
        <w:lastRenderedPageBreak/>
        <w:t>RELEVANT PLANNING HISTORY</w:t>
      </w:r>
      <w:bookmarkEnd w:id="1"/>
    </w:p>
    <w:p w14:paraId="4F92BEE2" w14:textId="1CFFDC59" w:rsidR="00DA790C" w:rsidRDefault="00DA790C" w:rsidP="00DA790C">
      <w:pPr>
        <w:pStyle w:val="ListParagraph"/>
        <w:ind w:left="927"/>
        <w:rPr>
          <w:rFonts w:cs="Arial"/>
          <w:sz w:val="22"/>
          <w:szCs w:val="22"/>
        </w:rPr>
      </w:pPr>
      <w:r w:rsidRPr="005471F7">
        <w:rPr>
          <w:rFonts w:cs="Arial"/>
          <w:sz w:val="22"/>
          <w:szCs w:val="22"/>
        </w:rPr>
        <w:t xml:space="preserve">   </w:t>
      </w:r>
      <w:r w:rsidR="00BC07F7">
        <w:rPr>
          <w:rFonts w:cs="Arial"/>
          <w:sz w:val="22"/>
          <w:szCs w:val="22"/>
        </w:rPr>
        <w:t xml:space="preserve"> None</w:t>
      </w:r>
      <w:r w:rsidRPr="005471F7">
        <w:rPr>
          <w:rFonts w:cs="Arial"/>
          <w:sz w:val="22"/>
          <w:szCs w:val="22"/>
        </w:rPr>
        <w:t xml:space="preserve"> </w:t>
      </w:r>
    </w:p>
    <w:p w14:paraId="4BB1CCB3" w14:textId="77777777" w:rsidR="00DA790C" w:rsidRDefault="00DA790C" w:rsidP="00DA790C">
      <w:pPr>
        <w:pStyle w:val="ListParagraph"/>
        <w:ind w:left="927"/>
        <w:rPr>
          <w:rFonts w:cs="Arial"/>
          <w:sz w:val="22"/>
          <w:szCs w:val="22"/>
        </w:rPr>
      </w:pPr>
      <w:r>
        <w:rPr>
          <w:rFonts w:cs="Arial"/>
          <w:sz w:val="22"/>
          <w:szCs w:val="22"/>
        </w:rPr>
        <w:t xml:space="preserve">        </w:t>
      </w:r>
    </w:p>
    <w:p w14:paraId="7F06DEBE" w14:textId="77777777" w:rsidR="00DA790C" w:rsidRPr="005471F7" w:rsidRDefault="00DA790C" w:rsidP="00DA790C">
      <w:pPr>
        <w:pStyle w:val="ListParagraph"/>
        <w:numPr>
          <w:ilvl w:val="0"/>
          <w:numId w:val="5"/>
        </w:numPr>
        <w:rPr>
          <w:rFonts w:cs="Arial"/>
          <w:b/>
          <w:bCs/>
          <w:sz w:val="22"/>
          <w:szCs w:val="22"/>
        </w:rPr>
      </w:pPr>
      <w:r w:rsidRPr="005471F7">
        <w:rPr>
          <w:rFonts w:cs="Arial"/>
          <w:b/>
          <w:bCs/>
          <w:sz w:val="22"/>
          <w:szCs w:val="22"/>
        </w:rPr>
        <w:t>CONSULTATIONS</w:t>
      </w:r>
    </w:p>
    <w:p w14:paraId="459C188F" w14:textId="77777777" w:rsidR="00DA790C" w:rsidRDefault="00DA790C" w:rsidP="00DA790C">
      <w:pPr>
        <w:pStyle w:val="ListParagraph"/>
        <w:ind w:left="1440"/>
        <w:rPr>
          <w:rFonts w:cs="Arial"/>
          <w:sz w:val="22"/>
          <w:szCs w:val="22"/>
        </w:rPr>
      </w:pPr>
    </w:p>
    <w:p w14:paraId="1066F168" w14:textId="7DA4660B" w:rsidR="00DA790C" w:rsidRDefault="00DA790C" w:rsidP="00DA790C">
      <w:pPr>
        <w:pStyle w:val="ListParagraph"/>
        <w:ind w:left="360"/>
        <w:rPr>
          <w:rFonts w:cs="Arial"/>
          <w:sz w:val="22"/>
          <w:szCs w:val="22"/>
        </w:rPr>
      </w:pPr>
      <w:r>
        <w:rPr>
          <w:rFonts w:cs="Arial"/>
          <w:sz w:val="22"/>
          <w:szCs w:val="22"/>
        </w:rPr>
        <w:t xml:space="preserve">            A Site Notice was put up </w:t>
      </w:r>
      <w:r w:rsidR="00BC07F7">
        <w:rPr>
          <w:rFonts w:cs="Arial"/>
          <w:sz w:val="22"/>
          <w:szCs w:val="22"/>
        </w:rPr>
        <w:t>16/02/2026</w:t>
      </w:r>
    </w:p>
    <w:p w14:paraId="5847D2E2" w14:textId="77777777" w:rsidR="00DA790C" w:rsidRDefault="00DA790C" w:rsidP="00DA790C">
      <w:pPr>
        <w:ind w:left="1080"/>
        <w:rPr>
          <w:rFonts w:cs="Arial"/>
          <w:sz w:val="22"/>
          <w:szCs w:val="22"/>
        </w:rPr>
      </w:pPr>
    </w:p>
    <w:p w14:paraId="6BED0477" w14:textId="08BC62B9" w:rsidR="006E5403" w:rsidRDefault="00DA790C" w:rsidP="006E5403">
      <w:pPr>
        <w:ind w:left="1080"/>
        <w:rPr>
          <w:rFonts w:cs="Arial"/>
          <w:sz w:val="22"/>
          <w:szCs w:val="22"/>
        </w:rPr>
      </w:pPr>
      <w:r>
        <w:rPr>
          <w:rFonts w:cs="Arial"/>
          <w:sz w:val="22"/>
          <w:szCs w:val="22"/>
        </w:rPr>
        <w:t>No letter of objection received.</w:t>
      </w:r>
    </w:p>
    <w:p w14:paraId="7247E39D" w14:textId="77777777" w:rsidR="00DA790C" w:rsidRDefault="00DA790C" w:rsidP="00DA790C">
      <w:pPr>
        <w:ind w:left="1080"/>
        <w:rPr>
          <w:rFonts w:cs="Arial"/>
          <w:sz w:val="22"/>
          <w:szCs w:val="22"/>
        </w:rPr>
      </w:pPr>
    </w:p>
    <w:p w14:paraId="4AF3E1C4" w14:textId="77777777" w:rsidR="00DA790C" w:rsidRDefault="00DA790C" w:rsidP="00DA790C">
      <w:pPr>
        <w:ind w:left="1080"/>
        <w:rPr>
          <w:rFonts w:cs="Arial"/>
          <w:sz w:val="22"/>
          <w:szCs w:val="22"/>
        </w:rPr>
      </w:pPr>
    </w:p>
    <w:p w14:paraId="0928ED0E" w14:textId="77777777" w:rsidR="00DA790C" w:rsidRPr="008D19AD" w:rsidRDefault="00DA790C" w:rsidP="00DA790C">
      <w:pPr>
        <w:ind w:left="1080"/>
        <w:jc w:val="both"/>
        <w:rPr>
          <w:rFonts w:cs="Arial"/>
          <w:b/>
          <w:bCs/>
          <w:color w:val="000000"/>
          <w:sz w:val="22"/>
          <w:szCs w:val="22"/>
          <w:lang w:eastAsia="en-GB"/>
        </w:rPr>
      </w:pPr>
      <w:r w:rsidRPr="008D19AD">
        <w:rPr>
          <w:rFonts w:cs="Arial"/>
          <w:b/>
          <w:bCs/>
          <w:color w:val="000000"/>
          <w:sz w:val="22"/>
          <w:szCs w:val="22"/>
          <w:lang w:eastAsia="en-GB"/>
        </w:rPr>
        <w:t>Equality Act 2010:</w:t>
      </w:r>
    </w:p>
    <w:p w14:paraId="021AE531" w14:textId="77777777" w:rsidR="00DA790C" w:rsidRPr="008D19AD" w:rsidRDefault="00DA790C" w:rsidP="00DA790C">
      <w:pPr>
        <w:ind w:left="1080"/>
        <w:jc w:val="both"/>
        <w:rPr>
          <w:rFonts w:cs="Arial"/>
          <w:bCs/>
          <w:color w:val="000000"/>
          <w:sz w:val="22"/>
          <w:szCs w:val="22"/>
          <w:lang w:eastAsia="en-GB"/>
        </w:rPr>
      </w:pPr>
      <w:r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8D19AD">
        <w:rPr>
          <w:rFonts w:cs="Arial"/>
          <w:bCs/>
          <w:color w:val="000000"/>
          <w:sz w:val="22"/>
          <w:szCs w:val="22"/>
          <w:lang w:eastAsia="en-GB"/>
        </w:rPr>
        <w:t>particular planning</w:t>
      </w:r>
      <w:proofErr w:type="gramEnd"/>
      <w:r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Pr="008D19AD">
        <w:rPr>
          <w:rFonts w:cs="Arial"/>
          <w:bCs/>
          <w:color w:val="000000"/>
          <w:sz w:val="22"/>
          <w:szCs w:val="22"/>
          <w:lang w:eastAsia="en-GB"/>
        </w:rPr>
        <w:t>as a result of</w:t>
      </w:r>
      <w:proofErr w:type="gramEnd"/>
      <w:r w:rsidRPr="008D19AD">
        <w:rPr>
          <w:rFonts w:cs="Arial"/>
          <w:bCs/>
          <w:color w:val="000000"/>
          <w:sz w:val="22"/>
          <w:szCs w:val="22"/>
          <w:lang w:eastAsia="en-GB"/>
        </w:rPr>
        <w:t xml:space="preserve"> the development.</w:t>
      </w:r>
    </w:p>
    <w:p w14:paraId="5CD737A1" w14:textId="77777777" w:rsidR="00DA790C" w:rsidRPr="005117F6" w:rsidRDefault="00DA790C" w:rsidP="00DA790C">
      <w:pPr>
        <w:ind w:left="1440"/>
        <w:rPr>
          <w:rFonts w:cs="Arial"/>
          <w:sz w:val="22"/>
          <w:szCs w:val="22"/>
        </w:rPr>
      </w:pPr>
    </w:p>
    <w:p w14:paraId="477E097C" w14:textId="4D71F882" w:rsidR="00DA790C" w:rsidRPr="004923DB" w:rsidRDefault="00DA790C" w:rsidP="00BC07F7">
      <w:pPr>
        <w:pStyle w:val="ListParagraph"/>
        <w:numPr>
          <w:ilvl w:val="0"/>
          <w:numId w:val="5"/>
        </w:numPr>
        <w:ind w:left="1134" w:hanging="567"/>
        <w:rPr>
          <w:rFonts w:cs="Arial"/>
          <w:b/>
          <w:bCs/>
          <w:sz w:val="22"/>
          <w:szCs w:val="22"/>
        </w:rPr>
      </w:pPr>
      <w:r w:rsidRPr="004923DB">
        <w:rPr>
          <w:rFonts w:cs="Arial"/>
          <w:b/>
          <w:bCs/>
          <w:sz w:val="22"/>
          <w:szCs w:val="22"/>
        </w:rPr>
        <w:t>LEGAL AND PLANNING POLICY CONTEXT</w:t>
      </w:r>
    </w:p>
    <w:p w14:paraId="493EBD67" w14:textId="3CDAEA3E" w:rsidR="00DA790C" w:rsidRPr="00FF3B1B" w:rsidRDefault="00DA790C" w:rsidP="00BC07F7">
      <w:pPr>
        <w:ind w:left="113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06F4ECB7" w14:textId="77777777" w:rsidR="00DA790C" w:rsidRDefault="00DA790C" w:rsidP="00BC07F7">
      <w:pPr>
        <w:ind w:left="1134"/>
        <w:jc w:val="both"/>
        <w:rPr>
          <w:b/>
          <w:bCs/>
          <w:sz w:val="22"/>
          <w:szCs w:val="22"/>
          <w:u w:val="single"/>
          <w:lang w:eastAsia="en-GB"/>
        </w:rPr>
      </w:pPr>
    </w:p>
    <w:p w14:paraId="7D29E937" w14:textId="77777777" w:rsidR="00DA790C" w:rsidRPr="00FF3B1B" w:rsidRDefault="00DA790C" w:rsidP="00BC07F7">
      <w:pPr>
        <w:ind w:left="1134"/>
        <w:jc w:val="both"/>
        <w:rPr>
          <w:b/>
          <w:bCs/>
          <w:sz w:val="22"/>
          <w:szCs w:val="22"/>
          <w:u w:val="single"/>
          <w:lang w:eastAsia="en-GB"/>
        </w:rPr>
      </w:pPr>
      <w:r w:rsidRPr="00FF3B1B">
        <w:rPr>
          <w:b/>
          <w:bCs/>
          <w:sz w:val="22"/>
          <w:szCs w:val="22"/>
          <w:u w:val="single"/>
          <w:lang w:eastAsia="en-GB"/>
        </w:rPr>
        <w:t>National Policy</w:t>
      </w:r>
    </w:p>
    <w:p w14:paraId="4BE4E0C9" w14:textId="77777777" w:rsidR="00DA790C" w:rsidRPr="00FF3B1B" w:rsidRDefault="00DA790C" w:rsidP="00BC07F7">
      <w:pPr>
        <w:ind w:left="1134"/>
        <w:jc w:val="both"/>
        <w:rPr>
          <w:bCs/>
          <w:sz w:val="22"/>
          <w:szCs w:val="22"/>
          <w:lang w:eastAsia="en-GB"/>
        </w:rPr>
      </w:pPr>
      <w:r w:rsidRPr="00FF3B1B">
        <w:rPr>
          <w:bCs/>
          <w:sz w:val="22"/>
          <w:szCs w:val="22"/>
          <w:lang w:eastAsia="en-GB"/>
        </w:rPr>
        <w:t xml:space="preserve">National Planning Policy Framework </w:t>
      </w:r>
    </w:p>
    <w:p w14:paraId="269057F6" w14:textId="77777777" w:rsidR="00DA790C" w:rsidRPr="00FF3B1B" w:rsidRDefault="00DA790C" w:rsidP="00BC07F7">
      <w:pPr>
        <w:ind w:left="1134"/>
        <w:jc w:val="both"/>
        <w:rPr>
          <w:bCs/>
          <w:sz w:val="22"/>
          <w:szCs w:val="22"/>
          <w:lang w:eastAsia="en-GB"/>
        </w:rPr>
      </w:pPr>
      <w:r w:rsidRPr="00FF3B1B">
        <w:rPr>
          <w:bCs/>
          <w:sz w:val="22"/>
          <w:szCs w:val="22"/>
          <w:lang w:eastAsia="en-GB"/>
        </w:rPr>
        <w:t>National Planning Practice Guidance</w:t>
      </w:r>
    </w:p>
    <w:p w14:paraId="0A8B4326" w14:textId="77777777" w:rsidR="00DA790C" w:rsidRDefault="00DA790C" w:rsidP="00BC07F7">
      <w:pPr>
        <w:ind w:left="1134"/>
        <w:jc w:val="both"/>
        <w:rPr>
          <w:bCs/>
          <w:sz w:val="22"/>
          <w:szCs w:val="22"/>
          <w:lang w:eastAsia="en-GB"/>
        </w:rPr>
      </w:pPr>
    </w:p>
    <w:p w14:paraId="1B9BC6EC" w14:textId="77777777" w:rsidR="00DA790C" w:rsidRPr="00FF3B1B" w:rsidRDefault="00DA790C" w:rsidP="00BC07F7">
      <w:pPr>
        <w:ind w:left="113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422B1577" w14:textId="77777777" w:rsidR="00DA790C" w:rsidRPr="00917B3D" w:rsidRDefault="00DA790C" w:rsidP="00BC07F7">
      <w:pPr>
        <w:ind w:left="113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09E345E2" w14:textId="77777777" w:rsidR="00DA790C" w:rsidRPr="00917B3D" w:rsidRDefault="00DA790C" w:rsidP="00BC07F7">
      <w:pPr>
        <w:ind w:left="1134"/>
        <w:jc w:val="both"/>
        <w:rPr>
          <w:bCs/>
          <w:sz w:val="22"/>
          <w:szCs w:val="22"/>
        </w:rPr>
      </w:pPr>
      <w:r>
        <w:rPr>
          <w:bCs/>
          <w:sz w:val="22"/>
          <w:szCs w:val="22"/>
        </w:rPr>
        <w:t>CC8</w:t>
      </w:r>
      <w:r w:rsidRPr="00917B3D">
        <w:rPr>
          <w:bCs/>
          <w:sz w:val="22"/>
          <w:szCs w:val="22"/>
        </w:rPr>
        <w:t xml:space="preserve"> (Safeguarding Amenity) </w:t>
      </w:r>
    </w:p>
    <w:p w14:paraId="6EFCA5CC" w14:textId="77777777" w:rsidR="00DA790C" w:rsidRDefault="00DA790C" w:rsidP="00BC07F7">
      <w:pPr>
        <w:ind w:left="1134"/>
        <w:jc w:val="both"/>
        <w:rPr>
          <w:bCs/>
          <w:sz w:val="22"/>
          <w:szCs w:val="22"/>
        </w:rPr>
      </w:pPr>
      <w:r>
        <w:rPr>
          <w:bCs/>
          <w:sz w:val="22"/>
          <w:szCs w:val="22"/>
        </w:rPr>
        <w:t>H9</w:t>
      </w:r>
      <w:r w:rsidRPr="00917B3D">
        <w:rPr>
          <w:bCs/>
          <w:sz w:val="22"/>
          <w:szCs w:val="22"/>
        </w:rPr>
        <w:t xml:space="preserve"> (House Extensions and Ancillary Accommodation)</w:t>
      </w:r>
    </w:p>
    <w:p w14:paraId="6D7173E0" w14:textId="77777777" w:rsidR="00DA790C" w:rsidRPr="00AD379A" w:rsidRDefault="00DA790C" w:rsidP="00BC07F7">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34774074" w14:textId="77777777" w:rsidR="00DA790C" w:rsidRPr="008D19AD" w:rsidRDefault="00DA790C" w:rsidP="00BC07F7">
      <w:pPr>
        <w:ind w:left="1134"/>
        <w:rPr>
          <w:rFonts w:cs="Trebuchet MS"/>
          <w:color w:val="000000"/>
          <w:sz w:val="22"/>
          <w:szCs w:val="22"/>
          <w:lang w:eastAsia="en-GB"/>
        </w:rPr>
      </w:pPr>
    </w:p>
    <w:p w14:paraId="5DF06127" w14:textId="77777777" w:rsidR="00DA790C" w:rsidRPr="00FF3B1B" w:rsidRDefault="00DA790C" w:rsidP="00BC07F7">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69CC0C27" w14:textId="77777777" w:rsidR="00DA790C" w:rsidRPr="00EB77C0" w:rsidRDefault="00DA790C" w:rsidP="00BC07F7">
      <w:pPr>
        <w:autoSpaceDE/>
        <w:autoSpaceDN/>
        <w:ind w:left="1134"/>
        <w:rPr>
          <w:sz w:val="22"/>
          <w:szCs w:val="22"/>
        </w:rPr>
      </w:pPr>
      <w:r w:rsidRPr="00E64DCC">
        <w:rPr>
          <w:sz w:val="22"/>
          <w:szCs w:val="22"/>
        </w:rPr>
        <w:t>Design Guide to House Extensions SP</w:t>
      </w:r>
      <w:r>
        <w:rPr>
          <w:sz w:val="22"/>
          <w:szCs w:val="22"/>
        </w:rPr>
        <w:t>D 2021</w:t>
      </w:r>
    </w:p>
    <w:p w14:paraId="53FB1F17" w14:textId="77777777" w:rsidR="00DA790C" w:rsidRPr="0018236E" w:rsidRDefault="00DA790C" w:rsidP="00BC07F7">
      <w:pPr>
        <w:ind w:left="1134"/>
        <w:rPr>
          <w:rFonts w:cs="Arial"/>
          <w:sz w:val="22"/>
          <w:szCs w:val="22"/>
        </w:rPr>
      </w:pPr>
    </w:p>
    <w:p w14:paraId="63E496E9" w14:textId="77777777" w:rsidR="00DA790C" w:rsidRPr="00A368A3" w:rsidRDefault="00DA790C" w:rsidP="00BC07F7">
      <w:pPr>
        <w:pStyle w:val="ListParagraph"/>
        <w:numPr>
          <w:ilvl w:val="0"/>
          <w:numId w:val="5"/>
        </w:numPr>
        <w:ind w:left="1134" w:hanging="567"/>
        <w:rPr>
          <w:rFonts w:cs="Arial"/>
          <w:b/>
          <w:bCs/>
          <w:sz w:val="22"/>
          <w:szCs w:val="22"/>
        </w:rPr>
      </w:pPr>
      <w:r w:rsidRPr="00A368A3">
        <w:rPr>
          <w:rFonts w:cs="Arial"/>
          <w:b/>
          <w:bCs/>
          <w:sz w:val="22"/>
          <w:szCs w:val="22"/>
        </w:rPr>
        <w:t>APPRAISAL</w:t>
      </w:r>
    </w:p>
    <w:p w14:paraId="537E5584" w14:textId="77777777" w:rsidR="00DA790C" w:rsidRPr="00064DE2" w:rsidRDefault="00DA790C" w:rsidP="00BC07F7">
      <w:pPr>
        <w:pStyle w:val="ListParagraph"/>
        <w:ind w:left="1134"/>
        <w:rPr>
          <w:rFonts w:cs="Arial"/>
          <w:sz w:val="22"/>
          <w:szCs w:val="22"/>
        </w:rPr>
      </w:pPr>
    </w:p>
    <w:p w14:paraId="30A37FDF" w14:textId="77777777" w:rsidR="00DA790C" w:rsidRPr="004923DB" w:rsidRDefault="00DA790C" w:rsidP="00BC07F7">
      <w:pPr>
        <w:pStyle w:val="ListParagraph"/>
        <w:ind w:left="1134"/>
        <w:jc w:val="both"/>
        <w:rPr>
          <w:b/>
          <w:bCs/>
          <w:sz w:val="22"/>
          <w:szCs w:val="22"/>
          <w:u w:val="single"/>
          <w:lang w:eastAsia="en-GB"/>
        </w:rPr>
      </w:pPr>
      <w:r w:rsidRPr="004923DB">
        <w:rPr>
          <w:b/>
          <w:bCs/>
          <w:sz w:val="22"/>
          <w:szCs w:val="22"/>
          <w:u w:val="single"/>
          <w:lang w:eastAsia="en-GB"/>
        </w:rPr>
        <w:t>Character and Appearance</w:t>
      </w:r>
    </w:p>
    <w:p w14:paraId="0B6D5C77" w14:textId="77777777" w:rsidR="00DA790C" w:rsidRDefault="00DA790C" w:rsidP="00BC07F7">
      <w:pPr>
        <w:pStyle w:val="ListParagraph"/>
        <w:ind w:left="1134"/>
        <w:jc w:val="both"/>
        <w:rPr>
          <w:sz w:val="22"/>
          <w:szCs w:val="22"/>
          <w:lang w:eastAsia="en-GB"/>
        </w:rPr>
      </w:pPr>
      <w:r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4923DB">
        <w:rPr>
          <w:sz w:val="22"/>
          <w:szCs w:val="22"/>
          <w:lang w:eastAsia="en-GB"/>
        </w:rPr>
        <w:t>as a whole in</w:t>
      </w:r>
      <w:proofErr w:type="gramEnd"/>
      <w:r w:rsidRPr="004923DB">
        <w:rPr>
          <w:sz w:val="22"/>
          <w:szCs w:val="22"/>
          <w:lang w:eastAsia="en-GB"/>
        </w:rPr>
        <w:t xml:space="preserve"> terms of scale, location, materials and design, and any important existing building line. Policy CC7 also sets out relevant considerations for design.</w:t>
      </w:r>
    </w:p>
    <w:p w14:paraId="1197AB02" w14:textId="77777777" w:rsidR="00BC07F7" w:rsidRDefault="00BC07F7" w:rsidP="00BC07F7">
      <w:pPr>
        <w:pStyle w:val="ListParagraph"/>
        <w:ind w:left="1134"/>
        <w:jc w:val="both"/>
        <w:rPr>
          <w:sz w:val="22"/>
          <w:szCs w:val="22"/>
          <w:lang w:eastAsia="en-GB"/>
        </w:rPr>
      </w:pPr>
    </w:p>
    <w:p w14:paraId="3C864F87" w14:textId="42AB1FF8" w:rsidR="00BC07F7" w:rsidRDefault="00BC07F7" w:rsidP="00BC07F7">
      <w:pPr>
        <w:pStyle w:val="ListParagraph"/>
        <w:ind w:left="1134"/>
        <w:jc w:val="both"/>
        <w:rPr>
          <w:sz w:val="22"/>
          <w:szCs w:val="22"/>
          <w:lang w:eastAsia="en-GB"/>
        </w:rPr>
      </w:pPr>
      <w:r>
        <w:rPr>
          <w:sz w:val="22"/>
          <w:szCs w:val="22"/>
          <w:lang w:eastAsia="en-GB"/>
        </w:rPr>
        <w:t xml:space="preserve">The </w:t>
      </w:r>
      <w:r w:rsidR="004A0764">
        <w:rPr>
          <w:sz w:val="22"/>
          <w:szCs w:val="22"/>
          <w:lang w:eastAsia="en-GB"/>
        </w:rPr>
        <w:t xml:space="preserve">proposal would </w:t>
      </w:r>
      <w:r>
        <w:rPr>
          <w:sz w:val="22"/>
          <w:szCs w:val="22"/>
          <w:lang w:eastAsia="en-GB"/>
        </w:rPr>
        <w:t xml:space="preserve">alter the façade of the dwelling on both sides facing </w:t>
      </w:r>
      <w:proofErr w:type="spellStart"/>
      <w:r>
        <w:rPr>
          <w:sz w:val="22"/>
          <w:szCs w:val="22"/>
          <w:lang w:eastAsia="en-GB"/>
        </w:rPr>
        <w:t>Ambrook</w:t>
      </w:r>
      <w:proofErr w:type="spellEnd"/>
      <w:r>
        <w:rPr>
          <w:sz w:val="22"/>
          <w:szCs w:val="22"/>
          <w:lang w:eastAsia="en-GB"/>
        </w:rPr>
        <w:t xml:space="preserve"> Road and Greenfields Road. There is still the </w:t>
      </w:r>
      <w:r w:rsidR="00B52EE4">
        <w:rPr>
          <w:sz w:val="22"/>
          <w:szCs w:val="22"/>
          <w:lang w:eastAsia="en-GB"/>
        </w:rPr>
        <w:t>side</w:t>
      </w:r>
      <w:r>
        <w:rPr>
          <w:sz w:val="22"/>
          <w:szCs w:val="22"/>
          <w:lang w:eastAsia="en-GB"/>
        </w:rPr>
        <w:t xml:space="preserve"> extension aspect which w</w:t>
      </w:r>
      <w:r w:rsidR="003873A8">
        <w:rPr>
          <w:sz w:val="22"/>
          <w:szCs w:val="22"/>
          <w:lang w:eastAsia="en-GB"/>
        </w:rPr>
        <w:t xml:space="preserve">ould </w:t>
      </w:r>
      <w:r>
        <w:rPr>
          <w:sz w:val="22"/>
          <w:szCs w:val="22"/>
          <w:lang w:eastAsia="en-GB"/>
        </w:rPr>
        <w:t xml:space="preserve">alter the </w:t>
      </w:r>
      <w:r w:rsidR="00B52EE4">
        <w:rPr>
          <w:sz w:val="22"/>
          <w:szCs w:val="22"/>
          <w:lang w:eastAsia="en-GB"/>
        </w:rPr>
        <w:t>side</w:t>
      </w:r>
      <w:r>
        <w:rPr>
          <w:sz w:val="22"/>
          <w:szCs w:val="22"/>
          <w:lang w:eastAsia="en-GB"/>
        </w:rPr>
        <w:t xml:space="preserve"> elevation on the ground floor. The front extension </w:t>
      </w:r>
      <w:r w:rsidR="0068196B">
        <w:rPr>
          <w:sz w:val="22"/>
          <w:szCs w:val="22"/>
          <w:lang w:eastAsia="en-GB"/>
        </w:rPr>
        <w:t>would bring</w:t>
      </w:r>
      <w:r>
        <w:rPr>
          <w:sz w:val="22"/>
          <w:szCs w:val="22"/>
          <w:lang w:eastAsia="en-GB"/>
        </w:rPr>
        <w:t xml:space="preserve"> it in line with the adjoining property on that side of </w:t>
      </w:r>
      <w:proofErr w:type="spellStart"/>
      <w:r>
        <w:rPr>
          <w:sz w:val="22"/>
          <w:szCs w:val="22"/>
          <w:lang w:eastAsia="en-GB"/>
        </w:rPr>
        <w:t>Ambrook</w:t>
      </w:r>
      <w:proofErr w:type="spellEnd"/>
      <w:r>
        <w:rPr>
          <w:sz w:val="22"/>
          <w:szCs w:val="22"/>
          <w:lang w:eastAsia="en-GB"/>
        </w:rPr>
        <w:t xml:space="preserve"> Road. This front extension is limited to the ground floor, with a flat roof.</w:t>
      </w:r>
      <w:r w:rsidR="00167511">
        <w:rPr>
          <w:sz w:val="22"/>
          <w:szCs w:val="22"/>
          <w:lang w:eastAsia="en-GB"/>
        </w:rPr>
        <w:t xml:space="preserve"> The bay window proposed on the side facing</w:t>
      </w:r>
      <w:r w:rsidR="00B75F62">
        <w:rPr>
          <w:sz w:val="22"/>
          <w:szCs w:val="22"/>
          <w:lang w:eastAsia="en-GB"/>
        </w:rPr>
        <w:t xml:space="preserve"> </w:t>
      </w:r>
      <w:r w:rsidR="00167511">
        <w:rPr>
          <w:sz w:val="22"/>
          <w:szCs w:val="22"/>
          <w:lang w:eastAsia="en-GB"/>
        </w:rPr>
        <w:t xml:space="preserve">Greenfields </w:t>
      </w:r>
      <w:r w:rsidR="00B75F62">
        <w:rPr>
          <w:sz w:val="22"/>
          <w:szCs w:val="22"/>
          <w:lang w:eastAsia="en-GB"/>
        </w:rPr>
        <w:t>R</w:t>
      </w:r>
      <w:r w:rsidR="00167511">
        <w:rPr>
          <w:sz w:val="22"/>
          <w:szCs w:val="22"/>
          <w:lang w:eastAsia="en-GB"/>
        </w:rPr>
        <w:t xml:space="preserve">oad is </w:t>
      </w:r>
      <w:proofErr w:type="gramStart"/>
      <w:r w:rsidR="00167511">
        <w:rPr>
          <w:sz w:val="22"/>
          <w:szCs w:val="22"/>
          <w:lang w:eastAsia="en-GB"/>
        </w:rPr>
        <w:t>similar to</w:t>
      </w:r>
      <w:proofErr w:type="gramEnd"/>
      <w:r w:rsidR="00167511">
        <w:rPr>
          <w:sz w:val="22"/>
          <w:szCs w:val="22"/>
          <w:lang w:eastAsia="en-GB"/>
        </w:rPr>
        <w:t xml:space="preserve"> the windows </w:t>
      </w:r>
      <w:r w:rsidR="00B75F62">
        <w:rPr>
          <w:sz w:val="22"/>
          <w:szCs w:val="22"/>
          <w:lang w:eastAsia="en-GB"/>
        </w:rPr>
        <w:t>on dwellings within the immediate area.</w:t>
      </w:r>
    </w:p>
    <w:p w14:paraId="30227D7C" w14:textId="77777777" w:rsidR="00BC07F7" w:rsidRDefault="00BC07F7" w:rsidP="00BC07F7">
      <w:pPr>
        <w:pStyle w:val="ListParagraph"/>
        <w:ind w:left="1134"/>
        <w:jc w:val="both"/>
        <w:rPr>
          <w:sz w:val="22"/>
          <w:szCs w:val="22"/>
          <w:lang w:eastAsia="en-GB"/>
        </w:rPr>
      </w:pPr>
    </w:p>
    <w:p w14:paraId="23119F3C" w14:textId="6568165C" w:rsidR="00BC07F7" w:rsidRDefault="00BC07F7" w:rsidP="00BC07F7">
      <w:pPr>
        <w:pStyle w:val="ListParagraph"/>
        <w:ind w:left="1134"/>
        <w:jc w:val="both"/>
        <w:rPr>
          <w:sz w:val="22"/>
          <w:szCs w:val="22"/>
          <w:lang w:eastAsia="en-GB"/>
        </w:rPr>
      </w:pPr>
      <w:r>
        <w:rPr>
          <w:sz w:val="22"/>
          <w:szCs w:val="22"/>
          <w:lang w:eastAsia="en-GB"/>
        </w:rPr>
        <w:t>Whilst these changes w</w:t>
      </w:r>
      <w:r w:rsidR="005E7CF1">
        <w:rPr>
          <w:sz w:val="22"/>
          <w:szCs w:val="22"/>
          <w:lang w:eastAsia="en-GB"/>
        </w:rPr>
        <w:t xml:space="preserve">ould </w:t>
      </w:r>
      <w:r>
        <w:rPr>
          <w:sz w:val="22"/>
          <w:szCs w:val="22"/>
          <w:lang w:eastAsia="en-GB"/>
        </w:rPr>
        <w:t xml:space="preserve">alter the appearance of the dwelling to some extent, </w:t>
      </w:r>
      <w:proofErr w:type="gramStart"/>
      <w:r>
        <w:rPr>
          <w:sz w:val="22"/>
          <w:szCs w:val="22"/>
          <w:lang w:eastAsia="en-GB"/>
        </w:rPr>
        <w:t>considering the fact that</w:t>
      </w:r>
      <w:proofErr w:type="gramEnd"/>
      <w:r>
        <w:rPr>
          <w:sz w:val="22"/>
          <w:szCs w:val="22"/>
          <w:lang w:eastAsia="en-GB"/>
        </w:rPr>
        <w:t xml:space="preserve"> the dwellings on the street are of varied styles and some with similar extensions, the changes are not considered to be of a degree that </w:t>
      </w:r>
      <w:r w:rsidR="005E7CF1">
        <w:rPr>
          <w:sz w:val="22"/>
          <w:szCs w:val="22"/>
          <w:lang w:eastAsia="en-GB"/>
        </w:rPr>
        <w:t xml:space="preserve">would be </w:t>
      </w:r>
      <w:r>
        <w:rPr>
          <w:sz w:val="22"/>
          <w:szCs w:val="22"/>
          <w:lang w:eastAsia="en-GB"/>
        </w:rPr>
        <w:t xml:space="preserve">unacceptable. This is </w:t>
      </w:r>
      <w:r w:rsidR="00167511">
        <w:rPr>
          <w:sz w:val="22"/>
          <w:szCs w:val="22"/>
          <w:lang w:eastAsia="en-GB"/>
        </w:rPr>
        <w:t>more so</w:t>
      </w:r>
      <w:r>
        <w:rPr>
          <w:sz w:val="22"/>
          <w:szCs w:val="22"/>
          <w:lang w:eastAsia="en-GB"/>
        </w:rPr>
        <w:t xml:space="preserve"> as the existing dwelling is of a design that is unique within the environment</w:t>
      </w:r>
      <w:r w:rsidR="00167511">
        <w:rPr>
          <w:sz w:val="22"/>
          <w:szCs w:val="22"/>
          <w:lang w:eastAsia="en-GB"/>
        </w:rPr>
        <w:t>.</w:t>
      </w:r>
      <w:r>
        <w:rPr>
          <w:sz w:val="22"/>
          <w:szCs w:val="22"/>
          <w:lang w:eastAsia="en-GB"/>
        </w:rPr>
        <w:t xml:space="preserve"> </w:t>
      </w:r>
    </w:p>
    <w:p w14:paraId="63D0F41C" w14:textId="77777777" w:rsidR="00DA790C" w:rsidRPr="00167511" w:rsidRDefault="00DA790C" w:rsidP="00167511">
      <w:pPr>
        <w:jc w:val="both"/>
        <w:rPr>
          <w:sz w:val="22"/>
          <w:szCs w:val="22"/>
          <w:u w:val="single"/>
          <w:lang w:eastAsia="en-GB"/>
        </w:rPr>
      </w:pPr>
    </w:p>
    <w:p w14:paraId="6231CD75" w14:textId="77777777" w:rsidR="00DA790C" w:rsidRPr="00C54347" w:rsidRDefault="00DA790C" w:rsidP="00BC07F7">
      <w:pPr>
        <w:pStyle w:val="ListParagraph"/>
        <w:ind w:left="1134"/>
        <w:jc w:val="both"/>
        <w:rPr>
          <w:b/>
          <w:bCs/>
          <w:sz w:val="22"/>
          <w:szCs w:val="22"/>
          <w:u w:val="single"/>
          <w:lang w:eastAsia="en-GB"/>
        </w:rPr>
      </w:pPr>
      <w:r w:rsidRPr="00C54347">
        <w:rPr>
          <w:b/>
          <w:bCs/>
          <w:sz w:val="22"/>
          <w:szCs w:val="22"/>
          <w:u w:val="single"/>
          <w:lang w:eastAsia="en-GB"/>
        </w:rPr>
        <w:t>Residential Amenity</w:t>
      </w:r>
    </w:p>
    <w:p w14:paraId="2BA3E1F0" w14:textId="77777777" w:rsidR="00DA790C" w:rsidRDefault="00DA790C" w:rsidP="00BC07F7">
      <w:pPr>
        <w:pStyle w:val="ListParagraph"/>
        <w:ind w:left="1134"/>
        <w:jc w:val="both"/>
        <w:rPr>
          <w:color w:val="000000"/>
          <w:sz w:val="22"/>
          <w:szCs w:val="22"/>
          <w:lang w:eastAsia="en-GB"/>
        </w:rPr>
      </w:pPr>
      <w:r w:rsidRPr="00C54347">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C54347">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73929398" w14:textId="77777777" w:rsidR="00167511" w:rsidRDefault="00167511" w:rsidP="00BC07F7">
      <w:pPr>
        <w:pStyle w:val="ListParagraph"/>
        <w:ind w:left="1134"/>
        <w:jc w:val="both"/>
        <w:rPr>
          <w:color w:val="000000"/>
          <w:sz w:val="22"/>
          <w:szCs w:val="22"/>
          <w:lang w:eastAsia="en-GB"/>
        </w:rPr>
      </w:pPr>
    </w:p>
    <w:p w14:paraId="694B2B15" w14:textId="55710288" w:rsidR="00167511" w:rsidRDefault="00167511" w:rsidP="00BC07F7">
      <w:pPr>
        <w:pStyle w:val="ListParagraph"/>
        <w:ind w:left="1134"/>
        <w:jc w:val="both"/>
        <w:rPr>
          <w:color w:val="000000"/>
          <w:sz w:val="22"/>
          <w:szCs w:val="22"/>
          <w:lang w:eastAsia="en-GB"/>
        </w:rPr>
      </w:pPr>
      <w:r>
        <w:rPr>
          <w:color w:val="000000"/>
          <w:sz w:val="22"/>
          <w:szCs w:val="22"/>
          <w:lang w:eastAsia="en-GB"/>
        </w:rPr>
        <w:t xml:space="preserve">The extension to the </w:t>
      </w:r>
      <w:r w:rsidR="00B52EE4">
        <w:rPr>
          <w:color w:val="000000"/>
          <w:sz w:val="22"/>
          <w:szCs w:val="22"/>
          <w:lang w:eastAsia="en-GB"/>
        </w:rPr>
        <w:t>side</w:t>
      </w:r>
      <w:r>
        <w:rPr>
          <w:color w:val="000000"/>
          <w:sz w:val="22"/>
          <w:szCs w:val="22"/>
          <w:lang w:eastAsia="en-GB"/>
        </w:rPr>
        <w:t xml:space="preserve"> takes up some of the space used as the </w:t>
      </w:r>
      <w:r w:rsidR="00B52EE4">
        <w:rPr>
          <w:color w:val="000000"/>
          <w:sz w:val="22"/>
          <w:szCs w:val="22"/>
          <w:lang w:eastAsia="en-GB"/>
        </w:rPr>
        <w:t>side</w:t>
      </w:r>
      <w:r>
        <w:rPr>
          <w:color w:val="000000"/>
          <w:sz w:val="22"/>
          <w:szCs w:val="22"/>
          <w:lang w:eastAsia="en-GB"/>
        </w:rPr>
        <w:t xml:space="preserve"> garden, however this space is replaced with the demolition of the storage space. Therefore, the amenity space available remains relatively </w:t>
      </w:r>
      <w:r w:rsidR="00C02CD4">
        <w:rPr>
          <w:color w:val="000000"/>
          <w:sz w:val="22"/>
          <w:szCs w:val="22"/>
          <w:lang w:eastAsia="en-GB"/>
        </w:rPr>
        <w:t>similar a</w:t>
      </w:r>
      <w:r>
        <w:rPr>
          <w:color w:val="000000"/>
          <w:sz w:val="22"/>
          <w:szCs w:val="22"/>
          <w:lang w:eastAsia="en-GB"/>
        </w:rPr>
        <w:t xml:space="preserve">s </w:t>
      </w:r>
      <w:r w:rsidR="00C02CD4">
        <w:rPr>
          <w:color w:val="000000"/>
          <w:sz w:val="22"/>
          <w:szCs w:val="22"/>
          <w:lang w:eastAsia="en-GB"/>
        </w:rPr>
        <w:t xml:space="preserve">the </w:t>
      </w:r>
      <w:r>
        <w:rPr>
          <w:color w:val="000000"/>
          <w:sz w:val="22"/>
          <w:szCs w:val="22"/>
          <w:lang w:eastAsia="en-GB"/>
        </w:rPr>
        <w:t xml:space="preserve">existing. The height of the </w:t>
      </w:r>
      <w:r w:rsidR="00B52EE4">
        <w:rPr>
          <w:color w:val="000000"/>
          <w:sz w:val="22"/>
          <w:szCs w:val="22"/>
          <w:lang w:eastAsia="en-GB"/>
        </w:rPr>
        <w:t>side</w:t>
      </w:r>
      <w:r>
        <w:rPr>
          <w:color w:val="000000"/>
          <w:sz w:val="22"/>
          <w:szCs w:val="22"/>
          <w:lang w:eastAsia="en-GB"/>
        </w:rPr>
        <w:t xml:space="preserve"> extension is limited </w:t>
      </w:r>
      <w:r w:rsidR="00C02CD4">
        <w:rPr>
          <w:color w:val="000000"/>
          <w:sz w:val="22"/>
          <w:szCs w:val="22"/>
          <w:lang w:eastAsia="en-GB"/>
        </w:rPr>
        <w:t xml:space="preserve">to </w:t>
      </w:r>
      <w:r>
        <w:rPr>
          <w:color w:val="000000"/>
          <w:sz w:val="22"/>
          <w:szCs w:val="22"/>
          <w:lang w:eastAsia="en-GB"/>
        </w:rPr>
        <w:t>the ground floor, therefore</w:t>
      </w:r>
      <w:r w:rsidR="00C02CD4">
        <w:rPr>
          <w:color w:val="000000"/>
          <w:sz w:val="22"/>
          <w:szCs w:val="22"/>
          <w:lang w:eastAsia="en-GB"/>
        </w:rPr>
        <w:t>,</w:t>
      </w:r>
      <w:r>
        <w:rPr>
          <w:color w:val="000000"/>
          <w:sz w:val="22"/>
          <w:szCs w:val="22"/>
          <w:lang w:eastAsia="en-GB"/>
        </w:rPr>
        <w:t xml:space="preserve"> there w</w:t>
      </w:r>
      <w:r w:rsidR="00C02CD4">
        <w:rPr>
          <w:color w:val="000000"/>
          <w:sz w:val="22"/>
          <w:szCs w:val="22"/>
          <w:lang w:eastAsia="en-GB"/>
        </w:rPr>
        <w:t>ould</w:t>
      </w:r>
      <w:r>
        <w:rPr>
          <w:color w:val="000000"/>
          <w:sz w:val="22"/>
          <w:szCs w:val="22"/>
          <w:lang w:eastAsia="en-GB"/>
        </w:rPr>
        <w:t xml:space="preserve"> not be any overlooking or overshadowing impact on the adjoining property to the </w:t>
      </w:r>
      <w:r w:rsidR="00B52EE4">
        <w:rPr>
          <w:color w:val="000000"/>
          <w:sz w:val="22"/>
          <w:szCs w:val="22"/>
          <w:lang w:eastAsia="en-GB"/>
        </w:rPr>
        <w:t>side</w:t>
      </w:r>
      <w:r>
        <w:rPr>
          <w:color w:val="000000"/>
          <w:sz w:val="22"/>
          <w:szCs w:val="22"/>
          <w:lang w:eastAsia="en-GB"/>
        </w:rPr>
        <w:t>.</w:t>
      </w:r>
    </w:p>
    <w:p w14:paraId="2429F11A" w14:textId="77777777" w:rsidR="00167511" w:rsidRDefault="00167511" w:rsidP="00BC07F7">
      <w:pPr>
        <w:pStyle w:val="ListParagraph"/>
        <w:ind w:left="1134"/>
        <w:jc w:val="both"/>
        <w:rPr>
          <w:color w:val="000000"/>
          <w:sz w:val="22"/>
          <w:szCs w:val="22"/>
          <w:lang w:eastAsia="en-GB"/>
        </w:rPr>
      </w:pPr>
    </w:p>
    <w:p w14:paraId="1454815F" w14:textId="64D412B6" w:rsidR="00167511" w:rsidRPr="00C54347" w:rsidRDefault="00167511" w:rsidP="00BC07F7">
      <w:pPr>
        <w:pStyle w:val="ListParagraph"/>
        <w:ind w:left="1134"/>
        <w:jc w:val="both"/>
        <w:rPr>
          <w:color w:val="000000"/>
          <w:sz w:val="22"/>
          <w:szCs w:val="22"/>
          <w:lang w:eastAsia="en-GB"/>
        </w:rPr>
      </w:pPr>
      <w:r>
        <w:rPr>
          <w:color w:val="000000"/>
          <w:sz w:val="22"/>
          <w:szCs w:val="22"/>
          <w:lang w:eastAsia="en-GB"/>
        </w:rPr>
        <w:t>Use of the roof will be restricted by way of condition.</w:t>
      </w:r>
    </w:p>
    <w:p w14:paraId="59482358" w14:textId="77777777" w:rsidR="00DA790C" w:rsidRPr="00E7254A" w:rsidRDefault="00DA790C" w:rsidP="00167511">
      <w:pPr>
        <w:rPr>
          <w:rFonts w:cs="Arial"/>
          <w:sz w:val="22"/>
          <w:szCs w:val="22"/>
          <w:highlight w:val="yellow"/>
        </w:rPr>
      </w:pPr>
    </w:p>
    <w:p w14:paraId="3F80D62A" w14:textId="77777777" w:rsidR="00DA790C" w:rsidRPr="00C54347" w:rsidRDefault="00DA790C" w:rsidP="00BC07F7">
      <w:pPr>
        <w:pStyle w:val="ListParagraph"/>
        <w:numPr>
          <w:ilvl w:val="0"/>
          <w:numId w:val="5"/>
        </w:numPr>
        <w:ind w:left="1134" w:hanging="567"/>
        <w:rPr>
          <w:rFonts w:cs="Arial"/>
          <w:b/>
          <w:bCs/>
          <w:sz w:val="22"/>
          <w:szCs w:val="22"/>
        </w:rPr>
      </w:pPr>
      <w:r w:rsidRPr="00C54347">
        <w:rPr>
          <w:rFonts w:cs="Arial"/>
          <w:b/>
          <w:bCs/>
          <w:sz w:val="22"/>
          <w:szCs w:val="22"/>
        </w:rPr>
        <w:t xml:space="preserve">CONCLUSION  </w:t>
      </w:r>
    </w:p>
    <w:p w14:paraId="4CA4D203" w14:textId="77777777" w:rsidR="00DA790C" w:rsidRPr="00C54347" w:rsidRDefault="00DA790C" w:rsidP="00BC07F7">
      <w:pPr>
        <w:pStyle w:val="ListParagraph"/>
        <w:ind w:left="1134"/>
        <w:jc w:val="both"/>
        <w:rPr>
          <w:bCs/>
          <w:sz w:val="22"/>
          <w:szCs w:val="22"/>
          <w:lang w:eastAsia="en-GB"/>
        </w:rPr>
      </w:pPr>
      <w:r w:rsidRPr="00C54347">
        <w:rPr>
          <w:bCs/>
          <w:sz w:val="22"/>
          <w:szCs w:val="22"/>
          <w:lang w:eastAsia="en-GB"/>
        </w:rPr>
        <w:t xml:space="preserve">The proposed development has been assessed as set out above and </w:t>
      </w:r>
      <w:proofErr w:type="gramStart"/>
      <w:r w:rsidRPr="00C54347">
        <w:rPr>
          <w:bCs/>
          <w:sz w:val="22"/>
          <w:szCs w:val="22"/>
          <w:lang w:eastAsia="en-GB"/>
        </w:rPr>
        <w:t>is considered to be</w:t>
      </w:r>
      <w:proofErr w:type="gramEnd"/>
      <w:r w:rsidRPr="00C54347">
        <w:rPr>
          <w:bCs/>
          <w:sz w:val="22"/>
          <w:szCs w:val="22"/>
          <w:lang w:eastAsia="en-GB"/>
        </w:rPr>
        <w:t xml:space="preserve"> acceptable on that basis, subject to the following conditions.</w:t>
      </w:r>
    </w:p>
    <w:p w14:paraId="6A19A53D" w14:textId="77777777" w:rsidR="00DA790C" w:rsidRPr="00E7254A" w:rsidRDefault="00DA790C" w:rsidP="00BC07F7">
      <w:pPr>
        <w:ind w:left="1134"/>
        <w:rPr>
          <w:rFonts w:cs="Arial"/>
          <w:sz w:val="22"/>
          <w:szCs w:val="22"/>
          <w:highlight w:val="yellow"/>
        </w:rPr>
      </w:pPr>
    </w:p>
    <w:p w14:paraId="74E5016E" w14:textId="77777777" w:rsidR="00DA790C" w:rsidRPr="00C54347" w:rsidRDefault="00DA790C" w:rsidP="00BC07F7">
      <w:pPr>
        <w:pStyle w:val="ListParagraph"/>
        <w:numPr>
          <w:ilvl w:val="0"/>
          <w:numId w:val="5"/>
        </w:numPr>
        <w:ind w:left="1134" w:hanging="567"/>
        <w:rPr>
          <w:rFonts w:cs="Arial"/>
          <w:b/>
          <w:sz w:val="22"/>
          <w:szCs w:val="22"/>
        </w:rPr>
      </w:pPr>
      <w:r w:rsidRPr="00C54347">
        <w:rPr>
          <w:rFonts w:cs="Arial"/>
          <w:b/>
          <w:sz w:val="22"/>
          <w:szCs w:val="22"/>
        </w:rPr>
        <w:t>RECOMMENDATION: Grant</w:t>
      </w:r>
    </w:p>
    <w:p w14:paraId="1074C4DC" w14:textId="77777777" w:rsidR="00DA790C" w:rsidRPr="00C54347" w:rsidRDefault="00DA790C" w:rsidP="00BC07F7">
      <w:pPr>
        <w:pStyle w:val="ListParagraph"/>
        <w:ind w:left="1134"/>
        <w:jc w:val="both"/>
        <w:rPr>
          <w:rFonts w:cs="Trebuchet MS"/>
          <w:sz w:val="22"/>
          <w:szCs w:val="22"/>
          <w:lang w:eastAsia="en-GB"/>
        </w:rPr>
      </w:pPr>
      <w:r w:rsidRPr="00C54347">
        <w:rPr>
          <w:rFonts w:cs="Trebuchet MS"/>
          <w:sz w:val="22"/>
          <w:szCs w:val="22"/>
          <w:lang w:eastAsia="en-GB"/>
        </w:rPr>
        <w:t>Recommended Conditions:</w:t>
      </w:r>
    </w:p>
    <w:p w14:paraId="6AB0F4FA" w14:textId="77777777" w:rsidR="00DA790C" w:rsidRPr="00C54347" w:rsidRDefault="00DA790C" w:rsidP="00BC07F7">
      <w:pPr>
        <w:pStyle w:val="ListParagraph"/>
        <w:ind w:left="1134"/>
        <w:jc w:val="both"/>
        <w:rPr>
          <w:rFonts w:cs="Trebuchet MS"/>
          <w:sz w:val="22"/>
          <w:szCs w:val="22"/>
          <w:lang w:eastAsia="en-GB"/>
        </w:rPr>
      </w:pPr>
      <w:r w:rsidRPr="00C54347">
        <w:rPr>
          <w:rFonts w:cs="Trebuchet MS"/>
          <w:sz w:val="22"/>
          <w:szCs w:val="22"/>
          <w:lang w:eastAsia="en-GB"/>
        </w:rPr>
        <w:t>Approved Plans</w:t>
      </w:r>
    </w:p>
    <w:p w14:paraId="21B2F87C" w14:textId="77777777" w:rsidR="00DA790C" w:rsidRPr="00C54347" w:rsidRDefault="00DA790C" w:rsidP="00BC07F7">
      <w:pPr>
        <w:pStyle w:val="ListParagraph"/>
        <w:ind w:left="1134"/>
        <w:jc w:val="both"/>
        <w:rPr>
          <w:rFonts w:cs="Trebuchet MS"/>
          <w:sz w:val="22"/>
          <w:szCs w:val="22"/>
          <w:lang w:eastAsia="en-GB"/>
        </w:rPr>
      </w:pPr>
      <w:r w:rsidRPr="00C54347">
        <w:rPr>
          <w:rFonts w:cs="Trebuchet MS"/>
          <w:sz w:val="22"/>
          <w:szCs w:val="22"/>
          <w:lang w:eastAsia="en-GB"/>
        </w:rPr>
        <w:t>Time Limit Standards</w:t>
      </w:r>
    </w:p>
    <w:p w14:paraId="69F36278" w14:textId="77777777" w:rsidR="00DA790C" w:rsidRDefault="00DA790C" w:rsidP="00BC07F7">
      <w:pPr>
        <w:ind w:left="1134"/>
        <w:jc w:val="both"/>
        <w:rPr>
          <w:rFonts w:cs="Trebuchet MS"/>
          <w:sz w:val="22"/>
          <w:szCs w:val="22"/>
          <w:lang w:eastAsia="en-GB"/>
        </w:rPr>
      </w:pPr>
      <w:r w:rsidRPr="00C54347">
        <w:rPr>
          <w:rFonts w:cs="Trebuchet MS"/>
          <w:sz w:val="22"/>
          <w:szCs w:val="22"/>
          <w:lang w:eastAsia="en-GB"/>
        </w:rPr>
        <w:t>Materials As Specified</w:t>
      </w:r>
    </w:p>
    <w:p w14:paraId="19AED0B6" w14:textId="15D37B41" w:rsidR="00167511" w:rsidRDefault="00167511" w:rsidP="00BC07F7">
      <w:pPr>
        <w:ind w:left="1134"/>
        <w:jc w:val="both"/>
        <w:rPr>
          <w:rFonts w:cs="Trebuchet MS"/>
          <w:sz w:val="22"/>
          <w:szCs w:val="22"/>
          <w:lang w:eastAsia="en-GB"/>
        </w:rPr>
      </w:pPr>
      <w:r>
        <w:rPr>
          <w:rFonts w:cs="Trebuchet MS"/>
          <w:sz w:val="22"/>
          <w:szCs w:val="22"/>
          <w:lang w:eastAsia="en-GB"/>
        </w:rPr>
        <w:t>Use of Roof Restricted</w:t>
      </w:r>
    </w:p>
    <w:p w14:paraId="7C7B3A6D" w14:textId="05E15D37" w:rsidR="003C32CE" w:rsidRPr="00C54347" w:rsidRDefault="003C32CE" w:rsidP="00BC07F7">
      <w:pPr>
        <w:ind w:left="1134"/>
        <w:jc w:val="both"/>
        <w:rPr>
          <w:rFonts w:cs="Trebuchet MS"/>
          <w:sz w:val="22"/>
          <w:szCs w:val="22"/>
          <w:lang w:eastAsia="en-GB"/>
        </w:rPr>
      </w:pPr>
    </w:p>
    <w:p w14:paraId="391582FD" w14:textId="77777777" w:rsidR="00DA790C" w:rsidRDefault="00DA790C" w:rsidP="00BC07F7">
      <w:pPr>
        <w:ind w:left="1134"/>
        <w:jc w:val="both"/>
        <w:rPr>
          <w:rFonts w:cs="Trebuchet MS"/>
          <w:sz w:val="22"/>
          <w:szCs w:val="22"/>
          <w:lang w:eastAsia="en-GB"/>
        </w:rPr>
      </w:pPr>
    </w:p>
    <w:p w14:paraId="094F053F" w14:textId="77777777" w:rsidR="00DA790C" w:rsidRPr="0018236E" w:rsidRDefault="00DA790C" w:rsidP="00BC07F7">
      <w:pPr>
        <w:pStyle w:val="ListParagraph"/>
        <w:ind w:left="1134"/>
        <w:rPr>
          <w:rFonts w:cs="Arial"/>
          <w:sz w:val="22"/>
          <w:szCs w:val="22"/>
        </w:rPr>
      </w:pPr>
    </w:p>
    <w:p w14:paraId="3788F37D" w14:textId="77777777" w:rsidR="00DA790C" w:rsidRPr="0018236E" w:rsidRDefault="00DA790C" w:rsidP="00BC07F7">
      <w:pPr>
        <w:pStyle w:val="ListParagraph"/>
        <w:ind w:left="1134"/>
        <w:rPr>
          <w:rFonts w:cs="Arial"/>
          <w:sz w:val="22"/>
          <w:szCs w:val="22"/>
        </w:rPr>
      </w:pPr>
    </w:p>
    <w:p w14:paraId="1BF1E5B1" w14:textId="77777777" w:rsidR="00DA790C" w:rsidRDefault="00DA790C" w:rsidP="00BC07F7">
      <w:pPr>
        <w:ind w:left="1134"/>
        <w:rPr>
          <w:rFonts w:cs="Arial"/>
          <w:sz w:val="22"/>
          <w:szCs w:val="22"/>
        </w:rPr>
      </w:pPr>
    </w:p>
    <w:p w14:paraId="2A0584A1" w14:textId="77777777" w:rsidR="00DA790C" w:rsidRDefault="00DA790C" w:rsidP="00BC07F7">
      <w:pPr>
        <w:pStyle w:val="ListParagraph"/>
        <w:ind w:left="1134"/>
        <w:rPr>
          <w:rFonts w:cs="Arial"/>
          <w:sz w:val="22"/>
          <w:szCs w:val="22"/>
        </w:rPr>
      </w:pPr>
    </w:p>
    <w:p w14:paraId="30BDD959" w14:textId="77777777" w:rsidR="00DA790C" w:rsidRDefault="00DA790C" w:rsidP="00BC07F7">
      <w:pPr>
        <w:ind w:left="1134"/>
        <w:rPr>
          <w:rFonts w:cs="Arial"/>
          <w:sz w:val="22"/>
          <w:szCs w:val="22"/>
        </w:rPr>
      </w:pPr>
    </w:p>
    <w:p w14:paraId="7E480265" w14:textId="77777777" w:rsidR="00DA790C" w:rsidRDefault="00DA790C" w:rsidP="00BC07F7">
      <w:pPr>
        <w:ind w:left="1134"/>
        <w:rPr>
          <w:rFonts w:cs="Arial"/>
          <w:sz w:val="22"/>
          <w:szCs w:val="22"/>
        </w:rPr>
      </w:pPr>
    </w:p>
    <w:p w14:paraId="2B90DF71" w14:textId="77777777" w:rsidR="00DA790C" w:rsidRDefault="00DA790C" w:rsidP="00BC07F7">
      <w:pPr>
        <w:ind w:left="1134"/>
        <w:rPr>
          <w:rFonts w:cs="Arial"/>
          <w:sz w:val="22"/>
          <w:szCs w:val="22"/>
        </w:rPr>
      </w:pPr>
    </w:p>
    <w:p w14:paraId="6FD8CA8A" w14:textId="77777777" w:rsidR="00DA790C" w:rsidRDefault="00DA790C" w:rsidP="00BC07F7">
      <w:pPr>
        <w:ind w:left="1134"/>
        <w:rPr>
          <w:rFonts w:cs="Arial"/>
          <w:sz w:val="22"/>
          <w:szCs w:val="22"/>
        </w:rPr>
      </w:pPr>
    </w:p>
    <w:bookmarkEnd w:id="0"/>
    <w:p w14:paraId="6ADEFDD3" w14:textId="77777777" w:rsidR="00DA790C" w:rsidRPr="0018236E" w:rsidRDefault="00DA790C" w:rsidP="00DA790C">
      <w:pPr>
        <w:ind w:left="360"/>
        <w:rPr>
          <w:rFonts w:cs="Arial"/>
          <w:sz w:val="22"/>
          <w:szCs w:val="22"/>
        </w:rPr>
      </w:pPr>
    </w:p>
    <w:p w14:paraId="07BC84DC" w14:textId="77777777" w:rsidR="00DA790C" w:rsidRDefault="00DA790C" w:rsidP="00DA790C"/>
    <w:p w14:paraId="0C4C1370" w14:textId="77777777" w:rsidR="00046087" w:rsidRPr="0018236E" w:rsidRDefault="00046087" w:rsidP="00DA790C">
      <w:pPr>
        <w:rPr>
          <w:rFonts w:cs="Arial"/>
          <w:sz w:val="22"/>
          <w:szCs w:val="22"/>
        </w:rPr>
      </w:pPr>
    </w:p>
    <w:sectPr w:rsidR="00046087" w:rsidRPr="0018236E" w:rsidSect="003E68CB">
      <w:headerReference w:type="default" r:id="rId18"/>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2DD3D" w14:textId="77777777" w:rsidR="00150D9B" w:rsidRDefault="00150D9B">
      <w:r>
        <w:separator/>
      </w:r>
    </w:p>
  </w:endnote>
  <w:endnote w:type="continuationSeparator" w:id="0">
    <w:p w14:paraId="7DC9933E" w14:textId="77777777" w:rsidR="00150D9B" w:rsidRDefault="00150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E955" w14:textId="77777777" w:rsidR="00150D9B" w:rsidRDefault="00150D9B">
      <w:r>
        <w:separator/>
      </w:r>
    </w:p>
  </w:footnote>
  <w:footnote w:type="continuationSeparator" w:id="0">
    <w:p w14:paraId="42F72DA4" w14:textId="77777777" w:rsidR="00150D9B" w:rsidRDefault="00150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CE26" w14:textId="77777777"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146"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2232E"/>
    <w:rsid w:val="00032AE6"/>
    <w:rsid w:val="0004138A"/>
    <w:rsid w:val="00046087"/>
    <w:rsid w:val="000534C9"/>
    <w:rsid w:val="00054E8E"/>
    <w:rsid w:val="00064DE2"/>
    <w:rsid w:val="00065762"/>
    <w:rsid w:val="00065DC5"/>
    <w:rsid w:val="000731EE"/>
    <w:rsid w:val="000866CF"/>
    <w:rsid w:val="00090D52"/>
    <w:rsid w:val="00091689"/>
    <w:rsid w:val="000C44A8"/>
    <w:rsid w:val="000D3BE6"/>
    <w:rsid w:val="000E61CC"/>
    <w:rsid w:val="000E7A11"/>
    <w:rsid w:val="000F7496"/>
    <w:rsid w:val="00106CA3"/>
    <w:rsid w:val="001320D1"/>
    <w:rsid w:val="00136ECA"/>
    <w:rsid w:val="00150D9B"/>
    <w:rsid w:val="00157220"/>
    <w:rsid w:val="001651AC"/>
    <w:rsid w:val="00165EC3"/>
    <w:rsid w:val="00166E70"/>
    <w:rsid w:val="00167511"/>
    <w:rsid w:val="0018236E"/>
    <w:rsid w:val="00183154"/>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8503D"/>
    <w:rsid w:val="00290B4A"/>
    <w:rsid w:val="0029588C"/>
    <w:rsid w:val="002A38AC"/>
    <w:rsid w:val="002C3069"/>
    <w:rsid w:val="002D2CD3"/>
    <w:rsid w:val="002E4159"/>
    <w:rsid w:val="002F40A0"/>
    <w:rsid w:val="002F41F7"/>
    <w:rsid w:val="002F65F6"/>
    <w:rsid w:val="0031456A"/>
    <w:rsid w:val="00316DBD"/>
    <w:rsid w:val="00325F1D"/>
    <w:rsid w:val="00332ED5"/>
    <w:rsid w:val="00340E5C"/>
    <w:rsid w:val="00346F8F"/>
    <w:rsid w:val="00353494"/>
    <w:rsid w:val="003553CB"/>
    <w:rsid w:val="003615C5"/>
    <w:rsid w:val="00367EB9"/>
    <w:rsid w:val="0037410E"/>
    <w:rsid w:val="003751F3"/>
    <w:rsid w:val="003762D2"/>
    <w:rsid w:val="003873A8"/>
    <w:rsid w:val="003A20DF"/>
    <w:rsid w:val="003A65D8"/>
    <w:rsid w:val="003B4E85"/>
    <w:rsid w:val="003C32CE"/>
    <w:rsid w:val="003E3CA3"/>
    <w:rsid w:val="003E67F7"/>
    <w:rsid w:val="003E68CB"/>
    <w:rsid w:val="003F15BF"/>
    <w:rsid w:val="003F1ED3"/>
    <w:rsid w:val="003F4B9C"/>
    <w:rsid w:val="0041543F"/>
    <w:rsid w:val="004205AF"/>
    <w:rsid w:val="004215C7"/>
    <w:rsid w:val="004240F7"/>
    <w:rsid w:val="004362D0"/>
    <w:rsid w:val="004545BB"/>
    <w:rsid w:val="00455BD4"/>
    <w:rsid w:val="004567FC"/>
    <w:rsid w:val="00457891"/>
    <w:rsid w:val="00461911"/>
    <w:rsid w:val="00462AE5"/>
    <w:rsid w:val="0047268D"/>
    <w:rsid w:val="00475588"/>
    <w:rsid w:val="0048632B"/>
    <w:rsid w:val="004A0764"/>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E7CF1"/>
    <w:rsid w:val="005F0FF5"/>
    <w:rsid w:val="005F1BFF"/>
    <w:rsid w:val="005F2EC2"/>
    <w:rsid w:val="005F3062"/>
    <w:rsid w:val="005F31B2"/>
    <w:rsid w:val="00602B84"/>
    <w:rsid w:val="00605633"/>
    <w:rsid w:val="00612B8A"/>
    <w:rsid w:val="00613C75"/>
    <w:rsid w:val="006225EB"/>
    <w:rsid w:val="00626EE4"/>
    <w:rsid w:val="00632614"/>
    <w:rsid w:val="00635D7A"/>
    <w:rsid w:val="006676C7"/>
    <w:rsid w:val="00672B00"/>
    <w:rsid w:val="00676B7C"/>
    <w:rsid w:val="00677DA1"/>
    <w:rsid w:val="00677EB8"/>
    <w:rsid w:val="0068196B"/>
    <w:rsid w:val="0068471C"/>
    <w:rsid w:val="00697237"/>
    <w:rsid w:val="006B1606"/>
    <w:rsid w:val="006B2315"/>
    <w:rsid w:val="006B27A3"/>
    <w:rsid w:val="006B7479"/>
    <w:rsid w:val="006E5403"/>
    <w:rsid w:val="006F7A54"/>
    <w:rsid w:val="00702196"/>
    <w:rsid w:val="007055E4"/>
    <w:rsid w:val="00705892"/>
    <w:rsid w:val="00725D22"/>
    <w:rsid w:val="00730111"/>
    <w:rsid w:val="007333B6"/>
    <w:rsid w:val="0074672F"/>
    <w:rsid w:val="00756C5E"/>
    <w:rsid w:val="00773638"/>
    <w:rsid w:val="00781D48"/>
    <w:rsid w:val="0078641C"/>
    <w:rsid w:val="007D1179"/>
    <w:rsid w:val="007D41C3"/>
    <w:rsid w:val="008115D1"/>
    <w:rsid w:val="008551D9"/>
    <w:rsid w:val="00862031"/>
    <w:rsid w:val="00872644"/>
    <w:rsid w:val="00873EC1"/>
    <w:rsid w:val="00876BBA"/>
    <w:rsid w:val="00877D9C"/>
    <w:rsid w:val="008C516B"/>
    <w:rsid w:val="008D1D1B"/>
    <w:rsid w:val="008D6D08"/>
    <w:rsid w:val="008D769C"/>
    <w:rsid w:val="008F5669"/>
    <w:rsid w:val="00900C23"/>
    <w:rsid w:val="009166E2"/>
    <w:rsid w:val="009174CE"/>
    <w:rsid w:val="009208F2"/>
    <w:rsid w:val="00924641"/>
    <w:rsid w:val="009246AB"/>
    <w:rsid w:val="009253AF"/>
    <w:rsid w:val="00925C26"/>
    <w:rsid w:val="009307E5"/>
    <w:rsid w:val="00931D1F"/>
    <w:rsid w:val="00952D9F"/>
    <w:rsid w:val="009531DE"/>
    <w:rsid w:val="009619F3"/>
    <w:rsid w:val="00962E2B"/>
    <w:rsid w:val="00962FFE"/>
    <w:rsid w:val="00972BD0"/>
    <w:rsid w:val="009943F2"/>
    <w:rsid w:val="009A539D"/>
    <w:rsid w:val="009A5B33"/>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3708C"/>
    <w:rsid w:val="00A4183D"/>
    <w:rsid w:val="00A7244C"/>
    <w:rsid w:val="00A73BD1"/>
    <w:rsid w:val="00A814AE"/>
    <w:rsid w:val="00A902D0"/>
    <w:rsid w:val="00A94999"/>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52EE4"/>
    <w:rsid w:val="00B63F71"/>
    <w:rsid w:val="00B65B59"/>
    <w:rsid w:val="00B6778C"/>
    <w:rsid w:val="00B678C6"/>
    <w:rsid w:val="00B717AB"/>
    <w:rsid w:val="00B75F62"/>
    <w:rsid w:val="00B80159"/>
    <w:rsid w:val="00B811B0"/>
    <w:rsid w:val="00B9275C"/>
    <w:rsid w:val="00B96996"/>
    <w:rsid w:val="00BB7390"/>
    <w:rsid w:val="00BC07F7"/>
    <w:rsid w:val="00BC59BE"/>
    <w:rsid w:val="00BD588F"/>
    <w:rsid w:val="00BE2967"/>
    <w:rsid w:val="00BE29D8"/>
    <w:rsid w:val="00BE36C7"/>
    <w:rsid w:val="00BF0038"/>
    <w:rsid w:val="00BF0D85"/>
    <w:rsid w:val="00BF1A7B"/>
    <w:rsid w:val="00BF79A6"/>
    <w:rsid w:val="00C02CD4"/>
    <w:rsid w:val="00C17E51"/>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E34E3"/>
    <w:rsid w:val="00CF4D4E"/>
    <w:rsid w:val="00D04C0B"/>
    <w:rsid w:val="00D05A64"/>
    <w:rsid w:val="00D072C0"/>
    <w:rsid w:val="00D13807"/>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A790C"/>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36DD5"/>
    <w:rsid w:val="00F567AA"/>
    <w:rsid w:val="00F6775F"/>
    <w:rsid w:val="00FA3A22"/>
    <w:rsid w:val="00FB3F87"/>
    <w:rsid w:val="00FB62EC"/>
    <w:rsid w:val="00FC1A36"/>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DC6F0"/>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DA790C"/>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46696935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829058905">
      <w:bodyDiv w:val="1"/>
      <w:marLeft w:val="0"/>
      <w:marRight w:val="0"/>
      <w:marTop w:val="0"/>
      <w:marBottom w:val="0"/>
      <w:divBdr>
        <w:top w:val="none" w:sz="0" w:space="0" w:color="auto"/>
        <w:left w:val="none" w:sz="0" w:space="0" w:color="auto"/>
        <w:bottom w:val="none" w:sz="0" w:space="0" w:color="auto"/>
        <w:right w:val="none" w:sz="0" w:space="0" w:color="auto"/>
      </w:divBdr>
    </w:div>
    <w:div w:id="1120103497">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45B42CBD-628C-4C41-B6EE-E9FBEB12CAF9}">
  <ds:schemaRefs>
    <ds:schemaRef ds:uri="http://schemas.microsoft.com/sharepoint/v3/contenttype/forms"/>
  </ds:schemaRefs>
</ds:datastoreItem>
</file>

<file path=customXml/itemProps2.xml><?xml version="1.0" encoding="utf-8"?>
<ds:datastoreItem xmlns:ds="http://schemas.openxmlformats.org/officeDocument/2006/customXml" ds:itemID="{F78089C0-C249-4631-87C4-83A5A1CD2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2B7B6B-E83C-4CBC-A9FD-EFB88E961E7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901</Words>
  <Characters>4750</Characters>
  <Application>Microsoft Office Word</Application>
  <DocSecurity>0</DocSecurity>
  <Lines>135</Lines>
  <Paragraphs>51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5600</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salesforceId:11ee51e8-557e-44bc-90e4-6f652d776c43</dc:subject>
  <dc:creator>buildtest</dc:creator>
  <cp:keywords/>
  <dc:description/>
  <cp:lastModifiedBy>Onwudinanti, Chukwudi</cp:lastModifiedBy>
  <cp:revision>2</cp:revision>
  <dcterms:created xsi:type="dcterms:W3CDTF">2026-03-24T10:14:00Z</dcterms:created>
  <dcterms:modified xsi:type="dcterms:W3CDTF">2026-03-24T10:14:00Z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069P200000q3f0sIAA</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