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60C9B" w14:textId="77777777" w:rsidR="006B2315" w:rsidRPr="00B241DD" w:rsidRDefault="004E500E" w:rsidP="00D37812">
      <w:pPr>
        <w:pStyle w:val="BodyText"/>
        <w:tabs>
          <w:tab w:val="clear" w:pos="993"/>
        </w:tabs>
        <w:ind w:left="4265" w:hanging="3545"/>
        <w:jc w:val="left"/>
        <w:rPr>
          <w:rFonts w:ascii="Arial" w:hAnsi="Arial" w:cs="Arial"/>
          <w:b/>
          <w:bCs/>
          <w:sz w:val="22"/>
          <w:szCs w:val="22"/>
        </w:rPr>
      </w:pPr>
      <w:r w:rsidRPr="00B241DD">
        <w:rPr>
          <w:rFonts w:ascii="Arial" w:hAnsi="Arial" w:cs="Arial"/>
          <w:b/>
          <w:bCs/>
          <w:sz w:val="22"/>
          <w:szCs w:val="22"/>
        </w:rPr>
        <w:t>DELEGATED APPLICATION REPORT</w:t>
      </w:r>
    </w:p>
    <w:p w14:paraId="2F6E9670" w14:textId="0BC75F23" w:rsidR="00581707" w:rsidRPr="0018236E" w:rsidRDefault="00581707" w:rsidP="00D37812">
      <w:pPr>
        <w:ind w:left="720"/>
        <w:rPr>
          <w:rFonts w:cs="Arial"/>
          <w:sz w:val="22"/>
          <w:szCs w:val="22"/>
        </w:rPr>
      </w:pPr>
      <w:r w:rsidRPr="00FD77CF">
        <w:rPr>
          <w:rFonts w:cs="Arial"/>
          <w:sz w:val="22"/>
          <w:szCs w:val="22"/>
        </w:rPr>
        <w:t>Ward:</w:t>
      </w:r>
      <w:r w:rsidRPr="0018236E">
        <w:rPr>
          <w:rFonts w:cs="Arial"/>
          <w:sz w:val="22"/>
          <w:szCs w:val="22"/>
        </w:rPr>
        <w:t xml:space="preserve"> </w:t>
      </w:r>
      <w:r w:rsidR="00FD77CF" w:rsidRPr="00FD77CF">
        <w:rPr>
          <w:rFonts w:cs="Arial"/>
          <w:sz w:val="22"/>
          <w:szCs w:val="22"/>
        </w:rPr>
        <w:t xml:space="preserve">Caversham Heights </w:t>
      </w:r>
    </w:p>
    <w:p w14:paraId="408E118B" w14:textId="77777777" w:rsidR="00581707" w:rsidRPr="0018236E" w:rsidRDefault="00581707" w:rsidP="00D37812">
      <w:pPr>
        <w:ind w:left="720"/>
        <w:rPr>
          <w:rFonts w:cs="Arial"/>
          <w:sz w:val="22"/>
          <w:szCs w:val="22"/>
        </w:rPr>
      </w:pPr>
      <w:r w:rsidRPr="0018236E">
        <w:rPr>
          <w:rFonts w:cs="Arial"/>
          <w:sz w:val="22"/>
          <w:szCs w:val="22"/>
        </w:rPr>
        <w:t>App Ref: PL/25/1405</w:t>
      </w:r>
      <w:r w:rsidR="00ED7CF6">
        <w:rPr>
          <w:rFonts w:cs="Arial"/>
          <w:sz w:val="22"/>
          <w:szCs w:val="22"/>
        </w:rPr>
        <w:t xml:space="preserve"> </w:t>
      </w:r>
      <w:r w:rsidR="00ED7CF6" w:rsidRPr="00ED7CF6">
        <w:rPr>
          <w:rFonts w:cs="Arial"/>
          <w:sz w:val="22"/>
          <w:szCs w:val="22"/>
        </w:rPr>
        <w:t>Householder planning permission</w:t>
      </w:r>
    </w:p>
    <w:p w14:paraId="2543C695" w14:textId="77777777" w:rsidR="00581707" w:rsidRPr="0018236E" w:rsidRDefault="00581707" w:rsidP="00D37812">
      <w:pPr>
        <w:ind w:left="720"/>
        <w:rPr>
          <w:rFonts w:cs="Arial"/>
          <w:sz w:val="22"/>
          <w:szCs w:val="22"/>
        </w:rPr>
      </w:pPr>
      <w:r w:rsidRPr="0018236E">
        <w:rPr>
          <w:rFonts w:cs="Arial"/>
          <w:sz w:val="22"/>
          <w:szCs w:val="22"/>
        </w:rPr>
        <w:t>Address: 10 SILVERTHORNE DRIVE, CAVERSHAM, READING, RG4 7NS</w:t>
      </w:r>
    </w:p>
    <w:p w14:paraId="342607BD" w14:textId="77777777" w:rsidR="00581707" w:rsidRPr="0018236E" w:rsidRDefault="00581707" w:rsidP="00D37812">
      <w:pPr>
        <w:ind w:left="720"/>
        <w:rPr>
          <w:rFonts w:cs="Arial"/>
          <w:sz w:val="22"/>
          <w:szCs w:val="22"/>
        </w:rPr>
      </w:pPr>
      <w:r w:rsidRPr="0018236E">
        <w:rPr>
          <w:rFonts w:cs="Arial"/>
          <w:sz w:val="22"/>
          <w:szCs w:val="22"/>
        </w:rPr>
        <w:t>Proposal: Internal alterations and fenestration changes</w:t>
      </w:r>
    </w:p>
    <w:p w14:paraId="3203ADAF" w14:textId="77777777" w:rsidR="00581707" w:rsidRPr="0018236E" w:rsidRDefault="00581707" w:rsidP="00D37812">
      <w:pPr>
        <w:ind w:left="720"/>
        <w:rPr>
          <w:rFonts w:cs="Arial"/>
          <w:sz w:val="22"/>
          <w:szCs w:val="22"/>
        </w:rPr>
      </w:pPr>
      <w:r w:rsidRPr="0018236E">
        <w:rPr>
          <w:rFonts w:cs="Arial"/>
          <w:sz w:val="22"/>
          <w:szCs w:val="22"/>
        </w:rPr>
        <w:t>Applicant: Roland and Julie Hoeller and Zambetti</w:t>
      </w:r>
    </w:p>
    <w:p w14:paraId="522AEC1D" w14:textId="77777777" w:rsidR="00581707" w:rsidRPr="0018236E" w:rsidRDefault="00581707" w:rsidP="00D37812">
      <w:pPr>
        <w:ind w:left="720"/>
        <w:rPr>
          <w:rFonts w:cs="Arial"/>
          <w:sz w:val="22"/>
          <w:szCs w:val="22"/>
        </w:rPr>
      </w:pPr>
      <w:r w:rsidRPr="0018236E">
        <w:rPr>
          <w:rFonts w:cs="Arial"/>
          <w:sz w:val="22"/>
          <w:szCs w:val="22"/>
        </w:rPr>
        <w:t>Received date: 01/10/2025</w:t>
      </w:r>
    </w:p>
    <w:p w14:paraId="53B0F0B2" w14:textId="3A30042F" w:rsidR="00581707" w:rsidRPr="0018236E" w:rsidRDefault="00581707" w:rsidP="00D37812">
      <w:pPr>
        <w:ind w:left="720"/>
        <w:rPr>
          <w:rFonts w:cs="Arial"/>
          <w:sz w:val="22"/>
          <w:szCs w:val="22"/>
        </w:rPr>
      </w:pPr>
      <w:r w:rsidRPr="0018236E">
        <w:rPr>
          <w:rFonts w:cs="Arial"/>
          <w:sz w:val="22"/>
          <w:szCs w:val="22"/>
        </w:rPr>
        <w:t xml:space="preserve">Target Decision date: </w:t>
      </w:r>
      <w:r w:rsidR="00FC7CB5">
        <w:rPr>
          <w:rFonts w:cs="Arial"/>
          <w:sz w:val="22"/>
          <w:szCs w:val="22"/>
        </w:rPr>
        <w:t>05/02/2026 (EXT)</w:t>
      </w:r>
    </w:p>
    <w:p w14:paraId="460EC68A" w14:textId="77777777" w:rsidR="00B241DD" w:rsidRPr="00B241DD" w:rsidRDefault="00B241DD" w:rsidP="00D37812">
      <w:pPr>
        <w:ind w:left="720"/>
        <w:rPr>
          <w:rFonts w:cs="Arial"/>
          <w:b/>
          <w:bCs/>
          <w:sz w:val="22"/>
          <w:szCs w:val="22"/>
        </w:rPr>
      </w:pPr>
      <w:r w:rsidRPr="00065DC5">
        <w:rPr>
          <w:rFonts w:cs="Arial"/>
          <w:b/>
          <w:bCs/>
          <w:sz w:val="22"/>
          <w:szCs w:val="22"/>
        </w:rPr>
        <w:t>Case Officer: Chukwudi Onwudinanti</w:t>
      </w:r>
    </w:p>
    <w:p w14:paraId="3FE368DC" w14:textId="77777777" w:rsidR="00D73C80" w:rsidRPr="0018236E" w:rsidRDefault="00D73C80">
      <w:pPr>
        <w:pBdr>
          <w:bottom w:val="single" w:sz="6" w:space="1" w:color="auto"/>
        </w:pBdr>
        <w:rPr>
          <w:rFonts w:cs="Arial"/>
          <w:sz w:val="22"/>
          <w:szCs w:val="22"/>
        </w:rPr>
      </w:pPr>
    </w:p>
    <w:p w14:paraId="123A99C4" w14:textId="77777777" w:rsidR="00581707" w:rsidRPr="0018236E" w:rsidRDefault="00581707" w:rsidP="008020B2">
      <w:pPr>
        <w:jc w:val="both"/>
        <w:rPr>
          <w:rFonts w:cs="Arial"/>
          <w:sz w:val="22"/>
          <w:szCs w:val="22"/>
        </w:rPr>
      </w:pPr>
    </w:p>
    <w:p w14:paraId="6D299F82" w14:textId="77777777" w:rsidR="006B1606" w:rsidRPr="00F019C0" w:rsidRDefault="006B1606" w:rsidP="008020B2">
      <w:pPr>
        <w:pStyle w:val="ListParagraph"/>
        <w:numPr>
          <w:ilvl w:val="0"/>
          <w:numId w:val="5"/>
        </w:numPr>
        <w:ind w:left="567" w:hanging="567"/>
        <w:jc w:val="both"/>
        <w:rPr>
          <w:rFonts w:cs="Arial"/>
          <w:b/>
          <w:bCs/>
          <w:sz w:val="22"/>
          <w:szCs w:val="22"/>
        </w:rPr>
      </w:pPr>
      <w:r w:rsidRPr="00F019C0">
        <w:rPr>
          <w:rFonts w:cs="Arial"/>
          <w:b/>
          <w:bCs/>
          <w:sz w:val="22"/>
          <w:szCs w:val="22"/>
        </w:rPr>
        <w:t>SITE DESCRIPTION</w:t>
      </w:r>
    </w:p>
    <w:p w14:paraId="592B947C" w14:textId="7DB88A62" w:rsidR="006B1606" w:rsidRPr="0018236E" w:rsidRDefault="008020B2" w:rsidP="008020B2">
      <w:pPr>
        <w:ind w:left="567" w:hanging="567"/>
        <w:jc w:val="both"/>
        <w:rPr>
          <w:rFonts w:cs="Arial"/>
          <w:sz w:val="22"/>
          <w:szCs w:val="22"/>
        </w:rPr>
      </w:pPr>
      <w:r>
        <w:rPr>
          <w:rFonts w:cs="Arial"/>
          <w:sz w:val="22"/>
          <w:szCs w:val="22"/>
        </w:rPr>
        <w:tab/>
      </w:r>
      <w:r w:rsidR="003C25FD">
        <w:rPr>
          <w:rFonts w:cs="Arial"/>
          <w:sz w:val="22"/>
          <w:szCs w:val="22"/>
        </w:rPr>
        <w:t>The site is a chalet bungalow on the south side of Silverthorne Drive, in a predominantly residential area characterised by dwellings of mixed styles, bungalows and two storey dwellings.</w:t>
      </w:r>
    </w:p>
    <w:p w14:paraId="77EC2BD7" w14:textId="77777777" w:rsidR="006B1606" w:rsidRPr="0018236E" w:rsidRDefault="006B1606" w:rsidP="008020B2">
      <w:pPr>
        <w:ind w:left="567" w:hanging="567"/>
        <w:jc w:val="both"/>
        <w:rPr>
          <w:rFonts w:cs="Arial"/>
          <w:sz w:val="22"/>
          <w:szCs w:val="22"/>
        </w:rPr>
      </w:pPr>
    </w:p>
    <w:p w14:paraId="3A5ACC4B" w14:textId="77777777" w:rsidR="006B1606" w:rsidRPr="00F019C0" w:rsidRDefault="006B1606" w:rsidP="008020B2">
      <w:pPr>
        <w:pStyle w:val="ListParagraph"/>
        <w:numPr>
          <w:ilvl w:val="0"/>
          <w:numId w:val="5"/>
        </w:numPr>
        <w:ind w:left="567" w:hanging="567"/>
        <w:jc w:val="both"/>
        <w:rPr>
          <w:rFonts w:cs="Arial"/>
          <w:b/>
          <w:bCs/>
          <w:sz w:val="22"/>
          <w:szCs w:val="22"/>
        </w:rPr>
      </w:pPr>
      <w:r w:rsidRPr="00F019C0">
        <w:rPr>
          <w:rFonts w:cs="Arial"/>
          <w:b/>
          <w:bCs/>
          <w:sz w:val="22"/>
          <w:szCs w:val="22"/>
        </w:rPr>
        <w:t>PROPOSAL AND SUPPORTING INFORMATION</w:t>
      </w:r>
    </w:p>
    <w:p w14:paraId="485C3662" w14:textId="2BA1BD93" w:rsidR="006B1606" w:rsidRDefault="008020B2" w:rsidP="008020B2">
      <w:pPr>
        <w:ind w:left="567" w:hanging="567"/>
        <w:jc w:val="both"/>
        <w:rPr>
          <w:rFonts w:cs="Arial"/>
          <w:sz w:val="22"/>
          <w:szCs w:val="22"/>
        </w:rPr>
      </w:pPr>
      <w:r>
        <w:rPr>
          <w:rFonts w:cs="Arial"/>
          <w:sz w:val="22"/>
          <w:szCs w:val="22"/>
        </w:rPr>
        <w:tab/>
      </w:r>
      <w:r w:rsidR="009A539D" w:rsidRPr="0018236E">
        <w:rPr>
          <w:rFonts w:cs="Arial"/>
          <w:sz w:val="22"/>
          <w:szCs w:val="22"/>
        </w:rPr>
        <w:t>Internal alterations and fenestration changes</w:t>
      </w:r>
      <w:r w:rsidR="008907C5">
        <w:rPr>
          <w:rFonts w:cs="Arial"/>
          <w:sz w:val="22"/>
          <w:szCs w:val="22"/>
        </w:rPr>
        <w:t>. The changes to fenestration are limited to the rear elevation.</w:t>
      </w:r>
    </w:p>
    <w:p w14:paraId="149C8F30" w14:textId="77777777" w:rsidR="008907C5" w:rsidRDefault="008907C5" w:rsidP="008020B2">
      <w:pPr>
        <w:ind w:left="567" w:hanging="567"/>
        <w:rPr>
          <w:rFonts w:cs="Arial"/>
          <w:sz w:val="22"/>
          <w:szCs w:val="22"/>
        </w:rPr>
      </w:pPr>
    </w:p>
    <w:p w14:paraId="46C5C822" w14:textId="76F2807F" w:rsidR="008907C5" w:rsidRPr="00B92C74" w:rsidRDefault="008020B2" w:rsidP="008020B2">
      <w:pPr>
        <w:ind w:left="567" w:hanging="567"/>
        <w:jc w:val="both"/>
        <w:rPr>
          <w:rFonts w:cs="Arial"/>
          <w:sz w:val="22"/>
          <w:szCs w:val="22"/>
          <w:u w:val="single"/>
        </w:rPr>
      </w:pPr>
      <w:r>
        <w:rPr>
          <w:rFonts w:cs="Arial"/>
          <w:sz w:val="22"/>
          <w:szCs w:val="22"/>
        </w:rPr>
        <w:tab/>
      </w:r>
      <w:r w:rsidR="008907C5" w:rsidRPr="00B92C74">
        <w:rPr>
          <w:rFonts w:cs="Arial"/>
          <w:sz w:val="22"/>
          <w:szCs w:val="22"/>
          <w:u w:val="single"/>
        </w:rPr>
        <w:t>Plans and Documents</w:t>
      </w:r>
      <w:r w:rsidR="00FC7CB5" w:rsidRPr="00B92C74">
        <w:rPr>
          <w:rFonts w:cs="Arial"/>
          <w:sz w:val="22"/>
          <w:szCs w:val="22"/>
          <w:u w:val="single"/>
        </w:rPr>
        <w:t xml:space="preserve"> received 01/10/2025</w:t>
      </w:r>
      <w:r w:rsidR="008907C5" w:rsidRPr="00B92C74">
        <w:rPr>
          <w:rFonts w:cs="Arial"/>
          <w:sz w:val="22"/>
          <w:szCs w:val="22"/>
          <w:u w:val="single"/>
        </w:rPr>
        <w:t xml:space="preserve"> </w:t>
      </w:r>
    </w:p>
    <w:p w14:paraId="0D3357FD" w14:textId="245F09C7" w:rsidR="005C49FF" w:rsidRDefault="005C49FF" w:rsidP="008020B2">
      <w:pPr>
        <w:ind w:left="567" w:hanging="567"/>
        <w:rPr>
          <w:rFonts w:cs="Arial"/>
          <w:sz w:val="22"/>
          <w:szCs w:val="22"/>
          <w:u w:val="single"/>
        </w:rPr>
      </w:pPr>
    </w:p>
    <w:p w14:paraId="4AC3BBA8" w14:textId="3BB49AEA" w:rsidR="0075288C" w:rsidRDefault="0075288C" w:rsidP="0075288C">
      <w:pPr>
        <w:ind w:left="567"/>
        <w:rPr>
          <w:rFonts w:cs="Arial"/>
          <w:noProof/>
          <w:sz w:val="22"/>
          <w:szCs w:val="22"/>
        </w:rPr>
      </w:pPr>
      <w:r>
        <w:rPr>
          <w:rFonts w:cs="Arial"/>
          <w:sz w:val="22"/>
          <w:szCs w:val="22"/>
        </w:rPr>
        <w:t>Drawing no: 25/SDC/01, dated May 2025 - Existing Ground and First Floor Plans</w:t>
      </w:r>
      <w:r>
        <w:rPr>
          <w:rFonts w:cs="Arial"/>
          <w:noProof/>
          <w:sz w:val="22"/>
          <w:szCs w:val="22"/>
        </w:rPr>
        <w:t xml:space="preserve">      </w:t>
      </w:r>
    </w:p>
    <w:p w14:paraId="3434E7AC" w14:textId="561AD1E8" w:rsidR="0075288C" w:rsidRDefault="0075288C" w:rsidP="0075288C">
      <w:pPr>
        <w:ind w:left="567"/>
        <w:rPr>
          <w:rFonts w:cs="Arial"/>
          <w:sz w:val="22"/>
          <w:szCs w:val="22"/>
        </w:rPr>
      </w:pPr>
      <w:r>
        <w:rPr>
          <w:rFonts w:cs="Arial"/>
          <w:sz w:val="22"/>
          <w:szCs w:val="22"/>
        </w:rPr>
        <w:t xml:space="preserve">Drawing no: 25/SDC/02, dated May 2025 - Existing and Proposed </w:t>
      </w:r>
      <w:proofErr w:type="gramStart"/>
      <w:r>
        <w:rPr>
          <w:rFonts w:cs="Arial"/>
          <w:sz w:val="22"/>
          <w:szCs w:val="22"/>
        </w:rPr>
        <w:t>North</w:t>
      </w:r>
      <w:r w:rsidR="00FB3CFE">
        <w:rPr>
          <w:rFonts w:cs="Arial"/>
          <w:sz w:val="22"/>
          <w:szCs w:val="22"/>
        </w:rPr>
        <w:t xml:space="preserve"> </w:t>
      </w:r>
      <w:r>
        <w:rPr>
          <w:rFonts w:cs="Arial"/>
          <w:sz w:val="22"/>
          <w:szCs w:val="22"/>
        </w:rPr>
        <w:t>West</w:t>
      </w:r>
      <w:proofErr w:type="gramEnd"/>
      <w:r>
        <w:rPr>
          <w:rFonts w:cs="Arial"/>
          <w:sz w:val="22"/>
          <w:szCs w:val="22"/>
        </w:rPr>
        <w:t xml:space="preserve"> and </w:t>
      </w:r>
      <w:proofErr w:type="gramStart"/>
      <w:r>
        <w:rPr>
          <w:rFonts w:cs="Arial"/>
          <w:sz w:val="22"/>
          <w:szCs w:val="22"/>
        </w:rPr>
        <w:t>North</w:t>
      </w:r>
      <w:r w:rsidR="00FB3CFE">
        <w:rPr>
          <w:rFonts w:cs="Arial"/>
          <w:sz w:val="22"/>
          <w:szCs w:val="22"/>
        </w:rPr>
        <w:t xml:space="preserve"> </w:t>
      </w:r>
      <w:r>
        <w:rPr>
          <w:rFonts w:cs="Arial"/>
          <w:sz w:val="22"/>
          <w:szCs w:val="22"/>
        </w:rPr>
        <w:t>East</w:t>
      </w:r>
      <w:proofErr w:type="gramEnd"/>
      <w:r>
        <w:rPr>
          <w:rFonts w:cs="Arial"/>
          <w:sz w:val="22"/>
          <w:szCs w:val="22"/>
        </w:rPr>
        <w:t xml:space="preserve"> Elevations [no change]</w:t>
      </w:r>
    </w:p>
    <w:p w14:paraId="15E60226" w14:textId="77777777" w:rsidR="000C0C4F" w:rsidRDefault="0075288C" w:rsidP="008020B2">
      <w:pPr>
        <w:ind w:left="567" w:hanging="567"/>
        <w:rPr>
          <w:rFonts w:cs="Arial"/>
          <w:sz w:val="22"/>
          <w:szCs w:val="22"/>
        </w:rPr>
      </w:pPr>
      <w:r>
        <w:rPr>
          <w:rFonts w:cs="Arial"/>
          <w:sz w:val="22"/>
          <w:szCs w:val="22"/>
        </w:rPr>
        <w:tab/>
      </w:r>
      <w:r w:rsidR="00FB3CFE">
        <w:rPr>
          <w:rFonts w:cs="Arial"/>
          <w:sz w:val="22"/>
          <w:szCs w:val="22"/>
        </w:rPr>
        <w:t xml:space="preserve">Drawing no: 25/SDC/03, dated May 2025 - Existing </w:t>
      </w:r>
      <w:proofErr w:type="gramStart"/>
      <w:r w:rsidR="00FB3CFE">
        <w:rPr>
          <w:rFonts w:cs="Arial"/>
          <w:sz w:val="22"/>
          <w:szCs w:val="22"/>
        </w:rPr>
        <w:t>South East</w:t>
      </w:r>
      <w:proofErr w:type="gramEnd"/>
      <w:r w:rsidR="00FB3CFE">
        <w:rPr>
          <w:rFonts w:cs="Arial"/>
          <w:sz w:val="22"/>
          <w:szCs w:val="22"/>
        </w:rPr>
        <w:t xml:space="preserve"> and </w:t>
      </w:r>
      <w:proofErr w:type="gramStart"/>
      <w:r w:rsidR="00FB3CFE">
        <w:rPr>
          <w:rFonts w:cs="Arial"/>
          <w:sz w:val="22"/>
          <w:szCs w:val="22"/>
        </w:rPr>
        <w:t>South West</w:t>
      </w:r>
      <w:proofErr w:type="gramEnd"/>
      <w:r w:rsidR="00FB3CFE">
        <w:rPr>
          <w:rFonts w:cs="Arial"/>
          <w:sz w:val="22"/>
          <w:szCs w:val="22"/>
        </w:rPr>
        <w:t xml:space="preserve"> Elevations </w:t>
      </w:r>
    </w:p>
    <w:p w14:paraId="2B2C1AF3" w14:textId="659A992D" w:rsidR="000C0C4F" w:rsidRDefault="000C0C4F" w:rsidP="000C0C4F">
      <w:pPr>
        <w:ind w:left="567"/>
        <w:rPr>
          <w:rFonts w:cs="Arial"/>
          <w:sz w:val="22"/>
          <w:szCs w:val="22"/>
        </w:rPr>
      </w:pPr>
      <w:r>
        <w:rPr>
          <w:rFonts w:cs="Arial"/>
          <w:sz w:val="22"/>
          <w:szCs w:val="22"/>
        </w:rPr>
        <w:t>Drawing no: 25/SDC/04, dated May 2025 – Proposed Ground and First Floor Plans</w:t>
      </w:r>
    </w:p>
    <w:p w14:paraId="4B428C10" w14:textId="4C78FD76" w:rsidR="000C0C4F" w:rsidRDefault="000C0C4F" w:rsidP="000C0C4F">
      <w:pPr>
        <w:ind w:left="567"/>
        <w:rPr>
          <w:rFonts w:cs="Arial"/>
          <w:sz w:val="22"/>
          <w:szCs w:val="22"/>
        </w:rPr>
      </w:pPr>
      <w:r>
        <w:rPr>
          <w:rFonts w:cs="Arial"/>
          <w:sz w:val="22"/>
          <w:szCs w:val="22"/>
        </w:rPr>
        <w:t xml:space="preserve">Drawing no: 25/SDC/05, dated May 2025 – Proposed </w:t>
      </w:r>
      <w:proofErr w:type="gramStart"/>
      <w:r>
        <w:rPr>
          <w:rFonts w:cs="Arial"/>
          <w:sz w:val="22"/>
          <w:szCs w:val="22"/>
        </w:rPr>
        <w:t>South East</w:t>
      </w:r>
      <w:proofErr w:type="gramEnd"/>
      <w:r>
        <w:rPr>
          <w:rFonts w:cs="Arial"/>
          <w:sz w:val="22"/>
          <w:szCs w:val="22"/>
        </w:rPr>
        <w:t xml:space="preserve"> and </w:t>
      </w:r>
      <w:proofErr w:type="gramStart"/>
      <w:r>
        <w:rPr>
          <w:rFonts w:cs="Arial"/>
          <w:sz w:val="22"/>
          <w:szCs w:val="22"/>
        </w:rPr>
        <w:t>South West</w:t>
      </w:r>
      <w:proofErr w:type="gramEnd"/>
      <w:r>
        <w:rPr>
          <w:rFonts w:cs="Arial"/>
          <w:sz w:val="22"/>
          <w:szCs w:val="22"/>
        </w:rPr>
        <w:t xml:space="preserve"> Elevations</w:t>
      </w:r>
    </w:p>
    <w:p w14:paraId="61BFDAA1" w14:textId="5F7CC19C" w:rsidR="008907C5" w:rsidRDefault="000C0C4F" w:rsidP="008020B2">
      <w:pPr>
        <w:ind w:left="567" w:hanging="567"/>
        <w:rPr>
          <w:rFonts w:cs="Arial"/>
          <w:sz w:val="22"/>
          <w:szCs w:val="22"/>
        </w:rPr>
      </w:pPr>
      <w:r>
        <w:rPr>
          <w:rFonts w:cs="Arial"/>
          <w:sz w:val="22"/>
          <w:szCs w:val="22"/>
        </w:rPr>
        <w:tab/>
      </w:r>
      <w:r w:rsidR="0075288C">
        <w:rPr>
          <w:rFonts w:cs="Arial"/>
          <w:sz w:val="22"/>
          <w:szCs w:val="22"/>
        </w:rPr>
        <w:t xml:space="preserve">Drawing no: </w:t>
      </w:r>
      <w:r w:rsidR="005C49FF">
        <w:rPr>
          <w:rFonts w:cs="Arial"/>
          <w:sz w:val="22"/>
          <w:szCs w:val="22"/>
        </w:rPr>
        <w:t>25/SDC/06</w:t>
      </w:r>
      <w:r w:rsidR="004B5E90">
        <w:rPr>
          <w:rFonts w:cs="Arial"/>
          <w:sz w:val="22"/>
          <w:szCs w:val="22"/>
        </w:rPr>
        <w:t>, dated May 2025</w:t>
      </w:r>
      <w:r w:rsidR="006D652E">
        <w:rPr>
          <w:rFonts w:cs="Arial"/>
          <w:sz w:val="22"/>
          <w:szCs w:val="22"/>
        </w:rPr>
        <w:t xml:space="preserve"> </w:t>
      </w:r>
      <w:r w:rsidR="004B5E90">
        <w:rPr>
          <w:rFonts w:cs="Arial"/>
          <w:sz w:val="22"/>
          <w:szCs w:val="22"/>
        </w:rPr>
        <w:t>– Proposed Site and Location Plans</w:t>
      </w:r>
    </w:p>
    <w:p w14:paraId="44D28D06" w14:textId="2E17F165" w:rsidR="00841B53" w:rsidRDefault="008020B2" w:rsidP="008D3EFF">
      <w:pPr>
        <w:ind w:left="567" w:hanging="567"/>
        <w:rPr>
          <w:rFonts w:cs="Arial"/>
          <w:sz w:val="22"/>
          <w:szCs w:val="22"/>
        </w:rPr>
      </w:pPr>
      <w:r>
        <w:rPr>
          <w:rFonts w:cs="Arial"/>
          <w:sz w:val="22"/>
          <w:szCs w:val="22"/>
        </w:rPr>
        <w:tab/>
      </w:r>
      <w:r w:rsidR="00083D71">
        <w:rPr>
          <w:rFonts w:cs="Arial"/>
          <w:sz w:val="22"/>
          <w:szCs w:val="22"/>
        </w:rPr>
        <w:t xml:space="preserve"> </w:t>
      </w:r>
      <w:r w:rsidR="008D3EFF">
        <w:rPr>
          <w:rFonts w:cs="Arial"/>
          <w:sz w:val="22"/>
          <w:szCs w:val="22"/>
        </w:rPr>
        <w:t xml:space="preserve">                </w:t>
      </w:r>
      <w:r w:rsidR="00841B53" w:rsidRPr="00841B53">
        <w:rPr>
          <w:rFonts w:cs="Arial"/>
          <w:noProof/>
          <w:sz w:val="22"/>
          <w:szCs w:val="22"/>
        </w:rPr>
        <w:drawing>
          <wp:inline distT="0" distB="0" distL="0" distR="0" wp14:anchorId="138BF1B7" wp14:editId="70B758A2">
            <wp:extent cx="1212850" cy="1644618"/>
            <wp:effectExtent l="0" t="0" r="6350" b="0"/>
            <wp:docPr id="154498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98167" name=""/>
                    <pic:cNvPicPr/>
                  </pic:nvPicPr>
                  <pic:blipFill>
                    <a:blip r:embed="rId10"/>
                    <a:stretch>
                      <a:fillRect/>
                    </a:stretch>
                  </pic:blipFill>
                  <pic:spPr>
                    <a:xfrm>
                      <a:off x="0" y="0"/>
                      <a:ext cx="1221720" cy="1656645"/>
                    </a:xfrm>
                    <a:prstGeom prst="rect">
                      <a:avLst/>
                    </a:prstGeom>
                  </pic:spPr>
                </pic:pic>
              </a:graphicData>
            </a:graphic>
          </wp:inline>
        </w:drawing>
      </w:r>
      <w:r w:rsidR="00E228A9">
        <w:rPr>
          <w:rFonts w:cs="Arial"/>
          <w:sz w:val="22"/>
          <w:szCs w:val="22"/>
        </w:rPr>
        <w:t xml:space="preserve">    </w:t>
      </w:r>
      <w:r w:rsidR="008D3EFF">
        <w:rPr>
          <w:rFonts w:cs="Arial"/>
          <w:sz w:val="22"/>
          <w:szCs w:val="22"/>
        </w:rPr>
        <w:t xml:space="preserve">                                     </w:t>
      </w:r>
      <w:r w:rsidR="00E228A9">
        <w:rPr>
          <w:rFonts w:cs="Arial"/>
          <w:sz w:val="22"/>
          <w:szCs w:val="22"/>
        </w:rPr>
        <w:t xml:space="preserve"> </w:t>
      </w:r>
      <w:r w:rsidR="00726BB2" w:rsidRPr="00726BB2">
        <w:rPr>
          <w:rFonts w:cs="Arial"/>
          <w:noProof/>
          <w:sz w:val="22"/>
          <w:szCs w:val="22"/>
        </w:rPr>
        <w:drawing>
          <wp:inline distT="0" distB="0" distL="0" distR="0" wp14:anchorId="2D0150B7" wp14:editId="6568B592">
            <wp:extent cx="1250950" cy="1692593"/>
            <wp:effectExtent l="0" t="0" r="6350" b="3175"/>
            <wp:docPr id="395603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603469" name=""/>
                    <pic:cNvPicPr/>
                  </pic:nvPicPr>
                  <pic:blipFill>
                    <a:blip r:embed="rId11"/>
                    <a:stretch>
                      <a:fillRect/>
                    </a:stretch>
                  </pic:blipFill>
                  <pic:spPr>
                    <a:xfrm>
                      <a:off x="0" y="0"/>
                      <a:ext cx="1263336" cy="1709352"/>
                    </a:xfrm>
                    <a:prstGeom prst="rect">
                      <a:avLst/>
                    </a:prstGeom>
                  </pic:spPr>
                </pic:pic>
              </a:graphicData>
            </a:graphic>
          </wp:inline>
        </w:drawing>
      </w:r>
    </w:p>
    <w:p w14:paraId="38CEC59D" w14:textId="162060B4" w:rsidR="008D3EFF" w:rsidRDefault="008D3EFF" w:rsidP="008D3EFF">
      <w:pPr>
        <w:ind w:left="567" w:hanging="567"/>
        <w:rPr>
          <w:rFonts w:cs="Arial"/>
          <w:sz w:val="22"/>
          <w:szCs w:val="22"/>
        </w:rPr>
      </w:pPr>
      <w:r>
        <w:rPr>
          <w:rFonts w:cs="Arial"/>
          <w:sz w:val="22"/>
          <w:szCs w:val="22"/>
        </w:rPr>
        <w:t xml:space="preserve">Existing </w:t>
      </w:r>
      <w:proofErr w:type="gramStart"/>
      <w:r>
        <w:rPr>
          <w:rFonts w:cs="Arial"/>
          <w:sz w:val="22"/>
          <w:szCs w:val="22"/>
        </w:rPr>
        <w:t>South East</w:t>
      </w:r>
      <w:proofErr w:type="gramEnd"/>
      <w:r>
        <w:rPr>
          <w:rFonts w:cs="Arial"/>
          <w:sz w:val="22"/>
          <w:szCs w:val="22"/>
        </w:rPr>
        <w:t xml:space="preserve"> and </w:t>
      </w:r>
      <w:proofErr w:type="gramStart"/>
      <w:r>
        <w:rPr>
          <w:rFonts w:cs="Arial"/>
          <w:sz w:val="22"/>
          <w:szCs w:val="22"/>
        </w:rPr>
        <w:t>South West</w:t>
      </w:r>
      <w:proofErr w:type="gramEnd"/>
      <w:r>
        <w:rPr>
          <w:rFonts w:cs="Arial"/>
          <w:sz w:val="22"/>
          <w:szCs w:val="22"/>
        </w:rPr>
        <w:t xml:space="preserve"> Elevation        Proposed </w:t>
      </w:r>
      <w:proofErr w:type="gramStart"/>
      <w:r>
        <w:rPr>
          <w:rFonts w:cs="Arial"/>
          <w:sz w:val="22"/>
          <w:szCs w:val="22"/>
        </w:rPr>
        <w:t>South East</w:t>
      </w:r>
      <w:proofErr w:type="gramEnd"/>
      <w:r>
        <w:rPr>
          <w:rFonts w:cs="Arial"/>
          <w:sz w:val="22"/>
          <w:szCs w:val="22"/>
        </w:rPr>
        <w:t xml:space="preserve"> and </w:t>
      </w:r>
      <w:proofErr w:type="gramStart"/>
      <w:r>
        <w:rPr>
          <w:rFonts w:cs="Arial"/>
          <w:sz w:val="22"/>
          <w:szCs w:val="22"/>
        </w:rPr>
        <w:t>South West</w:t>
      </w:r>
      <w:proofErr w:type="gramEnd"/>
      <w:r>
        <w:rPr>
          <w:rFonts w:cs="Arial"/>
          <w:sz w:val="22"/>
          <w:szCs w:val="22"/>
        </w:rPr>
        <w:t xml:space="preserve"> Elevation  </w:t>
      </w:r>
    </w:p>
    <w:p w14:paraId="4B250684" w14:textId="77777777" w:rsidR="008907C5" w:rsidRDefault="008907C5" w:rsidP="008020B2">
      <w:pPr>
        <w:ind w:left="567" w:hanging="567"/>
        <w:rPr>
          <w:rFonts w:cs="Arial"/>
          <w:noProof/>
          <w:sz w:val="22"/>
          <w:szCs w:val="22"/>
        </w:rPr>
      </w:pPr>
    </w:p>
    <w:p w14:paraId="6677D3C3" w14:textId="2F204EEF" w:rsidR="008907C5" w:rsidRDefault="008907C5" w:rsidP="008020B2">
      <w:pPr>
        <w:ind w:left="567" w:hanging="567"/>
        <w:rPr>
          <w:rFonts w:cs="Arial"/>
          <w:sz w:val="22"/>
          <w:szCs w:val="22"/>
        </w:rPr>
      </w:pPr>
      <w:r>
        <w:rPr>
          <w:rFonts w:cs="Arial"/>
          <w:noProof/>
          <w:sz w:val="22"/>
          <w:szCs w:val="22"/>
        </w:rPr>
        <w:t xml:space="preserve">         </w:t>
      </w:r>
      <w:r w:rsidRPr="008907C5">
        <w:rPr>
          <w:rFonts w:cs="Arial"/>
          <w:noProof/>
          <w:sz w:val="22"/>
          <w:szCs w:val="22"/>
        </w:rPr>
        <w:drawing>
          <wp:inline distT="0" distB="0" distL="0" distR="0" wp14:anchorId="05821E0E" wp14:editId="77DCBCAD">
            <wp:extent cx="2247900" cy="1583904"/>
            <wp:effectExtent l="0" t="0" r="0" b="0"/>
            <wp:docPr id="783020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60551" cy="1592818"/>
                    </a:xfrm>
                    <a:prstGeom prst="rect">
                      <a:avLst/>
                    </a:prstGeom>
                    <a:noFill/>
                    <a:ln>
                      <a:noFill/>
                    </a:ln>
                  </pic:spPr>
                </pic:pic>
              </a:graphicData>
            </a:graphic>
          </wp:inline>
        </w:drawing>
      </w:r>
      <w:r w:rsidR="00C555BC">
        <w:rPr>
          <w:rFonts w:cs="Arial"/>
          <w:noProof/>
          <w:sz w:val="22"/>
          <w:szCs w:val="22"/>
        </w:rPr>
        <w:t xml:space="preserve">    </w:t>
      </w:r>
      <w:r w:rsidR="008D3EFF">
        <w:rPr>
          <w:rFonts w:cs="Arial"/>
          <w:noProof/>
          <w:sz w:val="22"/>
          <w:szCs w:val="22"/>
        </w:rPr>
        <w:t xml:space="preserve">          </w:t>
      </w:r>
      <w:r w:rsidR="00C555BC">
        <w:rPr>
          <w:rFonts w:cs="Arial"/>
          <w:noProof/>
          <w:sz w:val="22"/>
          <w:szCs w:val="22"/>
        </w:rPr>
        <w:t xml:space="preserve">      </w:t>
      </w:r>
      <w:r w:rsidR="00C555BC" w:rsidRPr="00C555BC">
        <w:rPr>
          <w:rFonts w:cs="Arial"/>
          <w:noProof/>
          <w:sz w:val="22"/>
          <w:szCs w:val="22"/>
        </w:rPr>
        <w:drawing>
          <wp:inline distT="0" distB="0" distL="0" distR="0" wp14:anchorId="05078312" wp14:editId="47D1D65C">
            <wp:extent cx="2159000" cy="1535222"/>
            <wp:effectExtent l="0" t="0" r="0" b="8255"/>
            <wp:docPr id="18767055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87673" cy="1555611"/>
                    </a:xfrm>
                    <a:prstGeom prst="rect">
                      <a:avLst/>
                    </a:prstGeom>
                    <a:noFill/>
                    <a:ln>
                      <a:noFill/>
                    </a:ln>
                  </pic:spPr>
                </pic:pic>
              </a:graphicData>
            </a:graphic>
          </wp:inline>
        </w:drawing>
      </w:r>
    </w:p>
    <w:p w14:paraId="1E03D508" w14:textId="462C763B" w:rsidR="008907C5" w:rsidRDefault="008907C5" w:rsidP="008020B2">
      <w:pPr>
        <w:ind w:left="567" w:hanging="567"/>
        <w:rPr>
          <w:rFonts w:cs="Arial"/>
          <w:sz w:val="22"/>
          <w:szCs w:val="22"/>
        </w:rPr>
      </w:pPr>
    </w:p>
    <w:p w14:paraId="14104AAF" w14:textId="7EC44E16" w:rsidR="008907C5" w:rsidRPr="008D3EFF" w:rsidRDefault="008907C5" w:rsidP="008020B2">
      <w:pPr>
        <w:ind w:left="567" w:hanging="567"/>
        <w:rPr>
          <w:noProof/>
        </w:rPr>
      </w:pPr>
      <w:r w:rsidRPr="008D3EFF">
        <w:rPr>
          <w:noProof/>
        </w:rPr>
        <w:t xml:space="preserve">               </w:t>
      </w:r>
      <w:r w:rsidR="00C555BC" w:rsidRPr="008D3EFF">
        <w:rPr>
          <w:noProof/>
        </w:rPr>
        <w:t xml:space="preserve">     </w:t>
      </w:r>
      <w:r w:rsidRPr="008D3EFF">
        <w:rPr>
          <w:noProof/>
        </w:rPr>
        <w:t>Existing Floor Plans</w:t>
      </w:r>
      <w:r w:rsidR="00C555BC" w:rsidRPr="008D3EFF">
        <w:rPr>
          <w:noProof/>
        </w:rPr>
        <w:t xml:space="preserve">                                      Proposed Floor Plans</w:t>
      </w:r>
    </w:p>
    <w:p w14:paraId="3B882602" w14:textId="59D3BCAB" w:rsidR="008907C5" w:rsidRDefault="008907C5" w:rsidP="008020B2">
      <w:pPr>
        <w:pStyle w:val="ListParagraph"/>
        <w:numPr>
          <w:ilvl w:val="0"/>
          <w:numId w:val="5"/>
        </w:numPr>
        <w:ind w:left="567" w:hanging="567"/>
        <w:rPr>
          <w:rFonts w:cs="Arial"/>
          <w:b/>
          <w:bCs/>
          <w:sz w:val="22"/>
          <w:szCs w:val="22"/>
        </w:rPr>
      </w:pPr>
      <w:bookmarkStart w:id="0" w:name="_Hlk211931969"/>
      <w:r w:rsidRPr="004923DB">
        <w:rPr>
          <w:rFonts w:cs="Arial"/>
          <w:b/>
          <w:bCs/>
          <w:sz w:val="22"/>
          <w:szCs w:val="22"/>
        </w:rPr>
        <w:lastRenderedPageBreak/>
        <w:t>RELEVANT PLANNING HISTORY</w:t>
      </w:r>
      <w:bookmarkEnd w:id="0"/>
    </w:p>
    <w:p w14:paraId="4C507628" w14:textId="57405397" w:rsidR="008907C5" w:rsidRPr="008020B2" w:rsidRDefault="008020B2" w:rsidP="008020B2">
      <w:pPr>
        <w:pStyle w:val="ListParagraph"/>
        <w:ind w:left="567"/>
        <w:rPr>
          <w:rFonts w:cs="Arial"/>
          <w:sz w:val="22"/>
          <w:szCs w:val="22"/>
        </w:rPr>
      </w:pPr>
      <w:r w:rsidRPr="008020B2">
        <w:rPr>
          <w:rFonts w:cs="Arial"/>
          <w:sz w:val="22"/>
          <w:szCs w:val="22"/>
        </w:rPr>
        <w:t>None</w:t>
      </w:r>
    </w:p>
    <w:p w14:paraId="45D1BF83" w14:textId="77777777" w:rsidR="008907C5" w:rsidRPr="0018236E" w:rsidRDefault="008907C5" w:rsidP="008020B2">
      <w:pPr>
        <w:ind w:left="567" w:hanging="567"/>
        <w:rPr>
          <w:rFonts w:cs="Arial"/>
          <w:sz w:val="22"/>
          <w:szCs w:val="22"/>
        </w:rPr>
      </w:pPr>
    </w:p>
    <w:p w14:paraId="1AACDC69" w14:textId="77777777" w:rsidR="008907C5" w:rsidRPr="005471F7" w:rsidRDefault="008907C5" w:rsidP="008020B2">
      <w:pPr>
        <w:pStyle w:val="ListParagraph"/>
        <w:numPr>
          <w:ilvl w:val="0"/>
          <w:numId w:val="5"/>
        </w:numPr>
        <w:ind w:left="567" w:hanging="567"/>
        <w:rPr>
          <w:rFonts w:cs="Arial"/>
          <w:b/>
          <w:bCs/>
          <w:sz w:val="22"/>
          <w:szCs w:val="22"/>
        </w:rPr>
      </w:pPr>
      <w:r w:rsidRPr="005471F7">
        <w:rPr>
          <w:rFonts w:cs="Arial"/>
          <w:b/>
          <w:bCs/>
          <w:sz w:val="22"/>
          <w:szCs w:val="22"/>
        </w:rPr>
        <w:t>CONSULTATIONS</w:t>
      </w:r>
    </w:p>
    <w:p w14:paraId="7490571F" w14:textId="77777777" w:rsidR="008907C5" w:rsidRDefault="008907C5" w:rsidP="008020B2">
      <w:pPr>
        <w:pStyle w:val="ListParagraph"/>
        <w:ind w:left="567" w:hanging="567"/>
        <w:rPr>
          <w:rFonts w:cs="Arial"/>
          <w:sz w:val="22"/>
          <w:szCs w:val="22"/>
        </w:rPr>
      </w:pPr>
    </w:p>
    <w:p w14:paraId="606B3C31" w14:textId="59D1751C" w:rsidR="008907C5" w:rsidRDefault="008907C5" w:rsidP="008020B2">
      <w:pPr>
        <w:pStyle w:val="ListParagraph"/>
        <w:ind w:left="567" w:hanging="567"/>
        <w:rPr>
          <w:rFonts w:cs="Arial"/>
          <w:sz w:val="22"/>
          <w:szCs w:val="22"/>
        </w:rPr>
      </w:pPr>
      <w:r>
        <w:rPr>
          <w:rFonts w:cs="Arial"/>
          <w:sz w:val="22"/>
          <w:szCs w:val="22"/>
        </w:rPr>
        <w:t xml:space="preserve">        </w:t>
      </w:r>
      <w:r w:rsidR="008020B2">
        <w:rPr>
          <w:rFonts w:cs="Arial"/>
          <w:sz w:val="22"/>
          <w:szCs w:val="22"/>
        </w:rPr>
        <w:tab/>
      </w:r>
      <w:r>
        <w:rPr>
          <w:rFonts w:cs="Arial"/>
          <w:sz w:val="22"/>
          <w:szCs w:val="22"/>
        </w:rPr>
        <w:t>A Site Notice was put up 16/10/2025</w:t>
      </w:r>
    </w:p>
    <w:p w14:paraId="0CF10E6D" w14:textId="77777777" w:rsidR="008907C5" w:rsidRDefault="008907C5" w:rsidP="008020B2">
      <w:pPr>
        <w:ind w:left="567" w:hanging="567"/>
        <w:rPr>
          <w:rFonts w:cs="Arial"/>
          <w:sz w:val="22"/>
          <w:szCs w:val="22"/>
        </w:rPr>
      </w:pPr>
    </w:p>
    <w:p w14:paraId="16C33149" w14:textId="5386AA3B" w:rsidR="008907C5" w:rsidRDefault="008020B2" w:rsidP="008020B2">
      <w:pPr>
        <w:ind w:left="567" w:hanging="567"/>
        <w:rPr>
          <w:rFonts w:cs="Arial"/>
          <w:sz w:val="22"/>
          <w:szCs w:val="22"/>
        </w:rPr>
      </w:pPr>
      <w:r>
        <w:rPr>
          <w:rFonts w:cs="Arial"/>
          <w:sz w:val="22"/>
          <w:szCs w:val="22"/>
        </w:rPr>
        <w:tab/>
      </w:r>
      <w:r w:rsidR="008907C5">
        <w:rPr>
          <w:rFonts w:cs="Arial"/>
          <w:sz w:val="22"/>
          <w:szCs w:val="22"/>
        </w:rPr>
        <w:t>No letter of objection received.</w:t>
      </w:r>
    </w:p>
    <w:p w14:paraId="0416CC98" w14:textId="77777777" w:rsidR="008020B2" w:rsidRDefault="008020B2" w:rsidP="008020B2">
      <w:pPr>
        <w:ind w:left="567" w:hanging="567"/>
        <w:jc w:val="both"/>
        <w:rPr>
          <w:rFonts w:cs="Arial"/>
          <w:b/>
          <w:bCs/>
          <w:color w:val="000000"/>
          <w:sz w:val="22"/>
          <w:szCs w:val="22"/>
          <w:lang w:eastAsia="en-GB"/>
        </w:rPr>
      </w:pPr>
    </w:p>
    <w:p w14:paraId="5A5CD03E" w14:textId="0297BFB3" w:rsidR="008907C5" w:rsidRPr="008D19AD" w:rsidRDefault="00546FC0" w:rsidP="008020B2">
      <w:pPr>
        <w:ind w:left="567" w:hanging="567"/>
        <w:jc w:val="both"/>
        <w:rPr>
          <w:rFonts w:cs="Arial"/>
          <w:b/>
          <w:bCs/>
          <w:color w:val="000000"/>
          <w:sz w:val="22"/>
          <w:szCs w:val="22"/>
          <w:lang w:eastAsia="en-GB"/>
        </w:rPr>
      </w:pPr>
      <w:r>
        <w:rPr>
          <w:rFonts w:cs="Arial"/>
          <w:b/>
          <w:bCs/>
          <w:color w:val="000000"/>
          <w:sz w:val="22"/>
          <w:szCs w:val="22"/>
          <w:lang w:eastAsia="en-GB"/>
        </w:rPr>
        <w:tab/>
      </w:r>
      <w:r w:rsidR="008907C5" w:rsidRPr="008D19AD">
        <w:rPr>
          <w:rFonts w:cs="Arial"/>
          <w:b/>
          <w:bCs/>
          <w:color w:val="000000"/>
          <w:sz w:val="22"/>
          <w:szCs w:val="22"/>
          <w:lang w:eastAsia="en-GB"/>
        </w:rPr>
        <w:t>Equality Act 2010:</w:t>
      </w:r>
    </w:p>
    <w:p w14:paraId="35ADC0F4" w14:textId="1DEE5EF2" w:rsidR="008907C5" w:rsidRPr="008D19AD" w:rsidRDefault="00546FC0" w:rsidP="00546FC0">
      <w:pPr>
        <w:ind w:left="567" w:hanging="567"/>
        <w:jc w:val="both"/>
        <w:rPr>
          <w:rFonts w:cs="Arial"/>
          <w:bCs/>
          <w:color w:val="000000"/>
          <w:sz w:val="22"/>
          <w:szCs w:val="22"/>
          <w:lang w:eastAsia="en-GB"/>
        </w:rPr>
      </w:pPr>
      <w:r>
        <w:rPr>
          <w:rFonts w:cs="Arial"/>
          <w:bCs/>
          <w:color w:val="000000"/>
          <w:sz w:val="22"/>
          <w:szCs w:val="22"/>
          <w:lang w:eastAsia="en-GB"/>
        </w:rPr>
        <w:tab/>
      </w:r>
      <w:r w:rsidR="008907C5" w:rsidRPr="008D19AD">
        <w:rPr>
          <w:rFonts w:cs="Arial"/>
          <w:bCs/>
          <w:color w:val="000000"/>
          <w:sz w:val="22"/>
          <w:szCs w:val="22"/>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008907C5" w:rsidRPr="008D19AD">
        <w:rPr>
          <w:rFonts w:cs="Arial"/>
          <w:bCs/>
          <w:color w:val="000000"/>
          <w:sz w:val="22"/>
          <w:szCs w:val="22"/>
          <w:lang w:eastAsia="en-GB"/>
        </w:rPr>
        <w:t>particular planning</w:t>
      </w:r>
      <w:proofErr w:type="gramEnd"/>
      <w:r w:rsidR="008907C5" w:rsidRPr="008D19AD">
        <w:rPr>
          <w:rFonts w:cs="Arial"/>
          <w:bCs/>
          <w:color w:val="000000"/>
          <w:sz w:val="22"/>
          <w:szCs w:val="22"/>
          <w:lang w:eastAsia="en-GB"/>
        </w:rPr>
        <w:t xml:space="preserve"> application.  Therefore, in terms of the key equalities protected characteristics it is considered there would be no significant adverse impacts </w:t>
      </w:r>
      <w:proofErr w:type="gramStart"/>
      <w:r w:rsidR="008907C5" w:rsidRPr="008D19AD">
        <w:rPr>
          <w:rFonts w:cs="Arial"/>
          <w:bCs/>
          <w:color w:val="000000"/>
          <w:sz w:val="22"/>
          <w:szCs w:val="22"/>
          <w:lang w:eastAsia="en-GB"/>
        </w:rPr>
        <w:t>as a result of</w:t>
      </w:r>
      <w:proofErr w:type="gramEnd"/>
      <w:r w:rsidR="008907C5" w:rsidRPr="008D19AD">
        <w:rPr>
          <w:rFonts w:cs="Arial"/>
          <w:bCs/>
          <w:color w:val="000000"/>
          <w:sz w:val="22"/>
          <w:szCs w:val="22"/>
          <w:lang w:eastAsia="en-GB"/>
        </w:rPr>
        <w:t xml:space="preserve"> the development.</w:t>
      </w:r>
    </w:p>
    <w:p w14:paraId="65D00FBA" w14:textId="77777777" w:rsidR="008907C5" w:rsidRPr="005117F6" w:rsidRDefault="008907C5" w:rsidP="008020B2">
      <w:pPr>
        <w:ind w:left="567" w:hanging="567"/>
        <w:rPr>
          <w:rFonts w:cs="Arial"/>
          <w:sz w:val="22"/>
          <w:szCs w:val="22"/>
        </w:rPr>
      </w:pPr>
    </w:p>
    <w:p w14:paraId="79F85086" w14:textId="77777777" w:rsidR="008907C5" w:rsidRPr="004923DB" w:rsidRDefault="008907C5" w:rsidP="008020B2">
      <w:pPr>
        <w:pStyle w:val="ListParagraph"/>
        <w:numPr>
          <w:ilvl w:val="0"/>
          <w:numId w:val="5"/>
        </w:numPr>
        <w:ind w:left="567" w:hanging="567"/>
        <w:rPr>
          <w:rFonts w:cs="Arial"/>
          <w:b/>
          <w:bCs/>
          <w:sz w:val="22"/>
          <w:szCs w:val="22"/>
        </w:rPr>
      </w:pPr>
      <w:r w:rsidRPr="004923DB">
        <w:rPr>
          <w:rFonts w:cs="Arial"/>
          <w:b/>
          <w:bCs/>
          <w:sz w:val="22"/>
          <w:szCs w:val="22"/>
        </w:rPr>
        <w:t>LEGAL AND PLANNING POLICY CONTEXT</w:t>
      </w:r>
    </w:p>
    <w:p w14:paraId="46360B7B" w14:textId="1C123C5A" w:rsidR="008907C5" w:rsidRPr="00FF3B1B" w:rsidRDefault="00546FC0" w:rsidP="008020B2">
      <w:pPr>
        <w:ind w:left="567" w:hanging="567"/>
        <w:jc w:val="both"/>
        <w:rPr>
          <w:sz w:val="22"/>
          <w:szCs w:val="22"/>
        </w:rPr>
      </w:pPr>
      <w:r>
        <w:rPr>
          <w:sz w:val="22"/>
          <w:szCs w:val="22"/>
        </w:rPr>
        <w:tab/>
      </w:r>
      <w:r w:rsidR="008907C5"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sidR="008907C5">
        <w:rPr>
          <w:sz w:val="22"/>
          <w:szCs w:val="22"/>
        </w:rPr>
        <w:t xml:space="preserve"> </w:t>
      </w:r>
      <w:r w:rsidR="008907C5" w:rsidRPr="00FF3B1B">
        <w:rPr>
          <w:sz w:val="22"/>
          <w:szCs w:val="22"/>
        </w:rPr>
        <w:t>The following local and national planning policy and guidance is relevant to this application:</w:t>
      </w:r>
    </w:p>
    <w:p w14:paraId="22634F9E" w14:textId="77777777" w:rsidR="008907C5" w:rsidRDefault="008907C5" w:rsidP="008020B2">
      <w:pPr>
        <w:ind w:left="567" w:hanging="567"/>
        <w:jc w:val="both"/>
        <w:rPr>
          <w:b/>
          <w:bCs/>
          <w:sz w:val="22"/>
          <w:szCs w:val="22"/>
          <w:u w:val="single"/>
          <w:lang w:eastAsia="en-GB"/>
        </w:rPr>
      </w:pPr>
    </w:p>
    <w:p w14:paraId="56F22362" w14:textId="02A217AC" w:rsidR="008907C5" w:rsidRPr="00FF3B1B" w:rsidRDefault="00546FC0" w:rsidP="008020B2">
      <w:pPr>
        <w:ind w:left="567" w:hanging="567"/>
        <w:jc w:val="both"/>
        <w:rPr>
          <w:b/>
          <w:bCs/>
          <w:sz w:val="22"/>
          <w:szCs w:val="22"/>
          <w:u w:val="single"/>
          <w:lang w:eastAsia="en-GB"/>
        </w:rPr>
      </w:pPr>
      <w:r w:rsidRPr="00546FC0">
        <w:rPr>
          <w:b/>
          <w:bCs/>
          <w:sz w:val="22"/>
          <w:szCs w:val="22"/>
          <w:lang w:eastAsia="en-GB"/>
        </w:rPr>
        <w:tab/>
      </w:r>
      <w:r w:rsidR="008907C5" w:rsidRPr="00FF3B1B">
        <w:rPr>
          <w:b/>
          <w:bCs/>
          <w:sz w:val="22"/>
          <w:szCs w:val="22"/>
          <w:u w:val="single"/>
          <w:lang w:eastAsia="en-GB"/>
        </w:rPr>
        <w:t>National Policy</w:t>
      </w:r>
    </w:p>
    <w:p w14:paraId="22444F47" w14:textId="1F72E632" w:rsidR="008907C5" w:rsidRPr="00FF3B1B" w:rsidRDefault="00546FC0" w:rsidP="008020B2">
      <w:pPr>
        <w:ind w:left="567" w:hanging="567"/>
        <w:jc w:val="both"/>
        <w:rPr>
          <w:bCs/>
          <w:sz w:val="22"/>
          <w:szCs w:val="22"/>
          <w:lang w:eastAsia="en-GB"/>
        </w:rPr>
      </w:pPr>
      <w:r>
        <w:rPr>
          <w:bCs/>
          <w:sz w:val="22"/>
          <w:szCs w:val="22"/>
          <w:lang w:eastAsia="en-GB"/>
        </w:rPr>
        <w:tab/>
      </w:r>
      <w:r w:rsidR="008907C5" w:rsidRPr="00FF3B1B">
        <w:rPr>
          <w:bCs/>
          <w:sz w:val="22"/>
          <w:szCs w:val="22"/>
          <w:lang w:eastAsia="en-GB"/>
        </w:rPr>
        <w:t xml:space="preserve">National Planning Policy Framework </w:t>
      </w:r>
    </w:p>
    <w:p w14:paraId="31A2271E" w14:textId="15F5D54D" w:rsidR="008907C5" w:rsidRPr="00FF3B1B" w:rsidRDefault="00546FC0" w:rsidP="008020B2">
      <w:pPr>
        <w:ind w:left="567" w:hanging="567"/>
        <w:jc w:val="both"/>
        <w:rPr>
          <w:bCs/>
          <w:sz w:val="22"/>
          <w:szCs w:val="22"/>
          <w:lang w:eastAsia="en-GB"/>
        </w:rPr>
      </w:pPr>
      <w:r>
        <w:rPr>
          <w:bCs/>
          <w:sz w:val="22"/>
          <w:szCs w:val="22"/>
          <w:lang w:eastAsia="en-GB"/>
        </w:rPr>
        <w:tab/>
      </w:r>
      <w:r w:rsidR="008907C5" w:rsidRPr="00FF3B1B">
        <w:rPr>
          <w:bCs/>
          <w:sz w:val="22"/>
          <w:szCs w:val="22"/>
          <w:lang w:eastAsia="en-GB"/>
        </w:rPr>
        <w:t>National Planning Practice Guidance</w:t>
      </w:r>
    </w:p>
    <w:p w14:paraId="34C378F3" w14:textId="77777777" w:rsidR="008907C5" w:rsidRDefault="008907C5" w:rsidP="008020B2">
      <w:pPr>
        <w:ind w:left="567" w:hanging="567"/>
        <w:jc w:val="both"/>
        <w:rPr>
          <w:bCs/>
          <w:sz w:val="22"/>
          <w:szCs w:val="22"/>
          <w:lang w:eastAsia="en-GB"/>
        </w:rPr>
      </w:pPr>
    </w:p>
    <w:p w14:paraId="4A03CDF4" w14:textId="601BDCA6" w:rsidR="008907C5" w:rsidRPr="00FF3B1B" w:rsidRDefault="00546FC0" w:rsidP="008020B2">
      <w:pPr>
        <w:ind w:left="567" w:hanging="567"/>
        <w:jc w:val="both"/>
        <w:rPr>
          <w:b/>
          <w:bCs/>
          <w:sz w:val="22"/>
          <w:szCs w:val="22"/>
          <w:u w:val="single"/>
          <w:lang w:eastAsia="en-GB"/>
        </w:rPr>
      </w:pPr>
      <w:r w:rsidRPr="00546FC0">
        <w:rPr>
          <w:b/>
          <w:bCs/>
          <w:sz w:val="22"/>
          <w:szCs w:val="22"/>
          <w:lang w:eastAsia="en-GB"/>
        </w:rPr>
        <w:tab/>
      </w:r>
      <w:r w:rsidR="008907C5" w:rsidRPr="00FF3B1B">
        <w:rPr>
          <w:b/>
          <w:bCs/>
          <w:sz w:val="22"/>
          <w:szCs w:val="22"/>
          <w:u w:val="single"/>
          <w:lang w:eastAsia="en-GB"/>
        </w:rPr>
        <w:t xml:space="preserve">Reading Borough Local </w:t>
      </w:r>
      <w:r w:rsidR="008907C5">
        <w:rPr>
          <w:b/>
          <w:bCs/>
          <w:sz w:val="22"/>
          <w:szCs w:val="22"/>
          <w:u w:val="single"/>
          <w:lang w:eastAsia="en-GB"/>
        </w:rPr>
        <w:t>Plan (2019)</w:t>
      </w:r>
    </w:p>
    <w:p w14:paraId="0F00F504" w14:textId="27ECC76A" w:rsidR="008907C5" w:rsidRPr="00917B3D" w:rsidRDefault="00546FC0" w:rsidP="008020B2">
      <w:pPr>
        <w:ind w:left="567" w:hanging="567"/>
        <w:jc w:val="both"/>
        <w:rPr>
          <w:bCs/>
          <w:sz w:val="22"/>
          <w:szCs w:val="22"/>
        </w:rPr>
      </w:pPr>
      <w:r>
        <w:rPr>
          <w:bCs/>
          <w:sz w:val="22"/>
          <w:szCs w:val="22"/>
        </w:rPr>
        <w:tab/>
      </w:r>
      <w:r w:rsidR="008907C5" w:rsidRPr="00917B3D">
        <w:rPr>
          <w:bCs/>
          <w:sz w:val="22"/>
          <w:szCs w:val="22"/>
        </w:rPr>
        <w:t>C</w:t>
      </w:r>
      <w:r w:rsidR="008907C5">
        <w:rPr>
          <w:bCs/>
          <w:sz w:val="22"/>
          <w:szCs w:val="22"/>
        </w:rPr>
        <w:t>C</w:t>
      </w:r>
      <w:r w:rsidR="008907C5" w:rsidRPr="00917B3D">
        <w:rPr>
          <w:bCs/>
          <w:sz w:val="22"/>
          <w:szCs w:val="22"/>
        </w:rPr>
        <w:t>7 (Design and the Public Realm)</w:t>
      </w:r>
    </w:p>
    <w:p w14:paraId="32C45918" w14:textId="41AAF1B1" w:rsidR="008907C5" w:rsidRPr="00917B3D" w:rsidRDefault="00546FC0" w:rsidP="008020B2">
      <w:pPr>
        <w:ind w:left="567" w:hanging="567"/>
        <w:jc w:val="both"/>
        <w:rPr>
          <w:bCs/>
          <w:sz w:val="22"/>
          <w:szCs w:val="22"/>
        </w:rPr>
      </w:pPr>
      <w:r>
        <w:rPr>
          <w:bCs/>
          <w:sz w:val="22"/>
          <w:szCs w:val="22"/>
        </w:rPr>
        <w:tab/>
      </w:r>
      <w:r w:rsidR="008907C5">
        <w:rPr>
          <w:bCs/>
          <w:sz w:val="22"/>
          <w:szCs w:val="22"/>
        </w:rPr>
        <w:t>CC8</w:t>
      </w:r>
      <w:r w:rsidR="008907C5" w:rsidRPr="00917B3D">
        <w:rPr>
          <w:bCs/>
          <w:sz w:val="22"/>
          <w:szCs w:val="22"/>
        </w:rPr>
        <w:t xml:space="preserve"> (Safeguarding Amenity) </w:t>
      </w:r>
    </w:p>
    <w:p w14:paraId="319AC1DD" w14:textId="5606F861" w:rsidR="008907C5" w:rsidRDefault="00546FC0" w:rsidP="008020B2">
      <w:pPr>
        <w:ind w:left="567" w:hanging="567"/>
        <w:jc w:val="both"/>
        <w:rPr>
          <w:bCs/>
          <w:sz w:val="22"/>
          <w:szCs w:val="22"/>
        </w:rPr>
      </w:pPr>
      <w:r>
        <w:rPr>
          <w:bCs/>
          <w:sz w:val="22"/>
          <w:szCs w:val="22"/>
        </w:rPr>
        <w:tab/>
      </w:r>
      <w:r w:rsidR="008907C5">
        <w:rPr>
          <w:bCs/>
          <w:sz w:val="22"/>
          <w:szCs w:val="22"/>
        </w:rPr>
        <w:t>H9</w:t>
      </w:r>
      <w:r w:rsidR="008907C5" w:rsidRPr="00917B3D">
        <w:rPr>
          <w:bCs/>
          <w:sz w:val="22"/>
          <w:szCs w:val="22"/>
        </w:rPr>
        <w:t xml:space="preserve"> (House Extensions and Ancillary Accommodation)</w:t>
      </w:r>
    </w:p>
    <w:p w14:paraId="7F795F75" w14:textId="77777777" w:rsidR="008907C5" w:rsidRPr="008D19AD" w:rsidRDefault="008907C5" w:rsidP="008020B2">
      <w:pPr>
        <w:ind w:left="567" w:hanging="567"/>
        <w:rPr>
          <w:rFonts w:cs="Trebuchet MS"/>
          <w:color w:val="000000"/>
          <w:sz w:val="22"/>
          <w:szCs w:val="22"/>
          <w:lang w:eastAsia="en-GB"/>
        </w:rPr>
      </w:pPr>
    </w:p>
    <w:p w14:paraId="6E5009FB" w14:textId="64737C59" w:rsidR="008907C5" w:rsidRPr="00FF3B1B" w:rsidRDefault="00546FC0" w:rsidP="008020B2">
      <w:pPr>
        <w:ind w:left="567" w:hanging="567"/>
        <w:jc w:val="both"/>
        <w:rPr>
          <w:b/>
          <w:bCs/>
          <w:sz w:val="22"/>
          <w:szCs w:val="22"/>
          <w:u w:val="single"/>
          <w:lang w:eastAsia="en-GB"/>
        </w:rPr>
      </w:pPr>
      <w:r w:rsidRPr="00546FC0">
        <w:rPr>
          <w:sz w:val="22"/>
          <w:szCs w:val="22"/>
          <w:lang w:eastAsia="en-GB"/>
        </w:rPr>
        <w:tab/>
      </w:r>
      <w:r w:rsidR="008907C5">
        <w:rPr>
          <w:b/>
          <w:bCs/>
          <w:sz w:val="22"/>
          <w:szCs w:val="22"/>
          <w:u w:val="single"/>
          <w:lang w:eastAsia="en-GB"/>
        </w:rPr>
        <w:t>S</w:t>
      </w:r>
      <w:r w:rsidR="008907C5" w:rsidRPr="00FF3B1B">
        <w:rPr>
          <w:b/>
          <w:bCs/>
          <w:sz w:val="22"/>
          <w:szCs w:val="22"/>
          <w:u w:val="single"/>
          <w:lang w:eastAsia="en-GB"/>
        </w:rPr>
        <w:t>PD</w:t>
      </w:r>
    </w:p>
    <w:p w14:paraId="0F9BD367" w14:textId="3D765DBD" w:rsidR="008907C5" w:rsidRPr="00EB77C0" w:rsidRDefault="00546FC0" w:rsidP="008020B2">
      <w:pPr>
        <w:autoSpaceDE/>
        <w:autoSpaceDN/>
        <w:ind w:left="567" w:hanging="567"/>
        <w:rPr>
          <w:sz w:val="22"/>
          <w:szCs w:val="22"/>
        </w:rPr>
      </w:pPr>
      <w:r>
        <w:rPr>
          <w:sz w:val="22"/>
          <w:szCs w:val="22"/>
        </w:rPr>
        <w:tab/>
      </w:r>
      <w:r w:rsidR="008907C5" w:rsidRPr="00E64DCC">
        <w:rPr>
          <w:sz w:val="22"/>
          <w:szCs w:val="22"/>
        </w:rPr>
        <w:t>Design Guide to House Extensions SP</w:t>
      </w:r>
      <w:r w:rsidR="008907C5">
        <w:rPr>
          <w:sz w:val="22"/>
          <w:szCs w:val="22"/>
        </w:rPr>
        <w:t>D 2021</w:t>
      </w:r>
    </w:p>
    <w:p w14:paraId="6809DB93" w14:textId="77777777" w:rsidR="008907C5" w:rsidRPr="0018236E" w:rsidRDefault="008907C5" w:rsidP="008020B2">
      <w:pPr>
        <w:ind w:left="567" w:hanging="567"/>
        <w:rPr>
          <w:rFonts w:cs="Arial"/>
          <w:sz w:val="22"/>
          <w:szCs w:val="22"/>
        </w:rPr>
      </w:pPr>
    </w:p>
    <w:p w14:paraId="5D398957" w14:textId="77777777" w:rsidR="008907C5" w:rsidRPr="00A368A3" w:rsidRDefault="008907C5" w:rsidP="008020B2">
      <w:pPr>
        <w:pStyle w:val="ListParagraph"/>
        <w:numPr>
          <w:ilvl w:val="0"/>
          <w:numId w:val="5"/>
        </w:numPr>
        <w:ind w:left="567" w:hanging="567"/>
        <w:rPr>
          <w:rFonts w:cs="Arial"/>
          <w:b/>
          <w:bCs/>
          <w:sz w:val="22"/>
          <w:szCs w:val="22"/>
        </w:rPr>
      </w:pPr>
      <w:r w:rsidRPr="00A368A3">
        <w:rPr>
          <w:rFonts w:cs="Arial"/>
          <w:b/>
          <w:bCs/>
          <w:sz w:val="22"/>
          <w:szCs w:val="22"/>
        </w:rPr>
        <w:t>APPRAISAL</w:t>
      </w:r>
    </w:p>
    <w:p w14:paraId="0356C0E0" w14:textId="77777777" w:rsidR="008907C5" w:rsidRPr="00064DE2" w:rsidRDefault="008907C5" w:rsidP="008020B2">
      <w:pPr>
        <w:pStyle w:val="ListParagraph"/>
        <w:ind w:left="567" w:hanging="567"/>
        <w:rPr>
          <w:rFonts w:cs="Arial"/>
          <w:sz w:val="22"/>
          <w:szCs w:val="22"/>
        </w:rPr>
      </w:pPr>
    </w:p>
    <w:p w14:paraId="323204ED" w14:textId="00F6FBB9" w:rsidR="008907C5" w:rsidRPr="004923DB" w:rsidRDefault="00546FC0" w:rsidP="008020B2">
      <w:pPr>
        <w:pStyle w:val="ListParagraph"/>
        <w:ind w:left="567" w:hanging="567"/>
        <w:jc w:val="both"/>
        <w:rPr>
          <w:b/>
          <w:bCs/>
          <w:sz w:val="22"/>
          <w:szCs w:val="22"/>
          <w:u w:val="single"/>
          <w:lang w:eastAsia="en-GB"/>
        </w:rPr>
      </w:pPr>
      <w:r w:rsidRPr="00546FC0">
        <w:rPr>
          <w:b/>
          <w:bCs/>
          <w:sz w:val="22"/>
          <w:szCs w:val="22"/>
          <w:lang w:eastAsia="en-GB"/>
        </w:rPr>
        <w:tab/>
      </w:r>
      <w:r w:rsidR="008907C5" w:rsidRPr="004923DB">
        <w:rPr>
          <w:b/>
          <w:bCs/>
          <w:sz w:val="22"/>
          <w:szCs w:val="22"/>
          <w:u w:val="single"/>
          <w:lang w:eastAsia="en-GB"/>
        </w:rPr>
        <w:t>Character and Appearance</w:t>
      </w:r>
    </w:p>
    <w:p w14:paraId="43F3D0BD" w14:textId="1E239671" w:rsidR="008907C5" w:rsidRDefault="00546FC0" w:rsidP="008020B2">
      <w:pPr>
        <w:pStyle w:val="ListParagraph"/>
        <w:ind w:left="567" w:hanging="567"/>
        <w:jc w:val="both"/>
        <w:rPr>
          <w:sz w:val="22"/>
          <w:szCs w:val="22"/>
          <w:lang w:eastAsia="en-GB"/>
        </w:rPr>
      </w:pPr>
      <w:r>
        <w:rPr>
          <w:sz w:val="22"/>
          <w:szCs w:val="22"/>
          <w:lang w:eastAsia="en-GB"/>
        </w:rPr>
        <w:tab/>
      </w:r>
      <w:r w:rsidR="008907C5" w:rsidRPr="004923DB">
        <w:rPr>
          <w:sz w:val="22"/>
          <w:szCs w:val="22"/>
          <w:lang w:eastAsia="en-GB"/>
        </w:rPr>
        <w:t xml:space="preserve">Policy H9 states that an extension to a house will be acceptable where it respects the character of the house in terms of scale, location, materials and design and respects the character and pattern of neighbouring properties and the street </w:t>
      </w:r>
      <w:proofErr w:type="gramStart"/>
      <w:r w:rsidR="008907C5" w:rsidRPr="004923DB">
        <w:rPr>
          <w:sz w:val="22"/>
          <w:szCs w:val="22"/>
          <w:lang w:eastAsia="en-GB"/>
        </w:rPr>
        <w:t>as a whole in</w:t>
      </w:r>
      <w:proofErr w:type="gramEnd"/>
      <w:r w:rsidR="008907C5" w:rsidRPr="004923DB">
        <w:rPr>
          <w:sz w:val="22"/>
          <w:szCs w:val="22"/>
          <w:lang w:eastAsia="en-GB"/>
        </w:rPr>
        <w:t xml:space="preserve"> terms of scale, location, materials and design, and any important existing building line. Policy CC7 also sets out relevant considerations for design.</w:t>
      </w:r>
    </w:p>
    <w:p w14:paraId="7B9BB7ED" w14:textId="77777777" w:rsidR="008907C5" w:rsidRDefault="008907C5" w:rsidP="008020B2">
      <w:pPr>
        <w:pStyle w:val="ListParagraph"/>
        <w:ind w:left="567" w:hanging="567"/>
        <w:jc w:val="both"/>
        <w:rPr>
          <w:sz w:val="22"/>
          <w:szCs w:val="22"/>
          <w:lang w:eastAsia="en-GB"/>
        </w:rPr>
      </w:pPr>
    </w:p>
    <w:p w14:paraId="1FEBF410" w14:textId="564F234D" w:rsidR="008907C5" w:rsidRPr="0031036F" w:rsidRDefault="00546FC0" w:rsidP="008020B2">
      <w:pPr>
        <w:pStyle w:val="ListParagraph"/>
        <w:ind w:left="567" w:hanging="567"/>
        <w:jc w:val="both"/>
        <w:rPr>
          <w:sz w:val="22"/>
          <w:szCs w:val="22"/>
          <w:lang w:eastAsia="en-GB"/>
        </w:rPr>
      </w:pPr>
      <w:r>
        <w:rPr>
          <w:sz w:val="22"/>
          <w:szCs w:val="22"/>
          <w:lang w:eastAsia="en-GB"/>
        </w:rPr>
        <w:tab/>
      </w:r>
      <w:r w:rsidR="00C555BC">
        <w:rPr>
          <w:sz w:val="22"/>
          <w:szCs w:val="22"/>
          <w:lang w:eastAsia="en-GB"/>
        </w:rPr>
        <w:t>The alterations proposed are largely interior changes and the fenestration charges are minor and limited to the rear. Therefore, the changes proposed do not affect the character of the dwelling to any significant degree.</w:t>
      </w:r>
    </w:p>
    <w:p w14:paraId="39FED21E" w14:textId="77777777" w:rsidR="008907C5" w:rsidRDefault="008907C5" w:rsidP="008020B2">
      <w:pPr>
        <w:pStyle w:val="ListParagraph"/>
        <w:ind w:left="567" w:hanging="567"/>
        <w:jc w:val="both"/>
        <w:rPr>
          <w:sz w:val="22"/>
          <w:szCs w:val="22"/>
          <w:lang w:eastAsia="en-GB"/>
        </w:rPr>
      </w:pPr>
    </w:p>
    <w:p w14:paraId="0CE5D67E" w14:textId="350A136F" w:rsidR="008907C5" w:rsidRPr="00C54347" w:rsidRDefault="00546FC0" w:rsidP="008020B2">
      <w:pPr>
        <w:pStyle w:val="ListParagraph"/>
        <w:ind w:left="567" w:hanging="567"/>
        <w:jc w:val="both"/>
        <w:rPr>
          <w:b/>
          <w:bCs/>
          <w:sz w:val="22"/>
          <w:szCs w:val="22"/>
          <w:u w:val="single"/>
          <w:lang w:eastAsia="en-GB"/>
        </w:rPr>
      </w:pPr>
      <w:r w:rsidRPr="00546FC0">
        <w:rPr>
          <w:b/>
          <w:bCs/>
          <w:sz w:val="22"/>
          <w:szCs w:val="22"/>
          <w:lang w:eastAsia="en-GB"/>
        </w:rPr>
        <w:tab/>
      </w:r>
      <w:r w:rsidR="008907C5" w:rsidRPr="00C54347">
        <w:rPr>
          <w:b/>
          <w:bCs/>
          <w:sz w:val="22"/>
          <w:szCs w:val="22"/>
          <w:u w:val="single"/>
          <w:lang w:eastAsia="en-GB"/>
        </w:rPr>
        <w:t>Residential Amenity</w:t>
      </w:r>
    </w:p>
    <w:p w14:paraId="68625E90" w14:textId="5E984C02" w:rsidR="008907C5" w:rsidRPr="00C54347" w:rsidRDefault="00546FC0" w:rsidP="008020B2">
      <w:pPr>
        <w:pStyle w:val="ListParagraph"/>
        <w:ind w:left="567" w:hanging="567"/>
        <w:jc w:val="both"/>
        <w:rPr>
          <w:color w:val="000000"/>
          <w:sz w:val="22"/>
          <w:szCs w:val="22"/>
          <w:lang w:eastAsia="en-GB"/>
        </w:rPr>
      </w:pPr>
      <w:r>
        <w:rPr>
          <w:sz w:val="22"/>
          <w:szCs w:val="22"/>
          <w:lang w:eastAsia="en-GB"/>
        </w:rPr>
        <w:tab/>
      </w:r>
      <w:r w:rsidR="008907C5" w:rsidRPr="00C54347">
        <w:rPr>
          <w:sz w:val="22"/>
          <w:szCs w:val="22"/>
          <w:lang w:eastAsia="en-GB"/>
        </w:rPr>
        <w:t>Policy H9 states that an extension will be acceptable where it does not result in an overbearing impact on neighbours. Policy H10 seeks to ensure that the amenity of gardens and other outdoor areas are not compromised. P</w:t>
      </w:r>
      <w:r w:rsidR="008907C5" w:rsidRPr="00C54347">
        <w:rPr>
          <w:color w:val="000000"/>
          <w:sz w:val="22"/>
          <w:szCs w:val="22"/>
          <w:lang w:eastAsia="en-GB"/>
        </w:rPr>
        <w:t xml:space="preserve">olicy CC8 states an extension to a house will be acceptable where it </w:t>
      </w:r>
      <w:r w:rsidR="008907C5" w:rsidRPr="00C54347">
        <w:rPr>
          <w:color w:val="000000"/>
          <w:sz w:val="22"/>
          <w:szCs w:val="22"/>
          <w:lang w:eastAsia="en-GB"/>
        </w:rPr>
        <w:lastRenderedPageBreak/>
        <w:t>will not cause a significant detrimental impact to the living environment of existing or new residential properties.</w:t>
      </w:r>
    </w:p>
    <w:p w14:paraId="20D29C65" w14:textId="77777777" w:rsidR="008907C5" w:rsidRPr="00C54347" w:rsidRDefault="008907C5" w:rsidP="008020B2">
      <w:pPr>
        <w:pStyle w:val="ListParagraph"/>
        <w:ind w:left="567" w:hanging="567"/>
        <w:jc w:val="both"/>
        <w:rPr>
          <w:color w:val="000000"/>
          <w:sz w:val="22"/>
          <w:szCs w:val="22"/>
          <w:lang w:eastAsia="en-GB"/>
        </w:rPr>
      </w:pPr>
    </w:p>
    <w:p w14:paraId="40E62A78" w14:textId="0A7D9231" w:rsidR="008907C5" w:rsidRDefault="00546FC0" w:rsidP="008020B2">
      <w:pPr>
        <w:pStyle w:val="ListParagraph"/>
        <w:ind w:left="567" w:hanging="567"/>
        <w:jc w:val="both"/>
        <w:rPr>
          <w:color w:val="000000"/>
          <w:sz w:val="22"/>
          <w:szCs w:val="22"/>
          <w:lang w:eastAsia="en-GB"/>
        </w:rPr>
      </w:pPr>
      <w:r>
        <w:rPr>
          <w:color w:val="000000"/>
          <w:sz w:val="22"/>
          <w:szCs w:val="22"/>
          <w:lang w:eastAsia="en-GB"/>
        </w:rPr>
        <w:tab/>
      </w:r>
      <w:r w:rsidR="00C555BC">
        <w:rPr>
          <w:color w:val="000000"/>
          <w:sz w:val="22"/>
          <w:szCs w:val="22"/>
          <w:lang w:eastAsia="en-GB"/>
        </w:rPr>
        <w:t>The changes do not affect the outdoor amenity of the dwelling</w:t>
      </w:r>
      <w:r w:rsidR="00463AE7">
        <w:rPr>
          <w:color w:val="000000"/>
          <w:sz w:val="22"/>
          <w:szCs w:val="22"/>
          <w:lang w:eastAsia="en-GB"/>
        </w:rPr>
        <w:t>,</w:t>
      </w:r>
      <w:r w:rsidR="00C555BC">
        <w:rPr>
          <w:color w:val="000000"/>
          <w:sz w:val="22"/>
          <w:szCs w:val="22"/>
          <w:lang w:eastAsia="en-GB"/>
        </w:rPr>
        <w:t xml:space="preserve"> and the internal changes enhance the use of the internal spaces.</w:t>
      </w:r>
    </w:p>
    <w:p w14:paraId="19D64271" w14:textId="77777777" w:rsidR="00C555BC" w:rsidRDefault="00C555BC" w:rsidP="008020B2">
      <w:pPr>
        <w:pStyle w:val="ListParagraph"/>
        <w:ind w:left="567" w:hanging="567"/>
        <w:jc w:val="both"/>
        <w:rPr>
          <w:color w:val="000000"/>
          <w:sz w:val="22"/>
          <w:szCs w:val="22"/>
          <w:lang w:eastAsia="en-GB"/>
        </w:rPr>
      </w:pPr>
    </w:p>
    <w:p w14:paraId="3F577E21" w14:textId="77777777" w:rsidR="008907C5" w:rsidRPr="00C54347" w:rsidRDefault="008907C5" w:rsidP="008020B2">
      <w:pPr>
        <w:pStyle w:val="ListParagraph"/>
        <w:numPr>
          <w:ilvl w:val="0"/>
          <w:numId w:val="5"/>
        </w:numPr>
        <w:ind w:left="567" w:hanging="567"/>
        <w:rPr>
          <w:rFonts w:cs="Arial"/>
          <w:b/>
          <w:bCs/>
          <w:sz w:val="22"/>
          <w:szCs w:val="22"/>
        </w:rPr>
      </w:pPr>
      <w:r w:rsidRPr="00C54347">
        <w:rPr>
          <w:rFonts w:cs="Arial"/>
          <w:b/>
          <w:bCs/>
          <w:sz w:val="22"/>
          <w:szCs w:val="22"/>
        </w:rPr>
        <w:t xml:space="preserve">CONCLUSION  </w:t>
      </w:r>
    </w:p>
    <w:p w14:paraId="1A8E80D2" w14:textId="2612A75D" w:rsidR="008907C5" w:rsidRPr="00C54347" w:rsidRDefault="00546FC0" w:rsidP="008020B2">
      <w:pPr>
        <w:pStyle w:val="ListParagraph"/>
        <w:ind w:left="567" w:hanging="567"/>
        <w:jc w:val="both"/>
        <w:rPr>
          <w:bCs/>
          <w:sz w:val="22"/>
          <w:szCs w:val="22"/>
          <w:lang w:eastAsia="en-GB"/>
        </w:rPr>
      </w:pPr>
      <w:r>
        <w:rPr>
          <w:bCs/>
          <w:sz w:val="22"/>
          <w:szCs w:val="22"/>
          <w:lang w:eastAsia="en-GB"/>
        </w:rPr>
        <w:tab/>
      </w:r>
      <w:r w:rsidR="008907C5" w:rsidRPr="00C54347">
        <w:rPr>
          <w:bCs/>
          <w:sz w:val="22"/>
          <w:szCs w:val="22"/>
          <w:lang w:eastAsia="en-GB"/>
        </w:rPr>
        <w:t xml:space="preserve">The proposed development has been assessed as set out above and </w:t>
      </w:r>
      <w:proofErr w:type="gramStart"/>
      <w:r w:rsidR="008907C5" w:rsidRPr="00C54347">
        <w:rPr>
          <w:bCs/>
          <w:sz w:val="22"/>
          <w:szCs w:val="22"/>
          <w:lang w:eastAsia="en-GB"/>
        </w:rPr>
        <w:t>is considered to be</w:t>
      </w:r>
      <w:proofErr w:type="gramEnd"/>
      <w:r w:rsidR="008907C5" w:rsidRPr="00C54347">
        <w:rPr>
          <w:bCs/>
          <w:sz w:val="22"/>
          <w:szCs w:val="22"/>
          <w:lang w:eastAsia="en-GB"/>
        </w:rPr>
        <w:t xml:space="preserve"> acceptable on that basis, subject to the following conditions.</w:t>
      </w:r>
    </w:p>
    <w:p w14:paraId="67F0C10B" w14:textId="77777777" w:rsidR="008907C5" w:rsidRPr="00E7254A" w:rsidRDefault="008907C5" w:rsidP="008020B2">
      <w:pPr>
        <w:ind w:left="567" w:hanging="567"/>
        <w:rPr>
          <w:rFonts w:cs="Arial"/>
          <w:sz w:val="22"/>
          <w:szCs w:val="22"/>
          <w:highlight w:val="yellow"/>
        </w:rPr>
      </w:pPr>
    </w:p>
    <w:p w14:paraId="1A2AAB26" w14:textId="77777777" w:rsidR="008907C5" w:rsidRPr="00C54347" w:rsidRDefault="008907C5" w:rsidP="008020B2">
      <w:pPr>
        <w:pStyle w:val="ListParagraph"/>
        <w:numPr>
          <w:ilvl w:val="0"/>
          <w:numId w:val="5"/>
        </w:numPr>
        <w:ind w:left="567" w:hanging="567"/>
        <w:rPr>
          <w:rFonts w:cs="Arial"/>
          <w:b/>
          <w:sz w:val="22"/>
          <w:szCs w:val="22"/>
        </w:rPr>
      </w:pPr>
      <w:r w:rsidRPr="00C54347">
        <w:rPr>
          <w:rFonts w:cs="Arial"/>
          <w:b/>
          <w:sz w:val="22"/>
          <w:szCs w:val="22"/>
        </w:rPr>
        <w:t>RECOMMENDATION: Grant</w:t>
      </w:r>
    </w:p>
    <w:p w14:paraId="71F496B6" w14:textId="34AB6065" w:rsidR="008907C5" w:rsidRPr="00C54347" w:rsidRDefault="00546FC0" w:rsidP="008020B2">
      <w:pPr>
        <w:pStyle w:val="ListParagraph"/>
        <w:ind w:left="567" w:hanging="567"/>
        <w:jc w:val="both"/>
        <w:rPr>
          <w:rFonts w:cs="Trebuchet MS"/>
          <w:sz w:val="22"/>
          <w:szCs w:val="22"/>
          <w:lang w:eastAsia="en-GB"/>
        </w:rPr>
      </w:pPr>
      <w:r>
        <w:rPr>
          <w:rFonts w:cs="Trebuchet MS"/>
          <w:sz w:val="22"/>
          <w:szCs w:val="22"/>
          <w:lang w:eastAsia="en-GB"/>
        </w:rPr>
        <w:tab/>
      </w:r>
      <w:r w:rsidR="008907C5" w:rsidRPr="00C54347">
        <w:rPr>
          <w:rFonts w:cs="Trebuchet MS"/>
          <w:sz w:val="22"/>
          <w:szCs w:val="22"/>
          <w:lang w:eastAsia="en-GB"/>
        </w:rPr>
        <w:t>Recommended Conditions:</w:t>
      </w:r>
    </w:p>
    <w:p w14:paraId="4F46B003" w14:textId="2D9DD2B7" w:rsidR="008907C5" w:rsidRPr="00C54347" w:rsidRDefault="00546FC0" w:rsidP="008020B2">
      <w:pPr>
        <w:pStyle w:val="ListParagraph"/>
        <w:ind w:left="567" w:hanging="567"/>
        <w:jc w:val="both"/>
        <w:rPr>
          <w:rFonts w:cs="Trebuchet MS"/>
          <w:sz w:val="22"/>
          <w:szCs w:val="22"/>
          <w:lang w:eastAsia="en-GB"/>
        </w:rPr>
      </w:pPr>
      <w:r>
        <w:rPr>
          <w:rFonts w:cs="Trebuchet MS"/>
          <w:sz w:val="22"/>
          <w:szCs w:val="22"/>
          <w:lang w:eastAsia="en-GB"/>
        </w:rPr>
        <w:tab/>
      </w:r>
      <w:r w:rsidR="008907C5" w:rsidRPr="00C54347">
        <w:rPr>
          <w:rFonts w:cs="Trebuchet MS"/>
          <w:sz w:val="22"/>
          <w:szCs w:val="22"/>
          <w:lang w:eastAsia="en-GB"/>
        </w:rPr>
        <w:t>Approved Plans</w:t>
      </w:r>
    </w:p>
    <w:p w14:paraId="65DB5282" w14:textId="1AA99006" w:rsidR="008907C5" w:rsidRPr="00C54347" w:rsidRDefault="00546FC0" w:rsidP="008020B2">
      <w:pPr>
        <w:pStyle w:val="ListParagraph"/>
        <w:ind w:left="567" w:hanging="567"/>
        <w:jc w:val="both"/>
        <w:rPr>
          <w:rFonts w:cs="Trebuchet MS"/>
          <w:sz w:val="22"/>
          <w:szCs w:val="22"/>
          <w:lang w:eastAsia="en-GB"/>
        </w:rPr>
      </w:pPr>
      <w:r>
        <w:rPr>
          <w:rFonts w:cs="Trebuchet MS"/>
          <w:sz w:val="22"/>
          <w:szCs w:val="22"/>
          <w:lang w:eastAsia="en-GB"/>
        </w:rPr>
        <w:tab/>
      </w:r>
      <w:r w:rsidR="008907C5" w:rsidRPr="00C54347">
        <w:rPr>
          <w:rFonts w:cs="Trebuchet MS"/>
          <w:sz w:val="22"/>
          <w:szCs w:val="22"/>
          <w:lang w:eastAsia="en-GB"/>
        </w:rPr>
        <w:t>Time Limit Standards</w:t>
      </w:r>
    </w:p>
    <w:p w14:paraId="29F922E3" w14:textId="7606EBFA" w:rsidR="008907C5" w:rsidRPr="00C54347" w:rsidRDefault="00546FC0" w:rsidP="008020B2">
      <w:pPr>
        <w:ind w:left="567" w:hanging="567"/>
        <w:jc w:val="both"/>
        <w:rPr>
          <w:rFonts w:cs="Trebuchet MS"/>
          <w:sz w:val="22"/>
          <w:szCs w:val="22"/>
          <w:lang w:eastAsia="en-GB"/>
        </w:rPr>
      </w:pPr>
      <w:r>
        <w:rPr>
          <w:rFonts w:cs="Trebuchet MS"/>
          <w:sz w:val="22"/>
          <w:szCs w:val="22"/>
          <w:lang w:eastAsia="en-GB"/>
        </w:rPr>
        <w:tab/>
      </w:r>
      <w:r w:rsidR="008907C5" w:rsidRPr="00C54347">
        <w:rPr>
          <w:rFonts w:cs="Trebuchet MS"/>
          <w:sz w:val="22"/>
          <w:szCs w:val="22"/>
          <w:lang w:eastAsia="en-GB"/>
        </w:rPr>
        <w:t>Materials As Specified</w:t>
      </w:r>
    </w:p>
    <w:p w14:paraId="311396A6" w14:textId="77777777" w:rsidR="008907C5" w:rsidRPr="0018236E" w:rsidRDefault="008907C5" w:rsidP="008020B2">
      <w:pPr>
        <w:pStyle w:val="ListParagraph"/>
        <w:ind w:left="567" w:hanging="567"/>
        <w:rPr>
          <w:rFonts w:cs="Arial"/>
          <w:sz w:val="22"/>
          <w:szCs w:val="22"/>
        </w:rPr>
      </w:pPr>
    </w:p>
    <w:p w14:paraId="57871946" w14:textId="77777777" w:rsidR="008907C5" w:rsidRPr="0018236E" w:rsidRDefault="008907C5" w:rsidP="008020B2">
      <w:pPr>
        <w:pStyle w:val="ListParagraph"/>
        <w:ind w:left="567" w:hanging="567"/>
        <w:rPr>
          <w:rFonts w:cs="Arial"/>
          <w:sz w:val="22"/>
          <w:szCs w:val="22"/>
        </w:rPr>
      </w:pPr>
    </w:p>
    <w:p w14:paraId="74E16A65" w14:textId="77777777" w:rsidR="008907C5" w:rsidRDefault="008907C5" w:rsidP="008020B2">
      <w:pPr>
        <w:ind w:left="567" w:hanging="567"/>
        <w:rPr>
          <w:rFonts w:cs="Arial"/>
          <w:sz w:val="22"/>
          <w:szCs w:val="22"/>
        </w:rPr>
      </w:pPr>
    </w:p>
    <w:p w14:paraId="06BB87FA" w14:textId="77777777" w:rsidR="008907C5" w:rsidRDefault="008907C5" w:rsidP="008020B2">
      <w:pPr>
        <w:pStyle w:val="ListParagraph"/>
        <w:ind w:left="567" w:hanging="567"/>
        <w:rPr>
          <w:rFonts w:cs="Arial"/>
          <w:sz w:val="22"/>
          <w:szCs w:val="22"/>
        </w:rPr>
      </w:pPr>
    </w:p>
    <w:p w14:paraId="635C28DB" w14:textId="77777777" w:rsidR="008907C5" w:rsidRDefault="008907C5" w:rsidP="008020B2">
      <w:pPr>
        <w:ind w:left="567" w:hanging="567"/>
        <w:rPr>
          <w:rFonts w:cs="Arial"/>
          <w:sz w:val="22"/>
          <w:szCs w:val="22"/>
        </w:rPr>
      </w:pPr>
    </w:p>
    <w:p w14:paraId="61984BBF" w14:textId="77777777" w:rsidR="008907C5" w:rsidRDefault="008907C5" w:rsidP="008020B2">
      <w:pPr>
        <w:ind w:left="567" w:hanging="567"/>
        <w:rPr>
          <w:rFonts w:cs="Arial"/>
          <w:sz w:val="22"/>
          <w:szCs w:val="22"/>
        </w:rPr>
      </w:pPr>
    </w:p>
    <w:p w14:paraId="2A9ED7B2" w14:textId="77777777" w:rsidR="008907C5" w:rsidRDefault="008907C5" w:rsidP="008020B2">
      <w:pPr>
        <w:ind w:left="567" w:hanging="567"/>
        <w:rPr>
          <w:rFonts w:cs="Arial"/>
          <w:sz w:val="22"/>
          <w:szCs w:val="22"/>
        </w:rPr>
      </w:pPr>
    </w:p>
    <w:p w14:paraId="2AC5A46D" w14:textId="77777777" w:rsidR="008907C5" w:rsidRDefault="008907C5" w:rsidP="008020B2">
      <w:pPr>
        <w:ind w:left="567" w:hanging="567"/>
        <w:rPr>
          <w:rFonts w:cs="Arial"/>
          <w:sz w:val="22"/>
          <w:szCs w:val="22"/>
        </w:rPr>
      </w:pPr>
    </w:p>
    <w:p w14:paraId="7B41BE7D" w14:textId="77777777" w:rsidR="008907C5" w:rsidRPr="0018236E" w:rsidRDefault="008907C5" w:rsidP="008020B2">
      <w:pPr>
        <w:ind w:left="567" w:hanging="567"/>
        <w:rPr>
          <w:rFonts w:cs="Arial"/>
          <w:sz w:val="22"/>
          <w:szCs w:val="22"/>
        </w:rPr>
      </w:pPr>
    </w:p>
    <w:p w14:paraId="630B6244" w14:textId="77777777" w:rsidR="008907C5" w:rsidRPr="0018236E" w:rsidRDefault="008907C5" w:rsidP="008020B2">
      <w:pPr>
        <w:ind w:left="567" w:hanging="567"/>
        <w:rPr>
          <w:rFonts w:cs="Arial"/>
          <w:sz w:val="22"/>
          <w:szCs w:val="22"/>
        </w:rPr>
      </w:pPr>
    </w:p>
    <w:sectPr w:rsidR="008907C5" w:rsidRPr="0018236E" w:rsidSect="003E68CB">
      <w:headerReference w:type="default" r:id="rId14"/>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26BCB" w14:textId="77777777" w:rsidR="00003109" w:rsidRDefault="00003109">
      <w:r>
        <w:separator/>
      </w:r>
    </w:p>
  </w:endnote>
  <w:endnote w:type="continuationSeparator" w:id="0">
    <w:p w14:paraId="211B0E52" w14:textId="77777777" w:rsidR="00003109" w:rsidRDefault="00003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3C151" w14:textId="77777777" w:rsidR="00003109" w:rsidRDefault="00003109">
      <w:r>
        <w:separator/>
      </w:r>
    </w:p>
  </w:footnote>
  <w:footnote w:type="continuationSeparator" w:id="0">
    <w:p w14:paraId="688DE965" w14:textId="77777777" w:rsidR="00003109" w:rsidRDefault="00003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9B333" w14:textId="77777777"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6A70D863" wp14:editId="062A3A04">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A362CC"/>
    <w:multiLevelType w:val="hybridMultilevel"/>
    <w:tmpl w:val="3E92CB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4"/>
  </w:num>
  <w:num w:numId="2" w16cid:durableId="1142696957">
    <w:abstractNumId w:val="6"/>
  </w:num>
  <w:num w:numId="3" w16cid:durableId="879902349">
    <w:abstractNumId w:val="7"/>
  </w:num>
  <w:num w:numId="4" w16cid:durableId="1432314049">
    <w:abstractNumId w:val="0"/>
  </w:num>
  <w:num w:numId="5" w16cid:durableId="1731416559">
    <w:abstractNumId w:val="5"/>
  </w:num>
  <w:num w:numId="6" w16cid:durableId="846675286">
    <w:abstractNumId w:val="9"/>
  </w:num>
  <w:num w:numId="7" w16cid:durableId="68773253">
    <w:abstractNumId w:val="10"/>
  </w:num>
  <w:num w:numId="8" w16cid:durableId="163208992">
    <w:abstractNumId w:val="3"/>
  </w:num>
  <w:num w:numId="9" w16cid:durableId="642853519">
    <w:abstractNumId w:val="11"/>
  </w:num>
  <w:num w:numId="10" w16cid:durableId="269824405">
    <w:abstractNumId w:val="8"/>
  </w:num>
  <w:num w:numId="11" w16cid:durableId="1181816058">
    <w:abstractNumId w:val="12"/>
  </w:num>
  <w:num w:numId="12" w16cid:durableId="1878931813">
    <w:abstractNumId w:val="2"/>
  </w:num>
  <w:num w:numId="13" w16cid:durableId="11315591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3C9A"/>
    <w:rsid w:val="0001697A"/>
    <w:rsid w:val="00017DB8"/>
    <w:rsid w:val="00032AE6"/>
    <w:rsid w:val="0004138A"/>
    <w:rsid w:val="00046087"/>
    <w:rsid w:val="00054E8E"/>
    <w:rsid w:val="00064DE2"/>
    <w:rsid w:val="00065762"/>
    <w:rsid w:val="00065DC5"/>
    <w:rsid w:val="000731EE"/>
    <w:rsid w:val="00083D71"/>
    <w:rsid w:val="000866CF"/>
    <w:rsid w:val="00090D52"/>
    <w:rsid w:val="00091689"/>
    <w:rsid w:val="000C0C4F"/>
    <w:rsid w:val="000C44A8"/>
    <w:rsid w:val="000D3BE6"/>
    <w:rsid w:val="000E61CC"/>
    <w:rsid w:val="000E7A11"/>
    <w:rsid w:val="000F7496"/>
    <w:rsid w:val="001320D1"/>
    <w:rsid w:val="00136ECA"/>
    <w:rsid w:val="00142842"/>
    <w:rsid w:val="00157220"/>
    <w:rsid w:val="00165EC3"/>
    <w:rsid w:val="0018236E"/>
    <w:rsid w:val="001843F6"/>
    <w:rsid w:val="00192E8F"/>
    <w:rsid w:val="001A7402"/>
    <w:rsid w:val="001C5B0E"/>
    <w:rsid w:val="001C6E59"/>
    <w:rsid w:val="001D4057"/>
    <w:rsid w:val="001E4549"/>
    <w:rsid w:val="001E5EAA"/>
    <w:rsid w:val="001F1621"/>
    <w:rsid w:val="001F4A36"/>
    <w:rsid w:val="001F6AAD"/>
    <w:rsid w:val="00203838"/>
    <w:rsid w:val="00222866"/>
    <w:rsid w:val="00231910"/>
    <w:rsid w:val="002337F5"/>
    <w:rsid w:val="00234D23"/>
    <w:rsid w:val="00237837"/>
    <w:rsid w:val="00241A9D"/>
    <w:rsid w:val="002420AE"/>
    <w:rsid w:val="00244A22"/>
    <w:rsid w:val="00245C7D"/>
    <w:rsid w:val="00246FC1"/>
    <w:rsid w:val="00252A6F"/>
    <w:rsid w:val="00272297"/>
    <w:rsid w:val="00276A14"/>
    <w:rsid w:val="0028076E"/>
    <w:rsid w:val="00290B4A"/>
    <w:rsid w:val="0029588C"/>
    <w:rsid w:val="002A38AC"/>
    <w:rsid w:val="002C3069"/>
    <w:rsid w:val="002D2CD3"/>
    <w:rsid w:val="002F40A0"/>
    <w:rsid w:val="002F41F7"/>
    <w:rsid w:val="002F65F6"/>
    <w:rsid w:val="0031456A"/>
    <w:rsid w:val="00316DBD"/>
    <w:rsid w:val="00325F1D"/>
    <w:rsid w:val="00332ED5"/>
    <w:rsid w:val="00340E5C"/>
    <w:rsid w:val="00346F8F"/>
    <w:rsid w:val="00353494"/>
    <w:rsid w:val="003553CB"/>
    <w:rsid w:val="003615C5"/>
    <w:rsid w:val="00367EB9"/>
    <w:rsid w:val="0037410E"/>
    <w:rsid w:val="003751F3"/>
    <w:rsid w:val="003A20DF"/>
    <w:rsid w:val="003A65D8"/>
    <w:rsid w:val="003B4E85"/>
    <w:rsid w:val="003C25FD"/>
    <w:rsid w:val="003E3CA3"/>
    <w:rsid w:val="003E67F7"/>
    <w:rsid w:val="003E68CB"/>
    <w:rsid w:val="003F15BF"/>
    <w:rsid w:val="003F1ED3"/>
    <w:rsid w:val="003F4B9C"/>
    <w:rsid w:val="0041543F"/>
    <w:rsid w:val="004215C7"/>
    <w:rsid w:val="004240F7"/>
    <w:rsid w:val="004362D0"/>
    <w:rsid w:val="00437A5F"/>
    <w:rsid w:val="00444515"/>
    <w:rsid w:val="0045401C"/>
    <w:rsid w:val="004545BB"/>
    <w:rsid w:val="00455BD4"/>
    <w:rsid w:val="004567FC"/>
    <w:rsid w:val="00457891"/>
    <w:rsid w:val="00461911"/>
    <w:rsid w:val="00462AE5"/>
    <w:rsid w:val="00463AE7"/>
    <w:rsid w:val="0047268D"/>
    <w:rsid w:val="00475588"/>
    <w:rsid w:val="0048632B"/>
    <w:rsid w:val="004B132D"/>
    <w:rsid w:val="004B5E90"/>
    <w:rsid w:val="004D3F99"/>
    <w:rsid w:val="004D5632"/>
    <w:rsid w:val="004D7547"/>
    <w:rsid w:val="004E07EC"/>
    <w:rsid w:val="004E379E"/>
    <w:rsid w:val="004E500E"/>
    <w:rsid w:val="004F2402"/>
    <w:rsid w:val="0050004E"/>
    <w:rsid w:val="005117F6"/>
    <w:rsid w:val="00513182"/>
    <w:rsid w:val="00522D49"/>
    <w:rsid w:val="00532C93"/>
    <w:rsid w:val="00537868"/>
    <w:rsid w:val="00546286"/>
    <w:rsid w:val="00546FC0"/>
    <w:rsid w:val="0055689E"/>
    <w:rsid w:val="00557375"/>
    <w:rsid w:val="00581707"/>
    <w:rsid w:val="00587BCA"/>
    <w:rsid w:val="00590BF5"/>
    <w:rsid w:val="00594943"/>
    <w:rsid w:val="0059684C"/>
    <w:rsid w:val="005A3D9D"/>
    <w:rsid w:val="005C308A"/>
    <w:rsid w:val="005C49FF"/>
    <w:rsid w:val="005E3BA2"/>
    <w:rsid w:val="005E6E03"/>
    <w:rsid w:val="005F0FF5"/>
    <w:rsid w:val="005F1BFF"/>
    <w:rsid w:val="005F2EC2"/>
    <w:rsid w:val="005F3062"/>
    <w:rsid w:val="005F31B2"/>
    <w:rsid w:val="00602B84"/>
    <w:rsid w:val="00605633"/>
    <w:rsid w:val="00613C75"/>
    <w:rsid w:val="006225EB"/>
    <w:rsid w:val="00626EE4"/>
    <w:rsid w:val="00632614"/>
    <w:rsid w:val="00635D7A"/>
    <w:rsid w:val="006676C7"/>
    <w:rsid w:val="00672B00"/>
    <w:rsid w:val="00676B7C"/>
    <w:rsid w:val="0068471C"/>
    <w:rsid w:val="00697237"/>
    <w:rsid w:val="006B1606"/>
    <w:rsid w:val="006B2315"/>
    <w:rsid w:val="006B27A3"/>
    <w:rsid w:val="006B7479"/>
    <w:rsid w:val="006C0E0F"/>
    <w:rsid w:val="006C4D82"/>
    <w:rsid w:val="006C7B70"/>
    <w:rsid w:val="006D652E"/>
    <w:rsid w:val="00702196"/>
    <w:rsid w:val="00705892"/>
    <w:rsid w:val="00725D22"/>
    <w:rsid w:val="00726BB2"/>
    <w:rsid w:val="00730111"/>
    <w:rsid w:val="007333B6"/>
    <w:rsid w:val="0074672F"/>
    <w:rsid w:val="0075288C"/>
    <w:rsid w:val="00773638"/>
    <w:rsid w:val="00781D48"/>
    <w:rsid w:val="0078641C"/>
    <w:rsid w:val="007D1179"/>
    <w:rsid w:val="007D41C3"/>
    <w:rsid w:val="008013EE"/>
    <w:rsid w:val="008020B2"/>
    <w:rsid w:val="008115D1"/>
    <w:rsid w:val="0083266E"/>
    <w:rsid w:val="00841B53"/>
    <w:rsid w:val="008551D9"/>
    <w:rsid w:val="00862031"/>
    <w:rsid w:val="00872644"/>
    <w:rsid w:val="00873EC1"/>
    <w:rsid w:val="00877D9C"/>
    <w:rsid w:val="008907C5"/>
    <w:rsid w:val="008B57E5"/>
    <w:rsid w:val="008C516B"/>
    <w:rsid w:val="008D1D1B"/>
    <w:rsid w:val="008D3EFF"/>
    <w:rsid w:val="008D6D08"/>
    <w:rsid w:val="008F5669"/>
    <w:rsid w:val="009166E2"/>
    <w:rsid w:val="009174CE"/>
    <w:rsid w:val="009208F2"/>
    <w:rsid w:val="009246AB"/>
    <w:rsid w:val="009253AF"/>
    <w:rsid w:val="00925C26"/>
    <w:rsid w:val="009307E5"/>
    <w:rsid w:val="00931D1F"/>
    <w:rsid w:val="00952D9F"/>
    <w:rsid w:val="009531DE"/>
    <w:rsid w:val="009619F3"/>
    <w:rsid w:val="00962E2B"/>
    <w:rsid w:val="00962FFE"/>
    <w:rsid w:val="00992553"/>
    <w:rsid w:val="009A539D"/>
    <w:rsid w:val="009A64CA"/>
    <w:rsid w:val="009A7F44"/>
    <w:rsid w:val="009B0625"/>
    <w:rsid w:val="009B6E47"/>
    <w:rsid w:val="009D772E"/>
    <w:rsid w:val="009E1FC9"/>
    <w:rsid w:val="009F766A"/>
    <w:rsid w:val="00A00559"/>
    <w:rsid w:val="00A04741"/>
    <w:rsid w:val="00A05D86"/>
    <w:rsid w:val="00A11334"/>
    <w:rsid w:val="00A12A1B"/>
    <w:rsid w:val="00A32892"/>
    <w:rsid w:val="00A35AB0"/>
    <w:rsid w:val="00A4183D"/>
    <w:rsid w:val="00A7244C"/>
    <w:rsid w:val="00A73BD1"/>
    <w:rsid w:val="00A814AE"/>
    <w:rsid w:val="00A83ED5"/>
    <w:rsid w:val="00A902D0"/>
    <w:rsid w:val="00A9668C"/>
    <w:rsid w:val="00A96F41"/>
    <w:rsid w:val="00AA394B"/>
    <w:rsid w:val="00AA3E48"/>
    <w:rsid w:val="00AB2047"/>
    <w:rsid w:val="00AC3C3A"/>
    <w:rsid w:val="00AE296C"/>
    <w:rsid w:val="00AF48A7"/>
    <w:rsid w:val="00AF7B6E"/>
    <w:rsid w:val="00B05767"/>
    <w:rsid w:val="00B1069D"/>
    <w:rsid w:val="00B148F0"/>
    <w:rsid w:val="00B20ACC"/>
    <w:rsid w:val="00B241DD"/>
    <w:rsid w:val="00B31EB7"/>
    <w:rsid w:val="00B37233"/>
    <w:rsid w:val="00B65B59"/>
    <w:rsid w:val="00B6778C"/>
    <w:rsid w:val="00B678C6"/>
    <w:rsid w:val="00B717AB"/>
    <w:rsid w:val="00B80159"/>
    <w:rsid w:val="00B811B0"/>
    <w:rsid w:val="00B9275C"/>
    <w:rsid w:val="00B92C74"/>
    <w:rsid w:val="00B96996"/>
    <w:rsid w:val="00BB7390"/>
    <w:rsid w:val="00BC59BE"/>
    <w:rsid w:val="00BD588F"/>
    <w:rsid w:val="00BE2967"/>
    <w:rsid w:val="00BE29D8"/>
    <w:rsid w:val="00BE36C7"/>
    <w:rsid w:val="00BF0038"/>
    <w:rsid w:val="00BF0D85"/>
    <w:rsid w:val="00BF79A6"/>
    <w:rsid w:val="00C17E51"/>
    <w:rsid w:val="00C30772"/>
    <w:rsid w:val="00C33D7E"/>
    <w:rsid w:val="00C34FC2"/>
    <w:rsid w:val="00C37698"/>
    <w:rsid w:val="00C41DED"/>
    <w:rsid w:val="00C555BC"/>
    <w:rsid w:val="00C5696B"/>
    <w:rsid w:val="00C607B0"/>
    <w:rsid w:val="00C75321"/>
    <w:rsid w:val="00C87391"/>
    <w:rsid w:val="00CA2376"/>
    <w:rsid w:val="00CB407E"/>
    <w:rsid w:val="00CD5F55"/>
    <w:rsid w:val="00CE011F"/>
    <w:rsid w:val="00CE0EC6"/>
    <w:rsid w:val="00CF4D4E"/>
    <w:rsid w:val="00D04C0B"/>
    <w:rsid w:val="00D05A64"/>
    <w:rsid w:val="00D072C0"/>
    <w:rsid w:val="00D16B66"/>
    <w:rsid w:val="00D25817"/>
    <w:rsid w:val="00D3057B"/>
    <w:rsid w:val="00D37812"/>
    <w:rsid w:val="00D4125F"/>
    <w:rsid w:val="00D4465A"/>
    <w:rsid w:val="00D45D2E"/>
    <w:rsid w:val="00D53FAF"/>
    <w:rsid w:val="00D543D3"/>
    <w:rsid w:val="00D56F5A"/>
    <w:rsid w:val="00D70D79"/>
    <w:rsid w:val="00D73C80"/>
    <w:rsid w:val="00D859B1"/>
    <w:rsid w:val="00DA45A9"/>
    <w:rsid w:val="00DA7320"/>
    <w:rsid w:val="00DC470A"/>
    <w:rsid w:val="00DD4901"/>
    <w:rsid w:val="00DD4912"/>
    <w:rsid w:val="00DF274D"/>
    <w:rsid w:val="00E15EA8"/>
    <w:rsid w:val="00E20641"/>
    <w:rsid w:val="00E228A9"/>
    <w:rsid w:val="00E27C80"/>
    <w:rsid w:val="00E35A84"/>
    <w:rsid w:val="00E37AE6"/>
    <w:rsid w:val="00E528B3"/>
    <w:rsid w:val="00E53CA2"/>
    <w:rsid w:val="00E654EB"/>
    <w:rsid w:val="00E6597C"/>
    <w:rsid w:val="00E659E1"/>
    <w:rsid w:val="00E84BA4"/>
    <w:rsid w:val="00E85923"/>
    <w:rsid w:val="00E960B8"/>
    <w:rsid w:val="00EC032F"/>
    <w:rsid w:val="00EC06EA"/>
    <w:rsid w:val="00EC28AA"/>
    <w:rsid w:val="00ED2021"/>
    <w:rsid w:val="00ED7CF6"/>
    <w:rsid w:val="00F019C0"/>
    <w:rsid w:val="00F069C3"/>
    <w:rsid w:val="00F130F4"/>
    <w:rsid w:val="00F1701E"/>
    <w:rsid w:val="00F32B86"/>
    <w:rsid w:val="00F36DD5"/>
    <w:rsid w:val="00F567AA"/>
    <w:rsid w:val="00F6775F"/>
    <w:rsid w:val="00F70709"/>
    <w:rsid w:val="00F755F3"/>
    <w:rsid w:val="00FA3A22"/>
    <w:rsid w:val="00FB3CFE"/>
    <w:rsid w:val="00FB3F87"/>
    <w:rsid w:val="00FB62EC"/>
    <w:rsid w:val="00FC7412"/>
    <w:rsid w:val="00FC7CB5"/>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9670C"/>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Cs w:val="24"/>
      <w:lang w:eastAsia="en-GB"/>
    </w:rPr>
  </w:style>
  <w:style w:type="paragraph" w:customStyle="1" w:styleId="Default">
    <w:name w:val="Default"/>
    <w:rsid w:val="008907C5"/>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160432199">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473258645">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599336615">
      <w:bodyDiv w:val="1"/>
      <w:marLeft w:val="0"/>
      <w:marRight w:val="0"/>
      <w:marTop w:val="0"/>
      <w:marBottom w:val="0"/>
      <w:divBdr>
        <w:top w:val="none" w:sz="0" w:space="0" w:color="auto"/>
        <w:left w:val="none" w:sz="0" w:space="0" w:color="auto"/>
        <w:bottom w:val="none" w:sz="0" w:space="0" w:color="auto"/>
        <w:right w:val="none" w:sz="0" w:space="0" w:color="auto"/>
      </w:divBdr>
    </w:div>
    <w:div w:id="771097195">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C09994E0-DC9B-4CBA-8974-63945420CC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C8259C-8104-4E30-BB13-2DC44D1B4DF8}">
  <ds:schemaRefs>
    <ds:schemaRef ds:uri="http://schemas.microsoft.com/sharepoint/v3/contenttype/forms"/>
  </ds:schemaRefs>
</ds:datastoreItem>
</file>

<file path=customXml/itemProps3.xml><?xml version="1.0" encoding="utf-8"?>
<ds:datastoreItem xmlns:ds="http://schemas.openxmlformats.org/officeDocument/2006/customXml" ds:itemID="{72E46816-E28D-438B-9CC6-F7EC185746A7}">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727</Words>
  <Characters>3849</Characters>
  <Application>Microsoft Office Word</Application>
  <DocSecurity>0</DocSecurity>
  <Lines>113</Lines>
  <Paragraphs>41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4535</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salesforceId:71171004-7e94-4cb6-a211-c64afe695893</dc:subject>
  <dc:creator>buildtest</dc:creator>
  <cp:keywords/>
  <dc:description/>
  <cp:lastModifiedBy>Onwudinanti, Chukwudi</cp:lastModifiedBy>
  <cp:revision>2</cp:revision>
  <dcterms:created xsi:type="dcterms:W3CDTF">2026-02-04T13:39:00Z</dcterms:created>
  <dcterms:modified xsi:type="dcterms:W3CDTF">2026-02-04T13:39:00Z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069P200000m00ajIAA</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