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9842B" w14:textId="2E917AB2" w:rsidR="000A5188" w:rsidRPr="000A5188" w:rsidRDefault="000A5188" w:rsidP="000A5188">
      <w:pPr>
        <w:rPr>
          <w:b/>
          <w:bCs/>
        </w:rPr>
      </w:pPr>
      <w:r w:rsidRPr="000A5188">
        <w:rPr>
          <w:b/>
          <w:bCs/>
        </w:rPr>
        <w:t>Design and Access Statement: Installation of Broadband Cable</w:t>
      </w:r>
    </w:p>
    <w:p w14:paraId="3C000F82" w14:textId="77777777" w:rsidR="000A5188" w:rsidRPr="000A5188" w:rsidRDefault="000A5188" w:rsidP="000A5188">
      <w:r w:rsidRPr="000A5188">
        <w:rPr>
          <w:b/>
          <w:bCs/>
        </w:rPr>
        <w:t>Application Type:</w:t>
      </w:r>
      <w:r w:rsidRPr="000A5188">
        <w:t xml:space="preserve"> Listed Building Consent (LBC)</w:t>
      </w:r>
    </w:p>
    <w:p w14:paraId="695FB64E" w14:textId="56501C87" w:rsidR="000A5188" w:rsidRPr="000A5188" w:rsidRDefault="000A5188" w:rsidP="000A5188">
      <w:r w:rsidRPr="000A5188">
        <w:rPr>
          <w:b/>
          <w:bCs/>
        </w:rPr>
        <w:t>Location:</w:t>
      </w:r>
      <w:r w:rsidRPr="000A5188">
        <w:t xml:space="preserve"> </w:t>
      </w:r>
      <w:r>
        <w:t xml:space="preserve">59 </w:t>
      </w:r>
      <w:proofErr w:type="spellStart"/>
      <w:r>
        <w:t>Sastle</w:t>
      </w:r>
      <w:proofErr w:type="spellEnd"/>
      <w:r>
        <w:t xml:space="preserve"> street, Reading, RG1 7SN</w:t>
      </w:r>
    </w:p>
    <w:p w14:paraId="17E1C480" w14:textId="77777777" w:rsidR="000A5188" w:rsidRPr="000A5188" w:rsidRDefault="000A5188" w:rsidP="000A5188">
      <w:r w:rsidRPr="000A5188">
        <w:rPr>
          <w:b/>
          <w:bCs/>
        </w:rPr>
        <w:t>Grade of Listing:</w:t>
      </w:r>
      <w:r w:rsidRPr="000A5188">
        <w:t xml:space="preserve"> Grade II</w:t>
      </w:r>
    </w:p>
    <w:p w14:paraId="4B3C2722" w14:textId="77777777" w:rsidR="000A5188" w:rsidRPr="000A5188" w:rsidRDefault="000A5188" w:rsidP="000A5188">
      <w:r w:rsidRPr="000A5188">
        <w:rPr>
          <w:b/>
          <w:bCs/>
        </w:rPr>
        <w:t>Proposal:</w:t>
      </w:r>
      <w:r w:rsidRPr="000A5188">
        <w:t xml:space="preserve"> Installation of a single 6mm diameter hole through the principal elevation wall to facilitate the passage of a broadband fibre optic cable.</w:t>
      </w:r>
    </w:p>
    <w:p w14:paraId="30BE1920" w14:textId="55E0B474" w:rsidR="000A5188" w:rsidRPr="000A5188" w:rsidRDefault="000A5188" w:rsidP="000A5188">
      <w:r w:rsidRPr="000A5188">
        <w:rPr>
          <w:b/>
          <w:bCs/>
        </w:rPr>
        <w:t>Date:</w:t>
      </w:r>
      <w:r w:rsidRPr="000A5188">
        <w:t xml:space="preserve"> 8 December 2025</w:t>
      </w:r>
    </w:p>
    <w:p w14:paraId="07D6B7EC" w14:textId="77777777" w:rsidR="000A5188" w:rsidRPr="000A5188" w:rsidRDefault="000A5188" w:rsidP="000A5188">
      <w:r w:rsidRPr="000A5188">
        <w:pict w14:anchorId="48ED3449">
          <v:rect id="_x0000_i1055" style="width:0;height:1.5pt" o:hralign="center" o:hrstd="t" o:hr="t" fillcolor="#a0a0a0" stroked="f"/>
        </w:pict>
      </w:r>
    </w:p>
    <w:p w14:paraId="535A7D4C" w14:textId="6DDF39D4" w:rsidR="000A5188" w:rsidRPr="000A5188" w:rsidRDefault="000A5188" w:rsidP="000A5188">
      <w:pPr>
        <w:pStyle w:val="ListParagraph"/>
        <w:numPr>
          <w:ilvl w:val="0"/>
          <w:numId w:val="5"/>
        </w:numPr>
        <w:rPr>
          <w:b/>
          <w:bCs/>
        </w:rPr>
      </w:pPr>
      <w:r w:rsidRPr="000A5188">
        <w:rPr>
          <w:b/>
          <w:bCs/>
        </w:rPr>
        <w:t>Introduction and Context</w:t>
      </w:r>
    </w:p>
    <w:p w14:paraId="5185BF06" w14:textId="77777777" w:rsidR="000A5188" w:rsidRPr="000A5188" w:rsidRDefault="000A5188" w:rsidP="000A5188">
      <w:pPr>
        <w:rPr>
          <w:b/>
          <w:bCs/>
        </w:rPr>
      </w:pPr>
      <w:r w:rsidRPr="000A5188">
        <w:rPr>
          <w:b/>
          <w:bCs/>
        </w:rPr>
        <w:t>1.1 Purpose of the Statement</w:t>
      </w:r>
    </w:p>
    <w:p w14:paraId="12FE3109" w14:textId="77777777" w:rsidR="000A5188" w:rsidRDefault="000A5188" w:rsidP="000A5188">
      <w:r w:rsidRPr="000A5188">
        <w:t xml:space="preserve">This Design and Access Statement (DAS) is submitted in support of an application for Listed Building Consent (LBC) for minor, necessary works to the above-referenced Grade II listed building. The objective is to demonstrate that the proposed alteration is compliant with relevant statutory and policy requirements, specifically the </w:t>
      </w:r>
      <w:r w:rsidRPr="000A5188">
        <w:rPr>
          <w:b/>
          <w:bCs/>
        </w:rPr>
        <w:t>Planning (Listed Buildings and Conservation Areas) Act 1990</w:t>
      </w:r>
      <w:r w:rsidRPr="000A5188">
        <w:t xml:space="preserve"> and the </w:t>
      </w:r>
      <w:r w:rsidRPr="000A5188">
        <w:rPr>
          <w:b/>
          <w:bCs/>
        </w:rPr>
        <w:t>National Planning Policy Framework (NPPF)</w:t>
      </w:r>
      <w:r w:rsidRPr="000A5188">
        <w:t>.</w:t>
      </w:r>
    </w:p>
    <w:p w14:paraId="120FFD09" w14:textId="77777777" w:rsidR="000A5188" w:rsidRPr="000A5188" w:rsidRDefault="000A5188" w:rsidP="000A5188"/>
    <w:p w14:paraId="3CABD04E" w14:textId="77777777" w:rsidR="000A5188" w:rsidRPr="000A5188" w:rsidRDefault="000A5188" w:rsidP="000A5188">
      <w:pPr>
        <w:rPr>
          <w:b/>
          <w:bCs/>
        </w:rPr>
      </w:pPr>
      <w:r w:rsidRPr="000A5188">
        <w:rPr>
          <w:b/>
          <w:bCs/>
        </w:rPr>
        <w:t>1.2 The Heritage Asset</w:t>
      </w:r>
    </w:p>
    <w:p w14:paraId="2663165B" w14:textId="2D817850" w:rsidR="000A5188" w:rsidRDefault="000A5188" w:rsidP="000A5188">
      <w:r w:rsidRPr="000A5188">
        <w:t xml:space="preserve">The building is a </w:t>
      </w:r>
      <w:r w:rsidRPr="000A5188">
        <w:rPr>
          <w:b/>
          <w:bCs/>
        </w:rPr>
        <w:t>Grade II Listed Building</w:t>
      </w:r>
      <w:r w:rsidRPr="000A5188">
        <w:t xml:space="preserve">, recognised for its </w:t>
      </w:r>
      <w:r w:rsidRPr="000A5188">
        <w:rPr>
          <w:b/>
          <w:bCs/>
        </w:rPr>
        <w:t>special architectural and historic interest</w:t>
      </w:r>
      <w:r w:rsidRPr="000A5188">
        <w:t>. The principal elevation is the most sensitive façade, retaining the original character.</w:t>
      </w:r>
    </w:p>
    <w:p w14:paraId="7B7D627C" w14:textId="77777777" w:rsidR="000A5188" w:rsidRPr="000A5188" w:rsidRDefault="000A5188" w:rsidP="000A5188"/>
    <w:p w14:paraId="425D689E" w14:textId="77777777" w:rsidR="000A5188" w:rsidRPr="000A5188" w:rsidRDefault="000A5188" w:rsidP="000A5188">
      <w:pPr>
        <w:rPr>
          <w:b/>
          <w:bCs/>
        </w:rPr>
      </w:pPr>
      <w:r w:rsidRPr="000A5188">
        <w:rPr>
          <w:b/>
          <w:bCs/>
        </w:rPr>
        <w:t>1.3 Statutory and Policy Framework</w:t>
      </w:r>
    </w:p>
    <w:p w14:paraId="14833AC9" w14:textId="77777777" w:rsidR="000A5188" w:rsidRPr="000A5188" w:rsidRDefault="000A5188" w:rsidP="000A5188">
      <w:r w:rsidRPr="000A5188">
        <w:t>The proposal has been assessed against the following key planning and heritage requirements:</w:t>
      </w:r>
    </w:p>
    <w:p w14:paraId="0972EC24" w14:textId="77777777" w:rsidR="000A5188" w:rsidRPr="000A5188" w:rsidRDefault="000A5188" w:rsidP="000A5188">
      <w:pPr>
        <w:numPr>
          <w:ilvl w:val="0"/>
          <w:numId w:val="1"/>
        </w:numPr>
      </w:pPr>
      <w:r w:rsidRPr="000A5188">
        <w:rPr>
          <w:b/>
          <w:bCs/>
        </w:rPr>
        <w:t>Planning (Listed Buildings and Conservation Areas) Act 1990</w:t>
      </w:r>
      <w:r w:rsidRPr="000A5188">
        <w:t>: Requires special regard to be had to the desirability of preserving the building or its setting, or any features of special architectural or historic interest which it possesses.</w:t>
      </w:r>
    </w:p>
    <w:p w14:paraId="18D9E09F" w14:textId="77777777" w:rsidR="000A5188" w:rsidRPr="000A5188" w:rsidRDefault="000A5188" w:rsidP="000A5188">
      <w:pPr>
        <w:numPr>
          <w:ilvl w:val="0"/>
          <w:numId w:val="1"/>
        </w:numPr>
      </w:pPr>
      <w:r w:rsidRPr="000A5188">
        <w:rPr>
          <w:b/>
          <w:bCs/>
        </w:rPr>
        <w:t>National Planning Policy Framework (NPPF) (Chapter 16)</w:t>
      </w:r>
      <w:r w:rsidRPr="000A5188">
        <w:t xml:space="preserve">: Requires that great weight be given to the conservation of a designated heritage asset. Any harm to the significance of a listed building should be wholly avoided. Minor, necessary </w:t>
      </w:r>
      <w:r w:rsidRPr="000A5188">
        <w:lastRenderedPageBreak/>
        <w:t>changes to facilitate the continued viable use of a heritage asset are encouraged, provided their impact is minimal.</w:t>
      </w:r>
    </w:p>
    <w:p w14:paraId="6103DEC3" w14:textId="77777777" w:rsidR="000A5188" w:rsidRPr="000A5188" w:rsidRDefault="000A5188" w:rsidP="000A5188">
      <w:r w:rsidRPr="000A5188">
        <w:pict w14:anchorId="4EFBC151">
          <v:rect id="_x0000_i1056" style="width:0;height:1.5pt" o:hralign="center" o:hrstd="t" o:hr="t" fillcolor="#a0a0a0" stroked="f"/>
        </w:pict>
      </w:r>
    </w:p>
    <w:p w14:paraId="6C85C32B" w14:textId="77777777" w:rsidR="000A5188" w:rsidRDefault="000A5188" w:rsidP="000A5188">
      <w:pPr>
        <w:rPr>
          <w:b/>
          <w:bCs/>
        </w:rPr>
      </w:pPr>
      <w:r w:rsidRPr="000A5188">
        <w:rPr>
          <w:b/>
          <w:bCs/>
        </w:rPr>
        <w:t>2.0 Assessment of Significance and Impact</w:t>
      </w:r>
    </w:p>
    <w:p w14:paraId="629D2AC6" w14:textId="77777777" w:rsidR="000A5188" w:rsidRPr="000A5188" w:rsidRDefault="000A5188" w:rsidP="000A5188">
      <w:pPr>
        <w:rPr>
          <w:b/>
          <w:bCs/>
        </w:rPr>
      </w:pPr>
      <w:r w:rsidRPr="000A5188">
        <w:rPr>
          <w:b/>
          <w:bCs/>
        </w:rPr>
        <w:t>2.1 Significance of the Affected Area</w:t>
      </w:r>
    </w:p>
    <w:p w14:paraId="427EEC55" w14:textId="77777777" w:rsidR="000A5188" w:rsidRDefault="000A5188" w:rsidP="000A5188">
      <w:r w:rsidRPr="000A5188">
        <w:t xml:space="preserve">The proposed works affect the </w:t>
      </w:r>
      <w:r w:rsidRPr="000A5188">
        <w:rPr>
          <w:b/>
          <w:bCs/>
        </w:rPr>
        <w:t>principal elevation</w:t>
      </w:r>
      <w:r w:rsidRPr="000A5188">
        <w:t xml:space="preserve"> of the building. The primary significance of this area lies in the </w:t>
      </w:r>
      <w:r w:rsidRPr="000A5188">
        <w:rPr>
          <w:b/>
          <w:bCs/>
        </w:rPr>
        <w:t>original fabric, coursing of the stonework/brickwork, and overall composition</w:t>
      </w:r>
      <w:r w:rsidRPr="000A5188">
        <w:t xml:space="preserve"> of the façade. </w:t>
      </w:r>
      <w:r w:rsidRPr="000A5188">
        <w:rPr>
          <w:highlight w:val="yellow"/>
        </w:rPr>
        <w:t>The significance will be maintained by ensuring any intervention is minimal, confined to a discrete area, and does not compromise the structural integrity or visual coherence of the wall fabric.</w:t>
      </w:r>
    </w:p>
    <w:p w14:paraId="4715630E" w14:textId="77777777" w:rsidR="000A5188" w:rsidRPr="000A5188" w:rsidRDefault="000A5188" w:rsidP="000A5188"/>
    <w:p w14:paraId="1A3D6321" w14:textId="77777777" w:rsidR="000A5188" w:rsidRPr="000A5188" w:rsidRDefault="000A5188" w:rsidP="000A5188">
      <w:pPr>
        <w:rPr>
          <w:b/>
          <w:bCs/>
        </w:rPr>
      </w:pPr>
      <w:r w:rsidRPr="000A5188">
        <w:rPr>
          <w:b/>
          <w:bCs/>
        </w:rPr>
        <w:t>2.2 The Proposed Works</w:t>
      </w:r>
    </w:p>
    <w:p w14:paraId="4010B232" w14:textId="441E2BEA" w:rsidR="000A5188" w:rsidRDefault="000A5188" w:rsidP="000A5188">
      <w:r w:rsidRPr="000A5188">
        <w:t xml:space="preserve">The proposal is to drill a </w:t>
      </w:r>
      <w:r w:rsidRPr="000A5188">
        <w:rPr>
          <w:b/>
          <w:bCs/>
        </w:rPr>
        <w:t>single, 6mm diameter hole</w:t>
      </w:r>
      <w:r w:rsidRPr="000A5188">
        <w:t xml:space="preserve"> through the wall of the principal elevation at a carefully selected location. This hole is solely for the passage of a modern fibre optic broadband cable to provide </w:t>
      </w:r>
      <w:r w:rsidRPr="000A5188">
        <w:rPr>
          <w:b/>
          <w:bCs/>
        </w:rPr>
        <w:t xml:space="preserve">essential </w:t>
      </w:r>
      <w:r w:rsidRPr="000A5188">
        <w:t xml:space="preserve">connectivity, supporting the continued </w:t>
      </w:r>
      <w:r w:rsidRPr="000A5188">
        <w:rPr>
          <w:b/>
          <w:bCs/>
        </w:rPr>
        <w:t>viable use</w:t>
      </w:r>
      <w:r w:rsidRPr="000A5188">
        <w:t xml:space="preserve"> of the building as a modern office.</w:t>
      </w:r>
      <w:r>
        <w:t xml:space="preserve"> </w:t>
      </w:r>
    </w:p>
    <w:p w14:paraId="391F22F6" w14:textId="77777777" w:rsidR="000A5188" w:rsidRPr="000A5188" w:rsidRDefault="000A5188" w:rsidP="000A5188"/>
    <w:p w14:paraId="5B90ED65" w14:textId="77777777" w:rsidR="000A5188" w:rsidRPr="000A5188" w:rsidRDefault="000A5188" w:rsidP="000A5188">
      <w:pPr>
        <w:rPr>
          <w:b/>
          <w:bCs/>
        </w:rPr>
      </w:pPr>
      <w:r w:rsidRPr="000A5188">
        <w:rPr>
          <w:b/>
          <w:bCs/>
        </w:rPr>
        <w:t>2.3 Necessity and Alternatives</w:t>
      </w:r>
    </w:p>
    <w:p w14:paraId="61F03599" w14:textId="77777777" w:rsidR="000A5188" w:rsidRPr="000A5188" w:rsidRDefault="000A5188" w:rsidP="000A5188">
      <w:r w:rsidRPr="000A5188">
        <w:t>Modern broadband connectivity is a fundamental requirement for the contemporary use of the building. Alternative solutions for cable entry have been rigorously assessed:</w:t>
      </w:r>
    </w:p>
    <w:p w14:paraId="57451CBA" w14:textId="5180ECED" w:rsidR="000A5188" w:rsidRPr="000A5188" w:rsidRDefault="000A5188" w:rsidP="000A5188">
      <w:pPr>
        <w:numPr>
          <w:ilvl w:val="0"/>
          <w:numId w:val="2"/>
        </w:numPr>
      </w:pPr>
      <w:r w:rsidRPr="000A5188">
        <w:rPr>
          <w:b/>
          <w:bCs/>
        </w:rPr>
        <w:t>Alternative 1 (Rear/Side Elevation):</w:t>
      </w:r>
      <w:r w:rsidRPr="000A5188">
        <w:t xml:space="preserve"> The structure and layout of the building's interior necessitate that the cable enters at the front to minimise internal cable runs and disruption to the building's layout, services, and historic finishes. Entry via the side is physically impractical </w:t>
      </w:r>
      <w:r>
        <w:t>as it is a terrace building. Access via the rear is not possible as there is no broadband there</w:t>
      </w:r>
      <w:r w:rsidRPr="000A5188">
        <w:t>.</w:t>
      </w:r>
    </w:p>
    <w:p w14:paraId="116BE5DD" w14:textId="77777777" w:rsidR="000A5188" w:rsidRPr="000A5188" w:rsidRDefault="000A5188" w:rsidP="000A5188">
      <w:pPr>
        <w:numPr>
          <w:ilvl w:val="0"/>
          <w:numId w:val="2"/>
        </w:numPr>
      </w:pPr>
      <w:r w:rsidRPr="000A5188">
        <w:rPr>
          <w:b/>
          <w:bCs/>
        </w:rPr>
        <w:t>Alternative 2 (Existing Service Entry):</w:t>
      </w:r>
      <w:r w:rsidRPr="000A5188">
        <w:t xml:space="preserve"> No existing suitable service penetrations (e.g., historical telephone/gas entry points) are available or suitable for adaptation without causing greater harm.</w:t>
      </w:r>
    </w:p>
    <w:p w14:paraId="735DFE0A" w14:textId="219E26BE" w:rsidR="000A5188" w:rsidRPr="000A5188" w:rsidRDefault="000A5188" w:rsidP="000A5188">
      <w:pPr>
        <w:numPr>
          <w:ilvl w:val="0"/>
          <w:numId w:val="2"/>
        </w:numPr>
      </w:pPr>
      <w:r w:rsidRPr="000A5188">
        <w:rPr>
          <w:b/>
          <w:bCs/>
        </w:rPr>
        <w:t>Alternative 3 (Wireless Technology):</w:t>
      </w:r>
      <w:r w:rsidRPr="000A5188">
        <w:t xml:space="preserve"> Cannot reliably deliver the required high-speed connection for continued viable use.</w:t>
      </w:r>
      <w:r>
        <w:t xml:space="preserve"> Also, due to the nature of the work and IT risk associated with wireless technology, internet needs to be provided via cables. </w:t>
      </w:r>
    </w:p>
    <w:p w14:paraId="77E7ACA8" w14:textId="77777777" w:rsidR="000A5188" w:rsidRDefault="000A5188" w:rsidP="000A5188">
      <w:r w:rsidRPr="000A5188">
        <w:lastRenderedPageBreak/>
        <w:t xml:space="preserve">The chosen method, a single, minimal 6mm hole, represents the </w:t>
      </w:r>
      <w:r w:rsidRPr="000A5188">
        <w:rPr>
          <w:b/>
          <w:bCs/>
        </w:rPr>
        <w:t>least harmful and most surgically precise intervention</w:t>
      </w:r>
      <w:r w:rsidRPr="000A5188">
        <w:t xml:space="preserve"> required to meet the essential modern service need.</w:t>
      </w:r>
    </w:p>
    <w:p w14:paraId="17A5C8DD" w14:textId="77777777" w:rsidR="000A5188" w:rsidRPr="000A5188" w:rsidRDefault="000A5188" w:rsidP="000A5188"/>
    <w:p w14:paraId="0DD79FF2" w14:textId="77777777" w:rsidR="000A5188" w:rsidRPr="000A5188" w:rsidRDefault="000A5188" w:rsidP="000A5188">
      <w:pPr>
        <w:rPr>
          <w:b/>
          <w:bCs/>
        </w:rPr>
      </w:pPr>
      <w:r w:rsidRPr="000A5188">
        <w:rPr>
          <w:b/>
          <w:bCs/>
        </w:rPr>
        <w:t>2.4 Heritage Impact Assessment (HIA)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07"/>
        <w:gridCol w:w="3968"/>
        <w:gridCol w:w="3135"/>
      </w:tblGrid>
      <w:tr w:rsidR="000A5188" w:rsidRPr="000A5188" w14:paraId="65609B34" w14:textId="77777777">
        <w:trPr>
          <w:tblHeade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241FC495" w14:textId="77777777" w:rsidR="000A5188" w:rsidRPr="000A5188" w:rsidRDefault="000A5188" w:rsidP="000A5188">
            <w:r w:rsidRPr="000A5188">
              <w:rPr>
                <w:b/>
                <w:bCs/>
              </w:rPr>
              <w:t>Aspect</w:t>
            </w:r>
          </w:p>
        </w:tc>
        <w:tc>
          <w:tcPr>
            <w:tcW w:w="0" w:type="auto"/>
            <w:tcBorders>
              <w:top w:val="single" w:sz="6" w:space="0" w:color="auto"/>
              <w:left w:val="single" w:sz="6" w:space="0" w:color="auto"/>
              <w:bottom w:val="single" w:sz="6" w:space="0" w:color="auto"/>
              <w:right w:val="single" w:sz="6" w:space="0" w:color="auto"/>
            </w:tcBorders>
            <w:vAlign w:val="center"/>
            <w:hideMark/>
          </w:tcPr>
          <w:p w14:paraId="71C54E69" w14:textId="77777777" w:rsidR="000A5188" w:rsidRPr="000A5188" w:rsidRDefault="000A5188" w:rsidP="000A5188">
            <w:r w:rsidRPr="000A5188">
              <w:rPr>
                <w:b/>
                <w:bCs/>
              </w:rPr>
              <w:t>Assessment of Impact</w:t>
            </w:r>
          </w:p>
        </w:tc>
        <w:tc>
          <w:tcPr>
            <w:tcW w:w="0" w:type="auto"/>
            <w:tcBorders>
              <w:top w:val="single" w:sz="6" w:space="0" w:color="auto"/>
              <w:left w:val="single" w:sz="6" w:space="0" w:color="auto"/>
              <w:bottom w:val="single" w:sz="6" w:space="0" w:color="auto"/>
              <w:right w:val="single" w:sz="6" w:space="0" w:color="auto"/>
            </w:tcBorders>
            <w:vAlign w:val="center"/>
            <w:hideMark/>
          </w:tcPr>
          <w:p w14:paraId="395DFA85" w14:textId="77777777" w:rsidR="000A5188" w:rsidRPr="000A5188" w:rsidRDefault="000A5188" w:rsidP="000A5188">
            <w:r w:rsidRPr="000A5188">
              <w:rPr>
                <w:b/>
                <w:bCs/>
              </w:rPr>
              <w:t>Mitigation Measures</w:t>
            </w:r>
          </w:p>
        </w:tc>
      </w:tr>
      <w:tr w:rsidR="000A5188" w:rsidRPr="000A5188" w14:paraId="38040885"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462F0064" w14:textId="77777777" w:rsidR="000A5188" w:rsidRPr="000A5188" w:rsidRDefault="000A5188" w:rsidP="000A5188">
            <w:r w:rsidRPr="000A5188">
              <w:rPr>
                <w:b/>
                <w:bCs/>
              </w:rPr>
              <w:t>Physical Fabric</w:t>
            </w:r>
          </w:p>
        </w:tc>
        <w:tc>
          <w:tcPr>
            <w:tcW w:w="0" w:type="auto"/>
            <w:tcBorders>
              <w:top w:val="single" w:sz="6" w:space="0" w:color="auto"/>
              <w:left w:val="single" w:sz="6" w:space="0" w:color="auto"/>
              <w:bottom w:val="single" w:sz="6" w:space="0" w:color="auto"/>
              <w:right w:val="single" w:sz="6" w:space="0" w:color="auto"/>
            </w:tcBorders>
            <w:vAlign w:val="center"/>
            <w:hideMark/>
          </w:tcPr>
          <w:p w14:paraId="142EE8C1" w14:textId="77777777" w:rsidR="000A5188" w:rsidRPr="000A5188" w:rsidRDefault="000A5188" w:rsidP="000A5188">
            <w:r w:rsidRPr="000A5188">
              <w:t>Minimal physical harm: the removal of a 6mm core of historic fabric.</w:t>
            </w:r>
          </w:p>
        </w:tc>
        <w:tc>
          <w:tcPr>
            <w:tcW w:w="0" w:type="auto"/>
            <w:tcBorders>
              <w:top w:val="single" w:sz="6" w:space="0" w:color="auto"/>
              <w:left w:val="single" w:sz="6" w:space="0" w:color="auto"/>
              <w:bottom w:val="single" w:sz="6" w:space="0" w:color="auto"/>
              <w:right w:val="single" w:sz="6" w:space="0" w:color="auto"/>
            </w:tcBorders>
            <w:vAlign w:val="center"/>
            <w:hideMark/>
          </w:tcPr>
          <w:p w14:paraId="66A3E138" w14:textId="771CAEB2" w:rsidR="000A5188" w:rsidRPr="000A5188" w:rsidRDefault="000A5188" w:rsidP="000A5188">
            <w:r w:rsidRPr="000A5188">
              <w:rPr>
                <w:b/>
                <w:bCs/>
              </w:rPr>
              <w:t>Precise drilling location and methodology</w:t>
            </w:r>
            <w:r w:rsidRPr="000A5188">
              <w:t xml:space="preserve"> to ensure no cracking or damage to surrounding fabric.</w:t>
            </w:r>
          </w:p>
        </w:tc>
      </w:tr>
      <w:tr w:rsidR="000A5188" w:rsidRPr="000A5188" w14:paraId="76DA08BF"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0DC7B4BB" w14:textId="77777777" w:rsidR="000A5188" w:rsidRPr="000A5188" w:rsidRDefault="000A5188" w:rsidP="000A5188">
            <w:r w:rsidRPr="000A5188">
              <w:rPr>
                <w:b/>
                <w:bCs/>
              </w:rPr>
              <w:t>Visual/Aesthetic</w:t>
            </w:r>
          </w:p>
        </w:tc>
        <w:tc>
          <w:tcPr>
            <w:tcW w:w="0" w:type="auto"/>
            <w:tcBorders>
              <w:top w:val="single" w:sz="6" w:space="0" w:color="auto"/>
              <w:left w:val="single" w:sz="6" w:space="0" w:color="auto"/>
              <w:bottom w:val="single" w:sz="6" w:space="0" w:color="auto"/>
              <w:right w:val="single" w:sz="6" w:space="0" w:color="auto"/>
            </w:tcBorders>
            <w:vAlign w:val="center"/>
            <w:hideMark/>
          </w:tcPr>
          <w:p w14:paraId="416D1850" w14:textId="77777777" w:rsidR="000A5188" w:rsidRPr="000A5188" w:rsidRDefault="000A5188" w:rsidP="000A5188">
            <w:r w:rsidRPr="000A5188">
              <w:rPr>
                <w:b/>
                <w:bCs/>
              </w:rPr>
              <w:t>Negligible impact</w:t>
            </w:r>
            <w:r w:rsidRPr="000A5188">
              <w:t xml:space="preserve">: The hole and subsequently the cable will be of minimal diameter (6mm) and positioned to be as </w:t>
            </w:r>
            <w:r w:rsidRPr="000A5188">
              <w:rPr>
                <w:b/>
                <w:bCs/>
              </w:rPr>
              <w:t>visually inconspicuous</w:t>
            </w:r>
            <w:r w:rsidRPr="000A5188">
              <w:t xml:space="preserve"> as possible.</w:t>
            </w:r>
          </w:p>
        </w:tc>
        <w:tc>
          <w:tcPr>
            <w:tcW w:w="0" w:type="auto"/>
            <w:tcBorders>
              <w:top w:val="single" w:sz="6" w:space="0" w:color="auto"/>
              <w:left w:val="single" w:sz="6" w:space="0" w:color="auto"/>
              <w:bottom w:val="single" w:sz="6" w:space="0" w:color="auto"/>
              <w:right w:val="single" w:sz="6" w:space="0" w:color="auto"/>
            </w:tcBorders>
            <w:vAlign w:val="center"/>
            <w:hideMark/>
          </w:tcPr>
          <w:p w14:paraId="114A9F9D" w14:textId="5E414642" w:rsidR="000A5188" w:rsidRPr="000A5188" w:rsidRDefault="000A5188" w:rsidP="000A5188">
            <w:r w:rsidRPr="000A5188">
              <w:t>The cable and entry point will be discreetly located, likely near an existing service line or downpipe</w:t>
            </w:r>
            <w:r>
              <w:t>.</w:t>
            </w:r>
          </w:p>
        </w:tc>
      </w:tr>
      <w:tr w:rsidR="000A5188" w:rsidRPr="000A5188" w14:paraId="796A2CFE"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258E88DD" w14:textId="77777777" w:rsidR="000A5188" w:rsidRPr="000A5188" w:rsidRDefault="000A5188" w:rsidP="000A5188">
            <w:r w:rsidRPr="000A5188">
              <w:rPr>
                <w:b/>
                <w:bCs/>
              </w:rPr>
              <w:t>Special Interest</w:t>
            </w:r>
          </w:p>
        </w:tc>
        <w:tc>
          <w:tcPr>
            <w:tcW w:w="0" w:type="auto"/>
            <w:tcBorders>
              <w:top w:val="single" w:sz="6" w:space="0" w:color="auto"/>
              <w:left w:val="single" w:sz="6" w:space="0" w:color="auto"/>
              <w:bottom w:val="single" w:sz="6" w:space="0" w:color="auto"/>
              <w:right w:val="single" w:sz="6" w:space="0" w:color="auto"/>
            </w:tcBorders>
            <w:vAlign w:val="center"/>
            <w:hideMark/>
          </w:tcPr>
          <w:p w14:paraId="68255B54" w14:textId="77777777" w:rsidR="000A5188" w:rsidRPr="000A5188" w:rsidRDefault="000A5188" w:rsidP="000A5188">
            <w:r w:rsidRPr="000A5188">
              <w:t xml:space="preserve">The character and architectural detailing of the façade will be </w:t>
            </w:r>
            <w:r w:rsidRPr="000A5188">
              <w:rPr>
                <w:b/>
                <w:bCs/>
              </w:rPr>
              <w:t>preserved</w:t>
            </w:r>
            <w:r w:rsidRPr="000A5188">
              <w:t xml:space="preserve"> due to the surgical nature and small scale of the intervention. The continued viable use of the building is enhanced.</w:t>
            </w:r>
          </w:p>
        </w:tc>
        <w:tc>
          <w:tcPr>
            <w:tcW w:w="0" w:type="auto"/>
            <w:tcBorders>
              <w:top w:val="single" w:sz="6" w:space="0" w:color="auto"/>
              <w:left w:val="single" w:sz="6" w:space="0" w:color="auto"/>
              <w:bottom w:val="single" w:sz="6" w:space="0" w:color="auto"/>
              <w:right w:val="single" w:sz="6" w:space="0" w:color="auto"/>
            </w:tcBorders>
            <w:vAlign w:val="center"/>
            <w:hideMark/>
          </w:tcPr>
          <w:p w14:paraId="7C2D8592" w14:textId="258A56C9" w:rsidR="000A5188" w:rsidRPr="000A5188" w:rsidRDefault="000A5188" w:rsidP="000A5188">
            <w:r w:rsidRPr="000A5188">
              <w:rPr>
                <w:b/>
                <w:bCs/>
              </w:rPr>
              <w:t>Strict adherence to the proposed methodology</w:t>
            </w:r>
            <w:r w:rsidRPr="000A5188">
              <w:t xml:space="preserve">, ensuring professional execution by contractors experienced in </w:t>
            </w:r>
            <w:r>
              <w:t>this type of work</w:t>
            </w:r>
            <w:r w:rsidRPr="000A5188">
              <w:t>.</w:t>
            </w:r>
          </w:p>
        </w:tc>
      </w:tr>
      <w:tr w:rsidR="000A5188" w:rsidRPr="000A5188" w14:paraId="5298FB73"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794D0F52" w14:textId="77777777" w:rsidR="000A5188" w:rsidRPr="000A5188" w:rsidRDefault="000A5188" w:rsidP="000A5188">
            <w:r w:rsidRPr="000A5188">
              <w:rPr>
                <w:b/>
                <w:bCs/>
              </w:rPr>
              <w:t>Reversibility</w:t>
            </w:r>
          </w:p>
        </w:tc>
        <w:tc>
          <w:tcPr>
            <w:tcW w:w="0" w:type="auto"/>
            <w:tcBorders>
              <w:top w:val="single" w:sz="6" w:space="0" w:color="auto"/>
              <w:left w:val="single" w:sz="6" w:space="0" w:color="auto"/>
              <w:bottom w:val="single" w:sz="6" w:space="0" w:color="auto"/>
              <w:right w:val="single" w:sz="6" w:space="0" w:color="auto"/>
            </w:tcBorders>
            <w:vAlign w:val="center"/>
            <w:hideMark/>
          </w:tcPr>
          <w:p w14:paraId="1C51B128" w14:textId="77777777" w:rsidR="000A5188" w:rsidRPr="000A5188" w:rsidRDefault="000A5188" w:rsidP="000A5188">
            <w:r w:rsidRPr="000A5188">
              <w:rPr>
                <w:b/>
                <w:bCs/>
              </w:rPr>
              <w:t>Highly Reversible</w:t>
            </w:r>
            <w:r w:rsidRPr="000A5188">
              <w:t xml:space="preserve">: The </w:t>
            </w:r>
            <w:proofErr w:type="gramStart"/>
            <w:r w:rsidRPr="000A5188">
              <w:t>small bore</w:t>
            </w:r>
            <w:proofErr w:type="gramEnd"/>
            <w:r w:rsidRPr="000A5188">
              <w:t xml:space="preserve"> hole can be discreetly filled with appropriate mortar, rendering the intervention effectively invisible, should the service be removed in the future.</w:t>
            </w:r>
          </w:p>
        </w:tc>
        <w:tc>
          <w:tcPr>
            <w:tcW w:w="0" w:type="auto"/>
            <w:tcBorders>
              <w:top w:val="single" w:sz="6" w:space="0" w:color="auto"/>
              <w:left w:val="single" w:sz="6" w:space="0" w:color="auto"/>
              <w:bottom w:val="single" w:sz="6" w:space="0" w:color="auto"/>
              <w:right w:val="single" w:sz="6" w:space="0" w:color="auto"/>
            </w:tcBorders>
            <w:vAlign w:val="center"/>
            <w:hideMark/>
          </w:tcPr>
          <w:p w14:paraId="05060275" w14:textId="45B6018D" w:rsidR="000A5188" w:rsidRPr="000A5188" w:rsidRDefault="000A5188" w:rsidP="000A5188">
            <w:r>
              <w:t>The cable can be removed at any stage and the property made good again with appropriate mortar.</w:t>
            </w:r>
          </w:p>
        </w:tc>
      </w:tr>
    </w:tbl>
    <w:p w14:paraId="51F3466A" w14:textId="77777777" w:rsidR="000A5188" w:rsidRPr="000A5188" w:rsidRDefault="000A5188" w:rsidP="000A5188">
      <w:r w:rsidRPr="000A5188">
        <w:pict w14:anchorId="2B341060">
          <v:rect id="_x0000_i1057" style="width:0;height:1.5pt" o:hralign="center" o:hrstd="t" o:hr="t" fillcolor="#a0a0a0" stroked="f"/>
        </w:pict>
      </w:r>
    </w:p>
    <w:p w14:paraId="5D38B95E" w14:textId="77777777" w:rsidR="000A5188" w:rsidRDefault="000A5188" w:rsidP="000A5188">
      <w:pPr>
        <w:rPr>
          <w:b/>
          <w:bCs/>
        </w:rPr>
      </w:pPr>
    </w:p>
    <w:p w14:paraId="1025E676" w14:textId="77777777" w:rsidR="000A5188" w:rsidRDefault="000A5188">
      <w:pPr>
        <w:rPr>
          <w:b/>
          <w:bCs/>
        </w:rPr>
      </w:pPr>
      <w:r>
        <w:rPr>
          <w:b/>
          <w:bCs/>
        </w:rPr>
        <w:br w:type="page"/>
      </w:r>
    </w:p>
    <w:p w14:paraId="7CE12FF7" w14:textId="642C3CD0" w:rsidR="000A5188" w:rsidRPr="000A5188" w:rsidRDefault="000A5188" w:rsidP="000A5188">
      <w:pPr>
        <w:rPr>
          <w:b/>
          <w:bCs/>
        </w:rPr>
      </w:pPr>
      <w:r w:rsidRPr="000A5188">
        <w:rPr>
          <w:b/>
          <w:bCs/>
        </w:rPr>
        <w:lastRenderedPageBreak/>
        <w:t>3.0 Design Rationale</w:t>
      </w:r>
    </w:p>
    <w:p w14:paraId="65FA004D" w14:textId="77777777" w:rsidR="000A5188" w:rsidRPr="000A5188" w:rsidRDefault="000A5188" w:rsidP="000A5188">
      <w:pPr>
        <w:rPr>
          <w:b/>
          <w:bCs/>
        </w:rPr>
      </w:pPr>
      <w:r w:rsidRPr="000A5188">
        <w:rPr>
          <w:b/>
          <w:bCs/>
        </w:rPr>
        <w:t>3.1 Design Principles</w:t>
      </w:r>
    </w:p>
    <w:p w14:paraId="42EA87A1" w14:textId="77777777" w:rsidR="000A5188" w:rsidRDefault="000A5188" w:rsidP="000A5188">
      <w:r w:rsidRPr="000A5188">
        <w:t xml:space="preserve">The design is guided by the fundamental principle of </w:t>
      </w:r>
      <w:r w:rsidRPr="000A5188">
        <w:rPr>
          <w:b/>
          <w:bCs/>
        </w:rPr>
        <w:t>minimal intervention</w:t>
      </w:r>
      <w:r w:rsidRPr="000A5188">
        <w:t xml:space="preserve"> and </w:t>
      </w:r>
      <w:r w:rsidRPr="000A5188">
        <w:rPr>
          <w:b/>
          <w:bCs/>
        </w:rPr>
        <w:t>reversibility</w:t>
      </w:r>
      <w:r w:rsidRPr="000A5188">
        <w:t xml:space="preserve"> to ensure the preservation of the listed building's special architectural and historic interest, consistent with the NPPF.</w:t>
      </w:r>
    </w:p>
    <w:p w14:paraId="39423D06" w14:textId="77777777" w:rsidR="000A5188" w:rsidRPr="000A5188" w:rsidRDefault="000A5188" w:rsidP="000A5188"/>
    <w:p w14:paraId="3A61F66B" w14:textId="77777777" w:rsidR="000A5188" w:rsidRPr="000A5188" w:rsidRDefault="000A5188" w:rsidP="000A5188">
      <w:pPr>
        <w:rPr>
          <w:b/>
          <w:bCs/>
        </w:rPr>
      </w:pPr>
      <w:r w:rsidRPr="000A5188">
        <w:rPr>
          <w:b/>
          <w:bCs/>
        </w:rPr>
        <w:t>3.2 Specific Location and Materials</w:t>
      </w:r>
    </w:p>
    <w:p w14:paraId="5B3732EC" w14:textId="023B55BE" w:rsidR="000A5188" w:rsidRPr="000A5188" w:rsidRDefault="000A5188" w:rsidP="000A5188">
      <w:pPr>
        <w:numPr>
          <w:ilvl w:val="0"/>
          <w:numId w:val="3"/>
        </w:numPr>
      </w:pPr>
      <w:r w:rsidRPr="000A5188">
        <w:rPr>
          <w:b/>
          <w:bCs/>
        </w:rPr>
        <w:t>Location</w:t>
      </w:r>
      <w:r w:rsidRPr="000A5188">
        <w:t>: The hole is proposed at</w:t>
      </w:r>
      <w:r>
        <w:t xml:space="preserve"> the front door side or higher up above it</w:t>
      </w:r>
      <w:r w:rsidRPr="000A5188">
        <w:t>. This position is chosen to make the necessary physical intervention and subsequent cable running as visually discreet as possible.</w:t>
      </w:r>
    </w:p>
    <w:p w14:paraId="6FA96F95" w14:textId="3955166B" w:rsidR="000A5188" w:rsidRPr="000A5188" w:rsidRDefault="000A5188" w:rsidP="000A5188">
      <w:pPr>
        <w:numPr>
          <w:ilvl w:val="0"/>
          <w:numId w:val="3"/>
        </w:numPr>
      </w:pPr>
      <w:r w:rsidRPr="000A5188">
        <w:rPr>
          <w:b/>
          <w:bCs/>
        </w:rPr>
        <w:t>Methodology</w:t>
      </w:r>
      <w:r w:rsidRPr="000A5188">
        <w:t>: A drill will be used to ensure a clean, precise, and controlled penetration through the wall fabric, minimising stress and vibration to the surrounding historic materials.</w:t>
      </w:r>
    </w:p>
    <w:p w14:paraId="522A9DE4" w14:textId="1DA18F37" w:rsidR="000A5188" w:rsidRPr="000A5188" w:rsidRDefault="000A5188" w:rsidP="000A5188">
      <w:pPr>
        <w:numPr>
          <w:ilvl w:val="0"/>
          <w:numId w:val="3"/>
        </w:numPr>
      </w:pPr>
      <w:r w:rsidRPr="000A5188">
        <w:rPr>
          <w:b/>
          <w:bCs/>
        </w:rPr>
        <w:t>Finish</w:t>
      </w:r>
      <w:r w:rsidRPr="000A5188">
        <w:t xml:space="preserve">: The point of entry will be sealed with a </w:t>
      </w:r>
      <w:r w:rsidRPr="000A5188">
        <w:t>small box to house the cable connection</w:t>
      </w:r>
      <w:r w:rsidRPr="000A5188">
        <w:t>.</w:t>
      </w:r>
      <w:r>
        <w:t xml:space="preserve"> It will blend into the fabric of the building.</w:t>
      </w:r>
    </w:p>
    <w:p w14:paraId="47F809EC" w14:textId="7246AEC0" w:rsidR="000A5188" w:rsidRPr="000A5188" w:rsidRDefault="000A5188" w:rsidP="000A5188"/>
    <w:p w14:paraId="11A17143" w14:textId="77777777" w:rsidR="000A5188" w:rsidRPr="000A5188" w:rsidRDefault="000A5188" w:rsidP="000A5188">
      <w:pPr>
        <w:rPr>
          <w:b/>
          <w:bCs/>
        </w:rPr>
      </w:pPr>
      <w:r w:rsidRPr="000A5188">
        <w:rPr>
          <w:b/>
          <w:bCs/>
        </w:rPr>
        <w:t>4.0 Access Considerations</w:t>
      </w:r>
    </w:p>
    <w:p w14:paraId="7982D899" w14:textId="77777777" w:rsidR="000A5188" w:rsidRPr="000A5188" w:rsidRDefault="000A5188" w:rsidP="000A5188">
      <w:r w:rsidRPr="000A5188">
        <w:t>This section addresses the requirement to consider access for users of the building. Since the proposal is a minimal, external alteration to facilitate a service (broadband), the impact on public or user access is negligible.</w:t>
      </w:r>
    </w:p>
    <w:p w14:paraId="2BBC6DCE" w14:textId="77777777" w:rsidR="000A5188" w:rsidRPr="000A5188" w:rsidRDefault="000A5188" w:rsidP="000A5188">
      <w:pPr>
        <w:rPr>
          <w:b/>
          <w:bCs/>
        </w:rPr>
      </w:pPr>
      <w:r w:rsidRPr="000A5188">
        <w:rPr>
          <w:b/>
          <w:bCs/>
        </w:rPr>
        <w:t>4.1 Access for Maintenance</w:t>
      </w:r>
    </w:p>
    <w:p w14:paraId="76CD3400" w14:textId="77777777" w:rsidR="000A5188" w:rsidRPr="000A5188" w:rsidRDefault="000A5188" w:rsidP="000A5188">
      <w:r w:rsidRPr="000A5188">
        <w:t>The installation and subsequent access for maintenance will be handled entirely by the service provider and will require no permanent alteration to the public realm or internal accessibility features.</w:t>
      </w:r>
    </w:p>
    <w:p w14:paraId="3950DEBC" w14:textId="77777777" w:rsidR="000A5188" w:rsidRPr="000A5188" w:rsidRDefault="000A5188" w:rsidP="000A5188">
      <w:pPr>
        <w:rPr>
          <w:b/>
          <w:bCs/>
        </w:rPr>
      </w:pPr>
      <w:r w:rsidRPr="000A5188">
        <w:rPr>
          <w:b/>
          <w:bCs/>
        </w:rPr>
        <w:t>4.2 Future Access</w:t>
      </w:r>
    </w:p>
    <w:p w14:paraId="6E7D9A27" w14:textId="77777777" w:rsidR="000A5188" w:rsidRPr="000A5188" w:rsidRDefault="000A5188" w:rsidP="000A5188">
      <w:r w:rsidRPr="000A5188">
        <w:t>The method of installation is not intended to introduce any new permanent barriers or features that would impact access to or egress from the building for any user group. The works will not affect the building's compliance with current accessibility standards.</w:t>
      </w:r>
    </w:p>
    <w:p w14:paraId="638FAB6C" w14:textId="1EBDCB3F" w:rsidR="000A5188" w:rsidRPr="000A5188" w:rsidRDefault="000A5188" w:rsidP="000A5188"/>
    <w:p w14:paraId="3EDF28F4" w14:textId="77777777" w:rsidR="000A5188" w:rsidRDefault="000A5188">
      <w:pPr>
        <w:rPr>
          <w:b/>
          <w:bCs/>
        </w:rPr>
      </w:pPr>
      <w:r>
        <w:rPr>
          <w:b/>
          <w:bCs/>
        </w:rPr>
        <w:br w:type="page"/>
      </w:r>
    </w:p>
    <w:p w14:paraId="19B045BF" w14:textId="3288A2ED" w:rsidR="000A5188" w:rsidRPr="000A5188" w:rsidRDefault="000A5188" w:rsidP="000A5188">
      <w:pPr>
        <w:rPr>
          <w:b/>
          <w:bCs/>
        </w:rPr>
      </w:pPr>
      <w:r w:rsidRPr="000A5188">
        <w:rPr>
          <w:b/>
          <w:bCs/>
        </w:rPr>
        <w:lastRenderedPageBreak/>
        <w:t>5.0 Conclusion and Justification</w:t>
      </w:r>
    </w:p>
    <w:p w14:paraId="1A707F5D" w14:textId="77777777" w:rsidR="000A5188" w:rsidRPr="000A5188" w:rsidRDefault="000A5188" w:rsidP="000A5188">
      <w:r w:rsidRPr="000A5188">
        <w:t xml:space="preserve">The proposed drilling of a single, 6mm diameter hole and subsequent cable installation is deemed to be a </w:t>
      </w:r>
      <w:r w:rsidRPr="000A5188">
        <w:rPr>
          <w:b/>
          <w:bCs/>
        </w:rPr>
        <w:t>necessary, minimal, and highly targeted intervention</w:t>
      </w:r>
      <w:r w:rsidRPr="000A5188">
        <w:t xml:space="preserve"> to allow for the continued viable, modern use of this Grade II Listed Building.</w:t>
      </w:r>
    </w:p>
    <w:p w14:paraId="68D2D77E" w14:textId="77777777" w:rsidR="000A5188" w:rsidRPr="000A5188" w:rsidRDefault="000A5188" w:rsidP="000A5188">
      <w:r w:rsidRPr="000A5188">
        <w:t>The proposal fully adheres to heritage conservation principles by:</w:t>
      </w:r>
    </w:p>
    <w:p w14:paraId="7BA1EC43" w14:textId="77777777" w:rsidR="000A5188" w:rsidRPr="000A5188" w:rsidRDefault="000A5188" w:rsidP="000A5188">
      <w:pPr>
        <w:numPr>
          <w:ilvl w:val="0"/>
          <w:numId w:val="4"/>
        </w:numPr>
      </w:pPr>
      <w:r w:rsidRPr="000A5188">
        <w:rPr>
          <w:b/>
          <w:bCs/>
        </w:rPr>
        <w:t>Justifying Necessity</w:t>
      </w:r>
      <w:r w:rsidRPr="000A5188">
        <w:t>: Demonstrating that modern connectivity is essential and that less harmful alternatives have been explored.</w:t>
      </w:r>
    </w:p>
    <w:p w14:paraId="0DF1D156" w14:textId="77777777" w:rsidR="000A5188" w:rsidRPr="000A5188" w:rsidRDefault="000A5188" w:rsidP="000A5188">
      <w:pPr>
        <w:numPr>
          <w:ilvl w:val="0"/>
          <w:numId w:val="4"/>
        </w:numPr>
      </w:pPr>
      <w:r w:rsidRPr="000A5188">
        <w:rPr>
          <w:b/>
          <w:bCs/>
        </w:rPr>
        <w:t>Minimal Harm</w:t>
      </w:r>
      <w:r w:rsidRPr="000A5188">
        <w:t>: Confining the physical intervention to the absolute minimum size (6mm) and a carefully chosen, discreet location.</w:t>
      </w:r>
    </w:p>
    <w:p w14:paraId="10F881A0" w14:textId="77777777" w:rsidR="000A5188" w:rsidRPr="000A5188" w:rsidRDefault="000A5188" w:rsidP="000A5188">
      <w:pPr>
        <w:numPr>
          <w:ilvl w:val="0"/>
          <w:numId w:val="4"/>
        </w:numPr>
      </w:pPr>
      <w:r w:rsidRPr="000A5188">
        <w:rPr>
          <w:b/>
          <w:bCs/>
        </w:rPr>
        <w:t>Ensuring Reversibility</w:t>
      </w:r>
      <w:r w:rsidRPr="000A5188">
        <w:t>: Employing materials (lime mortar) and methods that ensure the works are reversible without trace.</w:t>
      </w:r>
    </w:p>
    <w:p w14:paraId="28917F23" w14:textId="77777777" w:rsidR="000A5188" w:rsidRPr="000A5188" w:rsidRDefault="000A5188" w:rsidP="000A5188">
      <w:r w:rsidRPr="000A5188">
        <w:t xml:space="preserve">We conclude that the proposed works will </w:t>
      </w:r>
      <w:r w:rsidRPr="000A5188">
        <w:rPr>
          <w:b/>
          <w:bCs/>
        </w:rPr>
        <w:t>preserve the special architectural and historic interest</w:t>
      </w:r>
      <w:r w:rsidRPr="000A5188">
        <w:t xml:space="preserve"> of the Grade II listed building in accordance with the Planning (Listed Buildings and Conservation Areas) Act 1990 and the policy requirements of the National Planning Policy Framework (NPPF).</w:t>
      </w:r>
    </w:p>
    <w:p w14:paraId="2952EEBD" w14:textId="77777777" w:rsidR="00432447" w:rsidRDefault="00432447"/>
    <w:sectPr w:rsidR="0043244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50C1B"/>
    <w:multiLevelType w:val="multilevel"/>
    <w:tmpl w:val="4BBE1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BD50E5"/>
    <w:multiLevelType w:val="multilevel"/>
    <w:tmpl w:val="3E6054E4"/>
    <w:lvl w:ilvl="0">
      <w:start w:val="1"/>
      <w:numFmt w:val="decimal"/>
      <w:lvlText w:val="%1.0"/>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3C9B50C7"/>
    <w:multiLevelType w:val="multilevel"/>
    <w:tmpl w:val="5EDA4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9CF1FEF"/>
    <w:multiLevelType w:val="multilevel"/>
    <w:tmpl w:val="898097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CF071BA"/>
    <w:multiLevelType w:val="multilevel"/>
    <w:tmpl w:val="5ED6A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0285597">
    <w:abstractNumId w:val="0"/>
  </w:num>
  <w:num w:numId="2" w16cid:durableId="1170216867">
    <w:abstractNumId w:val="4"/>
  </w:num>
  <w:num w:numId="3" w16cid:durableId="323820387">
    <w:abstractNumId w:val="2"/>
  </w:num>
  <w:num w:numId="4" w16cid:durableId="959146177">
    <w:abstractNumId w:val="3"/>
  </w:num>
  <w:num w:numId="5" w16cid:durableId="1081646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188"/>
    <w:rsid w:val="000A5188"/>
    <w:rsid w:val="00432447"/>
    <w:rsid w:val="00615DBD"/>
    <w:rsid w:val="006A54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7EACB"/>
  <w15:chartTrackingRefBased/>
  <w15:docId w15:val="{5652F23C-C826-4481-A00A-33FEA49D0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51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51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51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51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51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51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51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51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51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51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51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51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51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51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51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51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51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5188"/>
    <w:rPr>
      <w:rFonts w:eastAsiaTheme="majorEastAsia" w:cstheme="majorBidi"/>
      <w:color w:val="272727" w:themeColor="text1" w:themeTint="D8"/>
    </w:rPr>
  </w:style>
  <w:style w:type="paragraph" w:styleId="Title">
    <w:name w:val="Title"/>
    <w:basedOn w:val="Normal"/>
    <w:next w:val="Normal"/>
    <w:link w:val="TitleChar"/>
    <w:uiPriority w:val="10"/>
    <w:qFormat/>
    <w:rsid w:val="000A51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51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51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51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5188"/>
    <w:pPr>
      <w:spacing w:before="160"/>
      <w:jc w:val="center"/>
    </w:pPr>
    <w:rPr>
      <w:i/>
      <w:iCs/>
      <w:color w:val="404040" w:themeColor="text1" w:themeTint="BF"/>
    </w:rPr>
  </w:style>
  <w:style w:type="character" w:customStyle="1" w:styleId="QuoteChar">
    <w:name w:val="Quote Char"/>
    <w:basedOn w:val="DefaultParagraphFont"/>
    <w:link w:val="Quote"/>
    <w:uiPriority w:val="29"/>
    <w:rsid w:val="000A5188"/>
    <w:rPr>
      <w:i/>
      <w:iCs/>
      <w:color w:val="404040" w:themeColor="text1" w:themeTint="BF"/>
    </w:rPr>
  </w:style>
  <w:style w:type="paragraph" w:styleId="ListParagraph">
    <w:name w:val="List Paragraph"/>
    <w:basedOn w:val="Normal"/>
    <w:uiPriority w:val="34"/>
    <w:qFormat/>
    <w:rsid w:val="000A5188"/>
    <w:pPr>
      <w:ind w:left="720"/>
      <w:contextualSpacing/>
    </w:pPr>
  </w:style>
  <w:style w:type="character" w:styleId="IntenseEmphasis">
    <w:name w:val="Intense Emphasis"/>
    <w:basedOn w:val="DefaultParagraphFont"/>
    <w:uiPriority w:val="21"/>
    <w:qFormat/>
    <w:rsid w:val="000A5188"/>
    <w:rPr>
      <w:i/>
      <w:iCs/>
      <w:color w:val="0F4761" w:themeColor="accent1" w:themeShade="BF"/>
    </w:rPr>
  </w:style>
  <w:style w:type="paragraph" w:styleId="IntenseQuote">
    <w:name w:val="Intense Quote"/>
    <w:basedOn w:val="Normal"/>
    <w:next w:val="Normal"/>
    <w:link w:val="IntenseQuoteChar"/>
    <w:uiPriority w:val="30"/>
    <w:qFormat/>
    <w:rsid w:val="000A51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5188"/>
    <w:rPr>
      <w:i/>
      <w:iCs/>
      <w:color w:val="0F4761" w:themeColor="accent1" w:themeShade="BF"/>
    </w:rPr>
  </w:style>
  <w:style w:type="character" w:styleId="IntenseReference">
    <w:name w:val="Intense Reference"/>
    <w:basedOn w:val="DefaultParagraphFont"/>
    <w:uiPriority w:val="32"/>
    <w:qFormat/>
    <w:rsid w:val="000A518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1107</Words>
  <Characters>6493</Characters>
  <Application>Microsoft Office Word</Application>
  <DocSecurity>0</DocSecurity>
  <Lines>151</Lines>
  <Paragraphs>66</Paragraphs>
  <ScaleCrop>false</ScaleCrop>
  <Company/>
  <LinksUpToDate>false</LinksUpToDate>
  <CharactersWithSpaces>7534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Hopkins</dc:creator>
  <cp:keywords/>
  <dc:description/>
  <cp:lastModifiedBy>Craig Hopkins</cp:lastModifiedBy>
  <cp:revision>1</cp:revision>
  <dcterms:created xsi:type="dcterms:W3CDTF">2025-12-08T17:17:00Z</dcterms:created>
  <dcterms:modified xsi:type="dcterms:W3CDTF">2025-12-08T17:27:00Z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62ef633b-1f0e-4276-a3fc-55f7836a1c1b</vt:lpwstr>
  </property>
</Properties>
</file>