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9FE62" w14:textId="077232B9" w:rsidR="00B361DA" w:rsidRDefault="00176143">
      <w:r>
        <w:rPr>
          <w:rFonts w:ascii="Calibri" w:hAnsi="Calibri" w:cs="Calibri"/>
          <w:sz w:val="22"/>
          <w:szCs w:val="22"/>
        </w:rPr>
        <w:t>In relation to your proposals at the above site, I can confirm that based on the information received to date, it is not anticipated that the diversion of SGN's gas apparatus will be required.</w:t>
      </w:r>
      <w:r>
        <w:rPr>
          <w:rFonts w:ascii="Calibri" w:hAnsi="Calibri" w:cs="Calibri"/>
          <w:sz w:val="22"/>
          <w:szCs w:val="22"/>
        </w:rPr>
        <w:br/>
      </w:r>
      <w:r>
        <w:rPr>
          <w:rFonts w:ascii="Calibri" w:hAnsi="Calibri" w:cs="Calibri"/>
          <w:sz w:val="22"/>
          <w:szCs w:val="22"/>
        </w:rPr>
        <w:br/>
        <w:t>However whilst it would appear unlikely that your proposed works will affect the company's plant, SGN reserve the right to divert any affected apparatus if proved necessary during the course of your works. Every possible precaution must be taken to avoid causing damage to the Companies plant during the progress of the works. All the costs incurred by SGN for the repair of direct or consequential damage to the gas plant will be recharged to yourselves. Please note that the information supplied by Southern Gas Networks is given without warranty. Whilst we understand the information supplied to be correct, no reliance should be given in respect of the location of our apparatus. Service pipes, valves, siphons, sub -connections etc may not be shown on our plans but their presence should be anticipated.</w:t>
      </w:r>
      <w:r>
        <w:rPr>
          <w:rFonts w:ascii="Calibri" w:hAnsi="Calibri" w:cs="Calibri"/>
          <w:sz w:val="22"/>
          <w:szCs w:val="22"/>
        </w:rPr>
        <w:br/>
      </w:r>
      <w:r>
        <w:rPr>
          <w:rFonts w:ascii="Calibri" w:hAnsi="Calibri" w:cs="Calibri"/>
          <w:sz w:val="22"/>
          <w:szCs w:val="22"/>
        </w:rPr>
        <w:br/>
        <w:t>Safe digging practices, in accordance with the Health and Safety Executive document "</w:t>
      </w:r>
      <w:hyperlink r:id="rId4" w:history="1">
        <w:r>
          <w:rPr>
            <w:rStyle w:val="Hyperlink"/>
            <w:rFonts w:ascii="Calibri" w:hAnsi="Calibri" w:cs="Calibri"/>
            <w:sz w:val="22"/>
            <w:szCs w:val="22"/>
          </w:rPr>
          <w:t>HSG47</w:t>
        </w:r>
      </w:hyperlink>
      <w:r>
        <w:rPr>
          <w:rFonts w:ascii="Calibri" w:hAnsi="Calibri" w:cs="Calibri"/>
          <w:sz w:val="22"/>
          <w:szCs w:val="22"/>
        </w:rPr>
        <w:t>" must be used to verify and establish the actual position of mains, pipes, cables, services and other apparatus on site before any mechanical plant is used.</w:t>
      </w:r>
      <w:r>
        <w:rPr>
          <w:rFonts w:ascii="Calibri" w:hAnsi="Calibri" w:cs="Calibri"/>
          <w:sz w:val="22"/>
          <w:szCs w:val="22"/>
        </w:rPr>
        <w:br/>
        <w:t xml:space="preserve">All Proposed works should be registered on </w:t>
      </w:r>
      <w:proofErr w:type="spellStart"/>
      <w:r>
        <w:rPr>
          <w:rFonts w:ascii="Calibri" w:hAnsi="Calibri" w:cs="Calibri"/>
          <w:sz w:val="22"/>
          <w:szCs w:val="22"/>
        </w:rPr>
        <w:t>linesearch</w:t>
      </w:r>
      <w:proofErr w:type="spellEnd"/>
      <w:r>
        <w:rPr>
          <w:rFonts w:ascii="Calibri" w:hAnsi="Calibri" w:cs="Calibri"/>
          <w:sz w:val="22"/>
          <w:szCs w:val="22"/>
        </w:rPr>
        <w:t xml:space="preserve"> </w:t>
      </w:r>
      <w:hyperlink r:id="rId5" w:history="1">
        <w:r>
          <w:rPr>
            <w:rStyle w:val="Hyperlink"/>
            <w:rFonts w:ascii="Calibri" w:hAnsi="Calibri" w:cs="Calibri"/>
            <w:sz w:val="22"/>
            <w:szCs w:val="22"/>
          </w:rPr>
          <w:t>https://lsbud.co.uk</w:t>
        </w:r>
      </w:hyperlink>
      <w:r>
        <w:rPr>
          <w:rFonts w:ascii="Calibri" w:hAnsi="Calibri" w:cs="Calibri"/>
          <w:sz w:val="22"/>
          <w:szCs w:val="22"/>
        </w:rPr>
        <w:br/>
        <w:t>Trial holes should be taken out, prior to commencement of your works to locate the exact position and depth of the Company's plant. Please contact SGN again if your trial hole results indicate a possible conflict with SGN plant and apparatus.</w:t>
      </w:r>
      <w:r>
        <w:rPr>
          <w:rFonts w:ascii="Calibri" w:hAnsi="Calibri" w:cs="Calibri"/>
          <w:sz w:val="22"/>
          <w:szCs w:val="22"/>
        </w:rPr>
        <w:br/>
      </w:r>
      <w:r>
        <w:rPr>
          <w:rFonts w:ascii="Calibri" w:hAnsi="Calibri" w:cs="Calibri"/>
          <w:sz w:val="22"/>
          <w:szCs w:val="22"/>
        </w:rPr>
        <w:br/>
      </w:r>
      <w:proofErr w:type="spellStart"/>
      <w:r>
        <w:rPr>
          <w:rFonts w:ascii="Calibri" w:hAnsi="Calibri" w:cs="Calibri"/>
          <w:b/>
          <w:bCs/>
          <w:sz w:val="22"/>
          <w:szCs w:val="22"/>
        </w:rPr>
        <w:t>i</w:t>
      </w:r>
      <w:proofErr w:type="spellEnd"/>
      <w:r>
        <w:rPr>
          <w:rFonts w:ascii="Calibri" w:hAnsi="Calibri" w:cs="Calibri"/>
          <w:b/>
          <w:bCs/>
          <w:sz w:val="22"/>
          <w:szCs w:val="22"/>
        </w:rPr>
        <w:t xml:space="preserve">) If MP mains (Blue) are located within the vicinity of your works, you need to proceed with extreme care. </w:t>
      </w:r>
      <w:r>
        <w:rPr>
          <w:rFonts w:ascii="Calibri" w:hAnsi="Calibri" w:cs="Calibri"/>
          <w:b/>
          <w:bCs/>
          <w:sz w:val="22"/>
          <w:szCs w:val="22"/>
        </w:rPr>
        <w:br/>
        <w:t xml:space="preserve">No mechanical plant should be used within 0.5m of this main. </w:t>
      </w:r>
      <w:r>
        <w:rPr>
          <w:rFonts w:ascii="Calibri" w:hAnsi="Calibri" w:cs="Calibri"/>
          <w:b/>
          <w:bCs/>
          <w:sz w:val="22"/>
          <w:szCs w:val="22"/>
        </w:rPr>
        <w:br/>
      </w:r>
      <w:r>
        <w:rPr>
          <w:rFonts w:ascii="Calibri" w:hAnsi="Calibri" w:cs="Calibri"/>
          <w:b/>
          <w:bCs/>
          <w:sz w:val="22"/>
          <w:szCs w:val="22"/>
        </w:rPr>
        <w:br/>
        <w:t xml:space="preserve">ii) If IP/HP mains (Green/Orange) are located within the vicinity of your works, you need to proceed with extreme care. </w:t>
      </w:r>
      <w:r>
        <w:rPr>
          <w:rFonts w:ascii="Calibri" w:hAnsi="Calibri" w:cs="Calibri"/>
          <w:b/>
          <w:bCs/>
          <w:sz w:val="22"/>
          <w:szCs w:val="22"/>
        </w:rPr>
        <w:br/>
        <w:t>No mechanical plant should be used within 3m of these mains.</w:t>
      </w:r>
      <w:r>
        <w:rPr>
          <w:rFonts w:ascii="Calibri" w:hAnsi="Calibri" w:cs="Calibri"/>
          <w:b/>
          <w:bCs/>
          <w:sz w:val="22"/>
          <w:szCs w:val="22"/>
        </w:rPr>
        <w:br/>
        <w:t>You should contact our Plant Protection office on 0800 912 1722 or by email:</w:t>
      </w:r>
      <w:r>
        <w:rPr>
          <w:rFonts w:ascii="Calibri" w:hAnsi="Calibri" w:cs="Calibri"/>
          <w:b/>
          <w:bCs/>
          <w:color w:val="0000FF"/>
          <w:sz w:val="22"/>
          <w:szCs w:val="22"/>
        </w:rPr>
        <w:t xml:space="preserve"> </w:t>
      </w:r>
      <w:hyperlink r:id="rId6" w:history="1">
        <w:r>
          <w:rPr>
            <w:rStyle w:val="Hyperlink"/>
            <w:rFonts w:ascii="Calibri" w:hAnsi="Calibri" w:cs="Calibri"/>
            <w:b/>
            <w:bCs/>
            <w:sz w:val="22"/>
            <w:szCs w:val="22"/>
          </w:rPr>
          <w:t>plantlocation@sgn.co.uk</w:t>
        </w:r>
      </w:hyperlink>
      <w:r>
        <w:rPr>
          <w:rFonts w:ascii="Calibri" w:hAnsi="Calibri" w:cs="Calibri"/>
          <w:b/>
          <w:bCs/>
          <w:color w:val="0000FF"/>
          <w:sz w:val="22"/>
          <w:szCs w:val="22"/>
        </w:rPr>
        <w:t xml:space="preserve"> </w:t>
      </w:r>
      <w:r>
        <w:rPr>
          <w:rFonts w:ascii="Calibri" w:hAnsi="Calibri" w:cs="Calibri"/>
          <w:b/>
          <w:bCs/>
          <w:color w:val="000000"/>
          <w:sz w:val="22"/>
          <w:szCs w:val="22"/>
        </w:rPr>
        <w:t xml:space="preserve">to arrange for an SGN representative to attend site and provide further assistance and guidance. </w:t>
      </w:r>
      <w:r>
        <w:rPr>
          <w:rFonts w:ascii="Calibri" w:hAnsi="Calibri" w:cs="Calibri"/>
          <w:b/>
          <w:bCs/>
          <w:color w:val="000000"/>
          <w:sz w:val="22"/>
          <w:szCs w:val="22"/>
        </w:rPr>
        <w:br/>
      </w:r>
      <w:r>
        <w:rPr>
          <w:rFonts w:ascii="Calibri" w:hAnsi="Calibri" w:cs="Calibri"/>
          <w:b/>
          <w:bCs/>
          <w:color w:val="000000"/>
          <w:sz w:val="22"/>
          <w:szCs w:val="22"/>
        </w:rPr>
        <w:br/>
        <w:t xml:space="preserve">iii) If a Gas Governor Pressure Reducing Station is in </w:t>
      </w:r>
      <w:proofErr w:type="gramStart"/>
      <w:r>
        <w:rPr>
          <w:rFonts w:ascii="Calibri" w:hAnsi="Calibri" w:cs="Calibri"/>
          <w:b/>
          <w:bCs/>
          <w:color w:val="000000"/>
          <w:sz w:val="22"/>
          <w:szCs w:val="22"/>
        </w:rPr>
        <w:t>close proximity</w:t>
      </w:r>
      <w:proofErr w:type="gramEnd"/>
      <w:r>
        <w:rPr>
          <w:rFonts w:ascii="Calibri" w:hAnsi="Calibri" w:cs="Calibri"/>
          <w:b/>
          <w:bCs/>
          <w:color w:val="000000"/>
          <w:sz w:val="22"/>
          <w:szCs w:val="22"/>
        </w:rPr>
        <w:t xml:space="preserve"> of your works, then SGN must be consulted prior to any planned excavations within 10m of the Governor Station. </w:t>
      </w:r>
      <w:r>
        <w:rPr>
          <w:rFonts w:ascii="Calibri" w:hAnsi="Calibri" w:cs="Calibri"/>
          <w:b/>
          <w:bCs/>
          <w:color w:val="000000"/>
          <w:sz w:val="22"/>
          <w:szCs w:val="22"/>
        </w:rPr>
        <w:br/>
        <w:t>Extreme care must be taken when hand digging to avoid damage to valves, impulse lines and other gas apparatus.</w:t>
      </w:r>
      <w:r>
        <w:rPr>
          <w:rFonts w:ascii="Calibri" w:hAnsi="Calibri" w:cs="Calibri"/>
          <w:b/>
          <w:bCs/>
          <w:color w:val="000000"/>
          <w:sz w:val="22"/>
          <w:szCs w:val="22"/>
        </w:rPr>
        <w:br/>
      </w:r>
      <w:r>
        <w:rPr>
          <w:rFonts w:ascii="Calibri" w:hAnsi="Calibri" w:cs="Calibri"/>
          <w:b/>
          <w:bCs/>
          <w:color w:val="000000"/>
          <w:sz w:val="22"/>
          <w:szCs w:val="22"/>
        </w:rPr>
        <w:br/>
        <w:t>You must contact us before starting any work activity within 3.0m of a gas valve.</w:t>
      </w:r>
      <w:r>
        <w:rPr>
          <w:rFonts w:ascii="Calibri" w:hAnsi="Calibri" w:cs="Calibri"/>
          <w:b/>
          <w:bCs/>
          <w:color w:val="000000"/>
          <w:sz w:val="22"/>
          <w:szCs w:val="22"/>
        </w:rPr>
        <w:br/>
        <w:t>Piling or boring should not be allowed within 15m of buried gas plant without an assessment of the vibration levels at the location of the gas plant.</w:t>
      </w:r>
      <w:r>
        <w:rPr>
          <w:rFonts w:ascii="Calibri" w:hAnsi="Calibri" w:cs="Calibri"/>
          <w:b/>
          <w:bCs/>
          <w:color w:val="000000"/>
          <w:sz w:val="22"/>
          <w:szCs w:val="22"/>
        </w:rPr>
        <w:br/>
      </w:r>
      <w:r>
        <w:rPr>
          <w:rFonts w:ascii="Calibri" w:hAnsi="Calibri" w:cs="Calibri"/>
          <w:b/>
          <w:bCs/>
          <w:color w:val="000000"/>
          <w:sz w:val="22"/>
          <w:szCs w:val="22"/>
        </w:rPr>
        <w:br/>
        <w:t>Please contact our Plant Protection office on 0800 912 1722 or by email:</w:t>
      </w:r>
      <w:r>
        <w:rPr>
          <w:rFonts w:ascii="Calibri" w:hAnsi="Calibri" w:cs="Calibri"/>
          <w:b/>
          <w:bCs/>
          <w:color w:val="0000FF"/>
          <w:sz w:val="22"/>
          <w:szCs w:val="22"/>
        </w:rPr>
        <w:t xml:space="preserve"> </w:t>
      </w:r>
      <w:hyperlink r:id="rId7" w:history="1">
        <w:r>
          <w:rPr>
            <w:rStyle w:val="Hyperlink"/>
            <w:rFonts w:ascii="Calibri" w:hAnsi="Calibri" w:cs="Calibri"/>
            <w:b/>
            <w:bCs/>
            <w:sz w:val="22"/>
            <w:szCs w:val="22"/>
          </w:rPr>
          <w:t>plantlocation@sgn.co.uk</w:t>
        </w:r>
      </w:hyperlink>
      <w:r>
        <w:rPr>
          <w:rFonts w:ascii="Calibri" w:hAnsi="Calibri" w:cs="Calibri"/>
          <w:b/>
          <w:bCs/>
          <w:color w:val="000000"/>
          <w:sz w:val="22"/>
          <w:szCs w:val="22"/>
        </w:rPr>
        <w:t xml:space="preserve"> to arrange for an SGN representative to attend site and provide further assistance and guidance.</w:t>
      </w:r>
      <w:r>
        <w:rPr>
          <w:rFonts w:ascii="Calibri" w:hAnsi="Calibri" w:cs="Calibri"/>
          <w:color w:val="000000"/>
          <w:sz w:val="22"/>
          <w:szCs w:val="22"/>
        </w:rPr>
        <w:t xml:space="preserve"> </w:t>
      </w:r>
      <w:r>
        <w:rPr>
          <w:rFonts w:ascii="Calibri" w:hAnsi="Calibri" w:cs="Calibri"/>
          <w:color w:val="000000"/>
          <w:sz w:val="22"/>
          <w:szCs w:val="22"/>
        </w:rPr>
        <w:br/>
      </w:r>
      <w:r>
        <w:rPr>
          <w:rFonts w:ascii="Calibri" w:hAnsi="Calibri" w:cs="Calibri"/>
          <w:color w:val="000000"/>
          <w:sz w:val="22"/>
          <w:szCs w:val="22"/>
        </w:rPr>
        <w:lastRenderedPageBreak/>
        <w:br/>
      </w:r>
    </w:p>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43"/>
    <w:rsid w:val="00176143"/>
    <w:rsid w:val="002D73E7"/>
    <w:rsid w:val="00751566"/>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F9955"/>
  <w15:chartTrackingRefBased/>
  <w15:docId w15:val="{DAACB370-CFEA-43FA-AE8A-D5D1312F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143"/>
    <w:rPr>
      <w:rFonts w:eastAsiaTheme="majorEastAsia" w:cstheme="majorBidi"/>
      <w:color w:val="272727" w:themeColor="text1" w:themeTint="D8"/>
    </w:rPr>
  </w:style>
  <w:style w:type="paragraph" w:styleId="Title">
    <w:name w:val="Title"/>
    <w:basedOn w:val="Normal"/>
    <w:next w:val="Normal"/>
    <w:link w:val="TitleChar"/>
    <w:uiPriority w:val="10"/>
    <w:qFormat/>
    <w:rsid w:val="00176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143"/>
    <w:pPr>
      <w:spacing w:before="160"/>
      <w:jc w:val="center"/>
    </w:pPr>
    <w:rPr>
      <w:i/>
      <w:iCs/>
      <w:color w:val="404040" w:themeColor="text1" w:themeTint="BF"/>
    </w:rPr>
  </w:style>
  <w:style w:type="character" w:customStyle="1" w:styleId="QuoteChar">
    <w:name w:val="Quote Char"/>
    <w:basedOn w:val="DefaultParagraphFont"/>
    <w:link w:val="Quote"/>
    <w:uiPriority w:val="29"/>
    <w:rsid w:val="00176143"/>
    <w:rPr>
      <w:i/>
      <w:iCs/>
      <w:color w:val="404040" w:themeColor="text1" w:themeTint="BF"/>
    </w:rPr>
  </w:style>
  <w:style w:type="paragraph" w:styleId="ListParagraph">
    <w:name w:val="List Paragraph"/>
    <w:basedOn w:val="Normal"/>
    <w:uiPriority w:val="34"/>
    <w:qFormat/>
    <w:rsid w:val="00176143"/>
    <w:pPr>
      <w:ind w:left="720"/>
      <w:contextualSpacing/>
    </w:pPr>
  </w:style>
  <w:style w:type="character" w:styleId="IntenseEmphasis">
    <w:name w:val="Intense Emphasis"/>
    <w:basedOn w:val="DefaultParagraphFont"/>
    <w:uiPriority w:val="21"/>
    <w:qFormat/>
    <w:rsid w:val="00176143"/>
    <w:rPr>
      <w:i/>
      <w:iCs/>
      <w:color w:val="0F4761" w:themeColor="accent1" w:themeShade="BF"/>
    </w:rPr>
  </w:style>
  <w:style w:type="paragraph" w:styleId="IntenseQuote">
    <w:name w:val="Intense Quote"/>
    <w:basedOn w:val="Normal"/>
    <w:next w:val="Normal"/>
    <w:link w:val="IntenseQuoteChar"/>
    <w:uiPriority w:val="30"/>
    <w:qFormat/>
    <w:rsid w:val="00176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143"/>
    <w:rPr>
      <w:i/>
      <w:iCs/>
      <w:color w:val="0F4761" w:themeColor="accent1" w:themeShade="BF"/>
    </w:rPr>
  </w:style>
  <w:style w:type="character" w:styleId="IntenseReference">
    <w:name w:val="Intense Reference"/>
    <w:basedOn w:val="DefaultParagraphFont"/>
    <w:uiPriority w:val="32"/>
    <w:qFormat/>
    <w:rsid w:val="00176143"/>
    <w:rPr>
      <w:b/>
      <w:bCs/>
      <w:smallCaps/>
      <w:color w:val="0F4761" w:themeColor="accent1" w:themeShade="BF"/>
      <w:spacing w:val="5"/>
    </w:rPr>
  </w:style>
  <w:style w:type="character" w:styleId="Hyperlink">
    <w:name w:val="Hyperlink"/>
    <w:basedOn w:val="DefaultParagraphFont"/>
    <w:uiPriority w:val="99"/>
    <w:semiHidden/>
    <w:unhideWhenUsed/>
    <w:rsid w:val="001761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lantlocation@sgn.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ntlocation@sgn.co.uk" TargetMode="External"/><Relationship Id="rId5" Type="http://schemas.openxmlformats.org/officeDocument/2006/relationships/hyperlink" Target="https://lsbud.co.uk/" TargetMode="External"/><Relationship Id="rId4" Type="http://schemas.openxmlformats.org/officeDocument/2006/relationships/hyperlink" Target="https://www.hse.gov.uk/pubns/books/hsg47.ht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474</Words>
  <Characters>2563</Characters>
  <Application>Microsoft Office Word</Application>
  <DocSecurity>0</DocSecurity>
  <Lines>47</Lines>
  <Paragraphs>17</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2025-11-27T09:57:00Z</dcterms:created>
  <dcterms:modified xsi:type="dcterms:W3CDTF">2025-11-27T10:11:00Z</dcterms:modified>
</cp:coreProperties>
</file>