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C71B4" w14:textId="50F361BB" w:rsidR="008F59DC" w:rsidRDefault="008F59DC">
      <w:r>
        <w:t>31 Oct 2025</w:t>
      </w:r>
    </w:p>
    <w:p w14:paraId="3F7FDD80" w14:textId="1B6AC38B" w:rsidR="008F59DC" w:rsidRDefault="008F59DC">
      <w:r w:rsidRPr="008F59DC">
        <w:t xml:space="preserve">Planning Application Ref: </w:t>
      </w:r>
      <w:r>
        <w:tab/>
      </w:r>
      <w:r w:rsidRPr="008F59DC">
        <w:t>PL/25/1376</w:t>
      </w:r>
      <w:r w:rsidRPr="008F59DC">
        <w:br/>
        <w:t xml:space="preserve">Officer: </w:t>
      </w:r>
      <w:r>
        <w:tab/>
      </w:r>
      <w:r>
        <w:tab/>
      </w:r>
      <w:r>
        <w:tab/>
      </w:r>
      <w:r w:rsidRPr="008F59DC">
        <w:t>Catrin Davies</w:t>
      </w:r>
      <w:r w:rsidRPr="008F59DC">
        <w:br/>
        <w:t xml:space="preserve">Application Type: </w:t>
      </w:r>
      <w:r>
        <w:tab/>
      </w:r>
      <w:r>
        <w:tab/>
      </w:r>
      <w:r w:rsidRPr="008F59DC">
        <w:t xml:space="preserve">Prior approval Part 3 Class MA: Commercial, business and </w:t>
      </w:r>
    </w:p>
    <w:p w14:paraId="27275A68" w14:textId="77777777" w:rsidR="008F59DC" w:rsidRDefault="008F59DC" w:rsidP="008F59DC">
      <w:pPr>
        <w:ind w:left="2160" w:firstLine="720"/>
      </w:pPr>
      <w:r w:rsidRPr="008F59DC">
        <w:t>service uses to dwellinghouses</w:t>
      </w:r>
    </w:p>
    <w:p w14:paraId="480622E0" w14:textId="2BC40E71" w:rsidR="008F59DC" w:rsidRDefault="008F59DC" w:rsidP="008F59DC">
      <w:r w:rsidRPr="008F59DC">
        <w:t xml:space="preserve">Address: </w:t>
      </w:r>
      <w:r>
        <w:tab/>
      </w:r>
      <w:r>
        <w:tab/>
      </w:r>
      <w:r>
        <w:tab/>
      </w:r>
      <w:r w:rsidRPr="008F59DC">
        <w:t>92 AUDLEY STREET, READING</w:t>
      </w:r>
      <w:r w:rsidRPr="008F59DC">
        <w:br/>
        <w:t>Proposal:</w:t>
      </w:r>
      <w:r>
        <w:tab/>
      </w:r>
      <w:r>
        <w:tab/>
      </w:r>
      <w:r>
        <w:tab/>
      </w:r>
      <w:r w:rsidRPr="008F59DC">
        <w:t xml:space="preserve">Change of use from Class E (offices) to C3 (dwelling </w:t>
      </w:r>
    </w:p>
    <w:p w14:paraId="279240F0" w14:textId="77777777" w:rsidR="008F59DC" w:rsidRDefault="008F59DC" w:rsidP="008F59DC">
      <w:pPr>
        <w:ind w:left="2880"/>
      </w:pPr>
      <w:r w:rsidRPr="008F59DC">
        <w:t>houses) to comprise 10 Flats. Prior Notification under Class MA, Part 3 of Schedule 2 of the Town and Country Planning (General Permitted Development) Order 2015.</w:t>
      </w:r>
    </w:p>
    <w:p w14:paraId="6374830A" w14:textId="77777777" w:rsidR="008F59DC" w:rsidRDefault="008F59DC" w:rsidP="008F59DC"/>
    <w:p w14:paraId="4D67C3FC" w14:textId="77777777" w:rsidR="008F59DC" w:rsidRPr="00BF5617" w:rsidRDefault="008F59DC" w:rsidP="008F59DC">
      <w:pPr>
        <w:jc w:val="both"/>
        <w:rPr>
          <w:rFonts w:ascii="Trebuchet MS" w:eastAsia="Times New Roman" w:hAnsi="Trebuchet MS" w:cs="Arial"/>
          <w:color w:val="000000"/>
          <w:kern w:val="0"/>
          <w:sz w:val="22"/>
          <w:szCs w:val="22"/>
          <w:lang w:eastAsia="en-GB"/>
          <w14:ligatures w14:val="none"/>
        </w:rPr>
      </w:pPr>
      <w:r w:rsidRPr="00BF5617">
        <w:rPr>
          <w:rFonts w:ascii="Trebuchet MS" w:eastAsia="Times New Roman" w:hAnsi="Trebuchet MS" w:cs="Arial"/>
          <w:color w:val="000000"/>
          <w:kern w:val="0"/>
          <w:sz w:val="22"/>
          <w:szCs w:val="22"/>
          <w:lang w:eastAsia="en-GB"/>
          <w14:ligatures w14:val="none"/>
        </w:rPr>
        <w:t>The application site is situated within walking distance of Oxford Road’s shops and amenities in addition to a frequent bus service to and from Reading Town Centre.</w:t>
      </w:r>
    </w:p>
    <w:p w14:paraId="1082484B" w14:textId="77777777" w:rsidR="008F59DC" w:rsidRPr="00BF5617" w:rsidRDefault="008F59DC" w:rsidP="008F59DC">
      <w:pPr>
        <w:jc w:val="both"/>
        <w:rPr>
          <w:rFonts w:ascii="Trebuchet MS" w:eastAsia="Times New Roman" w:hAnsi="Trebuchet MS" w:cs="Arial"/>
          <w:color w:val="000000"/>
          <w:kern w:val="0"/>
          <w:sz w:val="22"/>
          <w:szCs w:val="22"/>
          <w:lang w:eastAsia="en-GB"/>
          <w14:ligatures w14:val="none"/>
        </w:rPr>
      </w:pPr>
    </w:p>
    <w:p w14:paraId="2D9A3FA5" w14:textId="77777777" w:rsidR="002A031A" w:rsidRPr="007C03D5" w:rsidRDefault="008F59DC" w:rsidP="002A031A">
      <w:pPr>
        <w:pStyle w:val="Default"/>
        <w:jc w:val="both"/>
        <w:rPr>
          <w:rFonts w:ascii="Trebuchet MS" w:hAnsi="Trebuchet MS" w:cs="Arial"/>
          <w:sz w:val="22"/>
          <w:szCs w:val="22"/>
        </w:rPr>
      </w:pPr>
      <w:r w:rsidRPr="002A031A">
        <w:rPr>
          <w:rFonts w:ascii="Trebuchet MS" w:hAnsi="Trebuchet MS" w:cs="Arial"/>
          <w:sz w:val="22"/>
          <w:szCs w:val="22"/>
        </w:rPr>
        <w:t>The application unit does not benefit from onsite parking, and none is proposed with the application</w:t>
      </w:r>
      <w:r w:rsidR="002A031A" w:rsidRPr="002A031A">
        <w:rPr>
          <w:rFonts w:ascii="Trebuchet MS" w:hAnsi="Trebuchet MS" w:cs="Arial"/>
          <w:sz w:val="22"/>
          <w:szCs w:val="22"/>
        </w:rPr>
        <w:t xml:space="preserve">,  </w:t>
      </w:r>
      <w:r w:rsidR="002A031A" w:rsidRPr="007C03D5">
        <w:rPr>
          <w:rFonts w:ascii="Trebuchet MS" w:hAnsi="Trebuchet MS" w:cs="Arial"/>
          <w:sz w:val="22"/>
          <w:szCs w:val="22"/>
        </w:rPr>
        <w:t xml:space="preserve">The Councils Residential Permit Parking Scheme operates in this area, therefore under the Borough’s current parking standards, this proposal would generate additional pressure for parking in the area, if this application is approved there should be an assumption that any future occupants of the proposed dwellings will not be issued with resident or visitor parking permits, this will ensure that the development does not harm the existing amenities of the neighbouring residential properties by adding to the already high level of on street car parking in the area.  </w:t>
      </w:r>
    </w:p>
    <w:p w14:paraId="6009AA90" w14:textId="118858E3" w:rsidR="008F59DC" w:rsidRPr="002A031A" w:rsidRDefault="008F59DC" w:rsidP="008F59DC">
      <w:pPr>
        <w:jc w:val="both"/>
        <w:rPr>
          <w:rFonts w:ascii="Trebuchet MS" w:eastAsia="Times New Roman" w:hAnsi="Trebuchet MS" w:cs="Arial"/>
          <w:color w:val="000000"/>
          <w:kern w:val="0"/>
          <w:sz w:val="22"/>
          <w:szCs w:val="22"/>
          <w:lang w:eastAsia="en-GB"/>
          <w14:ligatures w14:val="none"/>
        </w:rPr>
      </w:pPr>
    </w:p>
    <w:p w14:paraId="64DF9B3C" w14:textId="2A9F8248" w:rsidR="002A031A" w:rsidRPr="002A031A" w:rsidRDefault="002A031A" w:rsidP="002A031A">
      <w:pPr>
        <w:jc w:val="both"/>
        <w:rPr>
          <w:rFonts w:ascii="Trebuchet MS" w:eastAsia="Times New Roman" w:hAnsi="Trebuchet MS" w:cs="Arial"/>
          <w:color w:val="000000"/>
          <w:kern w:val="0"/>
          <w:sz w:val="22"/>
          <w:szCs w:val="22"/>
          <w:lang w:eastAsia="en-GB"/>
          <w14:ligatures w14:val="none"/>
        </w:rPr>
      </w:pPr>
      <w:r w:rsidRPr="002A031A">
        <w:rPr>
          <w:rFonts w:ascii="Trebuchet MS" w:eastAsia="Times New Roman" w:hAnsi="Trebuchet MS" w:cs="Arial"/>
          <w:color w:val="000000"/>
          <w:kern w:val="0"/>
          <w:sz w:val="22"/>
          <w:szCs w:val="22"/>
          <w:lang w:eastAsia="en-GB"/>
          <w14:ligatures w14:val="none"/>
        </w:rPr>
        <w:t xml:space="preserve">In line with the Council’s adopted Parking Standards and Design SPD, each of the </w:t>
      </w:r>
      <w:proofErr w:type="gramStart"/>
      <w:r w:rsidRPr="002A031A">
        <w:rPr>
          <w:rFonts w:ascii="Trebuchet MS" w:eastAsia="Times New Roman" w:hAnsi="Trebuchet MS" w:cs="Arial"/>
          <w:color w:val="000000"/>
          <w:kern w:val="0"/>
          <w:sz w:val="22"/>
          <w:szCs w:val="22"/>
          <w:lang w:eastAsia="en-GB"/>
          <w14:ligatures w14:val="none"/>
        </w:rPr>
        <w:t>1 and 2 bedroom</w:t>
      </w:r>
      <w:proofErr w:type="gramEnd"/>
      <w:r w:rsidRPr="002A031A">
        <w:rPr>
          <w:rFonts w:ascii="Trebuchet MS" w:eastAsia="Times New Roman" w:hAnsi="Trebuchet MS" w:cs="Arial"/>
          <w:color w:val="000000"/>
          <w:kern w:val="0"/>
          <w:sz w:val="22"/>
          <w:szCs w:val="22"/>
          <w:lang w:eastAsia="en-GB"/>
          <w14:ligatures w14:val="none"/>
        </w:rPr>
        <w:t xml:space="preserve"> unit should be provided with 0.5 secure cycle parking, however under GPD we would not comment on this although it is noted that plans illustrate an internal storage area </w:t>
      </w:r>
      <w:r>
        <w:rPr>
          <w:rFonts w:ascii="Trebuchet MS" w:eastAsia="Times New Roman" w:hAnsi="Trebuchet MS" w:cs="Arial"/>
          <w:color w:val="000000"/>
          <w:kern w:val="0"/>
          <w:sz w:val="22"/>
          <w:szCs w:val="22"/>
          <w:lang w:eastAsia="en-GB"/>
          <w14:ligatures w14:val="none"/>
        </w:rPr>
        <w:t>for cycles.</w:t>
      </w:r>
    </w:p>
    <w:p w14:paraId="71532B34" w14:textId="77777777" w:rsidR="002A031A" w:rsidRPr="002A031A" w:rsidRDefault="002A031A" w:rsidP="002A031A">
      <w:pPr>
        <w:jc w:val="both"/>
        <w:rPr>
          <w:rFonts w:ascii="Trebuchet MS" w:eastAsia="Times New Roman" w:hAnsi="Trebuchet MS" w:cs="Arial"/>
          <w:color w:val="000000"/>
          <w:kern w:val="0"/>
          <w:sz w:val="22"/>
          <w:szCs w:val="22"/>
          <w:lang w:eastAsia="en-GB"/>
          <w14:ligatures w14:val="none"/>
        </w:rPr>
      </w:pPr>
    </w:p>
    <w:p w14:paraId="1EAD6500" w14:textId="77777777" w:rsidR="002A031A" w:rsidRPr="002A031A" w:rsidRDefault="002A031A" w:rsidP="002A031A">
      <w:pPr>
        <w:jc w:val="both"/>
        <w:rPr>
          <w:rFonts w:ascii="Trebuchet MS" w:eastAsia="Times New Roman" w:hAnsi="Trebuchet MS" w:cs="Arial"/>
          <w:color w:val="000000"/>
          <w:kern w:val="0"/>
          <w:sz w:val="22"/>
          <w:szCs w:val="22"/>
          <w:lang w:eastAsia="en-GB"/>
          <w14:ligatures w14:val="none"/>
        </w:rPr>
      </w:pPr>
      <w:r w:rsidRPr="002A031A">
        <w:rPr>
          <w:rFonts w:ascii="Trebuchet MS" w:eastAsia="Times New Roman" w:hAnsi="Trebuchet MS" w:cs="Arial"/>
          <w:color w:val="000000"/>
          <w:kern w:val="0"/>
          <w:sz w:val="22"/>
          <w:szCs w:val="22"/>
          <w:lang w:eastAsia="en-GB"/>
          <w14:ligatures w14:val="none"/>
        </w:rPr>
        <w:t xml:space="preserve">Bin storage should comply with Manual for Streets and British Standard 5906: 2005 for Waste Management in Buildings and should be located no further than 10m from the access point of the site to avoid the stationing of service vehicles on the carriageway for excessive periods.  It is recommended that the Councils Waste Management team be contacted to ensure the correct capacity of bins is provided.  </w:t>
      </w:r>
    </w:p>
    <w:p w14:paraId="5ACDF53F" w14:textId="77777777" w:rsidR="002A031A" w:rsidRPr="00BF5617" w:rsidRDefault="002A031A" w:rsidP="008F59DC">
      <w:pPr>
        <w:jc w:val="both"/>
        <w:rPr>
          <w:rFonts w:ascii="Trebuchet MS" w:eastAsia="Times New Roman" w:hAnsi="Trebuchet MS" w:cs="Arial"/>
          <w:color w:val="000000"/>
          <w:kern w:val="0"/>
          <w:sz w:val="22"/>
          <w:szCs w:val="22"/>
          <w:lang w:eastAsia="en-GB"/>
          <w14:ligatures w14:val="none"/>
        </w:rPr>
      </w:pPr>
    </w:p>
    <w:p w14:paraId="20FD6C03" w14:textId="77777777" w:rsidR="002A031A" w:rsidRDefault="002A031A" w:rsidP="002A031A">
      <w:pPr>
        <w:jc w:val="both"/>
        <w:rPr>
          <w:rFonts w:ascii="Trebuchet MS" w:eastAsia="Times New Roman" w:hAnsi="Trebuchet MS" w:cs="Arial"/>
          <w:color w:val="000000"/>
          <w:kern w:val="0"/>
          <w:sz w:val="22"/>
          <w:szCs w:val="22"/>
          <w:lang w:eastAsia="en-GB"/>
          <w14:ligatures w14:val="none"/>
        </w:rPr>
      </w:pPr>
      <w:r w:rsidRPr="002A031A">
        <w:rPr>
          <w:rFonts w:ascii="Trebuchet MS" w:eastAsia="Times New Roman" w:hAnsi="Trebuchet MS" w:cs="Arial"/>
          <w:color w:val="000000"/>
          <w:kern w:val="0"/>
          <w:sz w:val="22"/>
          <w:szCs w:val="22"/>
          <w:lang w:eastAsia="en-GB"/>
          <w14:ligatures w14:val="none"/>
        </w:rPr>
        <w:t>Any unrequired vehicle crossings will need to be reinstated and realigned with the footway.  All works on any part of the public highway will require a license from the Councils Highway Departments.</w:t>
      </w:r>
    </w:p>
    <w:p w14:paraId="5AAB7057" w14:textId="77777777" w:rsidR="002A031A" w:rsidRDefault="002A031A" w:rsidP="002A031A">
      <w:pPr>
        <w:jc w:val="both"/>
        <w:rPr>
          <w:rFonts w:ascii="Trebuchet MS" w:eastAsia="Times New Roman" w:hAnsi="Trebuchet MS" w:cs="Arial"/>
          <w:color w:val="000000"/>
          <w:kern w:val="0"/>
          <w:sz w:val="22"/>
          <w:szCs w:val="22"/>
          <w:lang w:eastAsia="en-GB"/>
          <w14:ligatures w14:val="none"/>
        </w:rPr>
      </w:pPr>
    </w:p>
    <w:p w14:paraId="3A319C0B" w14:textId="2A00836D" w:rsidR="002A031A" w:rsidRPr="002A031A" w:rsidRDefault="002A031A" w:rsidP="002A031A">
      <w:pPr>
        <w:pStyle w:val="PlainText"/>
        <w:jc w:val="both"/>
        <w:rPr>
          <w:rFonts w:eastAsia="Times New Roman" w:cs="Arial"/>
          <w:color w:val="000000"/>
          <w:sz w:val="22"/>
          <w:szCs w:val="22"/>
          <w:lang w:eastAsia="en-GB"/>
        </w:rPr>
      </w:pPr>
      <w:r w:rsidRPr="002A031A">
        <w:rPr>
          <w:rFonts w:eastAsia="Times New Roman" w:cs="Arial"/>
          <w:color w:val="000000"/>
          <w:sz w:val="22"/>
          <w:szCs w:val="22"/>
          <w:lang w:eastAsia="en-GB"/>
        </w:rPr>
        <w:t xml:space="preserve">In the circumstances it is considered that the proposed change of use would not have a material impact on the character of the traffic in the vicinity of the site. Therefore, there is no Transport objections to prior approval being given for the proposed change of use subject to the informative stated below. </w:t>
      </w:r>
    </w:p>
    <w:p w14:paraId="1C3C26F8" w14:textId="77777777" w:rsidR="002A031A" w:rsidRPr="002A031A" w:rsidRDefault="002A031A" w:rsidP="002A031A">
      <w:pPr>
        <w:jc w:val="both"/>
        <w:rPr>
          <w:rFonts w:ascii="Trebuchet MS" w:eastAsia="Times New Roman" w:hAnsi="Trebuchet MS" w:cs="Arial"/>
          <w:color w:val="000000"/>
          <w:kern w:val="0"/>
          <w:sz w:val="22"/>
          <w:szCs w:val="22"/>
          <w:lang w:eastAsia="en-GB"/>
          <w14:ligatures w14:val="none"/>
        </w:rPr>
      </w:pPr>
    </w:p>
    <w:p w14:paraId="4AAFAAD2" w14:textId="77777777" w:rsidR="002A031A" w:rsidRPr="002A031A" w:rsidRDefault="002A031A" w:rsidP="002A031A">
      <w:pPr>
        <w:pStyle w:val="Header"/>
        <w:jc w:val="both"/>
        <w:rPr>
          <w:rFonts w:ascii="Trebuchet MS" w:eastAsia="Times New Roman" w:hAnsi="Trebuchet MS" w:cs="Arial"/>
          <w:color w:val="000000"/>
          <w:sz w:val="22"/>
          <w:szCs w:val="22"/>
          <w:lang w:eastAsia="en-GB"/>
        </w:rPr>
      </w:pPr>
      <w:r w:rsidRPr="002A031A">
        <w:rPr>
          <w:rFonts w:ascii="Trebuchet MS" w:eastAsia="Times New Roman" w:hAnsi="Trebuchet MS" w:cs="Arial"/>
          <w:color w:val="000000"/>
          <w:sz w:val="22"/>
          <w:szCs w:val="22"/>
          <w:lang w:eastAsia="en-GB"/>
        </w:rPr>
        <w:t xml:space="preserve">In principle Transport do not have any objections to this application the site is in a highly sustainable location and unauthorised parking can be managed via the extensive restrictions in place. </w:t>
      </w:r>
    </w:p>
    <w:p w14:paraId="20BE28D8" w14:textId="77777777" w:rsidR="002A031A" w:rsidRPr="002A031A" w:rsidRDefault="002A031A" w:rsidP="002A031A">
      <w:pPr>
        <w:jc w:val="both"/>
        <w:rPr>
          <w:rFonts w:ascii="Trebuchet MS" w:eastAsia="Times New Roman" w:hAnsi="Trebuchet MS" w:cs="Arial"/>
          <w:color w:val="000000"/>
          <w:kern w:val="0"/>
          <w:sz w:val="22"/>
          <w:szCs w:val="22"/>
          <w:lang w:eastAsia="en-GB"/>
          <w14:ligatures w14:val="none"/>
        </w:rPr>
      </w:pPr>
    </w:p>
    <w:p w14:paraId="7A9E742A" w14:textId="77777777" w:rsidR="002A031A" w:rsidRPr="002A031A" w:rsidRDefault="002A031A" w:rsidP="002A031A">
      <w:pPr>
        <w:jc w:val="both"/>
        <w:rPr>
          <w:rFonts w:ascii="Trebuchet MS" w:eastAsia="Times New Roman" w:hAnsi="Trebuchet MS" w:cs="Arial"/>
          <w:color w:val="000000"/>
          <w:kern w:val="0"/>
          <w:sz w:val="22"/>
          <w:szCs w:val="22"/>
          <w:lang w:eastAsia="en-GB"/>
          <w14:ligatures w14:val="none"/>
        </w:rPr>
      </w:pPr>
      <w:r w:rsidRPr="002A031A">
        <w:rPr>
          <w:rFonts w:ascii="Trebuchet MS" w:eastAsia="Times New Roman" w:hAnsi="Trebuchet MS" w:cs="Arial"/>
          <w:color w:val="000000"/>
          <w:kern w:val="0"/>
          <w:sz w:val="22"/>
          <w:szCs w:val="22"/>
          <w:lang w:eastAsia="en-GB"/>
          <w14:ligatures w14:val="none"/>
        </w:rPr>
        <w:t>Suggested conditions for this application:</w:t>
      </w:r>
    </w:p>
    <w:p w14:paraId="2BDB7B4D" w14:textId="77777777" w:rsidR="002A031A" w:rsidRPr="002A031A" w:rsidRDefault="002A031A" w:rsidP="002A031A">
      <w:pPr>
        <w:jc w:val="both"/>
        <w:rPr>
          <w:rFonts w:ascii="Trebuchet MS" w:eastAsia="Times New Roman" w:hAnsi="Trebuchet MS" w:cs="Arial"/>
          <w:color w:val="000000"/>
          <w:kern w:val="0"/>
          <w:sz w:val="22"/>
          <w:szCs w:val="22"/>
          <w:lang w:eastAsia="en-GB"/>
          <w14:ligatures w14:val="none"/>
        </w:rPr>
      </w:pPr>
    </w:p>
    <w:p w14:paraId="1E15FF2F" w14:textId="77777777" w:rsidR="002A031A" w:rsidRPr="002A031A" w:rsidRDefault="002A031A" w:rsidP="002A031A">
      <w:pPr>
        <w:ind w:left="11" w:hanging="11"/>
        <w:jc w:val="both"/>
        <w:rPr>
          <w:rFonts w:ascii="Trebuchet MS" w:eastAsia="Times New Roman" w:hAnsi="Trebuchet MS" w:cs="Arial"/>
          <w:color w:val="000000"/>
          <w:kern w:val="0"/>
          <w:sz w:val="22"/>
          <w:szCs w:val="22"/>
          <w:lang w:eastAsia="en-GB"/>
          <w14:ligatures w14:val="none"/>
        </w:rPr>
      </w:pPr>
      <w:r w:rsidRPr="002A031A">
        <w:rPr>
          <w:rFonts w:ascii="Trebuchet MS" w:eastAsia="Times New Roman" w:hAnsi="Trebuchet MS" w:cs="Arial"/>
          <w:color w:val="000000"/>
          <w:kern w:val="0"/>
          <w:sz w:val="22"/>
          <w:szCs w:val="22"/>
          <w:lang w:eastAsia="en-GB"/>
          <w14:ligatures w14:val="none"/>
        </w:rPr>
        <w:t>IF3</w:t>
      </w:r>
      <w:r w:rsidRPr="002A031A">
        <w:rPr>
          <w:rFonts w:ascii="Trebuchet MS" w:eastAsia="Times New Roman" w:hAnsi="Trebuchet MS" w:cs="Arial"/>
          <w:color w:val="000000"/>
          <w:kern w:val="0"/>
          <w:sz w:val="22"/>
          <w:szCs w:val="22"/>
          <w:lang w:eastAsia="en-GB"/>
          <w14:ligatures w14:val="none"/>
        </w:rPr>
        <w:tab/>
        <w:t>Highways</w:t>
      </w:r>
    </w:p>
    <w:p w14:paraId="4CEB691E" w14:textId="77777777" w:rsidR="002A031A" w:rsidRPr="002A031A" w:rsidRDefault="002A031A" w:rsidP="002A031A">
      <w:pPr>
        <w:ind w:right="29"/>
        <w:jc w:val="both"/>
        <w:rPr>
          <w:rFonts w:ascii="Trebuchet MS" w:eastAsia="Times New Roman" w:hAnsi="Trebuchet MS" w:cs="Arial"/>
          <w:color w:val="000000"/>
          <w:kern w:val="0"/>
          <w:sz w:val="22"/>
          <w:szCs w:val="22"/>
          <w:lang w:eastAsia="en-GB"/>
          <w14:ligatures w14:val="none"/>
        </w:rPr>
      </w:pPr>
      <w:r w:rsidRPr="002A031A">
        <w:rPr>
          <w:rFonts w:ascii="Trebuchet MS" w:eastAsia="Times New Roman" w:hAnsi="Trebuchet MS" w:cs="Arial"/>
          <w:color w:val="000000"/>
          <w:kern w:val="0"/>
          <w:sz w:val="22"/>
          <w:szCs w:val="22"/>
          <w:lang w:eastAsia="en-GB"/>
          <w14:ligatures w14:val="none"/>
        </w:rPr>
        <w:t>I13</w:t>
      </w:r>
      <w:r w:rsidRPr="002A031A">
        <w:rPr>
          <w:rFonts w:ascii="Trebuchet MS" w:eastAsia="Times New Roman" w:hAnsi="Trebuchet MS" w:cs="Arial"/>
          <w:color w:val="000000"/>
          <w:kern w:val="0"/>
          <w:sz w:val="22"/>
          <w:szCs w:val="22"/>
          <w:lang w:eastAsia="en-GB"/>
          <w14:ligatures w14:val="none"/>
        </w:rPr>
        <w:tab/>
        <w:t xml:space="preserve">Parking Permits  </w:t>
      </w:r>
    </w:p>
    <w:p w14:paraId="7E2C82D4" w14:textId="77777777" w:rsidR="002A031A" w:rsidRPr="002A031A" w:rsidRDefault="002A031A" w:rsidP="002A031A">
      <w:pPr>
        <w:ind w:right="29"/>
        <w:jc w:val="both"/>
        <w:rPr>
          <w:rFonts w:ascii="Trebuchet MS" w:eastAsia="Times New Roman" w:hAnsi="Trebuchet MS" w:cs="Arial"/>
          <w:color w:val="000000"/>
          <w:kern w:val="0"/>
          <w:sz w:val="22"/>
          <w:szCs w:val="22"/>
          <w:lang w:eastAsia="en-GB"/>
          <w14:ligatures w14:val="none"/>
        </w:rPr>
      </w:pPr>
    </w:p>
    <w:p w14:paraId="0CA4048B" w14:textId="77777777" w:rsidR="002A031A" w:rsidRPr="002A031A" w:rsidRDefault="002A031A" w:rsidP="002A031A">
      <w:pPr>
        <w:ind w:right="29"/>
        <w:jc w:val="both"/>
        <w:rPr>
          <w:rFonts w:ascii="Trebuchet MS" w:eastAsia="Times New Roman" w:hAnsi="Trebuchet MS" w:cs="Arial"/>
          <w:color w:val="000000"/>
          <w:kern w:val="0"/>
          <w:sz w:val="22"/>
          <w:szCs w:val="22"/>
          <w:lang w:eastAsia="en-GB"/>
          <w14:ligatures w14:val="none"/>
        </w:rPr>
      </w:pPr>
    </w:p>
    <w:p w14:paraId="0B4EEFFD" w14:textId="77777777" w:rsidR="002A031A" w:rsidRPr="002A031A" w:rsidRDefault="002A031A" w:rsidP="002A031A">
      <w:pPr>
        <w:ind w:right="29"/>
        <w:jc w:val="both"/>
        <w:rPr>
          <w:rFonts w:ascii="Trebuchet MS" w:eastAsia="Times New Roman" w:hAnsi="Trebuchet MS" w:cs="Arial"/>
          <w:color w:val="000000"/>
          <w:kern w:val="0"/>
          <w:sz w:val="22"/>
          <w:szCs w:val="22"/>
          <w:lang w:eastAsia="en-GB"/>
          <w14:ligatures w14:val="none"/>
        </w:rPr>
      </w:pPr>
      <w:r w:rsidRPr="002A031A">
        <w:rPr>
          <w:rFonts w:ascii="Trebuchet MS" w:eastAsia="Times New Roman" w:hAnsi="Trebuchet MS" w:cs="Arial"/>
          <w:color w:val="000000"/>
          <w:kern w:val="0"/>
          <w:sz w:val="22"/>
          <w:szCs w:val="22"/>
          <w:lang w:eastAsia="en-GB"/>
          <w14:ligatures w14:val="none"/>
        </w:rPr>
        <w:t>N. Hussain</w:t>
      </w:r>
    </w:p>
    <w:p w14:paraId="17B8B3E1" w14:textId="383DB2AD" w:rsidR="00EA4251" w:rsidRPr="00BF5617" w:rsidRDefault="002A031A" w:rsidP="00BF5617">
      <w:pPr>
        <w:ind w:right="29"/>
        <w:jc w:val="both"/>
        <w:rPr>
          <w:rFonts w:ascii="Trebuchet MS" w:eastAsia="Times New Roman" w:hAnsi="Trebuchet MS" w:cs="Arial"/>
          <w:color w:val="000000"/>
          <w:kern w:val="0"/>
          <w:sz w:val="22"/>
          <w:szCs w:val="22"/>
          <w:lang w:eastAsia="en-GB"/>
          <w14:ligatures w14:val="none"/>
        </w:rPr>
      </w:pPr>
      <w:r w:rsidRPr="002A031A">
        <w:rPr>
          <w:rFonts w:ascii="Trebuchet MS" w:eastAsia="Times New Roman" w:hAnsi="Trebuchet MS" w:cs="Arial"/>
          <w:color w:val="000000"/>
          <w:kern w:val="0"/>
          <w:sz w:val="22"/>
          <w:szCs w:val="22"/>
          <w:lang w:eastAsia="en-GB"/>
          <w14:ligatures w14:val="none"/>
        </w:rPr>
        <w:t xml:space="preserve">Transport Development Control Advisor </w:t>
      </w:r>
    </w:p>
    <w:sectPr w:rsidR="00EA4251" w:rsidRPr="00BF5617" w:rsidSect="00BF5617">
      <w:pgSz w:w="11906" w:h="16838"/>
      <w:pgMar w:top="907"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06A40F" w14:textId="77777777" w:rsidR="00BF5617" w:rsidRDefault="00BF5617" w:rsidP="00BF5617">
      <w:r>
        <w:separator/>
      </w:r>
    </w:p>
  </w:endnote>
  <w:endnote w:type="continuationSeparator" w:id="0">
    <w:p w14:paraId="4441ABAF" w14:textId="77777777" w:rsidR="00BF5617" w:rsidRDefault="00BF5617" w:rsidP="00BF56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adugi">
    <w:panose1 w:val="020B0502040204020203"/>
    <w:charset w:val="00"/>
    <w:family w:val="swiss"/>
    <w:pitch w:val="variable"/>
    <w:sig w:usb0="80000003" w:usb1="02000000" w:usb2="00003000" w:usb3="00000000" w:csb0="00000001" w:csb1="00000000"/>
  </w:font>
  <w:font w:name="Trebuchet MS">
    <w:altName w:val="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DF876" w14:textId="77777777" w:rsidR="00BF5617" w:rsidRDefault="00BF5617" w:rsidP="00BF5617">
      <w:r>
        <w:separator/>
      </w:r>
    </w:p>
  </w:footnote>
  <w:footnote w:type="continuationSeparator" w:id="0">
    <w:p w14:paraId="44402125" w14:textId="77777777" w:rsidR="00BF5617" w:rsidRDefault="00BF5617" w:rsidP="00BF56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9DC"/>
    <w:rsid w:val="002A031A"/>
    <w:rsid w:val="003C1F06"/>
    <w:rsid w:val="005D4D96"/>
    <w:rsid w:val="005E49CB"/>
    <w:rsid w:val="00856F51"/>
    <w:rsid w:val="008F59DC"/>
    <w:rsid w:val="00BF5617"/>
    <w:rsid w:val="00DA2233"/>
    <w:rsid w:val="00EA42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59AD26"/>
  <w15:chartTrackingRefBased/>
  <w15:docId w15:val="{3EF6C2F1-B2A9-4076-A98D-F57ED70A3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F59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F59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59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59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59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59D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59D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59D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59D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59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59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59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59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59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59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59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59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59DC"/>
    <w:rPr>
      <w:rFonts w:eastAsiaTheme="majorEastAsia" w:cstheme="majorBidi"/>
      <w:color w:val="272727" w:themeColor="text1" w:themeTint="D8"/>
    </w:rPr>
  </w:style>
  <w:style w:type="paragraph" w:styleId="Title">
    <w:name w:val="Title"/>
    <w:basedOn w:val="Normal"/>
    <w:next w:val="Normal"/>
    <w:link w:val="TitleChar"/>
    <w:uiPriority w:val="10"/>
    <w:qFormat/>
    <w:rsid w:val="008F59D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59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59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59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59DC"/>
    <w:pPr>
      <w:spacing w:before="160"/>
      <w:jc w:val="center"/>
    </w:pPr>
    <w:rPr>
      <w:i/>
      <w:iCs/>
      <w:color w:val="404040" w:themeColor="text1" w:themeTint="BF"/>
    </w:rPr>
  </w:style>
  <w:style w:type="character" w:customStyle="1" w:styleId="QuoteChar">
    <w:name w:val="Quote Char"/>
    <w:basedOn w:val="DefaultParagraphFont"/>
    <w:link w:val="Quote"/>
    <w:uiPriority w:val="29"/>
    <w:rsid w:val="008F59DC"/>
    <w:rPr>
      <w:i/>
      <w:iCs/>
      <w:color w:val="404040" w:themeColor="text1" w:themeTint="BF"/>
    </w:rPr>
  </w:style>
  <w:style w:type="paragraph" w:styleId="ListParagraph">
    <w:name w:val="List Paragraph"/>
    <w:basedOn w:val="Normal"/>
    <w:uiPriority w:val="34"/>
    <w:qFormat/>
    <w:rsid w:val="008F59DC"/>
    <w:pPr>
      <w:ind w:left="720"/>
      <w:contextualSpacing/>
    </w:pPr>
  </w:style>
  <w:style w:type="character" w:styleId="IntenseEmphasis">
    <w:name w:val="Intense Emphasis"/>
    <w:basedOn w:val="DefaultParagraphFont"/>
    <w:uiPriority w:val="21"/>
    <w:qFormat/>
    <w:rsid w:val="008F59DC"/>
    <w:rPr>
      <w:i/>
      <w:iCs/>
      <w:color w:val="0F4761" w:themeColor="accent1" w:themeShade="BF"/>
    </w:rPr>
  </w:style>
  <w:style w:type="paragraph" w:styleId="IntenseQuote">
    <w:name w:val="Intense Quote"/>
    <w:basedOn w:val="Normal"/>
    <w:next w:val="Normal"/>
    <w:link w:val="IntenseQuoteChar"/>
    <w:uiPriority w:val="30"/>
    <w:qFormat/>
    <w:rsid w:val="008F59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59DC"/>
    <w:rPr>
      <w:i/>
      <w:iCs/>
      <w:color w:val="0F4761" w:themeColor="accent1" w:themeShade="BF"/>
    </w:rPr>
  </w:style>
  <w:style w:type="character" w:styleId="IntenseReference">
    <w:name w:val="Intense Reference"/>
    <w:basedOn w:val="DefaultParagraphFont"/>
    <w:uiPriority w:val="32"/>
    <w:qFormat/>
    <w:rsid w:val="008F59DC"/>
    <w:rPr>
      <w:b/>
      <w:bCs/>
      <w:smallCaps/>
      <w:color w:val="0F4761" w:themeColor="accent1" w:themeShade="BF"/>
      <w:spacing w:val="5"/>
    </w:rPr>
  </w:style>
  <w:style w:type="paragraph" w:customStyle="1" w:styleId="Default">
    <w:name w:val="Default"/>
    <w:rsid w:val="002A031A"/>
    <w:pPr>
      <w:autoSpaceDE w:val="0"/>
      <w:autoSpaceDN w:val="0"/>
      <w:adjustRightInd w:val="0"/>
    </w:pPr>
    <w:rPr>
      <w:rFonts w:ascii="Gadugi" w:eastAsia="Times New Roman" w:hAnsi="Gadugi" w:cs="Gadugi"/>
      <w:color w:val="000000"/>
      <w:kern w:val="0"/>
      <w:lang w:eastAsia="en-GB"/>
      <w14:ligatures w14:val="none"/>
    </w:rPr>
  </w:style>
  <w:style w:type="paragraph" w:styleId="PlainText">
    <w:name w:val="Plain Text"/>
    <w:basedOn w:val="Normal"/>
    <w:link w:val="PlainTextChar"/>
    <w:uiPriority w:val="99"/>
    <w:unhideWhenUsed/>
    <w:rsid w:val="002A031A"/>
    <w:rPr>
      <w:rFonts w:ascii="Trebuchet MS" w:eastAsia="Calibri" w:hAnsi="Trebuchet MS" w:cs="Times New Roman"/>
      <w:kern w:val="0"/>
      <w:szCs w:val="21"/>
      <w14:ligatures w14:val="none"/>
    </w:rPr>
  </w:style>
  <w:style w:type="character" w:customStyle="1" w:styleId="PlainTextChar">
    <w:name w:val="Plain Text Char"/>
    <w:basedOn w:val="DefaultParagraphFont"/>
    <w:link w:val="PlainText"/>
    <w:uiPriority w:val="99"/>
    <w:rsid w:val="002A031A"/>
    <w:rPr>
      <w:rFonts w:ascii="Trebuchet MS" w:eastAsia="Calibri" w:hAnsi="Trebuchet MS" w:cs="Times New Roman"/>
      <w:kern w:val="0"/>
      <w:szCs w:val="21"/>
      <w14:ligatures w14:val="none"/>
    </w:rPr>
  </w:style>
  <w:style w:type="paragraph" w:styleId="Header">
    <w:name w:val="header"/>
    <w:basedOn w:val="Normal"/>
    <w:link w:val="HeaderChar"/>
    <w:uiPriority w:val="99"/>
    <w:unhideWhenUsed/>
    <w:rsid w:val="002A031A"/>
    <w:pPr>
      <w:autoSpaceDE w:val="0"/>
      <w:autoSpaceDN w:val="0"/>
    </w:pPr>
    <w:rPr>
      <w:rFonts w:ascii="Courier" w:hAnsi="Courier" w:cs="Calibri"/>
      <w:kern w:val="0"/>
      <w14:ligatures w14:val="none"/>
    </w:rPr>
  </w:style>
  <w:style w:type="character" w:customStyle="1" w:styleId="HeaderChar">
    <w:name w:val="Header Char"/>
    <w:basedOn w:val="DefaultParagraphFont"/>
    <w:link w:val="Header"/>
    <w:uiPriority w:val="99"/>
    <w:rsid w:val="002A031A"/>
    <w:rPr>
      <w:rFonts w:ascii="Courier" w:hAnsi="Courier" w:cs="Calibri"/>
      <w:kern w:val="0"/>
      <w14:ligatures w14:val="none"/>
    </w:rPr>
  </w:style>
  <w:style w:type="paragraph" w:styleId="Footer">
    <w:name w:val="footer"/>
    <w:basedOn w:val="Normal"/>
    <w:link w:val="FooterChar"/>
    <w:uiPriority w:val="99"/>
    <w:unhideWhenUsed/>
    <w:rsid w:val="00BF5617"/>
    <w:pPr>
      <w:tabs>
        <w:tab w:val="center" w:pos="4513"/>
        <w:tab w:val="right" w:pos="9026"/>
      </w:tabs>
    </w:pPr>
  </w:style>
  <w:style w:type="character" w:customStyle="1" w:styleId="FooterChar">
    <w:name w:val="Footer Char"/>
    <w:basedOn w:val="DefaultParagraphFont"/>
    <w:link w:val="Footer"/>
    <w:uiPriority w:val="99"/>
    <w:rsid w:val="00BF56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d5dc53e15c7e66dce873b5cef168a7e5">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26727da4570cd3ebdd569c66c7c0b605"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Props1.xml><?xml version="1.0" encoding="utf-8"?>
<ds:datastoreItem xmlns:ds="http://schemas.openxmlformats.org/officeDocument/2006/customXml" ds:itemID="{FEFAB88E-1003-4E48-BC33-5A25F5838BAE}"/>
</file>

<file path=customXml/itemProps2.xml><?xml version="1.0" encoding="utf-8"?>
<ds:datastoreItem xmlns:ds="http://schemas.openxmlformats.org/officeDocument/2006/customXml" ds:itemID="{ADBC5819-0612-4533-BB34-842A2C56B623}"/>
</file>

<file path=customXml/itemProps3.xml><?xml version="1.0" encoding="utf-8"?>
<ds:datastoreItem xmlns:ds="http://schemas.openxmlformats.org/officeDocument/2006/customXml" ds:itemID="{C8F921CF-0DAE-416A-B19F-4CA497DD539C}"/>
</file>

<file path=docProps/app.xml><?xml version="1.0" encoding="utf-8"?>
<Properties xmlns="http://schemas.openxmlformats.org/officeDocument/2006/extended-properties" xmlns:vt="http://schemas.openxmlformats.org/officeDocument/2006/docPropsVTypes">
  <Template>Normal</Template>
  <TotalTime>19</TotalTime>
  <Pages>1</Pages>
  <Words>456</Words>
  <Characters>2363</Characters>
  <Application>Microsoft Office Word</Application>
  <DocSecurity>0</DocSecurity>
  <Lines>52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3</cp:revision>
  <dcterms:created xsi:type="dcterms:W3CDTF">2025-10-31T21:52:00Z</dcterms:created>
  <dcterms:modified xsi:type="dcterms:W3CDTF">2025-10-31T22:16:00Z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ies>
</file>