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3074A" w14:textId="77777777" w:rsidR="006B2315" w:rsidRPr="00B241DD"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36CB7820" w14:textId="47A72612" w:rsidR="00581707" w:rsidRPr="0018236E" w:rsidRDefault="00581707" w:rsidP="00581707">
      <w:pPr>
        <w:rPr>
          <w:rFonts w:cs="Arial"/>
          <w:sz w:val="22"/>
          <w:szCs w:val="22"/>
        </w:rPr>
      </w:pPr>
      <w:r w:rsidRPr="00FD77CF">
        <w:rPr>
          <w:rFonts w:cs="Arial"/>
          <w:sz w:val="22"/>
          <w:szCs w:val="22"/>
        </w:rPr>
        <w:t>Ward:</w:t>
      </w:r>
      <w:r w:rsidRPr="0018236E">
        <w:rPr>
          <w:rFonts w:cs="Arial"/>
          <w:sz w:val="22"/>
          <w:szCs w:val="22"/>
        </w:rPr>
        <w:t xml:space="preserve"> </w:t>
      </w:r>
      <w:r w:rsidR="00455409" w:rsidRPr="00455409">
        <w:rPr>
          <w:rFonts w:cs="Arial"/>
          <w:sz w:val="22"/>
          <w:szCs w:val="22"/>
        </w:rPr>
        <w:t>Whitley Ward</w:t>
      </w:r>
    </w:p>
    <w:p w14:paraId="36CC4016" w14:textId="77777777" w:rsidR="00581707" w:rsidRPr="0018236E" w:rsidRDefault="00581707" w:rsidP="00581707">
      <w:pPr>
        <w:rPr>
          <w:rFonts w:cs="Arial"/>
          <w:sz w:val="22"/>
          <w:szCs w:val="22"/>
        </w:rPr>
      </w:pPr>
      <w:r w:rsidRPr="0018236E">
        <w:rPr>
          <w:rFonts w:cs="Arial"/>
          <w:sz w:val="22"/>
          <w:szCs w:val="22"/>
        </w:rPr>
        <w:t>App Ref: PL/25/1365</w:t>
      </w:r>
      <w:r w:rsidR="00ED7CF6">
        <w:rPr>
          <w:rFonts w:cs="Arial"/>
          <w:sz w:val="22"/>
          <w:szCs w:val="22"/>
        </w:rPr>
        <w:t xml:space="preserve"> </w:t>
      </w:r>
      <w:r w:rsidR="00ED7CF6" w:rsidRPr="00ED7CF6">
        <w:rPr>
          <w:rFonts w:cs="Arial"/>
          <w:sz w:val="22"/>
          <w:szCs w:val="22"/>
        </w:rPr>
        <w:t>Prior notification: Demolition</w:t>
      </w:r>
    </w:p>
    <w:p w14:paraId="54C36B60" w14:textId="77777777" w:rsidR="00581707" w:rsidRPr="0018236E" w:rsidRDefault="00581707" w:rsidP="00581707">
      <w:pPr>
        <w:rPr>
          <w:rFonts w:cs="Arial"/>
          <w:sz w:val="22"/>
          <w:szCs w:val="22"/>
        </w:rPr>
      </w:pPr>
      <w:r w:rsidRPr="0018236E">
        <w:rPr>
          <w:rFonts w:cs="Arial"/>
          <w:sz w:val="22"/>
          <w:szCs w:val="22"/>
        </w:rPr>
        <w:t>Address: 33 COPENHAGEN CLOSE, READING, RG2 8UH</w:t>
      </w:r>
    </w:p>
    <w:p w14:paraId="67FB247B" w14:textId="77777777" w:rsidR="00581707" w:rsidRPr="0018236E" w:rsidRDefault="00581707" w:rsidP="00FC5EC2">
      <w:pPr>
        <w:jc w:val="both"/>
        <w:rPr>
          <w:rFonts w:cs="Arial"/>
          <w:sz w:val="22"/>
          <w:szCs w:val="22"/>
        </w:rPr>
      </w:pPr>
      <w:r w:rsidRPr="0018236E">
        <w:rPr>
          <w:rFonts w:cs="Arial"/>
          <w:sz w:val="22"/>
          <w:szCs w:val="22"/>
        </w:rPr>
        <w:t>Proposal: Application to determine if prior approval is required for a proposed: Demolition of Buildings. The Town and Country Planning (General Permitted Development) (England) Order 2015 (as amended) - Schedule 2, Part 11, Class B</w:t>
      </w:r>
    </w:p>
    <w:p w14:paraId="28B35E06" w14:textId="77777777" w:rsidR="00581707" w:rsidRPr="0018236E" w:rsidRDefault="00581707" w:rsidP="00581707">
      <w:pPr>
        <w:rPr>
          <w:rFonts w:cs="Arial"/>
          <w:sz w:val="22"/>
          <w:szCs w:val="22"/>
        </w:rPr>
      </w:pPr>
      <w:r w:rsidRPr="0018236E">
        <w:rPr>
          <w:rFonts w:cs="Arial"/>
          <w:sz w:val="22"/>
          <w:szCs w:val="22"/>
        </w:rPr>
        <w:t>Applicant: Reading Borough Council</w:t>
      </w:r>
    </w:p>
    <w:p w14:paraId="042ACFC5" w14:textId="77777777" w:rsidR="00581707" w:rsidRPr="0018236E" w:rsidRDefault="00581707" w:rsidP="00581707">
      <w:pPr>
        <w:rPr>
          <w:rFonts w:cs="Arial"/>
          <w:sz w:val="22"/>
          <w:szCs w:val="22"/>
        </w:rPr>
      </w:pPr>
      <w:r w:rsidRPr="0018236E">
        <w:rPr>
          <w:rFonts w:cs="Arial"/>
          <w:sz w:val="22"/>
          <w:szCs w:val="22"/>
        </w:rPr>
        <w:t>Received date: 25/09/2025</w:t>
      </w:r>
    </w:p>
    <w:p w14:paraId="797165E5" w14:textId="77777777" w:rsidR="00581707" w:rsidRPr="0018236E" w:rsidRDefault="00581707" w:rsidP="00581707">
      <w:pPr>
        <w:rPr>
          <w:rFonts w:cs="Arial"/>
          <w:sz w:val="22"/>
          <w:szCs w:val="22"/>
        </w:rPr>
      </w:pPr>
      <w:r w:rsidRPr="0018236E">
        <w:rPr>
          <w:rFonts w:cs="Arial"/>
          <w:sz w:val="22"/>
          <w:szCs w:val="22"/>
        </w:rPr>
        <w:t>Target Decision date: 23/10/2025</w:t>
      </w:r>
    </w:p>
    <w:p w14:paraId="0E5EFE47" w14:textId="77777777" w:rsidR="00B241DD" w:rsidRPr="00B241DD" w:rsidRDefault="00B241DD" w:rsidP="00B241DD">
      <w:pPr>
        <w:rPr>
          <w:rFonts w:cs="Arial"/>
          <w:b/>
          <w:bCs/>
          <w:sz w:val="22"/>
          <w:szCs w:val="22"/>
        </w:rPr>
      </w:pPr>
      <w:r w:rsidRPr="00065DC5">
        <w:rPr>
          <w:rFonts w:cs="Arial"/>
          <w:b/>
          <w:bCs/>
          <w:sz w:val="22"/>
          <w:szCs w:val="22"/>
        </w:rPr>
        <w:t>Case Officer: Catrin Davies</w:t>
      </w:r>
    </w:p>
    <w:p w14:paraId="6D4D9579" w14:textId="77777777" w:rsidR="00D73C80" w:rsidRPr="0018236E" w:rsidRDefault="00D73C80">
      <w:pPr>
        <w:pBdr>
          <w:bottom w:val="single" w:sz="6" w:space="1" w:color="auto"/>
        </w:pBdr>
        <w:rPr>
          <w:rFonts w:cs="Arial"/>
          <w:sz w:val="22"/>
          <w:szCs w:val="22"/>
        </w:rPr>
      </w:pPr>
    </w:p>
    <w:p w14:paraId="546C3F30" w14:textId="77777777" w:rsidR="00581707" w:rsidRPr="0018236E" w:rsidRDefault="00581707">
      <w:pPr>
        <w:rPr>
          <w:rFonts w:cs="Arial"/>
          <w:sz w:val="22"/>
          <w:szCs w:val="22"/>
        </w:rPr>
      </w:pPr>
    </w:p>
    <w:p w14:paraId="57C0F492" w14:textId="77777777" w:rsidR="006B1606" w:rsidRPr="00FC5EC2" w:rsidRDefault="006B1606" w:rsidP="00FC5EC2">
      <w:pPr>
        <w:pStyle w:val="ListParagraph"/>
        <w:numPr>
          <w:ilvl w:val="0"/>
          <w:numId w:val="5"/>
        </w:numPr>
        <w:ind w:left="567" w:hanging="567"/>
        <w:jc w:val="both"/>
        <w:rPr>
          <w:rFonts w:cs="Arial"/>
          <w:b/>
          <w:bCs/>
          <w:sz w:val="22"/>
          <w:szCs w:val="22"/>
        </w:rPr>
      </w:pPr>
      <w:r w:rsidRPr="00FC5EC2">
        <w:rPr>
          <w:rFonts w:cs="Arial"/>
          <w:b/>
          <w:bCs/>
          <w:sz w:val="22"/>
          <w:szCs w:val="22"/>
        </w:rPr>
        <w:t>SITE DESCRIPTION</w:t>
      </w:r>
    </w:p>
    <w:p w14:paraId="7FA68903" w14:textId="27483305" w:rsidR="002C29AC" w:rsidRDefault="00495E4C" w:rsidP="00FC5EC2">
      <w:pPr>
        <w:jc w:val="both"/>
        <w:rPr>
          <w:rFonts w:cs="Arial"/>
          <w:sz w:val="22"/>
          <w:szCs w:val="22"/>
        </w:rPr>
      </w:pPr>
      <w:r w:rsidRPr="00495E4C">
        <w:rPr>
          <w:rFonts w:cs="Arial"/>
          <w:sz w:val="22"/>
          <w:szCs w:val="22"/>
        </w:rPr>
        <w:t>The Whitley Wood Community Centre is currently a vacant building</w:t>
      </w:r>
      <w:r>
        <w:rPr>
          <w:rFonts w:cs="Arial"/>
          <w:sz w:val="22"/>
          <w:szCs w:val="22"/>
        </w:rPr>
        <w:t xml:space="preserve"> located on the located on the eastern side of </w:t>
      </w:r>
      <w:r w:rsidR="002C29AC">
        <w:rPr>
          <w:rFonts w:cs="Arial"/>
          <w:sz w:val="22"/>
          <w:szCs w:val="22"/>
        </w:rPr>
        <w:t>Swallowfield</w:t>
      </w:r>
      <w:r>
        <w:rPr>
          <w:rFonts w:cs="Arial"/>
          <w:sz w:val="22"/>
          <w:szCs w:val="22"/>
        </w:rPr>
        <w:t xml:space="preserve"> </w:t>
      </w:r>
      <w:r w:rsidR="002C29AC">
        <w:rPr>
          <w:rFonts w:cs="Arial"/>
          <w:sz w:val="22"/>
          <w:szCs w:val="22"/>
        </w:rPr>
        <w:t>D</w:t>
      </w:r>
      <w:r>
        <w:rPr>
          <w:rFonts w:cs="Arial"/>
          <w:sz w:val="22"/>
          <w:szCs w:val="22"/>
        </w:rPr>
        <w:t>rive</w:t>
      </w:r>
      <w:r w:rsidR="002C29AC">
        <w:rPr>
          <w:rFonts w:cs="Arial"/>
          <w:sz w:val="22"/>
          <w:szCs w:val="22"/>
        </w:rPr>
        <w:t xml:space="preserve">. The building is showing signs of disrepair. </w:t>
      </w:r>
    </w:p>
    <w:p w14:paraId="054DCC71" w14:textId="05910723" w:rsidR="006B1606" w:rsidRPr="0018236E" w:rsidRDefault="00495E4C" w:rsidP="00FC5EC2">
      <w:pPr>
        <w:jc w:val="both"/>
        <w:rPr>
          <w:rFonts w:cs="Arial"/>
          <w:sz w:val="22"/>
          <w:szCs w:val="22"/>
        </w:rPr>
      </w:pPr>
      <w:r>
        <w:rPr>
          <w:rFonts w:cs="Arial"/>
          <w:sz w:val="22"/>
          <w:szCs w:val="22"/>
        </w:rPr>
        <w:t xml:space="preserve"> </w:t>
      </w:r>
    </w:p>
    <w:p w14:paraId="25DC12A9" w14:textId="77777777" w:rsidR="006B1606" w:rsidRPr="00FC5EC2" w:rsidRDefault="006B1606" w:rsidP="00FC5EC2">
      <w:pPr>
        <w:pStyle w:val="ListParagraph"/>
        <w:numPr>
          <w:ilvl w:val="0"/>
          <w:numId w:val="5"/>
        </w:numPr>
        <w:ind w:left="567" w:hanging="567"/>
        <w:jc w:val="both"/>
        <w:rPr>
          <w:rFonts w:cs="Arial"/>
          <w:b/>
          <w:bCs/>
          <w:sz w:val="22"/>
          <w:szCs w:val="22"/>
        </w:rPr>
      </w:pPr>
      <w:r w:rsidRPr="00FC5EC2">
        <w:rPr>
          <w:rFonts w:cs="Arial"/>
          <w:b/>
          <w:bCs/>
          <w:sz w:val="22"/>
          <w:szCs w:val="22"/>
        </w:rPr>
        <w:t>PROPOSAL AND SUPPORTING INFORMATION</w:t>
      </w:r>
    </w:p>
    <w:p w14:paraId="7F4A04C6" w14:textId="766334CE" w:rsidR="002C29AC" w:rsidRDefault="002C29AC" w:rsidP="00FC5EC2">
      <w:pPr>
        <w:jc w:val="both"/>
        <w:rPr>
          <w:rFonts w:cs="Arial"/>
          <w:sz w:val="22"/>
          <w:szCs w:val="22"/>
        </w:rPr>
      </w:pPr>
      <w:r w:rsidRPr="002C29AC">
        <w:rPr>
          <w:rFonts w:cs="Arial"/>
          <w:sz w:val="22"/>
          <w:szCs w:val="22"/>
        </w:rPr>
        <w:t>The applicant has applied for Prior Approval to demolish the existing Whitley Wood Community Centre building in its entirety. The proposal also includes the removal of a cypress tree on the Site’s eastern portion</w:t>
      </w:r>
      <w:r>
        <w:rPr>
          <w:rFonts w:cs="Arial"/>
          <w:sz w:val="22"/>
          <w:szCs w:val="22"/>
        </w:rPr>
        <w:t xml:space="preserve">. </w:t>
      </w:r>
    </w:p>
    <w:p w14:paraId="0BD671AA" w14:textId="77777777" w:rsidR="002C29AC" w:rsidRDefault="002C29AC" w:rsidP="00FC5EC2">
      <w:pPr>
        <w:jc w:val="both"/>
        <w:rPr>
          <w:rFonts w:cs="Arial"/>
          <w:sz w:val="22"/>
          <w:szCs w:val="22"/>
        </w:rPr>
      </w:pPr>
    </w:p>
    <w:p w14:paraId="736712CF" w14:textId="0E5854FB" w:rsidR="002C29AC" w:rsidRDefault="002C29AC" w:rsidP="00FC5EC2">
      <w:pPr>
        <w:jc w:val="both"/>
        <w:rPr>
          <w:rFonts w:cs="Arial"/>
          <w:sz w:val="22"/>
          <w:szCs w:val="22"/>
        </w:rPr>
      </w:pPr>
      <w:r w:rsidRPr="002C29AC">
        <w:rPr>
          <w:rFonts w:cs="Arial"/>
          <w:sz w:val="22"/>
          <w:szCs w:val="22"/>
        </w:rPr>
        <w:t>The Whitl</w:t>
      </w:r>
      <w:r w:rsidR="004A571C">
        <w:rPr>
          <w:rFonts w:cs="Arial"/>
          <w:sz w:val="22"/>
          <w:szCs w:val="22"/>
        </w:rPr>
        <w:t>e</w:t>
      </w:r>
      <w:r w:rsidRPr="002C29AC">
        <w:rPr>
          <w:rFonts w:cs="Arial"/>
          <w:sz w:val="22"/>
          <w:szCs w:val="22"/>
        </w:rPr>
        <w:t>y Wood Community Centre was originally built as a temporary structure in the 1960s and has since been subject to a side extension (1970s) and front extension (2011). The Whitley Wood Community Centre is a lightweight building with a steel frame and shallow-pitched tin roof. The original building contains an open-plan hall space/ function room with associated service facilities in separate rooms located on the southern end of the building.</w:t>
      </w:r>
    </w:p>
    <w:p w14:paraId="7FB6F736" w14:textId="77777777" w:rsidR="002C29AC" w:rsidRPr="002C29AC" w:rsidRDefault="002C29AC" w:rsidP="00FC5EC2">
      <w:pPr>
        <w:jc w:val="both"/>
        <w:rPr>
          <w:rFonts w:cs="Arial"/>
          <w:sz w:val="22"/>
          <w:szCs w:val="22"/>
        </w:rPr>
      </w:pPr>
    </w:p>
    <w:p w14:paraId="54498A88" w14:textId="77777777" w:rsidR="002C29AC" w:rsidRDefault="002C29AC" w:rsidP="00FC5EC2">
      <w:pPr>
        <w:jc w:val="both"/>
        <w:rPr>
          <w:rFonts w:cs="Arial"/>
          <w:sz w:val="22"/>
          <w:szCs w:val="22"/>
        </w:rPr>
      </w:pPr>
      <w:r w:rsidRPr="002C29AC">
        <w:rPr>
          <w:rFonts w:cs="Arial"/>
          <w:sz w:val="22"/>
          <w:szCs w:val="22"/>
        </w:rPr>
        <w:t>The structural demolition proposed will remove the superstructure in its entirety and break-up and remove internal ground floor slabs. However, all existing foundations will remain as per the structural report. No adjacent buildings will be affected by the demolition. All materials, including non-structural materials, will be disposed of off-site.</w:t>
      </w:r>
    </w:p>
    <w:p w14:paraId="35120D2E" w14:textId="77777777" w:rsidR="002C29AC" w:rsidRPr="002C29AC" w:rsidRDefault="002C29AC" w:rsidP="00FC5EC2">
      <w:pPr>
        <w:jc w:val="both"/>
        <w:rPr>
          <w:rFonts w:cs="Arial"/>
          <w:sz w:val="22"/>
          <w:szCs w:val="22"/>
        </w:rPr>
      </w:pPr>
    </w:p>
    <w:p w14:paraId="0FDDD0EB" w14:textId="24545CA6" w:rsidR="002C29AC" w:rsidRDefault="002C29AC" w:rsidP="00FC5EC2">
      <w:pPr>
        <w:jc w:val="both"/>
        <w:rPr>
          <w:rFonts w:cs="Arial"/>
          <w:sz w:val="22"/>
          <w:szCs w:val="22"/>
        </w:rPr>
      </w:pPr>
      <w:r w:rsidRPr="002C29AC">
        <w:rPr>
          <w:rFonts w:cs="Arial"/>
          <w:sz w:val="22"/>
          <w:szCs w:val="22"/>
        </w:rPr>
        <w:t>All demolition works will be in accordance with the BS Code of Practice for Demolition (BS 6187) and will conform with all relevant legislation.</w:t>
      </w:r>
    </w:p>
    <w:p w14:paraId="7F765473" w14:textId="77777777" w:rsidR="002C29AC" w:rsidRDefault="002C29AC" w:rsidP="00FC5EC2">
      <w:pPr>
        <w:jc w:val="both"/>
        <w:rPr>
          <w:rFonts w:cs="Arial"/>
          <w:sz w:val="22"/>
          <w:szCs w:val="22"/>
        </w:rPr>
      </w:pPr>
    </w:p>
    <w:p w14:paraId="0D9F74B9" w14:textId="020CAE0B" w:rsidR="002C29AC" w:rsidRDefault="002C29AC" w:rsidP="00FC5EC2">
      <w:pPr>
        <w:jc w:val="both"/>
        <w:rPr>
          <w:rFonts w:cs="Arial"/>
          <w:sz w:val="22"/>
          <w:szCs w:val="22"/>
        </w:rPr>
      </w:pPr>
      <w:r>
        <w:rPr>
          <w:rFonts w:cs="Arial"/>
          <w:sz w:val="22"/>
          <w:szCs w:val="22"/>
        </w:rPr>
        <w:t>The application as been supported by the following plans/documents:</w:t>
      </w:r>
    </w:p>
    <w:p w14:paraId="59101C7C" w14:textId="77777777" w:rsidR="002C29AC" w:rsidRDefault="002C29AC" w:rsidP="00FC5EC2">
      <w:pPr>
        <w:jc w:val="both"/>
        <w:rPr>
          <w:rFonts w:cs="Arial"/>
          <w:sz w:val="22"/>
          <w:szCs w:val="22"/>
        </w:rPr>
      </w:pPr>
    </w:p>
    <w:p w14:paraId="77D2D91B" w14:textId="77777777" w:rsidR="002C29AC" w:rsidRPr="002C29AC" w:rsidRDefault="002C29AC" w:rsidP="00FC5EC2">
      <w:pPr>
        <w:pStyle w:val="ListParagraph"/>
        <w:numPr>
          <w:ilvl w:val="0"/>
          <w:numId w:val="13"/>
        </w:numPr>
        <w:jc w:val="both"/>
        <w:rPr>
          <w:rFonts w:cs="Arial"/>
          <w:sz w:val="22"/>
          <w:szCs w:val="22"/>
        </w:rPr>
      </w:pPr>
      <w:r w:rsidRPr="002C29AC">
        <w:rPr>
          <w:rFonts w:cs="Arial"/>
          <w:sz w:val="22"/>
          <w:szCs w:val="22"/>
        </w:rPr>
        <w:t>Site Location Plan</w:t>
      </w:r>
    </w:p>
    <w:p w14:paraId="6EDFE7C0" w14:textId="1C1A6B0C" w:rsidR="002C29AC" w:rsidRPr="002C29AC" w:rsidRDefault="002C29AC" w:rsidP="00FC5EC2">
      <w:pPr>
        <w:pStyle w:val="ListParagraph"/>
        <w:numPr>
          <w:ilvl w:val="0"/>
          <w:numId w:val="13"/>
        </w:numPr>
        <w:jc w:val="both"/>
        <w:rPr>
          <w:rFonts w:cs="Arial"/>
          <w:sz w:val="22"/>
          <w:szCs w:val="22"/>
        </w:rPr>
      </w:pPr>
      <w:r w:rsidRPr="002C29AC">
        <w:rPr>
          <w:rFonts w:cs="Arial"/>
          <w:sz w:val="22"/>
          <w:szCs w:val="22"/>
        </w:rPr>
        <w:t>Displayed Site Notice Statement</w:t>
      </w:r>
    </w:p>
    <w:p w14:paraId="1ECAB633" w14:textId="7CD72B9C" w:rsidR="002C29AC" w:rsidRPr="002C29AC" w:rsidRDefault="002C29AC" w:rsidP="00FC5EC2">
      <w:pPr>
        <w:pStyle w:val="ListParagraph"/>
        <w:numPr>
          <w:ilvl w:val="0"/>
          <w:numId w:val="13"/>
        </w:numPr>
        <w:jc w:val="both"/>
        <w:rPr>
          <w:rFonts w:cs="Arial"/>
          <w:sz w:val="22"/>
          <w:szCs w:val="22"/>
        </w:rPr>
      </w:pPr>
      <w:r w:rsidRPr="002C29AC">
        <w:rPr>
          <w:rFonts w:cs="Arial"/>
          <w:sz w:val="22"/>
          <w:szCs w:val="22"/>
        </w:rPr>
        <w:t>Demolition Specification (Structural Report appended)</w:t>
      </w:r>
    </w:p>
    <w:p w14:paraId="61BC8955" w14:textId="5143F255" w:rsidR="002C29AC" w:rsidRPr="002C29AC" w:rsidRDefault="002C29AC" w:rsidP="00FC5EC2">
      <w:pPr>
        <w:pStyle w:val="ListParagraph"/>
        <w:numPr>
          <w:ilvl w:val="0"/>
          <w:numId w:val="13"/>
        </w:numPr>
        <w:jc w:val="both"/>
        <w:rPr>
          <w:rFonts w:cs="Arial"/>
          <w:sz w:val="22"/>
          <w:szCs w:val="22"/>
        </w:rPr>
      </w:pPr>
      <w:r w:rsidRPr="002C29AC">
        <w:rPr>
          <w:rFonts w:cs="Arial"/>
          <w:sz w:val="22"/>
          <w:szCs w:val="22"/>
        </w:rPr>
        <w:t>Demolition Management Plan</w:t>
      </w:r>
    </w:p>
    <w:p w14:paraId="18ED74AC" w14:textId="46D777B6" w:rsidR="002C29AC" w:rsidRPr="002C29AC" w:rsidRDefault="002C29AC" w:rsidP="00FC5EC2">
      <w:pPr>
        <w:pStyle w:val="ListParagraph"/>
        <w:numPr>
          <w:ilvl w:val="0"/>
          <w:numId w:val="13"/>
        </w:numPr>
        <w:jc w:val="both"/>
        <w:rPr>
          <w:rFonts w:cs="Arial"/>
          <w:sz w:val="22"/>
          <w:szCs w:val="22"/>
        </w:rPr>
      </w:pPr>
      <w:r w:rsidRPr="002C29AC">
        <w:rPr>
          <w:rFonts w:cs="Arial"/>
          <w:sz w:val="22"/>
          <w:szCs w:val="22"/>
        </w:rPr>
        <w:t>Asbestos Refurbishment/ Demolition Survey</w:t>
      </w:r>
    </w:p>
    <w:p w14:paraId="68A1A873" w14:textId="6A6E8344" w:rsidR="002C29AC" w:rsidRPr="002C29AC" w:rsidRDefault="002C29AC" w:rsidP="00FC5EC2">
      <w:pPr>
        <w:pStyle w:val="ListParagraph"/>
        <w:numPr>
          <w:ilvl w:val="0"/>
          <w:numId w:val="13"/>
        </w:numPr>
        <w:jc w:val="both"/>
        <w:rPr>
          <w:rFonts w:cs="Arial"/>
          <w:sz w:val="22"/>
          <w:szCs w:val="22"/>
        </w:rPr>
      </w:pPr>
      <w:r w:rsidRPr="002C29AC">
        <w:rPr>
          <w:rFonts w:cs="Arial"/>
          <w:sz w:val="22"/>
          <w:szCs w:val="22"/>
        </w:rPr>
        <w:t>Tree Survey</w:t>
      </w:r>
    </w:p>
    <w:p w14:paraId="1CC825F0" w14:textId="459A1F16" w:rsidR="002C29AC" w:rsidRPr="002C29AC" w:rsidRDefault="002C29AC" w:rsidP="00FC5EC2">
      <w:pPr>
        <w:pStyle w:val="ListParagraph"/>
        <w:numPr>
          <w:ilvl w:val="0"/>
          <w:numId w:val="13"/>
        </w:numPr>
        <w:jc w:val="both"/>
        <w:rPr>
          <w:rFonts w:cs="Arial"/>
          <w:sz w:val="22"/>
          <w:szCs w:val="22"/>
        </w:rPr>
      </w:pPr>
      <w:r w:rsidRPr="002C29AC">
        <w:rPr>
          <w:rFonts w:cs="Arial"/>
          <w:sz w:val="22"/>
          <w:szCs w:val="22"/>
        </w:rPr>
        <w:t>Topographic and Utility Survey</w:t>
      </w:r>
    </w:p>
    <w:p w14:paraId="456419B7" w14:textId="658763E3" w:rsidR="002C29AC" w:rsidRPr="002C29AC" w:rsidRDefault="002C29AC" w:rsidP="00FC5EC2">
      <w:pPr>
        <w:pStyle w:val="ListParagraph"/>
        <w:numPr>
          <w:ilvl w:val="0"/>
          <w:numId w:val="13"/>
        </w:numPr>
        <w:jc w:val="both"/>
        <w:rPr>
          <w:rFonts w:cs="Arial"/>
          <w:sz w:val="22"/>
          <w:szCs w:val="22"/>
        </w:rPr>
      </w:pPr>
      <w:r w:rsidRPr="002C29AC">
        <w:rPr>
          <w:rFonts w:cs="Arial"/>
          <w:sz w:val="22"/>
          <w:szCs w:val="22"/>
        </w:rPr>
        <w:t>Traffic Management Plan</w:t>
      </w:r>
    </w:p>
    <w:p w14:paraId="2C3B5DCB" w14:textId="78968195" w:rsidR="002C29AC" w:rsidRPr="002C29AC" w:rsidRDefault="002C29AC" w:rsidP="00FC5EC2">
      <w:pPr>
        <w:pStyle w:val="ListParagraph"/>
        <w:numPr>
          <w:ilvl w:val="0"/>
          <w:numId w:val="13"/>
        </w:numPr>
        <w:jc w:val="both"/>
        <w:rPr>
          <w:rFonts w:cs="Arial"/>
          <w:sz w:val="22"/>
          <w:szCs w:val="22"/>
        </w:rPr>
      </w:pPr>
      <w:r w:rsidRPr="002C29AC">
        <w:rPr>
          <w:rFonts w:cs="Arial"/>
          <w:sz w:val="22"/>
          <w:szCs w:val="22"/>
        </w:rPr>
        <w:t>Site Waste and Resource Management Plan</w:t>
      </w:r>
    </w:p>
    <w:p w14:paraId="38B24F1C" w14:textId="77777777" w:rsidR="004A571C" w:rsidRDefault="002C29AC" w:rsidP="00FC5EC2">
      <w:pPr>
        <w:pStyle w:val="ListParagraph"/>
        <w:numPr>
          <w:ilvl w:val="0"/>
          <w:numId w:val="13"/>
        </w:numPr>
        <w:jc w:val="both"/>
        <w:rPr>
          <w:rFonts w:cs="Arial"/>
          <w:sz w:val="22"/>
          <w:szCs w:val="22"/>
        </w:rPr>
      </w:pPr>
      <w:r w:rsidRPr="002C29AC">
        <w:rPr>
          <w:rFonts w:cs="Arial"/>
          <w:sz w:val="22"/>
          <w:szCs w:val="22"/>
        </w:rPr>
        <w:t>Ecological Impact Assessment</w:t>
      </w:r>
    </w:p>
    <w:p w14:paraId="6FB3451D" w14:textId="77777777" w:rsidR="004A571C" w:rsidRDefault="004A571C" w:rsidP="004A571C">
      <w:pPr>
        <w:jc w:val="both"/>
        <w:rPr>
          <w:rFonts w:cs="Arial"/>
          <w:sz w:val="22"/>
          <w:szCs w:val="22"/>
        </w:rPr>
      </w:pPr>
    </w:p>
    <w:p w14:paraId="1214E212" w14:textId="333E14DE" w:rsidR="002C29AC" w:rsidRPr="004A571C" w:rsidRDefault="002C29AC" w:rsidP="004A571C">
      <w:pPr>
        <w:jc w:val="both"/>
        <w:rPr>
          <w:rFonts w:cs="Arial"/>
          <w:b/>
          <w:bCs/>
          <w:sz w:val="22"/>
          <w:szCs w:val="22"/>
        </w:rPr>
      </w:pPr>
      <w:r w:rsidRPr="004A571C">
        <w:rPr>
          <w:rFonts w:cs="Arial"/>
          <w:b/>
          <w:bCs/>
          <w:sz w:val="22"/>
          <w:szCs w:val="22"/>
        </w:rPr>
        <w:t>Planning History:</w:t>
      </w:r>
    </w:p>
    <w:p w14:paraId="2AF5FA0F" w14:textId="77777777" w:rsidR="002C29AC" w:rsidRDefault="002C29AC" w:rsidP="00FC5EC2">
      <w:pPr>
        <w:jc w:val="both"/>
        <w:rPr>
          <w:rFonts w:cs="Arial"/>
          <w:sz w:val="22"/>
          <w:szCs w:val="22"/>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894"/>
        <w:gridCol w:w="2894"/>
        <w:gridCol w:w="2894"/>
      </w:tblGrid>
      <w:tr w:rsidR="002C29AC" w14:paraId="4FCC3675" w14:textId="77777777">
        <w:trPr>
          <w:trHeight w:val="238"/>
        </w:trPr>
        <w:tc>
          <w:tcPr>
            <w:tcW w:w="2894" w:type="dxa"/>
            <w:tcBorders>
              <w:top w:val="none" w:sz="6" w:space="0" w:color="auto"/>
              <w:bottom w:val="none" w:sz="6" w:space="0" w:color="auto"/>
              <w:right w:val="none" w:sz="6" w:space="0" w:color="auto"/>
            </w:tcBorders>
          </w:tcPr>
          <w:p w14:paraId="17004DB3" w14:textId="77777777" w:rsidR="002C29AC" w:rsidRPr="002C29AC" w:rsidRDefault="002C29AC" w:rsidP="00FC5EC2">
            <w:pPr>
              <w:pStyle w:val="Default"/>
              <w:jc w:val="both"/>
              <w:rPr>
                <w:color w:val="auto"/>
                <w:sz w:val="20"/>
                <w:szCs w:val="20"/>
              </w:rPr>
            </w:pPr>
            <w:r w:rsidRPr="002C29AC">
              <w:rPr>
                <w:color w:val="auto"/>
                <w:sz w:val="20"/>
                <w:szCs w:val="20"/>
              </w:rPr>
              <w:t xml:space="preserve">Reference </w:t>
            </w:r>
          </w:p>
        </w:tc>
        <w:tc>
          <w:tcPr>
            <w:tcW w:w="2894" w:type="dxa"/>
            <w:tcBorders>
              <w:top w:val="none" w:sz="6" w:space="0" w:color="auto"/>
              <w:left w:val="none" w:sz="6" w:space="0" w:color="auto"/>
              <w:bottom w:val="none" w:sz="6" w:space="0" w:color="auto"/>
              <w:right w:val="none" w:sz="6" w:space="0" w:color="auto"/>
            </w:tcBorders>
          </w:tcPr>
          <w:p w14:paraId="01B17DEF" w14:textId="77777777" w:rsidR="002C29AC" w:rsidRPr="002C29AC" w:rsidRDefault="002C29AC" w:rsidP="00FC5EC2">
            <w:pPr>
              <w:pStyle w:val="Default"/>
              <w:jc w:val="both"/>
              <w:rPr>
                <w:color w:val="auto"/>
                <w:sz w:val="20"/>
                <w:szCs w:val="20"/>
              </w:rPr>
            </w:pPr>
            <w:r w:rsidRPr="002C29AC">
              <w:rPr>
                <w:color w:val="auto"/>
                <w:sz w:val="20"/>
                <w:szCs w:val="20"/>
              </w:rPr>
              <w:t xml:space="preserve">Description </w:t>
            </w:r>
          </w:p>
        </w:tc>
        <w:tc>
          <w:tcPr>
            <w:tcW w:w="2894" w:type="dxa"/>
            <w:tcBorders>
              <w:top w:val="none" w:sz="6" w:space="0" w:color="auto"/>
              <w:left w:val="none" w:sz="6" w:space="0" w:color="auto"/>
              <w:bottom w:val="none" w:sz="6" w:space="0" w:color="auto"/>
            </w:tcBorders>
          </w:tcPr>
          <w:p w14:paraId="1138EC41" w14:textId="77777777" w:rsidR="002C29AC" w:rsidRPr="002C29AC" w:rsidRDefault="002C29AC" w:rsidP="00FC5EC2">
            <w:pPr>
              <w:pStyle w:val="Default"/>
              <w:jc w:val="both"/>
              <w:rPr>
                <w:color w:val="auto"/>
                <w:sz w:val="20"/>
                <w:szCs w:val="20"/>
              </w:rPr>
            </w:pPr>
            <w:r w:rsidRPr="002C29AC">
              <w:rPr>
                <w:color w:val="auto"/>
                <w:sz w:val="20"/>
                <w:szCs w:val="20"/>
              </w:rPr>
              <w:t xml:space="preserve">Decision and Date </w:t>
            </w:r>
          </w:p>
        </w:tc>
      </w:tr>
      <w:tr w:rsidR="002C29AC" w14:paraId="7396B6D9" w14:textId="77777777">
        <w:trPr>
          <w:trHeight w:val="783"/>
        </w:trPr>
        <w:tc>
          <w:tcPr>
            <w:tcW w:w="2894" w:type="dxa"/>
            <w:tcBorders>
              <w:top w:val="none" w:sz="6" w:space="0" w:color="auto"/>
              <w:bottom w:val="none" w:sz="6" w:space="0" w:color="auto"/>
              <w:right w:val="none" w:sz="6" w:space="0" w:color="auto"/>
            </w:tcBorders>
          </w:tcPr>
          <w:p w14:paraId="685203DD" w14:textId="77777777" w:rsidR="002C29AC" w:rsidRDefault="002C29AC" w:rsidP="00FC5EC2">
            <w:pPr>
              <w:pStyle w:val="Default"/>
              <w:jc w:val="both"/>
              <w:rPr>
                <w:sz w:val="20"/>
                <w:szCs w:val="20"/>
              </w:rPr>
            </w:pPr>
            <w:r>
              <w:rPr>
                <w:b/>
                <w:bCs/>
                <w:sz w:val="20"/>
                <w:szCs w:val="20"/>
              </w:rPr>
              <w:lastRenderedPageBreak/>
              <w:t xml:space="preserve">PL/10/1609 </w:t>
            </w:r>
          </w:p>
        </w:tc>
        <w:tc>
          <w:tcPr>
            <w:tcW w:w="2894" w:type="dxa"/>
            <w:tcBorders>
              <w:top w:val="none" w:sz="6" w:space="0" w:color="auto"/>
              <w:left w:val="none" w:sz="6" w:space="0" w:color="auto"/>
              <w:bottom w:val="none" w:sz="6" w:space="0" w:color="auto"/>
              <w:right w:val="none" w:sz="6" w:space="0" w:color="auto"/>
            </w:tcBorders>
          </w:tcPr>
          <w:p w14:paraId="2D6B1B90" w14:textId="5C748D13" w:rsidR="002C29AC" w:rsidRDefault="002C29AC" w:rsidP="00FC5EC2">
            <w:pPr>
              <w:pStyle w:val="Default"/>
              <w:jc w:val="both"/>
              <w:rPr>
                <w:sz w:val="20"/>
                <w:szCs w:val="20"/>
              </w:rPr>
            </w:pPr>
            <w:r>
              <w:rPr>
                <w:sz w:val="20"/>
                <w:szCs w:val="20"/>
              </w:rPr>
              <w:t xml:space="preserve">Removal/ Variation of Conditions associated with the erection of a Portakabin and new lobby to the entrance, and relocation of the existing storage container without complying with condition 2 of </w:t>
            </w:r>
            <w:r w:rsidRPr="002C29AC">
              <w:rPr>
                <w:sz w:val="20"/>
                <w:szCs w:val="20"/>
              </w:rPr>
              <w:t>planning permission (09/02199/REG3).</w:t>
            </w:r>
          </w:p>
        </w:tc>
        <w:tc>
          <w:tcPr>
            <w:tcW w:w="2894" w:type="dxa"/>
            <w:tcBorders>
              <w:top w:val="none" w:sz="6" w:space="0" w:color="auto"/>
              <w:left w:val="none" w:sz="6" w:space="0" w:color="auto"/>
              <w:bottom w:val="none" w:sz="6" w:space="0" w:color="auto"/>
            </w:tcBorders>
          </w:tcPr>
          <w:p w14:paraId="010D3AD5" w14:textId="77777777" w:rsidR="002C29AC" w:rsidRDefault="002C29AC" w:rsidP="00FC5EC2">
            <w:pPr>
              <w:pStyle w:val="Default"/>
              <w:jc w:val="both"/>
              <w:rPr>
                <w:sz w:val="20"/>
                <w:szCs w:val="20"/>
              </w:rPr>
            </w:pPr>
            <w:r>
              <w:rPr>
                <w:sz w:val="20"/>
                <w:szCs w:val="20"/>
              </w:rPr>
              <w:t xml:space="preserve">18/11/2010 (Approved) </w:t>
            </w:r>
          </w:p>
        </w:tc>
      </w:tr>
      <w:tr w:rsidR="002C29AC" w14:paraId="6B15D43E" w14:textId="77777777" w:rsidTr="002C29AC">
        <w:trPr>
          <w:trHeight w:val="783"/>
        </w:trPr>
        <w:tc>
          <w:tcPr>
            <w:tcW w:w="2894" w:type="dxa"/>
            <w:tcBorders>
              <w:top w:val="none" w:sz="6" w:space="0" w:color="auto"/>
              <w:left w:val="none" w:sz="6" w:space="0" w:color="auto"/>
              <w:bottom w:val="none" w:sz="6" w:space="0" w:color="auto"/>
              <w:right w:val="none" w:sz="6" w:space="0" w:color="auto"/>
            </w:tcBorders>
          </w:tcPr>
          <w:p w14:paraId="18E81841" w14:textId="77777777" w:rsidR="002C29AC" w:rsidRPr="002C29AC" w:rsidRDefault="002C29AC" w:rsidP="00FC5EC2">
            <w:pPr>
              <w:pStyle w:val="Default"/>
              <w:jc w:val="both"/>
              <w:rPr>
                <w:b/>
                <w:bCs/>
                <w:sz w:val="20"/>
                <w:szCs w:val="20"/>
              </w:rPr>
            </w:pPr>
            <w:r>
              <w:rPr>
                <w:b/>
                <w:bCs/>
                <w:sz w:val="20"/>
                <w:szCs w:val="20"/>
              </w:rPr>
              <w:t xml:space="preserve">09/02199/REG3 (PL/09/1377) </w:t>
            </w:r>
          </w:p>
        </w:tc>
        <w:tc>
          <w:tcPr>
            <w:tcW w:w="2894" w:type="dxa"/>
            <w:tcBorders>
              <w:top w:val="none" w:sz="6" w:space="0" w:color="auto"/>
              <w:left w:val="none" w:sz="6" w:space="0" w:color="auto"/>
              <w:bottom w:val="none" w:sz="6" w:space="0" w:color="auto"/>
              <w:right w:val="none" w:sz="6" w:space="0" w:color="auto"/>
            </w:tcBorders>
          </w:tcPr>
          <w:p w14:paraId="1AF72831" w14:textId="77777777" w:rsidR="002C29AC" w:rsidRDefault="002C29AC" w:rsidP="00FC5EC2">
            <w:pPr>
              <w:pStyle w:val="Default"/>
              <w:jc w:val="both"/>
              <w:rPr>
                <w:sz w:val="20"/>
                <w:szCs w:val="20"/>
              </w:rPr>
            </w:pPr>
            <w:r>
              <w:rPr>
                <w:sz w:val="20"/>
                <w:szCs w:val="20"/>
              </w:rPr>
              <w:t xml:space="preserve">Erection of a Portakabin and new lobby to entrance of community centre and relocation of existing storage container. </w:t>
            </w:r>
          </w:p>
        </w:tc>
        <w:tc>
          <w:tcPr>
            <w:tcW w:w="2894" w:type="dxa"/>
            <w:tcBorders>
              <w:top w:val="none" w:sz="6" w:space="0" w:color="auto"/>
              <w:left w:val="none" w:sz="6" w:space="0" w:color="auto"/>
              <w:bottom w:val="none" w:sz="6" w:space="0" w:color="auto"/>
              <w:right w:val="none" w:sz="6" w:space="0" w:color="auto"/>
            </w:tcBorders>
          </w:tcPr>
          <w:p w14:paraId="16CDAA95" w14:textId="77777777" w:rsidR="002C29AC" w:rsidRDefault="002C29AC" w:rsidP="00FC5EC2">
            <w:pPr>
              <w:pStyle w:val="Default"/>
              <w:jc w:val="both"/>
              <w:rPr>
                <w:sz w:val="20"/>
                <w:szCs w:val="20"/>
              </w:rPr>
            </w:pPr>
            <w:r>
              <w:rPr>
                <w:sz w:val="20"/>
                <w:szCs w:val="20"/>
              </w:rPr>
              <w:t xml:space="preserve">05/03/2010 (Approved) </w:t>
            </w:r>
          </w:p>
        </w:tc>
      </w:tr>
      <w:tr w:rsidR="002C29AC" w14:paraId="0752B9A4" w14:textId="77777777" w:rsidTr="002C29AC">
        <w:trPr>
          <w:trHeight w:val="783"/>
        </w:trPr>
        <w:tc>
          <w:tcPr>
            <w:tcW w:w="2894" w:type="dxa"/>
            <w:tcBorders>
              <w:top w:val="none" w:sz="6" w:space="0" w:color="auto"/>
              <w:left w:val="none" w:sz="6" w:space="0" w:color="auto"/>
              <w:bottom w:val="none" w:sz="6" w:space="0" w:color="auto"/>
              <w:right w:val="none" w:sz="6" w:space="0" w:color="auto"/>
            </w:tcBorders>
          </w:tcPr>
          <w:p w14:paraId="3F7C3E9E" w14:textId="77777777" w:rsidR="002C29AC" w:rsidRPr="002C29AC" w:rsidRDefault="002C29AC" w:rsidP="00FC5EC2">
            <w:pPr>
              <w:pStyle w:val="Default"/>
              <w:jc w:val="both"/>
              <w:rPr>
                <w:b/>
                <w:bCs/>
                <w:sz w:val="20"/>
                <w:szCs w:val="20"/>
              </w:rPr>
            </w:pPr>
            <w:r>
              <w:rPr>
                <w:b/>
                <w:bCs/>
                <w:sz w:val="20"/>
                <w:szCs w:val="20"/>
              </w:rPr>
              <w:t xml:space="preserve">PL/92/0894 </w:t>
            </w:r>
          </w:p>
        </w:tc>
        <w:tc>
          <w:tcPr>
            <w:tcW w:w="2894" w:type="dxa"/>
            <w:tcBorders>
              <w:top w:val="none" w:sz="6" w:space="0" w:color="auto"/>
              <w:left w:val="none" w:sz="6" w:space="0" w:color="auto"/>
              <w:bottom w:val="none" w:sz="6" w:space="0" w:color="auto"/>
              <w:right w:val="none" w:sz="6" w:space="0" w:color="auto"/>
            </w:tcBorders>
          </w:tcPr>
          <w:p w14:paraId="1C7B030D" w14:textId="77777777" w:rsidR="002C29AC" w:rsidRDefault="002C29AC" w:rsidP="00FC5EC2">
            <w:pPr>
              <w:pStyle w:val="Default"/>
              <w:jc w:val="both"/>
              <w:rPr>
                <w:sz w:val="20"/>
                <w:szCs w:val="20"/>
              </w:rPr>
            </w:pPr>
            <w:r>
              <w:rPr>
                <w:sz w:val="20"/>
                <w:szCs w:val="20"/>
              </w:rPr>
              <w:t xml:space="preserve">Reg 3 Planning Approval (Renewal of temporary consent for community centre with lockable storage container) </w:t>
            </w:r>
          </w:p>
        </w:tc>
        <w:tc>
          <w:tcPr>
            <w:tcW w:w="2894" w:type="dxa"/>
            <w:tcBorders>
              <w:top w:val="none" w:sz="6" w:space="0" w:color="auto"/>
              <w:left w:val="none" w:sz="6" w:space="0" w:color="auto"/>
              <w:bottom w:val="none" w:sz="6" w:space="0" w:color="auto"/>
              <w:right w:val="none" w:sz="6" w:space="0" w:color="auto"/>
            </w:tcBorders>
          </w:tcPr>
          <w:p w14:paraId="3630C06C" w14:textId="77777777" w:rsidR="002C29AC" w:rsidRDefault="002C29AC" w:rsidP="00FC5EC2">
            <w:pPr>
              <w:pStyle w:val="Default"/>
              <w:jc w:val="both"/>
              <w:rPr>
                <w:sz w:val="20"/>
                <w:szCs w:val="20"/>
              </w:rPr>
            </w:pPr>
            <w:r>
              <w:rPr>
                <w:sz w:val="20"/>
                <w:szCs w:val="20"/>
              </w:rPr>
              <w:t xml:space="preserve">17/12/1992 (Approved) </w:t>
            </w:r>
          </w:p>
        </w:tc>
      </w:tr>
    </w:tbl>
    <w:p w14:paraId="0FF452E0" w14:textId="77777777" w:rsidR="002C29AC" w:rsidRPr="0018236E" w:rsidRDefault="002C29AC" w:rsidP="00FC5EC2">
      <w:pPr>
        <w:jc w:val="both"/>
        <w:rPr>
          <w:rFonts w:cs="Arial"/>
          <w:sz w:val="22"/>
          <w:szCs w:val="22"/>
        </w:rPr>
      </w:pPr>
    </w:p>
    <w:p w14:paraId="39F05FC5" w14:textId="77777777" w:rsidR="00C33D7E" w:rsidRPr="00FC5EC2" w:rsidRDefault="005117F6" w:rsidP="00FC5EC2">
      <w:pPr>
        <w:pStyle w:val="ListParagraph"/>
        <w:numPr>
          <w:ilvl w:val="0"/>
          <w:numId w:val="5"/>
        </w:numPr>
        <w:ind w:left="567" w:hanging="567"/>
        <w:jc w:val="both"/>
        <w:rPr>
          <w:rFonts w:cs="Arial"/>
          <w:b/>
          <w:bCs/>
          <w:sz w:val="22"/>
          <w:szCs w:val="22"/>
        </w:rPr>
      </w:pPr>
      <w:r w:rsidRPr="00FC5EC2">
        <w:rPr>
          <w:rFonts w:cs="Arial"/>
          <w:b/>
          <w:bCs/>
          <w:sz w:val="22"/>
          <w:szCs w:val="22"/>
        </w:rPr>
        <w:t>CONSULTATIONS</w:t>
      </w:r>
    </w:p>
    <w:p w14:paraId="5596EE18" w14:textId="77777777" w:rsidR="00C33D7E" w:rsidRDefault="00C33D7E" w:rsidP="00FC5EC2">
      <w:pPr>
        <w:jc w:val="both"/>
        <w:rPr>
          <w:rFonts w:cs="Arial"/>
          <w:sz w:val="22"/>
          <w:szCs w:val="22"/>
        </w:rPr>
      </w:pPr>
    </w:p>
    <w:p w14:paraId="01FCF038" w14:textId="2F01AB49" w:rsidR="0026457F" w:rsidRDefault="0026457F" w:rsidP="00FC5EC2">
      <w:pPr>
        <w:jc w:val="both"/>
        <w:rPr>
          <w:rFonts w:cs="Arial"/>
          <w:sz w:val="22"/>
          <w:szCs w:val="22"/>
        </w:rPr>
      </w:pPr>
      <w:r>
        <w:rPr>
          <w:rFonts w:cs="Arial"/>
          <w:sz w:val="22"/>
          <w:szCs w:val="22"/>
        </w:rPr>
        <w:t>RBC Natural Environment- No objection subject to condition</w:t>
      </w:r>
      <w:r w:rsidR="00C37FDB">
        <w:rPr>
          <w:rFonts w:cs="Arial"/>
          <w:sz w:val="22"/>
          <w:szCs w:val="22"/>
        </w:rPr>
        <w:t xml:space="preserve"> or informative</w:t>
      </w:r>
    </w:p>
    <w:p w14:paraId="21BF6AAF" w14:textId="77777777" w:rsidR="0026457F" w:rsidRDefault="0026457F" w:rsidP="00FC5EC2">
      <w:pPr>
        <w:jc w:val="both"/>
        <w:rPr>
          <w:rFonts w:cs="Arial"/>
          <w:sz w:val="22"/>
          <w:szCs w:val="22"/>
        </w:rPr>
      </w:pPr>
    </w:p>
    <w:p w14:paraId="185CDA60" w14:textId="2DFEE1CA" w:rsidR="0026457F" w:rsidRDefault="0026457F" w:rsidP="00FC5EC2">
      <w:pPr>
        <w:jc w:val="both"/>
        <w:rPr>
          <w:rFonts w:cs="Arial"/>
          <w:sz w:val="22"/>
          <w:szCs w:val="22"/>
        </w:rPr>
      </w:pPr>
      <w:r>
        <w:rPr>
          <w:rFonts w:cs="Arial"/>
          <w:sz w:val="22"/>
          <w:szCs w:val="22"/>
        </w:rPr>
        <w:t xml:space="preserve">RBC Highways- No comment </w:t>
      </w:r>
    </w:p>
    <w:p w14:paraId="04599924" w14:textId="77777777" w:rsidR="0026457F" w:rsidRDefault="0026457F" w:rsidP="00FC5EC2">
      <w:pPr>
        <w:jc w:val="both"/>
        <w:rPr>
          <w:rFonts w:cs="Arial"/>
          <w:sz w:val="22"/>
          <w:szCs w:val="22"/>
        </w:rPr>
      </w:pPr>
    </w:p>
    <w:p w14:paraId="549EF445" w14:textId="020B2B8F" w:rsidR="0026457F" w:rsidRDefault="0026457F" w:rsidP="00FC5EC2">
      <w:pPr>
        <w:jc w:val="both"/>
        <w:rPr>
          <w:rFonts w:cs="Arial"/>
          <w:sz w:val="22"/>
          <w:szCs w:val="22"/>
        </w:rPr>
      </w:pPr>
      <w:r>
        <w:rPr>
          <w:rFonts w:cs="Arial"/>
          <w:sz w:val="22"/>
          <w:szCs w:val="22"/>
        </w:rPr>
        <w:t xml:space="preserve">RBC Environmental Protection- No comment </w:t>
      </w:r>
    </w:p>
    <w:p w14:paraId="4484455B" w14:textId="77777777" w:rsidR="005117F6" w:rsidRPr="0018236E" w:rsidRDefault="005117F6" w:rsidP="00FC5EC2">
      <w:pPr>
        <w:jc w:val="both"/>
        <w:rPr>
          <w:rFonts w:cs="Arial"/>
          <w:sz w:val="22"/>
          <w:szCs w:val="22"/>
        </w:rPr>
      </w:pPr>
    </w:p>
    <w:p w14:paraId="21658715" w14:textId="77777777" w:rsidR="006B1606" w:rsidRPr="00FC5EC2" w:rsidRDefault="006B1606" w:rsidP="00FC5EC2">
      <w:pPr>
        <w:pStyle w:val="ListParagraph"/>
        <w:numPr>
          <w:ilvl w:val="0"/>
          <w:numId w:val="5"/>
        </w:numPr>
        <w:ind w:left="567" w:hanging="567"/>
        <w:jc w:val="both"/>
        <w:rPr>
          <w:rFonts w:cs="Arial"/>
          <w:b/>
          <w:bCs/>
          <w:sz w:val="22"/>
          <w:szCs w:val="22"/>
        </w:rPr>
      </w:pPr>
      <w:r w:rsidRPr="00FC5EC2">
        <w:rPr>
          <w:rFonts w:cs="Arial"/>
          <w:b/>
          <w:bCs/>
          <w:sz w:val="22"/>
          <w:szCs w:val="22"/>
        </w:rPr>
        <w:t>LEGAL AND PLANNING POLICY CONTEXT</w:t>
      </w:r>
    </w:p>
    <w:p w14:paraId="79E90781" w14:textId="3B7611FE" w:rsidR="0026457F" w:rsidRPr="00F26365" w:rsidRDefault="0026457F" w:rsidP="00FC5EC2">
      <w:pPr>
        <w:jc w:val="both"/>
        <w:rPr>
          <w:rFonts w:cs="Arial"/>
          <w:sz w:val="22"/>
          <w:szCs w:val="22"/>
        </w:rPr>
      </w:pPr>
      <w:r>
        <w:rPr>
          <w:rFonts w:cs="Arial"/>
          <w:sz w:val="22"/>
          <w:szCs w:val="22"/>
        </w:rPr>
        <w:t>T</w:t>
      </w:r>
      <w:r w:rsidR="003B5979">
        <w:rPr>
          <w:rFonts w:cs="Arial"/>
          <w:sz w:val="22"/>
          <w:szCs w:val="22"/>
        </w:rPr>
        <w:t xml:space="preserve">he application has applied for prior approval under schedule 2 </w:t>
      </w:r>
      <w:r w:rsidR="003B5979" w:rsidRPr="003B5979">
        <w:rPr>
          <w:rFonts w:cs="Arial"/>
          <w:sz w:val="22"/>
          <w:szCs w:val="22"/>
        </w:rPr>
        <w:t xml:space="preserve">Part 11, Class B (Demolition of Buildings) of the Town and Country Planning (General Permitted Development) (England) Order 2015 </w:t>
      </w:r>
      <w:r w:rsidR="003B5979" w:rsidRPr="00F26365">
        <w:rPr>
          <w:rFonts w:cs="Arial"/>
          <w:sz w:val="22"/>
          <w:szCs w:val="22"/>
        </w:rPr>
        <w:t xml:space="preserve">(GPDO). The proposal will therefore be assessed against the relevant legislation. </w:t>
      </w:r>
    </w:p>
    <w:p w14:paraId="31E62069" w14:textId="77777777" w:rsidR="006B1606" w:rsidRPr="00F26365" w:rsidRDefault="006B1606" w:rsidP="00FC5EC2">
      <w:pPr>
        <w:jc w:val="both"/>
        <w:rPr>
          <w:rFonts w:cs="Arial"/>
          <w:sz w:val="22"/>
          <w:szCs w:val="22"/>
        </w:rPr>
      </w:pPr>
    </w:p>
    <w:p w14:paraId="64762EA4" w14:textId="77777777" w:rsidR="006B1606" w:rsidRPr="00FC5EC2" w:rsidRDefault="006B1606" w:rsidP="00FC5EC2">
      <w:pPr>
        <w:pStyle w:val="ListParagraph"/>
        <w:numPr>
          <w:ilvl w:val="0"/>
          <w:numId w:val="5"/>
        </w:numPr>
        <w:ind w:left="567" w:hanging="567"/>
        <w:jc w:val="both"/>
        <w:rPr>
          <w:rFonts w:cs="Arial"/>
          <w:b/>
          <w:bCs/>
          <w:sz w:val="22"/>
          <w:szCs w:val="22"/>
        </w:rPr>
      </w:pPr>
      <w:r w:rsidRPr="00FC5EC2">
        <w:rPr>
          <w:rFonts w:cs="Arial"/>
          <w:b/>
          <w:bCs/>
          <w:sz w:val="22"/>
          <w:szCs w:val="22"/>
        </w:rPr>
        <w:t>APPRAISAL</w:t>
      </w:r>
    </w:p>
    <w:p w14:paraId="5E4B38C0" w14:textId="77777777" w:rsidR="003B5979" w:rsidRPr="00F26365" w:rsidRDefault="003B5979" w:rsidP="00FC5EC2">
      <w:pPr>
        <w:pStyle w:val="Default"/>
        <w:jc w:val="both"/>
        <w:rPr>
          <w:sz w:val="22"/>
          <w:szCs w:val="22"/>
        </w:rPr>
      </w:pPr>
      <w:r w:rsidRPr="00F26365">
        <w:rPr>
          <w:sz w:val="22"/>
          <w:szCs w:val="22"/>
        </w:rPr>
        <w:t xml:space="preserve">The development is permitted under Part 11, Class B (demolition of buildings) of the Town and Country Planning (General Permitted Development Order) (England) Order 2015 (GPDO) (as amended 2021). Class B includes the following: </w:t>
      </w:r>
    </w:p>
    <w:p w14:paraId="45BE02D4" w14:textId="77777777" w:rsidR="00931CF7" w:rsidRPr="00F26365" w:rsidRDefault="00931CF7" w:rsidP="00FC5EC2">
      <w:pPr>
        <w:pStyle w:val="Default"/>
        <w:jc w:val="both"/>
        <w:rPr>
          <w:sz w:val="22"/>
          <w:szCs w:val="22"/>
        </w:rPr>
      </w:pPr>
    </w:p>
    <w:p w14:paraId="788F7272" w14:textId="06CD042E" w:rsidR="006B1606" w:rsidRPr="00F26365" w:rsidRDefault="003B5979" w:rsidP="00FC5EC2">
      <w:pPr>
        <w:jc w:val="both"/>
        <w:rPr>
          <w:sz w:val="22"/>
          <w:szCs w:val="22"/>
        </w:rPr>
      </w:pPr>
      <w:r w:rsidRPr="00F26365">
        <w:rPr>
          <w:sz w:val="22"/>
          <w:szCs w:val="22"/>
        </w:rPr>
        <w:t>“Any building operation consisting of the demolition of a building.”</w:t>
      </w:r>
    </w:p>
    <w:p w14:paraId="4DDA713F" w14:textId="77777777" w:rsidR="00931CF7" w:rsidRPr="00F26365" w:rsidRDefault="00931CF7" w:rsidP="00FC5EC2">
      <w:pPr>
        <w:jc w:val="both"/>
        <w:rPr>
          <w:sz w:val="22"/>
          <w:szCs w:val="22"/>
        </w:rPr>
      </w:pPr>
    </w:p>
    <w:p w14:paraId="2BCA2E63" w14:textId="4424ABAA" w:rsidR="00931CF7" w:rsidRPr="00F26365" w:rsidRDefault="00931CF7" w:rsidP="00FC5EC2">
      <w:pPr>
        <w:jc w:val="both"/>
        <w:rPr>
          <w:sz w:val="22"/>
          <w:szCs w:val="22"/>
        </w:rPr>
      </w:pPr>
      <w:proofErr w:type="gramStart"/>
      <w:r w:rsidRPr="00F26365">
        <w:rPr>
          <w:sz w:val="22"/>
          <w:szCs w:val="22"/>
        </w:rPr>
        <w:t>B.1  Development</w:t>
      </w:r>
      <w:proofErr w:type="gramEnd"/>
      <w:r w:rsidRPr="00F26365">
        <w:rPr>
          <w:sz w:val="22"/>
          <w:szCs w:val="22"/>
        </w:rPr>
        <w:t xml:space="preserve"> is not permitted by Class B if—</w:t>
      </w:r>
    </w:p>
    <w:p w14:paraId="0662509A" w14:textId="77777777" w:rsidR="00931CF7" w:rsidRPr="00F26365" w:rsidRDefault="00931CF7" w:rsidP="00FC5EC2">
      <w:pPr>
        <w:jc w:val="both"/>
        <w:rPr>
          <w:sz w:val="22"/>
          <w:szCs w:val="22"/>
        </w:rPr>
      </w:pPr>
    </w:p>
    <w:p w14:paraId="04BAE61C" w14:textId="77777777" w:rsidR="00931CF7" w:rsidRPr="00F26365" w:rsidRDefault="00931CF7" w:rsidP="00FC5EC2">
      <w:pPr>
        <w:jc w:val="both"/>
        <w:rPr>
          <w:sz w:val="22"/>
          <w:szCs w:val="22"/>
        </w:rPr>
      </w:pPr>
      <w:r w:rsidRPr="00F26365">
        <w:rPr>
          <w:sz w:val="22"/>
          <w:szCs w:val="22"/>
        </w:rPr>
        <w:t xml:space="preserve">(a)the building has been rendered unsafe or otherwise uninhabitable by the action or inaction of any person having an interest in the land on which the building stands and it is practicable to secure safety or health by works of repair or works for affording temporary </w:t>
      </w:r>
      <w:proofErr w:type="gramStart"/>
      <w:r w:rsidRPr="00F26365">
        <w:rPr>
          <w:sz w:val="22"/>
          <w:szCs w:val="22"/>
        </w:rPr>
        <w:t>support;</w:t>
      </w:r>
      <w:proofErr w:type="gramEnd"/>
    </w:p>
    <w:p w14:paraId="1418481E" w14:textId="77777777" w:rsidR="00931CF7" w:rsidRPr="00F26365" w:rsidRDefault="00931CF7" w:rsidP="00FC5EC2">
      <w:pPr>
        <w:jc w:val="both"/>
        <w:rPr>
          <w:sz w:val="22"/>
          <w:szCs w:val="22"/>
        </w:rPr>
      </w:pPr>
    </w:p>
    <w:p w14:paraId="6DD8DA30" w14:textId="563603A3" w:rsidR="00931CF7" w:rsidRPr="00F26365" w:rsidRDefault="00931CF7" w:rsidP="00FC5EC2">
      <w:pPr>
        <w:jc w:val="both"/>
        <w:rPr>
          <w:sz w:val="22"/>
          <w:szCs w:val="22"/>
        </w:rPr>
      </w:pPr>
      <w:bookmarkStart w:id="0" w:name="_Hlk211501161"/>
      <w:r w:rsidRPr="00F26365">
        <w:rPr>
          <w:b/>
          <w:bCs/>
          <w:sz w:val="22"/>
          <w:szCs w:val="22"/>
        </w:rPr>
        <w:t>Comment:</w:t>
      </w:r>
      <w:r w:rsidRPr="00F26365">
        <w:rPr>
          <w:sz w:val="22"/>
          <w:szCs w:val="22"/>
        </w:rPr>
        <w:t xml:space="preserve"> Complies</w:t>
      </w:r>
    </w:p>
    <w:bookmarkEnd w:id="0"/>
    <w:p w14:paraId="111A8290" w14:textId="77777777" w:rsidR="00931CF7" w:rsidRPr="00F26365" w:rsidRDefault="00931CF7" w:rsidP="00FC5EC2">
      <w:pPr>
        <w:jc w:val="both"/>
        <w:rPr>
          <w:sz w:val="22"/>
          <w:szCs w:val="22"/>
        </w:rPr>
      </w:pPr>
    </w:p>
    <w:p w14:paraId="410F7F3E" w14:textId="77777777" w:rsidR="00931CF7" w:rsidRPr="00F26365" w:rsidRDefault="00931CF7" w:rsidP="00FC5EC2">
      <w:pPr>
        <w:jc w:val="both"/>
        <w:rPr>
          <w:sz w:val="22"/>
          <w:szCs w:val="22"/>
        </w:rPr>
      </w:pPr>
      <w:r w:rsidRPr="00F26365">
        <w:rPr>
          <w:sz w:val="22"/>
          <w:szCs w:val="22"/>
        </w:rPr>
        <w:t>(b)the demolition is “relevant demolition” for the purposes of section 196D of the Act (demolition of an unlisted etc building in a conservation area) M</w:t>
      </w:r>
      <w:proofErr w:type="gramStart"/>
      <w:r w:rsidRPr="00F26365">
        <w:rPr>
          <w:sz w:val="22"/>
          <w:szCs w:val="22"/>
        </w:rPr>
        <w:t>1;F</w:t>
      </w:r>
      <w:proofErr w:type="gramEnd"/>
      <w:r w:rsidRPr="00F26365">
        <w:rPr>
          <w:sz w:val="22"/>
          <w:szCs w:val="22"/>
        </w:rPr>
        <w:t>1...</w:t>
      </w:r>
    </w:p>
    <w:p w14:paraId="237E33B8" w14:textId="77777777" w:rsidR="00931CF7" w:rsidRPr="00F26365" w:rsidRDefault="00931CF7" w:rsidP="00FC5EC2">
      <w:pPr>
        <w:jc w:val="both"/>
        <w:rPr>
          <w:sz w:val="22"/>
          <w:szCs w:val="22"/>
        </w:rPr>
      </w:pPr>
    </w:p>
    <w:p w14:paraId="56EF6381" w14:textId="77777777" w:rsidR="00931CF7" w:rsidRPr="00F26365" w:rsidRDefault="00931CF7" w:rsidP="00FC5EC2">
      <w:pPr>
        <w:jc w:val="both"/>
        <w:rPr>
          <w:sz w:val="22"/>
          <w:szCs w:val="22"/>
        </w:rPr>
      </w:pPr>
      <w:r w:rsidRPr="00F26365">
        <w:rPr>
          <w:b/>
          <w:bCs/>
          <w:sz w:val="22"/>
          <w:szCs w:val="22"/>
        </w:rPr>
        <w:t>Comment:</w:t>
      </w:r>
      <w:r w:rsidRPr="00F26365">
        <w:rPr>
          <w:sz w:val="22"/>
          <w:szCs w:val="22"/>
        </w:rPr>
        <w:t xml:space="preserve"> Complies</w:t>
      </w:r>
    </w:p>
    <w:p w14:paraId="0F3C7684" w14:textId="77777777" w:rsidR="00931CF7" w:rsidRPr="00F26365" w:rsidRDefault="00931CF7" w:rsidP="00FC5EC2">
      <w:pPr>
        <w:jc w:val="both"/>
        <w:rPr>
          <w:sz w:val="22"/>
          <w:szCs w:val="22"/>
        </w:rPr>
      </w:pPr>
    </w:p>
    <w:p w14:paraId="002F8632" w14:textId="0804432B" w:rsidR="00931CF7" w:rsidRPr="00F26365" w:rsidRDefault="00931CF7" w:rsidP="00FC5EC2">
      <w:pPr>
        <w:jc w:val="both"/>
        <w:rPr>
          <w:sz w:val="22"/>
          <w:szCs w:val="22"/>
        </w:rPr>
      </w:pPr>
      <w:r w:rsidRPr="00F26365">
        <w:rPr>
          <w:sz w:val="22"/>
          <w:szCs w:val="22"/>
        </w:rPr>
        <w:t>(c)the building is used, or was last used, for a purpose falling within—</w:t>
      </w:r>
    </w:p>
    <w:p w14:paraId="3A3BEDA7" w14:textId="77777777" w:rsidR="00931CF7" w:rsidRPr="00F26365" w:rsidRDefault="00931CF7" w:rsidP="00FC5EC2">
      <w:pPr>
        <w:jc w:val="both"/>
        <w:rPr>
          <w:sz w:val="22"/>
          <w:szCs w:val="22"/>
        </w:rPr>
      </w:pPr>
    </w:p>
    <w:p w14:paraId="2818F012" w14:textId="77777777" w:rsidR="00931CF7" w:rsidRPr="00F26365" w:rsidRDefault="00931CF7" w:rsidP="00FC5EC2">
      <w:pPr>
        <w:jc w:val="both"/>
        <w:rPr>
          <w:sz w:val="22"/>
          <w:szCs w:val="22"/>
        </w:rPr>
      </w:pPr>
      <w:r w:rsidRPr="00F26365">
        <w:rPr>
          <w:sz w:val="22"/>
          <w:szCs w:val="22"/>
        </w:rPr>
        <w:lastRenderedPageBreak/>
        <w:t>(</w:t>
      </w:r>
      <w:proofErr w:type="spellStart"/>
      <w:r w:rsidRPr="00F26365">
        <w:rPr>
          <w:sz w:val="22"/>
          <w:szCs w:val="22"/>
        </w:rPr>
        <w:t>i</w:t>
      </w:r>
      <w:proofErr w:type="spellEnd"/>
      <w:r w:rsidRPr="00F26365">
        <w:rPr>
          <w:sz w:val="22"/>
          <w:szCs w:val="22"/>
        </w:rPr>
        <w:t>)article 3(6)(p) (drinking establishments etc.) of the Use Classes Order; or</w:t>
      </w:r>
    </w:p>
    <w:p w14:paraId="5FBEA094" w14:textId="77777777" w:rsidR="00931CF7" w:rsidRPr="00F26365" w:rsidRDefault="00931CF7" w:rsidP="00FC5EC2">
      <w:pPr>
        <w:jc w:val="both"/>
        <w:rPr>
          <w:sz w:val="22"/>
          <w:szCs w:val="22"/>
        </w:rPr>
      </w:pPr>
    </w:p>
    <w:p w14:paraId="2F2336E4" w14:textId="77777777" w:rsidR="00931CF7" w:rsidRPr="00F26365" w:rsidRDefault="00931CF7" w:rsidP="00FC5EC2">
      <w:pPr>
        <w:jc w:val="both"/>
        <w:rPr>
          <w:sz w:val="22"/>
          <w:szCs w:val="22"/>
        </w:rPr>
      </w:pPr>
      <w:r w:rsidRPr="00F26365">
        <w:rPr>
          <w:sz w:val="22"/>
          <w:szCs w:val="22"/>
        </w:rPr>
        <w:t>(ii)article 3(6)(q) (drinking establishments with expanded food provision) of that Order;]</w:t>
      </w:r>
    </w:p>
    <w:p w14:paraId="74FD9C98" w14:textId="77777777" w:rsidR="00931CF7" w:rsidRPr="00F26365" w:rsidRDefault="00931CF7" w:rsidP="00FC5EC2">
      <w:pPr>
        <w:jc w:val="both"/>
        <w:rPr>
          <w:sz w:val="22"/>
          <w:szCs w:val="22"/>
        </w:rPr>
      </w:pPr>
    </w:p>
    <w:p w14:paraId="625CB242" w14:textId="77777777" w:rsidR="00931CF7" w:rsidRPr="00F26365" w:rsidRDefault="00931CF7" w:rsidP="00FC5EC2">
      <w:pPr>
        <w:jc w:val="both"/>
        <w:rPr>
          <w:sz w:val="22"/>
          <w:szCs w:val="22"/>
        </w:rPr>
      </w:pPr>
      <w:r w:rsidRPr="00F26365">
        <w:rPr>
          <w:b/>
          <w:bCs/>
          <w:sz w:val="22"/>
          <w:szCs w:val="22"/>
        </w:rPr>
        <w:t>Comment:</w:t>
      </w:r>
      <w:r w:rsidRPr="00F26365">
        <w:rPr>
          <w:sz w:val="22"/>
          <w:szCs w:val="22"/>
        </w:rPr>
        <w:t xml:space="preserve"> Complies</w:t>
      </w:r>
    </w:p>
    <w:p w14:paraId="7F38922E" w14:textId="77777777" w:rsidR="00931CF7" w:rsidRPr="00F26365" w:rsidRDefault="00931CF7" w:rsidP="00FC5EC2">
      <w:pPr>
        <w:jc w:val="both"/>
        <w:rPr>
          <w:sz w:val="22"/>
          <w:szCs w:val="22"/>
        </w:rPr>
      </w:pPr>
    </w:p>
    <w:p w14:paraId="406D7645" w14:textId="6B38DB0E" w:rsidR="00931CF7" w:rsidRPr="00F26365" w:rsidRDefault="00931CF7" w:rsidP="00FC5EC2">
      <w:pPr>
        <w:jc w:val="both"/>
        <w:rPr>
          <w:sz w:val="22"/>
          <w:szCs w:val="22"/>
        </w:rPr>
      </w:pPr>
      <w:r w:rsidRPr="00F26365">
        <w:rPr>
          <w:sz w:val="22"/>
          <w:szCs w:val="22"/>
        </w:rPr>
        <w:t>(d)the building is used, or was last used, for the purpose of—</w:t>
      </w:r>
    </w:p>
    <w:p w14:paraId="425F0311" w14:textId="77777777" w:rsidR="00931CF7" w:rsidRPr="00F26365" w:rsidRDefault="00931CF7" w:rsidP="00FC5EC2">
      <w:pPr>
        <w:jc w:val="both"/>
        <w:rPr>
          <w:sz w:val="22"/>
          <w:szCs w:val="22"/>
        </w:rPr>
      </w:pPr>
    </w:p>
    <w:p w14:paraId="52058063" w14:textId="77777777" w:rsidR="00931CF7" w:rsidRPr="00F26365" w:rsidRDefault="00931CF7" w:rsidP="00FC5EC2">
      <w:pPr>
        <w:jc w:val="both"/>
        <w:rPr>
          <w:sz w:val="22"/>
          <w:szCs w:val="22"/>
        </w:rPr>
      </w:pPr>
      <w:r w:rsidRPr="00F26365">
        <w:rPr>
          <w:sz w:val="22"/>
          <w:szCs w:val="22"/>
        </w:rPr>
        <w:t>(</w:t>
      </w:r>
      <w:proofErr w:type="spellStart"/>
      <w:r w:rsidRPr="00F26365">
        <w:rPr>
          <w:sz w:val="22"/>
          <w:szCs w:val="22"/>
        </w:rPr>
        <w:t>i</w:t>
      </w:r>
      <w:proofErr w:type="spellEnd"/>
      <w:r w:rsidRPr="00F26365">
        <w:rPr>
          <w:sz w:val="22"/>
          <w:szCs w:val="22"/>
        </w:rPr>
        <w:t xml:space="preserve">)a concert </w:t>
      </w:r>
      <w:proofErr w:type="gramStart"/>
      <w:r w:rsidRPr="00F26365">
        <w:rPr>
          <w:sz w:val="22"/>
          <w:szCs w:val="22"/>
        </w:rPr>
        <w:t>hall;</w:t>
      </w:r>
      <w:proofErr w:type="gramEnd"/>
    </w:p>
    <w:p w14:paraId="381B2E4E" w14:textId="77777777" w:rsidR="00931CF7" w:rsidRPr="00F26365" w:rsidRDefault="00931CF7" w:rsidP="00FC5EC2">
      <w:pPr>
        <w:jc w:val="both"/>
        <w:rPr>
          <w:sz w:val="22"/>
          <w:szCs w:val="22"/>
        </w:rPr>
      </w:pPr>
    </w:p>
    <w:p w14:paraId="05CC4619" w14:textId="77777777" w:rsidR="00931CF7" w:rsidRPr="00F26365" w:rsidRDefault="00931CF7" w:rsidP="00FC5EC2">
      <w:pPr>
        <w:jc w:val="both"/>
        <w:rPr>
          <w:sz w:val="22"/>
          <w:szCs w:val="22"/>
        </w:rPr>
      </w:pPr>
      <w:r w:rsidRPr="00F26365">
        <w:rPr>
          <w:sz w:val="22"/>
          <w:szCs w:val="22"/>
        </w:rPr>
        <w:t>(ii)a venue for live music performance; or</w:t>
      </w:r>
    </w:p>
    <w:p w14:paraId="08A9E5CE" w14:textId="77777777" w:rsidR="00931CF7" w:rsidRPr="00F26365" w:rsidRDefault="00931CF7" w:rsidP="00FC5EC2">
      <w:pPr>
        <w:jc w:val="both"/>
        <w:rPr>
          <w:sz w:val="22"/>
          <w:szCs w:val="22"/>
        </w:rPr>
      </w:pPr>
    </w:p>
    <w:p w14:paraId="78E1D691" w14:textId="0051D8F7" w:rsidR="00931CF7" w:rsidRPr="00F26365" w:rsidRDefault="00931CF7" w:rsidP="00FC5EC2">
      <w:pPr>
        <w:jc w:val="both"/>
        <w:rPr>
          <w:sz w:val="22"/>
          <w:szCs w:val="22"/>
        </w:rPr>
      </w:pPr>
      <w:r w:rsidRPr="00F26365">
        <w:rPr>
          <w:sz w:val="22"/>
          <w:szCs w:val="22"/>
        </w:rPr>
        <w:t xml:space="preserve">(iii)a theatre] </w:t>
      </w:r>
    </w:p>
    <w:p w14:paraId="3059A954" w14:textId="77777777" w:rsidR="00931CF7" w:rsidRPr="00F26365" w:rsidRDefault="00931CF7" w:rsidP="00FC5EC2">
      <w:pPr>
        <w:jc w:val="both"/>
        <w:rPr>
          <w:sz w:val="22"/>
          <w:szCs w:val="22"/>
        </w:rPr>
      </w:pPr>
    </w:p>
    <w:p w14:paraId="56B765C6" w14:textId="77777777" w:rsidR="00931CF7" w:rsidRPr="00F26365" w:rsidRDefault="00931CF7" w:rsidP="00FC5EC2">
      <w:pPr>
        <w:jc w:val="both"/>
        <w:rPr>
          <w:sz w:val="22"/>
          <w:szCs w:val="22"/>
        </w:rPr>
      </w:pPr>
      <w:r w:rsidRPr="00F26365">
        <w:rPr>
          <w:b/>
          <w:bCs/>
          <w:sz w:val="22"/>
          <w:szCs w:val="22"/>
        </w:rPr>
        <w:t>Comment:</w:t>
      </w:r>
      <w:r w:rsidRPr="00F26365">
        <w:rPr>
          <w:sz w:val="22"/>
          <w:szCs w:val="22"/>
        </w:rPr>
        <w:t xml:space="preserve"> Complies</w:t>
      </w:r>
    </w:p>
    <w:p w14:paraId="76207863" w14:textId="77777777" w:rsidR="00931CF7" w:rsidRPr="00F26365" w:rsidRDefault="00931CF7" w:rsidP="00FC5EC2">
      <w:pPr>
        <w:jc w:val="both"/>
        <w:rPr>
          <w:sz w:val="22"/>
          <w:szCs w:val="22"/>
        </w:rPr>
      </w:pPr>
    </w:p>
    <w:p w14:paraId="69A944A9" w14:textId="03944953" w:rsidR="00931CF7" w:rsidRPr="00F26365" w:rsidRDefault="00931CF7" w:rsidP="00FC5EC2">
      <w:pPr>
        <w:jc w:val="both"/>
        <w:rPr>
          <w:sz w:val="22"/>
          <w:szCs w:val="22"/>
        </w:rPr>
      </w:pPr>
      <w:r w:rsidRPr="00F26365">
        <w:rPr>
          <w:sz w:val="22"/>
          <w:szCs w:val="22"/>
        </w:rPr>
        <w:t>(e)the demolition relates to a statue, memorial or monument (“a commemorative structure”) in place for a period of at least 10 years on the date of any proposed demolition, other than a commemorative structure—</w:t>
      </w:r>
    </w:p>
    <w:p w14:paraId="1DBBF026" w14:textId="77777777" w:rsidR="00931CF7" w:rsidRPr="00F26365" w:rsidRDefault="00931CF7" w:rsidP="00FC5EC2">
      <w:pPr>
        <w:jc w:val="both"/>
        <w:rPr>
          <w:sz w:val="22"/>
          <w:szCs w:val="22"/>
        </w:rPr>
      </w:pPr>
    </w:p>
    <w:p w14:paraId="4DF892BB" w14:textId="77777777" w:rsidR="00931CF7" w:rsidRPr="00F26365" w:rsidRDefault="00931CF7" w:rsidP="00FC5EC2">
      <w:pPr>
        <w:jc w:val="both"/>
        <w:rPr>
          <w:sz w:val="22"/>
          <w:szCs w:val="22"/>
        </w:rPr>
      </w:pPr>
      <w:r w:rsidRPr="00F26365">
        <w:rPr>
          <w:sz w:val="22"/>
          <w:szCs w:val="22"/>
        </w:rPr>
        <w:t>(</w:t>
      </w:r>
      <w:proofErr w:type="spellStart"/>
      <w:r w:rsidRPr="00F26365">
        <w:rPr>
          <w:sz w:val="22"/>
          <w:szCs w:val="22"/>
        </w:rPr>
        <w:t>i</w:t>
      </w:r>
      <w:proofErr w:type="spellEnd"/>
      <w:r w:rsidRPr="00F26365">
        <w:rPr>
          <w:sz w:val="22"/>
          <w:szCs w:val="22"/>
        </w:rPr>
        <w:t xml:space="preserve">)that is a listed </w:t>
      </w:r>
      <w:proofErr w:type="gramStart"/>
      <w:r w:rsidRPr="00F26365">
        <w:rPr>
          <w:sz w:val="22"/>
          <w:szCs w:val="22"/>
        </w:rPr>
        <w:t>building;</w:t>
      </w:r>
      <w:proofErr w:type="gramEnd"/>
    </w:p>
    <w:p w14:paraId="54220139" w14:textId="77777777" w:rsidR="00931CF7" w:rsidRPr="00F26365" w:rsidRDefault="00931CF7" w:rsidP="00FC5EC2">
      <w:pPr>
        <w:jc w:val="both"/>
        <w:rPr>
          <w:sz w:val="22"/>
          <w:szCs w:val="22"/>
        </w:rPr>
      </w:pPr>
    </w:p>
    <w:p w14:paraId="3795DA20" w14:textId="77777777" w:rsidR="00931CF7" w:rsidRPr="00F26365" w:rsidRDefault="00931CF7" w:rsidP="00FC5EC2">
      <w:pPr>
        <w:jc w:val="both"/>
        <w:rPr>
          <w:sz w:val="22"/>
          <w:szCs w:val="22"/>
        </w:rPr>
      </w:pPr>
      <w:r w:rsidRPr="00F26365">
        <w:rPr>
          <w:sz w:val="22"/>
          <w:szCs w:val="22"/>
        </w:rPr>
        <w:t xml:space="preserve">(ii)that is a scheduled </w:t>
      </w:r>
      <w:proofErr w:type="gramStart"/>
      <w:r w:rsidRPr="00F26365">
        <w:rPr>
          <w:sz w:val="22"/>
          <w:szCs w:val="22"/>
        </w:rPr>
        <w:t>monument;</w:t>
      </w:r>
      <w:proofErr w:type="gramEnd"/>
    </w:p>
    <w:p w14:paraId="0ADDBF1E" w14:textId="77777777" w:rsidR="00931CF7" w:rsidRPr="00F26365" w:rsidRDefault="00931CF7" w:rsidP="00FC5EC2">
      <w:pPr>
        <w:jc w:val="both"/>
        <w:rPr>
          <w:sz w:val="22"/>
          <w:szCs w:val="22"/>
        </w:rPr>
      </w:pPr>
    </w:p>
    <w:p w14:paraId="77F98BEE" w14:textId="77777777" w:rsidR="00931CF7" w:rsidRPr="00F26365" w:rsidRDefault="00931CF7" w:rsidP="00FC5EC2">
      <w:pPr>
        <w:jc w:val="both"/>
        <w:rPr>
          <w:sz w:val="22"/>
          <w:szCs w:val="22"/>
        </w:rPr>
      </w:pPr>
      <w:r w:rsidRPr="00F26365">
        <w:rPr>
          <w:sz w:val="22"/>
          <w:szCs w:val="22"/>
        </w:rPr>
        <w:t xml:space="preserve">(iii)within a cemetery, on consecrated land, or within the curtilage of a place of public </w:t>
      </w:r>
      <w:proofErr w:type="gramStart"/>
      <w:r w:rsidRPr="00F26365">
        <w:rPr>
          <w:sz w:val="22"/>
          <w:szCs w:val="22"/>
        </w:rPr>
        <w:t>worship;</w:t>
      </w:r>
      <w:proofErr w:type="gramEnd"/>
    </w:p>
    <w:p w14:paraId="3B7A25D8" w14:textId="77777777" w:rsidR="00931CF7" w:rsidRPr="00F26365" w:rsidRDefault="00931CF7" w:rsidP="00FC5EC2">
      <w:pPr>
        <w:jc w:val="both"/>
        <w:rPr>
          <w:sz w:val="22"/>
          <w:szCs w:val="22"/>
        </w:rPr>
      </w:pPr>
    </w:p>
    <w:p w14:paraId="580A9706" w14:textId="77777777" w:rsidR="00931CF7" w:rsidRPr="00F26365" w:rsidRDefault="00931CF7" w:rsidP="00FC5EC2">
      <w:pPr>
        <w:jc w:val="both"/>
        <w:rPr>
          <w:sz w:val="22"/>
          <w:szCs w:val="22"/>
        </w:rPr>
      </w:pPr>
      <w:r w:rsidRPr="00F26365">
        <w:rPr>
          <w:sz w:val="22"/>
          <w:szCs w:val="22"/>
        </w:rPr>
        <w:t>(iv)within the grounds of a museum or art gallery; or</w:t>
      </w:r>
    </w:p>
    <w:p w14:paraId="2950ACEE" w14:textId="77777777" w:rsidR="00931CF7" w:rsidRPr="00F26365" w:rsidRDefault="00931CF7" w:rsidP="00FC5EC2">
      <w:pPr>
        <w:jc w:val="both"/>
        <w:rPr>
          <w:sz w:val="22"/>
          <w:szCs w:val="22"/>
        </w:rPr>
      </w:pPr>
    </w:p>
    <w:p w14:paraId="23A88267" w14:textId="1706E195" w:rsidR="00931CF7" w:rsidRPr="00F26365" w:rsidRDefault="00931CF7" w:rsidP="00FC5EC2">
      <w:pPr>
        <w:jc w:val="both"/>
        <w:rPr>
          <w:sz w:val="22"/>
          <w:szCs w:val="22"/>
        </w:rPr>
      </w:pPr>
      <w:r w:rsidRPr="00F26365">
        <w:rPr>
          <w:sz w:val="22"/>
          <w:szCs w:val="22"/>
        </w:rPr>
        <w:t>(v)within the curtilage of a dwellinghouse]</w:t>
      </w:r>
    </w:p>
    <w:p w14:paraId="6BF69ABF" w14:textId="77777777" w:rsidR="00931CF7" w:rsidRPr="00F26365" w:rsidRDefault="00931CF7" w:rsidP="00FC5EC2">
      <w:pPr>
        <w:jc w:val="both"/>
        <w:rPr>
          <w:sz w:val="22"/>
          <w:szCs w:val="22"/>
        </w:rPr>
      </w:pPr>
    </w:p>
    <w:p w14:paraId="63EF73E1" w14:textId="77777777" w:rsidR="00931CF7" w:rsidRPr="00F26365" w:rsidRDefault="00931CF7" w:rsidP="00FC5EC2">
      <w:pPr>
        <w:jc w:val="both"/>
        <w:rPr>
          <w:sz w:val="22"/>
          <w:szCs w:val="22"/>
        </w:rPr>
      </w:pPr>
      <w:r w:rsidRPr="00F26365">
        <w:rPr>
          <w:b/>
          <w:bCs/>
          <w:sz w:val="22"/>
          <w:szCs w:val="22"/>
        </w:rPr>
        <w:t>Comment:</w:t>
      </w:r>
      <w:r w:rsidRPr="00F26365">
        <w:rPr>
          <w:sz w:val="22"/>
          <w:szCs w:val="22"/>
        </w:rPr>
        <w:t xml:space="preserve"> Complies</w:t>
      </w:r>
    </w:p>
    <w:p w14:paraId="51DB2360" w14:textId="77777777" w:rsidR="00931CF7" w:rsidRPr="00F26365" w:rsidRDefault="00931CF7" w:rsidP="00FC5EC2">
      <w:pPr>
        <w:jc w:val="both"/>
        <w:rPr>
          <w:sz w:val="22"/>
          <w:szCs w:val="22"/>
        </w:rPr>
      </w:pPr>
    </w:p>
    <w:p w14:paraId="2EDD82E7" w14:textId="52B72992" w:rsidR="00931CF7" w:rsidRPr="00F26365" w:rsidRDefault="00931CF7" w:rsidP="00FC5EC2">
      <w:pPr>
        <w:jc w:val="both"/>
        <w:rPr>
          <w:sz w:val="22"/>
          <w:szCs w:val="22"/>
        </w:rPr>
      </w:pPr>
      <w:r w:rsidRPr="00F26365">
        <w:rPr>
          <w:sz w:val="22"/>
          <w:szCs w:val="22"/>
        </w:rPr>
        <w:t xml:space="preserve">The proposal complies with the criteria outlined in B.1 as such the demolition of the existing structure would constitute Permitted Development and therefore would automatically benefit from a grant of planning permission, </w:t>
      </w:r>
      <w:proofErr w:type="gramStart"/>
      <w:r w:rsidRPr="00F26365">
        <w:rPr>
          <w:sz w:val="22"/>
          <w:szCs w:val="22"/>
        </w:rPr>
        <w:t>provided that</w:t>
      </w:r>
      <w:proofErr w:type="gramEnd"/>
      <w:r w:rsidRPr="00F26365">
        <w:rPr>
          <w:sz w:val="22"/>
          <w:szCs w:val="22"/>
        </w:rPr>
        <w:t xml:space="preserve"> it complies with the conditions outlined in criteria B.2 as set out below:</w:t>
      </w:r>
    </w:p>
    <w:p w14:paraId="072A421E" w14:textId="77777777" w:rsidR="00931CF7" w:rsidRPr="00F26365" w:rsidRDefault="00931CF7" w:rsidP="00FC5EC2">
      <w:pPr>
        <w:jc w:val="both"/>
        <w:rPr>
          <w:sz w:val="22"/>
          <w:szCs w:val="22"/>
        </w:rPr>
      </w:pPr>
    </w:p>
    <w:p w14:paraId="4A547814" w14:textId="02F3A998" w:rsidR="00931CF7" w:rsidRPr="00F26365" w:rsidRDefault="00931CF7" w:rsidP="00FC5EC2">
      <w:pPr>
        <w:jc w:val="both"/>
        <w:rPr>
          <w:sz w:val="22"/>
          <w:szCs w:val="22"/>
        </w:rPr>
      </w:pPr>
      <w:r w:rsidRPr="00F26365">
        <w:rPr>
          <w:sz w:val="22"/>
          <w:szCs w:val="22"/>
        </w:rPr>
        <w:t>B.2 Development is permitted by Class B subject to the following conditions-</w:t>
      </w:r>
    </w:p>
    <w:p w14:paraId="623CB83C" w14:textId="77777777" w:rsidR="00931CF7" w:rsidRPr="00F26365" w:rsidRDefault="00931CF7" w:rsidP="00FC5EC2">
      <w:pPr>
        <w:jc w:val="both"/>
        <w:rPr>
          <w:sz w:val="22"/>
          <w:szCs w:val="22"/>
        </w:rPr>
      </w:pPr>
    </w:p>
    <w:p w14:paraId="687EB945" w14:textId="77777777" w:rsidR="00931CF7" w:rsidRPr="00F26365" w:rsidRDefault="00931CF7" w:rsidP="00FC5EC2">
      <w:pPr>
        <w:jc w:val="both"/>
        <w:rPr>
          <w:rFonts w:cs="Arial"/>
          <w:sz w:val="22"/>
          <w:szCs w:val="22"/>
        </w:rPr>
      </w:pPr>
      <w:r w:rsidRPr="00F26365">
        <w:rPr>
          <w:rFonts w:cs="Arial"/>
          <w:sz w:val="22"/>
          <w:szCs w:val="22"/>
        </w:rPr>
        <w:t xml:space="preserve">(a)where demolition is urgently necessary in the interests of safety or health and the measures immediately necessary in such interests are the demolition of the building the developer must, as soon as reasonably practicable, give the local planning authority a written justification of the </w:t>
      </w:r>
      <w:proofErr w:type="gramStart"/>
      <w:r w:rsidRPr="00F26365">
        <w:rPr>
          <w:rFonts w:cs="Arial"/>
          <w:sz w:val="22"/>
          <w:szCs w:val="22"/>
        </w:rPr>
        <w:t>demolition;</w:t>
      </w:r>
      <w:proofErr w:type="gramEnd"/>
    </w:p>
    <w:p w14:paraId="4A971500" w14:textId="77777777" w:rsidR="00D540D4" w:rsidRPr="00F26365" w:rsidRDefault="00D540D4" w:rsidP="00FC5EC2">
      <w:pPr>
        <w:jc w:val="both"/>
        <w:rPr>
          <w:rFonts w:cs="Arial"/>
          <w:b/>
          <w:bCs/>
          <w:sz w:val="22"/>
          <w:szCs w:val="22"/>
        </w:rPr>
      </w:pPr>
    </w:p>
    <w:p w14:paraId="6096696D" w14:textId="1A553965" w:rsidR="00931CF7" w:rsidRPr="00F26365" w:rsidRDefault="00D540D4" w:rsidP="00FC5EC2">
      <w:pPr>
        <w:jc w:val="both"/>
        <w:rPr>
          <w:rFonts w:cs="Arial"/>
          <w:sz w:val="22"/>
          <w:szCs w:val="22"/>
        </w:rPr>
      </w:pPr>
      <w:r w:rsidRPr="00F26365">
        <w:rPr>
          <w:rFonts w:cs="Arial"/>
          <w:b/>
          <w:bCs/>
          <w:sz w:val="22"/>
          <w:szCs w:val="22"/>
        </w:rPr>
        <w:t>Comment:</w:t>
      </w:r>
      <w:r w:rsidRPr="00F26365">
        <w:rPr>
          <w:sz w:val="22"/>
          <w:szCs w:val="22"/>
        </w:rPr>
        <w:t xml:space="preserve"> </w:t>
      </w:r>
      <w:r w:rsidRPr="00F26365">
        <w:rPr>
          <w:rFonts w:cs="Arial"/>
          <w:sz w:val="22"/>
          <w:szCs w:val="22"/>
        </w:rPr>
        <w:t>Demolition is not urgently necessary, therefore please refer to section B.2 (b).</w:t>
      </w:r>
      <w:r w:rsidRPr="00F26365">
        <w:rPr>
          <w:rFonts w:cs="Arial"/>
          <w:b/>
          <w:bCs/>
          <w:sz w:val="22"/>
          <w:szCs w:val="22"/>
        </w:rPr>
        <w:cr/>
      </w:r>
    </w:p>
    <w:p w14:paraId="055760E1" w14:textId="77777777" w:rsidR="00931CF7" w:rsidRPr="00F26365" w:rsidRDefault="00931CF7" w:rsidP="00FC5EC2">
      <w:pPr>
        <w:jc w:val="both"/>
        <w:rPr>
          <w:rFonts w:cs="Arial"/>
          <w:sz w:val="22"/>
          <w:szCs w:val="22"/>
        </w:rPr>
      </w:pPr>
      <w:r w:rsidRPr="00F26365">
        <w:rPr>
          <w:rFonts w:cs="Arial"/>
          <w:sz w:val="22"/>
          <w:szCs w:val="22"/>
        </w:rPr>
        <w:t>(b)where the demolition does not fall within paragraph (a) and is not excluded demolition—</w:t>
      </w:r>
    </w:p>
    <w:p w14:paraId="252437CB" w14:textId="77777777" w:rsidR="00D540D4" w:rsidRPr="00F26365" w:rsidRDefault="00D540D4" w:rsidP="00FC5EC2">
      <w:pPr>
        <w:jc w:val="both"/>
        <w:rPr>
          <w:rFonts w:cs="Arial"/>
          <w:sz w:val="22"/>
          <w:szCs w:val="22"/>
        </w:rPr>
      </w:pPr>
    </w:p>
    <w:p w14:paraId="5010469E" w14:textId="629CA6EE" w:rsidR="00D540D4" w:rsidRPr="00F26365" w:rsidRDefault="00D540D4" w:rsidP="00FC5EC2">
      <w:pPr>
        <w:jc w:val="both"/>
        <w:rPr>
          <w:rFonts w:cs="Arial"/>
          <w:sz w:val="22"/>
          <w:szCs w:val="22"/>
        </w:rPr>
      </w:pPr>
      <w:r w:rsidRPr="00F26365">
        <w:rPr>
          <w:rFonts w:cs="Arial"/>
          <w:b/>
          <w:bCs/>
          <w:sz w:val="22"/>
          <w:szCs w:val="22"/>
        </w:rPr>
        <w:t>Comment</w:t>
      </w:r>
      <w:r w:rsidRPr="00F26365">
        <w:rPr>
          <w:rFonts w:cs="Arial"/>
          <w:sz w:val="22"/>
          <w:szCs w:val="22"/>
        </w:rPr>
        <w:t>: The demolition is not excluded demolition. The proposal complies</w:t>
      </w:r>
    </w:p>
    <w:p w14:paraId="042C48E5" w14:textId="77777777" w:rsidR="00931CF7" w:rsidRPr="00F26365" w:rsidRDefault="00931CF7" w:rsidP="00FC5EC2">
      <w:pPr>
        <w:jc w:val="both"/>
        <w:rPr>
          <w:rFonts w:cs="Arial"/>
          <w:sz w:val="22"/>
          <w:szCs w:val="22"/>
        </w:rPr>
      </w:pPr>
    </w:p>
    <w:p w14:paraId="31F532AA" w14:textId="180C9C84" w:rsidR="00931CF7" w:rsidRPr="00F26365" w:rsidRDefault="00931CF7" w:rsidP="00FC5EC2">
      <w:pPr>
        <w:jc w:val="both"/>
        <w:rPr>
          <w:rFonts w:cs="Arial"/>
          <w:sz w:val="22"/>
          <w:szCs w:val="22"/>
        </w:rPr>
      </w:pPr>
      <w:r w:rsidRPr="00F26365">
        <w:rPr>
          <w:rFonts w:cs="Arial"/>
          <w:sz w:val="22"/>
          <w:szCs w:val="22"/>
        </w:rPr>
        <w:t>(</w:t>
      </w:r>
      <w:proofErr w:type="spellStart"/>
      <w:r w:rsidRPr="00F26365">
        <w:rPr>
          <w:rFonts w:cs="Arial"/>
          <w:sz w:val="22"/>
          <w:szCs w:val="22"/>
        </w:rPr>
        <w:t>i</w:t>
      </w:r>
      <w:proofErr w:type="spellEnd"/>
      <w:r w:rsidRPr="00F26365">
        <w:rPr>
          <w:rFonts w:cs="Arial"/>
          <w:sz w:val="22"/>
          <w:szCs w:val="22"/>
        </w:rPr>
        <w:t>)the developer must, before beginning the development, apply to the local planning authority for a determination as to whether the prior approval of the authority will be required as to the method of demolition and any proposed restoration of the site;]</w:t>
      </w:r>
    </w:p>
    <w:p w14:paraId="19EF74AC" w14:textId="77777777" w:rsidR="007747AD" w:rsidRPr="00F26365" w:rsidRDefault="007747AD" w:rsidP="00FC5EC2">
      <w:pPr>
        <w:jc w:val="both"/>
        <w:rPr>
          <w:rFonts w:cs="Arial"/>
          <w:sz w:val="22"/>
          <w:szCs w:val="22"/>
        </w:rPr>
      </w:pPr>
    </w:p>
    <w:p w14:paraId="63A48B8D" w14:textId="1FAB8BD1" w:rsidR="007747AD" w:rsidRPr="00F26365" w:rsidRDefault="007747AD" w:rsidP="00FC5EC2">
      <w:pPr>
        <w:jc w:val="both"/>
        <w:rPr>
          <w:rFonts w:cs="Arial"/>
          <w:sz w:val="22"/>
          <w:szCs w:val="22"/>
        </w:rPr>
      </w:pPr>
      <w:r w:rsidRPr="00F26365">
        <w:rPr>
          <w:rFonts w:cs="Arial"/>
          <w:b/>
          <w:bCs/>
          <w:sz w:val="22"/>
          <w:szCs w:val="22"/>
        </w:rPr>
        <w:t xml:space="preserve">Comment: </w:t>
      </w:r>
      <w:r w:rsidRPr="00F26365">
        <w:rPr>
          <w:rFonts w:cs="Arial"/>
          <w:sz w:val="22"/>
          <w:szCs w:val="22"/>
        </w:rPr>
        <w:t>A demolition management plan has been submitted</w:t>
      </w:r>
      <w:r w:rsidRPr="00F26365">
        <w:rPr>
          <w:rFonts w:cs="Arial"/>
          <w:b/>
          <w:bCs/>
          <w:sz w:val="22"/>
          <w:szCs w:val="22"/>
        </w:rPr>
        <w:t xml:space="preserve"> </w:t>
      </w:r>
      <w:r w:rsidRPr="00F26365">
        <w:rPr>
          <w:rFonts w:cs="Arial"/>
          <w:sz w:val="22"/>
          <w:szCs w:val="22"/>
        </w:rPr>
        <w:t xml:space="preserve">which gives adequate details regarding demolition </w:t>
      </w:r>
    </w:p>
    <w:p w14:paraId="26A56373" w14:textId="77777777" w:rsidR="00931CF7" w:rsidRPr="00F26365" w:rsidRDefault="00931CF7" w:rsidP="00FC5EC2">
      <w:pPr>
        <w:jc w:val="both"/>
        <w:rPr>
          <w:rFonts w:cs="Arial"/>
          <w:sz w:val="22"/>
          <w:szCs w:val="22"/>
        </w:rPr>
      </w:pPr>
    </w:p>
    <w:p w14:paraId="31E4F564" w14:textId="7DAF25DB" w:rsidR="00931CF7" w:rsidRPr="00F26365" w:rsidRDefault="00931CF7" w:rsidP="00FC5EC2">
      <w:pPr>
        <w:jc w:val="both"/>
        <w:rPr>
          <w:rFonts w:cs="Arial"/>
          <w:sz w:val="22"/>
          <w:szCs w:val="22"/>
        </w:rPr>
      </w:pPr>
      <w:r w:rsidRPr="00F26365">
        <w:rPr>
          <w:rFonts w:cs="Arial"/>
          <w:sz w:val="22"/>
          <w:szCs w:val="22"/>
        </w:rPr>
        <w:t>(ii)</w:t>
      </w:r>
      <w:r w:rsidR="007747AD" w:rsidRPr="00F26365">
        <w:rPr>
          <w:sz w:val="22"/>
          <w:szCs w:val="22"/>
        </w:rPr>
        <w:t xml:space="preserve"> </w:t>
      </w:r>
      <w:r w:rsidR="007747AD" w:rsidRPr="00F26365">
        <w:rPr>
          <w:rFonts w:cs="Arial"/>
          <w:sz w:val="22"/>
          <w:szCs w:val="22"/>
        </w:rPr>
        <w:t>an application described in paragraph (b)(</w:t>
      </w:r>
      <w:proofErr w:type="spellStart"/>
      <w:r w:rsidR="007747AD" w:rsidRPr="00F26365">
        <w:rPr>
          <w:rFonts w:cs="Arial"/>
          <w:sz w:val="22"/>
          <w:szCs w:val="22"/>
        </w:rPr>
        <w:t>i</w:t>
      </w:r>
      <w:proofErr w:type="spellEnd"/>
      <w:r w:rsidR="007747AD" w:rsidRPr="00F26365">
        <w:rPr>
          <w:rFonts w:cs="Arial"/>
          <w:sz w:val="22"/>
          <w:szCs w:val="22"/>
        </w:rPr>
        <w:t xml:space="preserve">) must be accompanied by a written description of the proposed development, a statement that a notice has been posted in accordance with paragraph (b)(iv) and any fee required to be </w:t>
      </w:r>
      <w:proofErr w:type="gramStart"/>
      <w:r w:rsidR="007747AD" w:rsidRPr="00F26365">
        <w:rPr>
          <w:rFonts w:cs="Arial"/>
          <w:sz w:val="22"/>
          <w:szCs w:val="22"/>
        </w:rPr>
        <w:t>paid;</w:t>
      </w:r>
      <w:proofErr w:type="gramEnd"/>
    </w:p>
    <w:p w14:paraId="1B752942" w14:textId="77777777" w:rsidR="007747AD" w:rsidRPr="00F26365" w:rsidRDefault="007747AD" w:rsidP="00FC5EC2">
      <w:pPr>
        <w:jc w:val="both"/>
        <w:rPr>
          <w:rFonts w:cs="Arial"/>
          <w:sz w:val="22"/>
          <w:szCs w:val="22"/>
        </w:rPr>
      </w:pPr>
    </w:p>
    <w:p w14:paraId="7418C7A0" w14:textId="786DE3D0" w:rsidR="007747AD" w:rsidRPr="00F26365" w:rsidRDefault="007747AD" w:rsidP="00FC5EC2">
      <w:pPr>
        <w:jc w:val="both"/>
        <w:rPr>
          <w:rFonts w:cs="Arial"/>
          <w:b/>
          <w:bCs/>
          <w:sz w:val="22"/>
          <w:szCs w:val="22"/>
        </w:rPr>
      </w:pPr>
      <w:bookmarkStart w:id="1" w:name="_Hlk211504711"/>
      <w:r w:rsidRPr="00F26365">
        <w:rPr>
          <w:rFonts w:cs="Arial"/>
          <w:b/>
          <w:bCs/>
          <w:sz w:val="22"/>
          <w:szCs w:val="22"/>
        </w:rPr>
        <w:t>Comment:</w:t>
      </w:r>
      <w:r w:rsidRPr="00F26365">
        <w:rPr>
          <w:sz w:val="22"/>
          <w:szCs w:val="22"/>
        </w:rPr>
        <w:t xml:space="preserve"> </w:t>
      </w:r>
      <w:r w:rsidRPr="00F26365">
        <w:rPr>
          <w:rFonts w:cs="Arial"/>
          <w:sz w:val="22"/>
          <w:szCs w:val="22"/>
        </w:rPr>
        <w:t>complies</w:t>
      </w:r>
    </w:p>
    <w:bookmarkEnd w:id="1"/>
    <w:p w14:paraId="1152CBD5" w14:textId="77777777" w:rsidR="00931CF7" w:rsidRPr="00F26365" w:rsidRDefault="00931CF7" w:rsidP="00FC5EC2">
      <w:pPr>
        <w:jc w:val="both"/>
        <w:rPr>
          <w:rFonts w:cs="Arial"/>
          <w:sz w:val="22"/>
          <w:szCs w:val="22"/>
        </w:rPr>
      </w:pPr>
    </w:p>
    <w:p w14:paraId="3062614D" w14:textId="7779859E" w:rsidR="00931CF7" w:rsidRPr="00F26365" w:rsidRDefault="00931CF7" w:rsidP="00FC5EC2">
      <w:pPr>
        <w:jc w:val="both"/>
        <w:rPr>
          <w:rFonts w:cs="Arial"/>
          <w:sz w:val="22"/>
          <w:szCs w:val="22"/>
        </w:rPr>
      </w:pPr>
      <w:r w:rsidRPr="00F26365">
        <w:rPr>
          <w:rFonts w:cs="Arial"/>
          <w:sz w:val="22"/>
          <w:szCs w:val="22"/>
        </w:rPr>
        <w:t>(iv)</w:t>
      </w:r>
      <w:r w:rsidR="007747AD" w:rsidRPr="00F26365">
        <w:rPr>
          <w:sz w:val="22"/>
          <w:szCs w:val="22"/>
        </w:rPr>
        <w:t xml:space="preserve"> </w:t>
      </w:r>
      <w:r w:rsidR="007747AD" w:rsidRPr="00F26365">
        <w:rPr>
          <w:rFonts w:cs="Arial"/>
          <w:sz w:val="22"/>
          <w:szCs w:val="22"/>
        </w:rPr>
        <w:t>subject to paragraph (b)(v) the applicant must display a site notice by site display on or near the land on which the building to be demolished is sited and must leave the notice in place for not less than 21 days in the period of 28 days beginning with the date on which the application was submitted to the local planning authority.</w:t>
      </w:r>
    </w:p>
    <w:p w14:paraId="19F43BDF" w14:textId="77777777" w:rsidR="007747AD" w:rsidRPr="00F26365" w:rsidRDefault="007747AD" w:rsidP="00FC5EC2">
      <w:pPr>
        <w:jc w:val="both"/>
        <w:rPr>
          <w:rFonts w:cs="Arial"/>
          <w:sz w:val="22"/>
          <w:szCs w:val="22"/>
        </w:rPr>
      </w:pPr>
    </w:p>
    <w:p w14:paraId="73E41806" w14:textId="77777777" w:rsidR="007747AD" w:rsidRPr="00F26365" w:rsidRDefault="007747AD" w:rsidP="00FC5EC2">
      <w:pPr>
        <w:jc w:val="both"/>
        <w:rPr>
          <w:rFonts w:cs="Arial"/>
          <w:b/>
          <w:bCs/>
          <w:sz w:val="22"/>
          <w:szCs w:val="22"/>
        </w:rPr>
      </w:pPr>
      <w:r w:rsidRPr="00F26365">
        <w:rPr>
          <w:rFonts w:cs="Arial"/>
          <w:b/>
          <w:bCs/>
          <w:sz w:val="22"/>
          <w:szCs w:val="22"/>
        </w:rPr>
        <w:t>Comment:</w:t>
      </w:r>
      <w:r w:rsidRPr="00F26365">
        <w:rPr>
          <w:sz w:val="22"/>
          <w:szCs w:val="22"/>
        </w:rPr>
        <w:t xml:space="preserve"> </w:t>
      </w:r>
      <w:r w:rsidRPr="00F26365">
        <w:rPr>
          <w:rFonts w:cs="Arial"/>
          <w:sz w:val="22"/>
          <w:szCs w:val="22"/>
        </w:rPr>
        <w:t>A site notice has been displayed at the site 2/9/25</w:t>
      </w:r>
    </w:p>
    <w:p w14:paraId="0D06D3A6" w14:textId="77777777" w:rsidR="007747AD" w:rsidRPr="00F26365" w:rsidRDefault="007747AD" w:rsidP="00FC5EC2">
      <w:pPr>
        <w:jc w:val="both"/>
        <w:rPr>
          <w:rFonts w:cs="Arial"/>
          <w:sz w:val="22"/>
          <w:szCs w:val="22"/>
        </w:rPr>
      </w:pPr>
    </w:p>
    <w:p w14:paraId="368DD476" w14:textId="77777777" w:rsidR="007747AD" w:rsidRPr="00F26365" w:rsidRDefault="007747AD" w:rsidP="00FC5EC2">
      <w:pPr>
        <w:jc w:val="both"/>
        <w:rPr>
          <w:sz w:val="22"/>
          <w:szCs w:val="22"/>
        </w:rPr>
      </w:pPr>
      <w:r w:rsidRPr="00F26365">
        <w:rPr>
          <w:sz w:val="22"/>
          <w:szCs w:val="22"/>
        </w:rPr>
        <w:t xml:space="preserve">(v) where the site notice is, without fault or intention of the applicant removed. Obscured or defaced before the period of 21 days referred to in paragraph (b)(iv) has elapsed, the applicant is treated as having complied with the requirements of that paragraph if the applicant has taken reasonable steps for protection of the notice and, if need be, its </w:t>
      </w:r>
      <w:proofErr w:type="gramStart"/>
      <w:r w:rsidRPr="00F26365">
        <w:rPr>
          <w:sz w:val="22"/>
          <w:szCs w:val="22"/>
        </w:rPr>
        <w:t>replacement;</w:t>
      </w:r>
      <w:proofErr w:type="gramEnd"/>
      <w:r w:rsidRPr="00F26365">
        <w:rPr>
          <w:sz w:val="22"/>
          <w:szCs w:val="22"/>
        </w:rPr>
        <w:t xml:space="preserve"> </w:t>
      </w:r>
    </w:p>
    <w:p w14:paraId="348E0A95" w14:textId="77777777" w:rsidR="007747AD" w:rsidRPr="00F26365" w:rsidRDefault="007747AD" w:rsidP="00FC5EC2">
      <w:pPr>
        <w:jc w:val="both"/>
        <w:rPr>
          <w:sz w:val="22"/>
          <w:szCs w:val="22"/>
        </w:rPr>
      </w:pPr>
    </w:p>
    <w:p w14:paraId="44674799" w14:textId="77777777" w:rsidR="007747AD" w:rsidRPr="00F26365" w:rsidRDefault="007747AD" w:rsidP="00FC5EC2">
      <w:pPr>
        <w:jc w:val="both"/>
        <w:rPr>
          <w:sz w:val="22"/>
          <w:szCs w:val="22"/>
        </w:rPr>
      </w:pPr>
      <w:r w:rsidRPr="00F26365">
        <w:rPr>
          <w:sz w:val="22"/>
          <w:szCs w:val="22"/>
        </w:rPr>
        <w:t xml:space="preserve">(vii) the development must not begin before the occurrence of one of the following – </w:t>
      </w:r>
    </w:p>
    <w:p w14:paraId="31EEE484" w14:textId="77777777" w:rsidR="007747AD" w:rsidRPr="00F26365" w:rsidRDefault="007747AD" w:rsidP="00FC5EC2">
      <w:pPr>
        <w:jc w:val="both"/>
        <w:rPr>
          <w:sz w:val="22"/>
          <w:szCs w:val="22"/>
        </w:rPr>
      </w:pPr>
    </w:p>
    <w:p w14:paraId="788C6F8F" w14:textId="77777777" w:rsidR="007747AD" w:rsidRPr="00F26365" w:rsidRDefault="007747AD" w:rsidP="00FC5EC2">
      <w:pPr>
        <w:jc w:val="both"/>
        <w:rPr>
          <w:sz w:val="22"/>
          <w:szCs w:val="22"/>
        </w:rPr>
      </w:pPr>
      <w:r w:rsidRPr="00F26365">
        <w:rPr>
          <w:sz w:val="22"/>
          <w:szCs w:val="22"/>
        </w:rPr>
        <w:t xml:space="preserve">(aa) the receipt by the applicant from the local planning authority of a written notice of their determination that such prior approval is not </w:t>
      </w:r>
      <w:proofErr w:type="gramStart"/>
      <w:r w:rsidRPr="00F26365">
        <w:rPr>
          <w:sz w:val="22"/>
          <w:szCs w:val="22"/>
        </w:rPr>
        <w:t>required;</w:t>
      </w:r>
      <w:proofErr w:type="gramEnd"/>
      <w:r w:rsidRPr="00F26365">
        <w:rPr>
          <w:sz w:val="22"/>
          <w:szCs w:val="22"/>
        </w:rPr>
        <w:t xml:space="preserve"> </w:t>
      </w:r>
    </w:p>
    <w:p w14:paraId="37051397" w14:textId="77777777" w:rsidR="007747AD" w:rsidRPr="00F26365" w:rsidRDefault="007747AD" w:rsidP="00FC5EC2">
      <w:pPr>
        <w:jc w:val="both"/>
        <w:rPr>
          <w:sz w:val="22"/>
          <w:szCs w:val="22"/>
        </w:rPr>
      </w:pPr>
    </w:p>
    <w:p w14:paraId="586C2F61" w14:textId="77777777" w:rsidR="007747AD" w:rsidRPr="00F26365" w:rsidRDefault="007747AD" w:rsidP="00FC5EC2">
      <w:pPr>
        <w:jc w:val="both"/>
        <w:rPr>
          <w:sz w:val="22"/>
          <w:szCs w:val="22"/>
        </w:rPr>
      </w:pPr>
      <w:r w:rsidRPr="00F26365">
        <w:rPr>
          <w:sz w:val="22"/>
          <w:szCs w:val="22"/>
        </w:rPr>
        <w:t xml:space="preserve">(bb) where the local planning authority </w:t>
      </w:r>
      <w:proofErr w:type="gramStart"/>
      <w:r w:rsidRPr="00F26365">
        <w:rPr>
          <w:sz w:val="22"/>
          <w:szCs w:val="22"/>
        </w:rPr>
        <w:t>give</w:t>
      </w:r>
      <w:proofErr w:type="gramEnd"/>
      <w:r w:rsidRPr="00F26365">
        <w:rPr>
          <w:sz w:val="22"/>
          <w:szCs w:val="22"/>
        </w:rPr>
        <w:t xml:space="preserve"> the applicant notice within 28 days following the date of receiving the application of their determination that such prior approval is required, the giving of such </w:t>
      </w:r>
      <w:proofErr w:type="gramStart"/>
      <w:r w:rsidRPr="00F26365">
        <w:rPr>
          <w:sz w:val="22"/>
          <w:szCs w:val="22"/>
        </w:rPr>
        <w:t>approval;</w:t>
      </w:r>
      <w:proofErr w:type="gramEnd"/>
      <w:r w:rsidRPr="00F26365">
        <w:rPr>
          <w:sz w:val="22"/>
          <w:szCs w:val="22"/>
        </w:rPr>
        <w:t xml:space="preserve"> or </w:t>
      </w:r>
    </w:p>
    <w:p w14:paraId="6504A4A5" w14:textId="77777777" w:rsidR="007747AD" w:rsidRPr="00F26365" w:rsidRDefault="007747AD" w:rsidP="00FC5EC2">
      <w:pPr>
        <w:jc w:val="both"/>
        <w:rPr>
          <w:sz w:val="22"/>
          <w:szCs w:val="22"/>
        </w:rPr>
      </w:pPr>
    </w:p>
    <w:p w14:paraId="2A4F9C4C" w14:textId="77777777" w:rsidR="007747AD" w:rsidRPr="00F26365" w:rsidRDefault="007747AD" w:rsidP="00FC5EC2">
      <w:pPr>
        <w:jc w:val="both"/>
        <w:rPr>
          <w:sz w:val="22"/>
          <w:szCs w:val="22"/>
        </w:rPr>
      </w:pPr>
      <w:r w:rsidRPr="00F26365">
        <w:rPr>
          <w:sz w:val="22"/>
          <w:szCs w:val="22"/>
        </w:rPr>
        <w:t xml:space="preserve">(cc) the expiry of 28 days following the date on which the application was received by the local planning authority without the local planning authority making any determination as to whether such approval is required or notifying the applicant of their determination. </w:t>
      </w:r>
    </w:p>
    <w:p w14:paraId="6C744BCB" w14:textId="77777777" w:rsidR="007747AD" w:rsidRPr="00F26365" w:rsidRDefault="007747AD" w:rsidP="00FC5EC2">
      <w:pPr>
        <w:jc w:val="both"/>
        <w:rPr>
          <w:sz w:val="22"/>
          <w:szCs w:val="22"/>
        </w:rPr>
      </w:pPr>
    </w:p>
    <w:p w14:paraId="63C63B2D" w14:textId="77777777" w:rsidR="007747AD" w:rsidRPr="00F26365" w:rsidRDefault="007747AD" w:rsidP="00FC5EC2">
      <w:pPr>
        <w:jc w:val="both"/>
        <w:rPr>
          <w:sz w:val="22"/>
          <w:szCs w:val="22"/>
        </w:rPr>
      </w:pPr>
      <w:r w:rsidRPr="00F26365">
        <w:rPr>
          <w:sz w:val="22"/>
          <w:szCs w:val="22"/>
        </w:rPr>
        <w:t xml:space="preserve">(viii) the development must, except to the extent that the local planning authority otherwise </w:t>
      </w:r>
      <w:proofErr w:type="gramStart"/>
      <w:r w:rsidRPr="00F26365">
        <w:rPr>
          <w:sz w:val="22"/>
          <w:szCs w:val="22"/>
        </w:rPr>
        <w:t>agree</w:t>
      </w:r>
      <w:proofErr w:type="gramEnd"/>
      <w:r w:rsidRPr="00F26365">
        <w:rPr>
          <w:sz w:val="22"/>
          <w:szCs w:val="22"/>
        </w:rPr>
        <w:t xml:space="preserve"> in writing be carried out – </w:t>
      </w:r>
    </w:p>
    <w:p w14:paraId="1398B8B3" w14:textId="77777777" w:rsidR="007747AD" w:rsidRPr="00F26365" w:rsidRDefault="007747AD" w:rsidP="00FC5EC2">
      <w:pPr>
        <w:jc w:val="both"/>
        <w:rPr>
          <w:sz w:val="22"/>
          <w:szCs w:val="22"/>
        </w:rPr>
      </w:pPr>
    </w:p>
    <w:p w14:paraId="44B54348" w14:textId="77777777" w:rsidR="007747AD" w:rsidRPr="00F26365" w:rsidRDefault="007747AD" w:rsidP="00FC5EC2">
      <w:pPr>
        <w:jc w:val="both"/>
        <w:rPr>
          <w:sz w:val="22"/>
          <w:szCs w:val="22"/>
        </w:rPr>
      </w:pPr>
      <w:r w:rsidRPr="00F26365">
        <w:rPr>
          <w:sz w:val="22"/>
          <w:szCs w:val="22"/>
        </w:rPr>
        <w:t xml:space="preserve">(aa) where prior approval is required, in accordance with the details </w:t>
      </w:r>
      <w:proofErr w:type="gramStart"/>
      <w:r w:rsidRPr="00F26365">
        <w:rPr>
          <w:sz w:val="22"/>
          <w:szCs w:val="22"/>
        </w:rPr>
        <w:t>approved;</w:t>
      </w:r>
      <w:proofErr w:type="gramEnd"/>
      <w:r w:rsidRPr="00F26365">
        <w:rPr>
          <w:sz w:val="22"/>
          <w:szCs w:val="22"/>
        </w:rPr>
        <w:t xml:space="preserve"> </w:t>
      </w:r>
    </w:p>
    <w:p w14:paraId="3528CCCE" w14:textId="77777777" w:rsidR="007747AD" w:rsidRPr="00F26365" w:rsidRDefault="007747AD" w:rsidP="00FC5EC2">
      <w:pPr>
        <w:jc w:val="both"/>
        <w:rPr>
          <w:sz w:val="22"/>
          <w:szCs w:val="22"/>
        </w:rPr>
      </w:pPr>
    </w:p>
    <w:p w14:paraId="164F9C73" w14:textId="77777777" w:rsidR="00F26365" w:rsidRPr="00F26365" w:rsidRDefault="007747AD" w:rsidP="00FC5EC2">
      <w:pPr>
        <w:jc w:val="both"/>
        <w:rPr>
          <w:sz w:val="22"/>
          <w:szCs w:val="22"/>
        </w:rPr>
      </w:pPr>
      <w:r w:rsidRPr="00F26365">
        <w:rPr>
          <w:sz w:val="22"/>
          <w:szCs w:val="22"/>
        </w:rPr>
        <w:t xml:space="preserve">(bb) where prior approval is not required, in accordance with the details submitted with the application. </w:t>
      </w:r>
    </w:p>
    <w:p w14:paraId="16F54914" w14:textId="77777777" w:rsidR="00F26365" w:rsidRPr="00F26365" w:rsidRDefault="00F26365" w:rsidP="00FC5EC2">
      <w:pPr>
        <w:jc w:val="both"/>
        <w:rPr>
          <w:sz w:val="22"/>
          <w:szCs w:val="22"/>
        </w:rPr>
      </w:pPr>
    </w:p>
    <w:p w14:paraId="5AE66D1F" w14:textId="77777777" w:rsidR="00F26365" w:rsidRPr="00F26365" w:rsidRDefault="007747AD" w:rsidP="00FC5EC2">
      <w:pPr>
        <w:jc w:val="both"/>
        <w:rPr>
          <w:sz w:val="22"/>
          <w:szCs w:val="22"/>
        </w:rPr>
      </w:pPr>
      <w:r w:rsidRPr="00F26365">
        <w:rPr>
          <w:sz w:val="22"/>
          <w:szCs w:val="22"/>
        </w:rPr>
        <w:t xml:space="preserve">(ix) the development must be carried out – </w:t>
      </w:r>
    </w:p>
    <w:p w14:paraId="5CFD48D6" w14:textId="77777777" w:rsidR="00F26365" w:rsidRPr="00F26365" w:rsidRDefault="00F26365" w:rsidP="00FC5EC2">
      <w:pPr>
        <w:jc w:val="both"/>
        <w:rPr>
          <w:sz w:val="22"/>
          <w:szCs w:val="22"/>
        </w:rPr>
      </w:pPr>
    </w:p>
    <w:p w14:paraId="5F75C020" w14:textId="77777777" w:rsidR="00F26365" w:rsidRPr="00F26365" w:rsidRDefault="007747AD" w:rsidP="00FC5EC2">
      <w:pPr>
        <w:jc w:val="both"/>
        <w:rPr>
          <w:sz w:val="22"/>
          <w:szCs w:val="22"/>
        </w:rPr>
      </w:pPr>
      <w:r w:rsidRPr="00F26365">
        <w:rPr>
          <w:sz w:val="22"/>
          <w:szCs w:val="22"/>
        </w:rPr>
        <w:t xml:space="preserve">(aa) where approval has been given by the local planning authority, within a period of 5 years from the date on which approval was </w:t>
      </w:r>
      <w:proofErr w:type="gramStart"/>
      <w:r w:rsidRPr="00F26365">
        <w:rPr>
          <w:sz w:val="22"/>
          <w:szCs w:val="22"/>
        </w:rPr>
        <w:t>given;</w:t>
      </w:r>
      <w:proofErr w:type="gramEnd"/>
      <w:r w:rsidRPr="00F26365">
        <w:rPr>
          <w:sz w:val="22"/>
          <w:szCs w:val="22"/>
        </w:rPr>
        <w:t xml:space="preserve"> </w:t>
      </w:r>
    </w:p>
    <w:p w14:paraId="33DFB962" w14:textId="77777777" w:rsidR="00F26365" w:rsidRPr="00F26365" w:rsidRDefault="00F26365" w:rsidP="00FC5EC2">
      <w:pPr>
        <w:jc w:val="both"/>
        <w:rPr>
          <w:sz w:val="22"/>
          <w:szCs w:val="22"/>
        </w:rPr>
      </w:pPr>
    </w:p>
    <w:p w14:paraId="493BA648" w14:textId="43587726" w:rsidR="00931CF7" w:rsidRPr="00F26365" w:rsidRDefault="007747AD" w:rsidP="00FC5EC2">
      <w:pPr>
        <w:jc w:val="both"/>
        <w:rPr>
          <w:sz w:val="22"/>
          <w:szCs w:val="22"/>
        </w:rPr>
      </w:pPr>
      <w:r w:rsidRPr="00F26365">
        <w:rPr>
          <w:sz w:val="22"/>
          <w:szCs w:val="22"/>
        </w:rPr>
        <w:t>(bb) in any other case, within a period of 5 years from the date on which the local planning authority were given the information referred to in paragraph (b)(ii); and Additional Note – the proposal is not EIA development as it is neither schedule 1 or schedule 2 form of development, nor would there be significant environmental impacts.</w:t>
      </w:r>
    </w:p>
    <w:p w14:paraId="759B1EC6" w14:textId="77777777" w:rsidR="00F26365" w:rsidRPr="00F26365" w:rsidRDefault="00F26365" w:rsidP="00FC5EC2">
      <w:pPr>
        <w:jc w:val="both"/>
        <w:rPr>
          <w:sz w:val="22"/>
          <w:szCs w:val="22"/>
        </w:rPr>
      </w:pPr>
    </w:p>
    <w:p w14:paraId="0CDCF62C" w14:textId="6223BD28" w:rsidR="00F26365" w:rsidRDefault="00F26365" w:rsidP="00FC5EC2">
      <w:pPr>
        <w:jc w:val="both"/>
        <w:rPr>
          <w:sz w:val="22"/>
          <w:szCs w:val="22"/>
        </w:rPr>
      </w:pPr>
      <w:r w:rsidRPr="00F26365">
        <w:rPr>
          <w:sz w:val="22"/>
          <w:szCs w:val="22"/>
        </w:rPr>
        <w:t>Additional Note – the proposal is not EIA development as it is neither schedule 1 or schedule 2 form of development, nor would there be significant environmental impacts.</w:t>
      </w:r>
    </w:p>
    <w:p w14:paraId="2A50BF41" w14:textId="77777777" w:rsidR="00931CF7" w:rsidRDefault="00931CF7" w:rsidP="00FC5EC2">
      <w:pPr>
        <w:jc w:val="both"/>
        <w:rPr>
          <w:rFonts w:cs="Arial"/>
          <w:sz w:val="22"/>
          <w:szCs w:val="22"/>
        </w:rPr>
      </w:pPr>
    </w:p>
    <w:p w14:paraId="6553D5E1" w14:textId="77777777" w:rsidR="00E667D1" w:rsidRPr="00931CF7" w:rsidRDefault="00E667D1" w:rsidP="00FC5EC2">
      <w:pPr>
        <w:jc w:val="both"/>
        <w:rPr>
          <w:rFonts w:cs="Arial"/>
          <w:sz w:val="22"/>
          <w:szCs w:val="22"/>
        </w:rPr>
      </w:pPr>
    </w:p>
    <w:p w14:paraId="322675A7" w14:textId="77777777" w:rsidR="006B1606" w:rsidRPr="00FC5EC2" w:rsidRDefault="006B1606" w:rsidP="00FC5EC2">
      <w:pPr>
        <w:pStyle w:val="ListParagraph"/>
        <w:numPr>
          <w:ilvl w:val="0"/>
          <w:numId w:val="5"/>
        </w:numPr>
        <w:ind w:left="567" w:hanging="567"/>
        <w:jc w:val="both"/>
        <w:rPr>
          <w:rFonts w:cs="Arial"/>
          <w:b/>
          <w:bCs/>
          <w:sz w:val="22"/>
          <w:szCs w:val="22"/>
        </w:rPr>
      </w:pPr>
      <w:r w:rsidRPr="00FC5EC2">
        <w:rPr>
          <w:rFonts w:cs="Arial"/>
          <w:b/>
          <w:bCs/>
          <w:sz w:val="22"/>
          <w:szCs w:val="22"/>
        </w:rPr>
        <w:lastRenderedPageBreak/>
        <w:t xml:space="preserve">CONCLUSION  </w:t>
      </w:r>
    </w:p>
    <w:p w14:paraId="24992237" w14:textId="03F21BC8" w:rsidR="000D3BE6" w:rsidRDefault="00F26365" w:rsidP="00E667D1">
      <w:pPr>
        <w:jc w:val="both"/>
        <w:rPr>
          <w:rFonts w:cs="Arial"/>
          <w:sz w:val="22"/>
          <w:szCs w:val="22"/>
        </w:rPr>
      </w:pPr>
      <w:r w:rsidRPr="00F26365">
        <w:rPr>
          <w:rFonts w:cs="Arial"/>
          <w:sz w:val="22"/>
          <w:szCs w:val="22"/>
        </w:rPr>
        <w:t>The application for the prior approval of the Local Planning Authority for the proposed demolition is</w:t>
      </w:r>
      <w:r w:rsidR="00E667D1">
        <w:rPr>
          <w:rFonts w:cs="Arial"/>
          <w:sz w:val="22"/>
          <w:szCs w:val="22"/>
        </w:rPr>
        <w:t xml:space="preserve"> </w:t>
      </w:r>
      <w:r w:rsidRPr="00F26365">
        <w:rPr>
          <w:rFonts w:cs="Arial"/>
          <w:sz w:val="22"/>
          <w:szCs w:val="22"/>
        </w:rPr>
        <w:t xml:space="preserve">required and is granted. </w:t>
      </w:r>
      <w:proofErr w:type="gramStart"/>
      <w:r w:rsidRPr="00F26365">
        <w:rPr>
          <w:rFonts w:cs="Arial"/>
          <w:sz w:val="22"/>
          <w:szCs w:val="22"/>
        </w:rPr>
        <w:t>Demolition</w:t>
      </w:r>
      <w:proofErr w:type="gramEnd"/>
      <w:r w:rsidRPr="00F26365">
        <w:rPr>
          <w:rFonts w:cs="Arial"/>
          <w:sz w:val="22"/>
          <w:szCs w:val="22"/>
        </w:rPr>
        <w:t xml:space="preserve"> which is permitted by Schedule 2, Part 11, Class B of the Town</w:t>
      </w:r>
      <w:r w:rsidR="00E667D1">
        <w:rPr>
          <w:rFonts w:cs="Arial"/>
          <w:sz w:val="22"/>
          <w:szCs w:val="22"/>
        </w:rPr>
        <w:t xml:space="preserve"> </w:t>
      </w:r>
      <w:r w:rsidRPr="00F26365">
        <w:rPr>
          <w:rFonts w:cs="Arial"/>
          <w:sz w:val="22"/>
          <w:szCs w:val="22"/>
        </w:rPr>
        <w:t>and Country Planning (General Permitted Development) (England) Order 2015 (as amended) shall</w:t>
      </w:r>
      <w:r w:rsidR="00E667D1">
        <w:rPr>
          <w:rFonts w:cs="Arial"/>
          <w:sz w:val="22"/>
          <w:szCs w:val="22"/>
        </w:rPr>
        <w:t xml:space="preserve"> </w:t>
      </w:r>
      <w:r w:rsidRPr="00F26365">
        <w:rPr>
          <w:rFonts w:cs="Arial"/>
          <w:sz w:val="22"/>
          <w:szCs w:val="22"/>
        </w:rPr>
        <w:t>be carried out in accordance with the information provided with the application.</w:t>
      </w:r>
    </w:p>
    <w:p w14:paraId="220EC2BC" w14:textId="77777777" w:rsidR="00F26365" w:rsidRPr="00FC5EC2" w:rsidRDefault="00F26365" w:rsidP="00FC5EC2">
      <w:pPr>
        <w:jc w:val="both"/>
        <w:rPr>
          <w:rFonts w:cs="Arial"/>
          <w:b/>
          <w:bCs/>
          <w:sz w:val="22"/>
          <w:szCs w:val="22"/>
        </w:rPr>
      </w:pPr>
    </w:p>
    <w:p w14:paraId="21C25280" w14:textId="77777777" w:rsidR="006B1606" w:rsidRPr="00FC5EC2" w:rsidRDefault="006B1606" w:rsidP="00FC5EC2">
      <w:pPr>
        <w:pStyle w:val="ListParagraph"/>
        <w:numPr>
          <w:ilvl w:val="0"/>
          <w:numId w:val="5"/>
        </w:numPr>
        <w:ind w:left="567" w:hanging="567"/>
        <w:jc w:val="both"/>
        <w:rPr>
          <w:rFonts w:cs="Arial"/>
          <w:b/>
          <w:bCs/>
          <w:sz w:val="22"/>
          <w:szCs w:val="22"/>
        </w:rPr>
      </w:pPr>
      <w:r w:rsidRPr="00FC5EC2">
        <w:rPr>
          <w:rFonts w:cs="Arial"/>
          <w:b/>
          <w:bCs/>
          <w:sz w:val="22"/>
          <w:szCs w:val="22"/>
        </w:rPr>
        <w:t xml:space="preserve">RECOMMENDATION  </w:t>
      </w:r>
    </w:p>
    <w:p w14:paraId="4628795D" w14:textId="5D878CBB" w:rsidR="00F26365" w:rsidRPr="00C32220" w:rsidRDefault="00F26365" w:rsidP="00FC5EC2">
      <w:pPr>
        <w:jc w:val="both"/>
        <w:rPr>
          <w:sz w:val="22"/>
          <w:szCs w:val="22"/>
        </w:rPr>
      </w:pPr>
      <w:r w:rsidRPr="00C32220">
        <w:rPr>
          <w:sz w:val="22"/>
          <w:szCs w:val="22"/>
        </w:rPr>
        <w:t>Prior Approval required and granted</w:t>
      </w:r>
      <w:r w:rsidR="00E667D1">
        <w:rPr>
          <w:sz w:val="22"/>
          <w:szCs w:val="22"/>
        </w:rPr>
        <w:t>.</w:t>
      </w:r>
    </w:p>
    <w:p w14:paraId="45F32AF2" w14:textId="77777777" w:rsidR="006C21C9" w:rsidRPr="006C21C9" w:rsidRDefault="006C21C9" w:rsidP="00FC5EC2">
      <w:pPr>
        <w:jc w:val="both"/>
        <w:rPr>
          <w:rFonts w:cs="Arial"/>
          <w:sz w:val="22"/>
          <w:szCs w:val="22"/>
        </w:rPr>
      </w:pPr>
    </w:p>
    <w:p w14:paraId="1CC37004" w14:textId="77777777" w:rsidR="006C21C9" w:rsidRPr="006C21C9" w:rsidRDefault="006C21C9" w:rsidP="00FC5EC2">
      <w:pPr>
        <w:jc w:val="both"/>
        <w:rPr>
          <w:rFonts w:cs="Arial"/>
          <w:sz w:val="22"/>
          <w:szCs w:val="22"/>
        </w:rPr>
      </w:pPr>
      <w:r w:rsidRPr="006C21C9">
        <w:rPr>
          <w:rFonts w:cs="Arial"/>
          <w:sz w:val="22"/>
          <w:szCs w:val="22"/>
        </w:rPr>
        <w:t>In accordance with Class B, Part 11, Schedule 2, Article 3 of The Town and Country Planning (General Permitted Development) (England) Order 2015, the approved details are as follows:</w:t>
      </w:r>
    </w:p>
    <w:p w14:paraId="10AD04BA" w14:textId="77777777" w:rsidR="006C21C9" w:rsidRPr="006C21C9" w:rsidRDefault="006C21C9" w:rsidP="00FC5EC2">
      <w:pPr>
        <w:jc w:val="both"/>
        <w:rPr>
          <w:rFonts w:cs="Arial"/>
          <w:sz w:val="22"/>
          <w:szCs w:val="22"/>
        </w:rPr>
      </w:pPr>
      <w:r w:rsidRPr="006C21C9">
        <w:rPr>
          <w:rFonts w:cs="Arial"/>
          <w:sz w:val="22"/>
          <w:szCs w:val="22"/>
        </w:rPr>
        <w:t>•</w:t>
      </w:r>
      <w:r w:rsidRPr="006C21C9">
        <w:rPr>
          <w:rFonts w:cs="Arial"/>
          <w:sz w:val="22"/>
          <w:szCs w:val="22"/>
        </w:rPr>
        <w:tab/>
        <w:t xml:space="preserve">Demolition Specification (Structural Report appended) </w:t>
      </w:r>
    </w:p>
    <w:p w14:paraId="589AFAAF" w14:textId="77777777" w:rsidR="006C21C9" w:rsidRPr="006C21C9" w:rsidRDefault="006C21C9" w:rsidP="00FC5EC2">
      <w:pPr>
        <w:jc w:val="both"/>
        <w:rPr>
          <w:rFonts w:cs="Arial"/>
          <w:sz w:val="22"/>
          <w:szCs w:val="22"/>
        </w:rPr>
      </w:pPr>
      <w:r w:rsidRPr="006C21C9">
        <w:rPr>
          <w:rFonts w:cs="Arial"/>
          <w:sz w:val="22"/>
          <w:szCs w:val="22"/>
        </w:rPr>
        <w:t>•</w:t>
      </w:r>
      <w:r w:rsidRPr="006C21C9">
        <w:rPr>
          <w:rFonts w:cs="Arial"/>
          <w:sz w:val="22"/>
          <w:szCs w:val="22"/>
        </w:rPr>
        <w:tab/>
        <w:t xml:space="preserve">Demolition Management Plan </w:t>
      </w:r>
    </w:p>
    <w:p w14:paraId="4C8FDE5F" w14:textId="77777777" w:rsidR="006C21C9" w:rsidRPr="006C21C9" w:rsidRDefault="006C21C9" w:rsidP="00FC5EC2">
      <w:pPr>
        <w:jc w:val="both"/>
        <w:rPr>
          <w:rFonts w:cs="Arial"/>
          <w:sz w:val="22"/>
          <w:szCs w:val="22"/>
        </w:rPr>
      </w:pPr>
      <w:r w:rsidRPr="006C21C9">
        <w:rPr>
          <w:rFonts w:cs="Arial"/>
          <w:sz w:val="22"/>
          <w:szCs w:val="22"/>
        </w:rPr>
        <w:t>•</w:t>
      </w:r>
      <w:r w:rsidRPr="006C21C9">
        <w:rPr>
          <w:rFonts w:cs="Arial"/>
          <w:sz w:val="22"/>
          <w:szCs w:val="22"/>
        </w:rPr>
        <w:tab/>
        <w:t xml:space="preserve">Asbestos Refurbishment/ Demolition Survey </w:t>
      </w:r>
    </w:p>
    <w:p w14:paraId="4652B156" w14:textId="77777777" w:rsidR="006C21C9" w:rsidRPr="006C21C9" w:rsidRDefault="006C21C9" w:rsidP="00FC5EC2">
      <w:pPr>
        <w:jc w:val="both"/>
        <w:rPr>
          <w:rFonts w:cs="Arial"/>
          <w:sz w:val="22"/>
          <w:szCs w:val="22"/>
        </w:rPr>
      </w:pPr>
      <w:r w:rsidRPr="006C21C9">
        <w:rPr>
          <w:rFonts w:cs="Arial"/>
          <w:sz w:val="22"/>
          <w:szCs w:val="22"/>
        </w:rPr>
        <w:t>•</w:t>
      </w:r>
      <w:r w:rsidRPr="006C21C9">
        <w:rPr>
          <w:rFonts w:cs="Arial"/>
          <w:sz w:val="22"/>
          <w:szCs w:val="22"/>
        </w:rPr>
        <w:tab/>
        <w:t xml:space="preserve">Tree Survey </w:t>
      </w:r>
    </w:p>
    <w:p w14:paraId="6D6A0D60" w14:textId="77777777" w:rsidR="006C21C9" w:rsidRPr="006C21C9" w:rsidRDefault="006C21C9" w:rsidP="00FC5EC2">
      <w:pPr>
        <w:jc w:val="both"/>
        <w:rPr>
          <w:rFonts w:cs="Arial"/>
          <w:sz w:val="22"/>
          <w:szCs w:val="22"/>
        </w:rPr>
      </w:pPr>
      <w:r w:rsidRPr="006C21C9">
        <w:rPr>
          <w:rFonts w:cs="Arial"/>
          <w:sz w:val="22"/>
          <w:szCs w:val="22"/>
        </w:rPr>
        <w:t>•</w:t>
      </w:r>
      <w:r w:rsidRPr="006C21C9">
        <w:rPr>
          <w:rFonts w:cs="Arial"/>
          <w:sz w:val="22"/>
          <w:szCs w:val="22"/>
        </w:rPr>
        <w:tab/>
        <w:t xml:space="preserve">Topographic and Utility Survey </w:t>
      </w:r>
    </w:p>
    <w:p w14:paraId="1890139D" w14:textId="77777777" w:rsidR="006C21C9" w:rsidRPr="006C21C9" w:rsidRDefault="006C21C9" w:rsidP="00FC5EC2">
      <w:pPr>
        <w:jc w:val="both"/>
        <w:rPr>
          <w:rFonts w:cs="Arial"/>
          <w:sz w:val="22"/>
          <w:szCs w:val="22"/>
        </w:rPr>
      </w:pPr>
      <w:r w:rsidRPr="006C21C9">
        <w:rPr>
          <w:rFonts w:cs="Arial"/>
          <w:sz w:val="22"/>
          <w:szCs w:val="22"/>
        </w:rPr>
        <w:t>•</w:t>
      </w:r>
      <w:r w:rsidRPr="006C21C9">
        <w:rPr>
          <w:rFonts w:cs="Arial"/>
          <w:sz w:val="22"/>
          <w:szCs w:val="22"/>
        </w:rPr>
        <w:tab/>
        <w:t xml:space="preserve">Traffic Management Plan </w:t>
      </w:r>
    </w:p>
    <w:p w14:paraId="6A4D2BB3" w14:textId="77777777" w:rsidR="006C21C9" w:rsidRPr="006C21C9" w:rsidRDefault="006C21C9" w:rsidP="00FC5EC2">
      <w:pPr>
        <w:jc w:val="both"/>
        <w:rPr>
          <w:rFonts w:cs="Arial"/>
          <w:sz w:val="22"/>
          <w:szCs w:val="22"/>
        </w:rPr>
      </w:pPr>
      <w:r w:rsidRPr="006C21C9">
        <w:rPr>
          <w:rFonts w:cs="Arial"/>
          <w:sz w:val="22"/>
          <w:szCs w:val="22"/>
        </w:rPr>
        <w:t>•</w:t>
      </w:r>
      <w:r w:rsidRPr="006C21C9">
        <w:rPr>
          <w:rFonts w:cs="Arial"/>
          <w:sz w:val="22"/>
          <w:szCs w:val="22"/>
        </w:rPr>
        <w:tab/>
        <w:t xml:space="preserve">Site Waste and Resource Management Plan </w:t>
      </w:r>
    </w:p>
    <w:p w14:paraId="2D925EAD" w14:textId="77777777" w:rsidR="006C21C9" w:rsidRPr="006C21C9" w:rsidRDefault="006C21C9" w:rsidP="00FC5EC2">
      <w:pPr>
        <w:jc w:val="both"/>
        <w:rPr>
          <w:rFonts w:cs="Arial"/>
          <w:sz w:val="22"/>
          <w:szCs w:val="22"/>
        </w:rPr>
      </w:pPr>
      <w:r w:rsidRPr="006C21C9">
        <w:rPr>
          <w:rFonts w:cs="Arial"/>
          <w:sz w:val="22"/>
          <w:szCs w:val="22"/>
        </w:rPr>
        <w:t>•</w:t>
      </w:r>
      <w:r w:rsidRPr="006C21C9">
        <w:rPr>
          <w:rFonts w:cs="Arial"/>
          <w:sz w:val="22"/>
          <w:szCs w:val="22"/>
        </w:rPr>
        <w:tab/>
        <w:t xml:space="preserve">Ecological Impact Assessment </w:t>
      </w:r>
    </w:p>
    <w:p w14:paraId="6346D4DC" w14:textId="77777777" w:rsidR="006C21C9" w:rsidRPr="006C21C9" w:rsidRDefault="006C21C9" w:rsidP="00FC5EC2">
      <w:pPr>
        <w:jc w:val="both"/>
        <w:rPr>
          <w:rFonts w:cs="Arial"/>
          <w:sz w:val="22"/>
          <w:szCs w:val="22"/>
        </w:rPr>
      </w:pPr>
    </w:p>
    <w:p w14:paraId="29568E61" w14:textId="311AC9D5" w:rsidR="00F26365" w:rsidRPr="00F26365" w:rsidRDefault="006C21C9" w:rsidP="00FC5EC2">
      <w:pPr>
        <w:jc w:val="both"/>
        <w:rPr>
          <w:rFonts w:cs="Arial"/>
          <w:sz w:val="22"/>
          <w:szCs w:val="22"/>
        </w:rPr>
      </w:pPr>
      <w:r w:rsidRPr="006C21C9">
        <w:rPr>
          <w:rFonts w:cs="Arial"/>
          <w:sz w:val="22"/>
          <w:szCs w:val="22"/>
        </w:rPr>
        <w:t>For the avoidance of doubt all details contained within the above documents are approved and must be complied with in accordance with condition (viii)(aa) of Part 11.</w:t>
      </w:r>
    </w:p>
    <w:p w14:paraId="2CB873EB" w14:textId="77777777" w:rsidR="00046087" w:rsidRPr="0018236E" w:rsidRDefault="00046087" w:rsidP="00FC5EC2">
      <w:pPr>
        <w:jc w:val="both"/>
        <w:rPr>
          <w:rFonts w:cs="Arial"/>
          <w:sz w:val="22"/>
          <w:szCs w:val="22"/>
        </w:rPr>
      </w:pPr>
    </w:p>
    <w:sectPr w:rsidR="00046087" w:rsidRPr="0018236E" w:rsidSect="003E68CB">
      <w:headerReference w:type="default" r:id="rId10"/>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CC9CE" w14:textId="77777777" w:rsidR="00F23F74" w:rsidRDefault="00F23F74">
      <w:r>
        <w:separator/>
      </w:r>
    </w:p>
  </w:endnote>
  <w:endnote w:type="continuationSeparator" w:id="0">
    <w:p w14:paraId="1132F6B9" w14:textId="77777777" w:rsidR="00F23F74" w:rsidRDefault="00F23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DD2E8" w14:textId="77777777" w:rsidR="00F23F74" w:rsidRDefault="00F23F74">
      <w:r>
        <w:separator/>
      </w:r>
    </w:p>
  </w:footnote>
  <w:footnote w:type="continuationSeparator" w:id="0">
    <w:p w14:paraId="149A5C4F" w14:textId="77777777" w:rsidR="00F23F74" w:rsidRDefault="00F23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ACECC" w14:textId="77777777"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0F28965E" wp14:editId="231D53B1">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44F839DE"/>
    <w:lvl w:ilvl="0" w:tplc="4C086326">
      <w:start w:val="1"/>
      <w:numFmt w:val="decimal"/>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0402C8"/>
    <w:multiLevelType w:val="hybridMultilevel"/>
    <w:tmpl w:val="A7948D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C21DC8"/>
    <w:multiLevelType w:val="hybridMultilevel"/>
    <w:tmpl w:val="64F8D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9A1276"/>
    <w:multiLevelType w:val="hybridMultilevel"/>
    <w:tmpl w:val="E8DE09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0262402">
    <w:abstractNumId w:val="3"/>
  </w:num>
  <w:num w:numId="2" w16cid:durableId="1142696957">
    <w:abstractNumId w:val="6"/>
  </w:num>
  <w:num w:numId="3" w16cid:durableId="879902349">
    <w:abstractNumId w:val="7"/>
  </w:num>
  <w:num w:numId="4" w16cid:durableId="1432314049">
    <w:abstractNumId w:val="0"/>
  </w:num>
  <w:num w:numId="5" w16cid:durableId="1731416559">
    <w:abstractNumId w:val="4"/>
  </w:num>
  <w:num w:numId="6" w16cid:durableId="846675286">
    <w:abstractNumId w:val="9"/>
  </w:num>
  <w:num w:numId="7" w16cid:durableId="68773253">
    <w:abstractNumId w:val="11"/>
  </w:num>
  <w:num w:numId="8" w16cid:durableId="163208992">
    <w:abstractNumId w:val="2"/>
  </w:num>
  <w:num w:numId="9" w16cid:durableId="642853519">
    <w:abstractNumId w:val="12"/>
  </w:num>
  <w:num w:numId="10" w16cid:durableId="269824405">
    <w:abstractNumId w:val="8"/>
  </w:num>
  <w:num w:numId="11" w16cid:durableId="1181816058">
    <w:abstractNumId w:val="13"/>
  </w:num>
  <w:num w:numId="12" w16cid:durableId="1878931813">
    <w:abstractNumId w:val="1"/>
  </w:num>
  <w:num w:numId="13" w16cid:durableId="1174144892">
    <w:abstractNumId w:val="10"/>
  </w:num>
  <w:num w:numId="14" w16cid:durableId="1051153618">
    <w:abstractNumId w:val="5"/>
  </w:num>
  <w:num w:numId="15" w16cid:durableId="3305735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2A5"/>
    <w:rsid w:val="00032AE6"/>
    <w:rsid w:val="0004138A"/>
    <w:rsid w:val="00046087"/>
    <w:rsid w:val="00054E8E"/>
    <w:rsid w:val="00064DE2"/>
    <w:rsid w:val="00065762"/>
    <w:rsid w:val="00065DC5"/>
    <w:rsid w:val="000731EE"/>
    <w:rsid w:val="000866CF"/>
    <w:rsid w:val="00090D52"/>
    <w:rsid w:val="00091689"/>
    <w:rsid w:val="000C44A8"/>
    <w:rsid w:val="000D3BE6"/>
    <w:rsid w:val="000E61CC"/>
    <w:rsid w:val="000E7A11"/>
    <w:rsid w:val="000F7496"/>
    <w:rsid w:val="001320D1"/>
    <w:rsid w:val="00136ECA"/>
    <w:rsid w:val="00157220"/>
    <w:rsid w:val="00165EC3"/>
    <w:rsid w:val="0018236E"/>
    <w:rsid w:val="001843F6"/>
    <w:rsid w:val="00192E8F"/>
    <w:rsid w:val="001A7402"/>
    <w:rsid w:val="001B0CA2"/>
    <w:rsid w:val="001C5B0E"/>
    <w:rsid w:val="001C6E59"/>
    <w:rsid w:val="001D4057"/>
    <w:rsid w:val="001E4549"/>
    <w:rsid w:val="001E5EAA"/>
    <w:rsid w:val="001F4A36"/>
    <w:rsid w:val="001F6AAD"/>
    <w:rsid w:val="00203838"/>
    <w:rsid w:val="00222866"/>
    <w:rsid w:val="00231910"/>
    <w:rsid w:val="002337F5"/>
    <w:rsid w:val="00234D23"/>
    <w:rsid w:val="00237837"/>
    <w:rsid w:val="00241A9D"/>
    <w:rsid w:val="002420AE"/>
    <w:rsid w:val="00244A22"/>
    <w:rsid w:val="00246FC1"/>
    <w:rsid w:val="00252A6F"/>
    <w:rsid w:val="0026457F"/>
    <w:rsid w:val="00272297"/>
    <w:rsid w:val="00276A14"/>
    <w:rsid w:val="0028076E"/>
    <w:rsid w:val="00290B4A"/>
    <w:rsid w:val="0029588C"/>
    <w:rsid w:val="002A38AC"/>
    <w:rsid w:val="002C29AC"/>
    <w:rsid w:val="002C3069"/>
    <w:rsid w:val="002D2CD3"/>
    <w:rsid w:val="002F40A0"/>
    <w:rsid w:val="002F41F7"/>
    <w:rsid w:val="002F65F6"/>
    <w:rsid w:val="0031456A"/>
    <w:rsid w:val="00316DBD"/>
    <w:rsid w:val="00325F1D"/>
    <w:rsid w:val="00332ED5"/>
    <w:rsid w:val="00340E5C"/>
    <w:rsid w:val="00346F8F"/>
    <w:rsid w:val="00353494"/>
    <w:rsid w:val="003553CB"/>
    <w:rsid w:val="003615C5"/>
    <w:rsid w:val="003633F1"/>
    <w:rsid w:val="0036355F"/>
    <w:rsid w:val="00367EB9"/>
    <w:rsid w:val="0037410E"/>
    <w:rsid w:val="003751F3"/>
    <w:rsid w:val="003A20DF"/>
    <w:rsid w:val="003A65D8"/>
    <w:rsid w:val="003B4E85"/>
    <w:rsid w:val="003B5979"/>
    <w:rsid w:val="003E3CA3"/>
    <w:rsid w:val="003E67F7"/>
    <w:rsid w:val="003E68CB"/>
    <w:rsid w:val="003F15BF"/>
    <w:rsid w:val="003F1ED3"/>
    <w:rsid w:val="003F4B9C"/>
    <w:rsid w:val="0041543F"/>
    <w:rsid w:val="004215C7"/>
    <w:rsid w:val="004240F7"/>
    <w:rsid w:val="004362D0"/>
    <w:rsid w:val="004545BB"/>
    <w:rsid w:val="00455409"/>
    <w:rsid w:val="00455BD4"/>
    <w:rsid w:val="004567FC"/>
    <w:rsid w:val="00457891"/>
    <w:rsid w:val="00461911"/>
    <w:rsid w:val="00462AE5"/>
    <w:rsid w:val="0047268D"/>
    <w:rsid w:val="00475588"/>
    <w:rsid w:val="0048632B"/>
    <w:rsid w:val="00495E4C"/>
    <w:rsid w:val="004A571C"/>
    <w:rsid w:val="004D3F99"/>
    <w:rsid w:val="004D5632"/>
    <w:rsid w:val="004D7547"/>
    <w:rsid w:val="004E07EC"/>
    <w:rsid w:val="004E379E"/>
    <w:rsid w:val="004E500E"/>
    <w:rsid w:val="004F2402"/>
    <w:rsid w:val="0050004E"/>
    <w:rsid w:val="005117F6"/>
    <w:rsid w:val="00513182"/>
    <w:rsid w:val="00522D49"/>
    <w:rsid w:val="00532C93"/>
    <w:rsid w:val="00537868"/>
    <w:rsid w:val="00542D63"/>
    <w:rsid w:val="00546286"/>
    <w:rsid w:val="0055689E"/>
    <w:rsid w:val="00557375"/>
    <w:rsid w:val="00581707"/>
    <w:rsid w:val="00587BCA"/>
    <w:rsid w:val="00590BF5"/>
    <w:rsid w:val="00594943"/>
    <w:rsid w:val="005A3D9D"/>
    <w:rsid w:val="005C308A"/>
    <w:rsid w:val="005E61E8"/>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471C"/>
    <w:rsid w:val="00697237"/>
    <w:rsid w:val="006A0C11"/>
    <w:rsid w:val="006B1606"/>
    <w:rsid w:val="006B2315"/>
    <w:rsid w:val="006B27A3"/>
    <w:rsid w:val="006B7479"/>
    <w:rsid w:val="006C21C9"/>
    <w:rsid w:val="00702196"/>
    <w:rsid w:val="00705892"/>
    <w:rsid w:val="00725D22"/>
    <w:rsid w:val="00730111"/>
    <w:rsid w:val="007333B6"/>
    <w:rsid w:val="0074672F"/>
    <w:rsid w:val="00773638"/>
    <w:rsid w:val="007747AD"/>
    <w:rsid w:val="00781D48"/>
    <w:rsid w:val="0078641C"/>
    <w:rsid w:val="007D1179"/>
    <w:rsid w:val="007D41C3"/>
    <w:rsid w:val="008115D1"/>
    <w:rsid w:val="008551D9"/>
    <w:rsid w:val="00862031"/>
    <w:rsid w:val="00872644"/>
    <w:rsid w:val="00873EC1"/>
    <w:rsid w:val="00877D9C"/>
    <w:rsid w:val="008C516B"/>
    <w:rsid w:val="008D1D1B"/>
    <w:rsid w:val="008D6D08"/>
    <w:rsid w:val="008F5669"/>
    <w:rsid w:val="009166E2"/>
    <w:rsid w:val="009174CE"/>
    <w:rsid w:val="009208F2"/>
    <w:rsid w:val="009246AB"/>
    <w:rsid w:val="009253AF"/>
    <w:rsid w:val="00925C26"/>
    <w:rsid w:val="009307E5"/>
    <w:rsid w:val="00931CF7"/>
    <w:rsid w:val="00931D1F"/>
    <w:rsid w:val="00952D9F"/>
    <w:rsid w:val="009531DE"/>
    <w:rsid w:val="009619F3"/>
    <w:rsid w:val="00962E2B"/>
    <w:rsid w:val="00962FFE"/>
    <w:rsid w:val="009A539D"/>
    <w:rsid w:val="009A64CA"/>
    <w:rsid w:val="009A7F44"/>
    <w:rsid w:val="009B0625"/>
    <w:rsid w:val="009B6E47"/>
    <w:rsid w:val="009D772E"/>
    <w:rsid w:val="009E1FC9"/>
    <w:rsid w:val="009F766A"/>
    <w:rsid w:val="00A00559"/>
    <w:rsid w:val="00A04741"/>
    <w:rsid w:val="00A05D86"/>
    <w:rsid w:val="00A11334"/>
    <w:rsid w:val="00A12A1B"/>
    <w:rsid w:val="00A32892"/>
    <w:rsid w:val="00A35AB0"/>
    <w:rsid w:val="00A4183D"/>
    <w:rsid w:val="00A7244C"/>
    <w:rsid w:val="00A73BD1"/>
    <w:rsid w:val="00A814AE"/>
    <w:rsid w:val="00A902D0"/>
    <w:rsid w:val="00A9668C"/>
    <w:rsid w:val="00A96F41"/>
    <w:rsid w:val="00AA394B"/>
    <w:rsid w:val="00AA3E48"/>
    <w:rsid w:val="00AB2047"/>
    <w:rsid w:val="00AC3C3A"/>
    <w:rsid w:val="00AE296C"/>
    <w:rsid w:val="00AF48A7"/>
    <w:rsid w:val="00AF7B6E"/>
    <w:rsid w:val="00B05767"/>
    <w:rsid w:val="00B1069D"/>
    <w:rsid w:val="00B148F0"/>
    <w:rsid w:val="00B20ACC"/>
    <w:rsid w:val="00B241DD"/>
    <w:rsid w:val="00B31EB7"/>
    <w:rsid w:val="00B37233"/>
    <w:rsid w:val="00B65B59"/>
    <w:rsid w:val="00B6778C"/>
    <w:rsid w:val="00B678C6"/>
    <w:rsid w:val="00B717AB"/>
    <w:rsid w:val="00B80159"/>
    <w:rsid w:val="00B811B0"/>
    <w:rsid w:val="00B9275C"/>
    <w:rsid w:val="00B96996"/>
    <w:rsid w:val="00BB7390"/>
    <w:rsid w:val="00BC59BE"/>
    <w:rsid w:val="00BD588F"/>
    <w:rsid w:val="00BE2967"/>
    <w:rsid w:val="00BE29D8"/>
    <w:rsid w:val="00BE36C7"/>
    <w:rsid w:val="00BF0038"/>
    <w:rsid w:val="00BF0D85"/>
    <w:rsid w:val="00BF79A6"/>
    <w:rsid w:val="00C179C4"/>
    <w:rsid w:val="00C17E51"/>
    <w:rsid w:val="00C30772"/>
    <w:rsid w:val="00C32220"/>
    <w:rsid w:val="00C33D7E"/>
    <w:rsid w:val="00C34FC2"/>
    <w:rsid w:val="00C37698"/>
    <w:rsid w:val="00C37FDB"/>
    <w:rsid w:val="00C41DED"/>
    <w:rsid w:val="00C5696B"/>
    <w:rsid w:val="00C607B0"/>
    <w:rsid w:val="00C75321"/>
    <w:rsid w:val="00C87391"/>
    <w:rsid w:val="00CA2376"/>
    <w:rsid w:val="00CB407E"/>
    <w:rsid w:val="00CD5F55"/>
    <w:rsid w:val="00CE011F"/>
    <w:rsid w:val="00CE0EC6"/>
    <w:rsid w:val="00CF4D4E"/>
    <w:rsid w:val="00D04C0B"/>
    <w:rsid w:val="00D05A64"/>
    <w:rsid w:val="00D072C0"/>
    <w:rsid w:val="00D16B66"/>
    <w:rsid w:val="00D25817"/>
    <w:rsid w:val="00D3057B"/>
    <w:rsid w:val="00D4125F"/>
    <w:rsid w:val="00D4465A"/>
    <w:rsid w:val="00D45D2E"/>
    <w:rsid w:val="00D53FAF"/>
    <w:rsid w:val="00D540D4"/>
    <w:rsid w:val="00D543D3"/>
    <w:rsid w:val="00D56F5A"/>
    <w:rsid w:val="00D70D79"/>
    <w:rsid w:val="00D73C80"/>
    <w:rsid w:val="00D859B1"/>
    <w:rsid w:val="00DA45A9"/>
    <w:rsid w:val="00DA7320"/>
    <w:rsid w:val="00DC470A"/>
    <w:rsid w:val="00DD4901"/>
    <w:rsid w:val="00DD4912"/>
    <w:rsid w:val="00DF274D"/>
    <w:rsid w:val="00E15EA8"/>
    <w:rsid w:val="00E20641"/>
    <w:rsid w:val="00E27C80"/>
    <w:rsid w:val="00E35A84"/>
    <w:rsid w:val="00E37AE6"/>
    <w:rsid w:val="00E528B3"/>
    <w:rsid w:val="00E53CA2"/>
    <w:rsid w:val="00E654EB"/>
    <w:rsid w:val="00E6597C"/>
    <w:rsid w:val="00E659E1"/>
    <w:rsid w:val="00E667D1"/>
    <w:rsid w:val="00E84BA4"/>
    <w:rsid w:val="00E85923"/>
    <w:rsid w:val="00E960B8"/>
    <w:rsid w:val="00EA658D"/>
    <w:rsid w:val="00EC032F"/>
    <w:rsid w:val="00EC06EA"/>
    <w:rsid w:val="00EC28AA"/>
    <w:rsid w:val="00ED2021"/>
    <w:rsid w:val="00ED7CF6"/>
    <w:rsid w:val="00F069C3"/>
    <w:rsid w:val="00F130F4"/>
    <w:rsid w:val="00F1701E"/>
    <w:rsid w:val="00F23F74"/>
    <w:rsid w:val="00F26365"/>
    <w:rsid w:val="00F36DD5"/>
    <w:rsid w:val="00F567AA"/>
    <w:rsid w:val="00F6775F"/>
    <w:rsid w:val="00FA3A22"/>
    <w:rsid w:val="00FB3F87"/>
    <w:rsid w:val="00FB62EC"/>
    <w:rsid w:val="00FC5EC2"/>
    <w:rsid w:val="00FC7412"/>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5B81E5"/>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CF7"/>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29A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0df6014f474938806b429c87a2122fe8">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503214fc0f1914c40dffe17af4a9f462"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lcf76f155ced4ddcb4097134ff3c332f xmlns="fcad44c5-711d-4cc8-8d15-9ffa5044bc28">
      <Terms xmlns="http://schemas.microsoft.com/office/infopath/2007/PartnerControls"/>
    </lcf76f155ced4ddcb4097134ff3c332f>
    <TaxCatchAll xmlns="85257cab-393f-49f7-9d1e-3b45e853da0a">
      <Value>2</Value>
      <Value>1</Value>
    </TaxCatchAll>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documentManagement>
</p:properties>
</file>

<file path=customXml/itemProps1.xml><?xml version="1.0" encoding="utf-8"?>
<ds:datastoreItem xmlns:ds="http://schemas.openxmlformats.org/officeDocument/2006/customXml" ds:itemID="{2C5D83A3-FC25-4611-8E48-3000DD954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D8D82E-4D99-4667-BD12-BCDDCDFA20A0}">
  <ds:schemaRefs>
    <ds:schemaRef ds:uri="http://schemas.microsoft.com/sharepoint/v3/contenttype/forms"/>
  </ds:schemaRefs>
</ds:datastoreItem>
</file>

<file path=customXml/itemProps3.xml><?xml version="1.0" encoding="utf-8"?>
<ds:datastoreItem xmlns:ds="http://schemas.openxmlformats.org/officeDocument/2006/customXml" ds:itemID="{9BB2B0AA-56A6-4ED8-897A-2CD68D7ECE51}">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5</Pages>
  <Words>1570</Words>
  <Characters>8778</Characters>
  <Application>Microsoft Office Word</Application>
  <DocSecurity>0</DocSecurity>
  <Lines>250</Lines>
  <Paragraphs>127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10221</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salesforceId:ea3a0d69-3b79-4536-891f-c61f30afcad4</dc:subject>
  <dc:creator>buildtest</dc:creator>
  <cp:keywords/>
  <dc:description/>
  <cp:lastModifiedBy>Davies, Catrin</cp:lastModifiedBy>
  <cp:revision>10</cp:revision>
  <dcterms:created xsi:type="dcterms:W3CDTF">2025-10-16T07:54:00Z</dcterms:created>
  <dcterms:modified xsi:type="dcterms:W3CDTF">2025-10-21T06:56:00Z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069P200000df3JfIAI</vt:lpwstr>
  </property>
  <property fmtid="{D5CDD505-2E9C-101B-9397-08002B2CF9AE}" pid="8" name="MediaServiceImageTags">
    <vt:lpwstr/>
  </property>
  <property fmtid="{D5CDD505-2E9C-101B-9397-08002B2CF9AE}" pid="9" name="ContentTypeId">
    <vt:lpwstr>0x010100CD1484CED4637942831D6ED81BBCB403</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