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99F74" w14:textId="796DFC45" w:rsidR="005E5B02" w:rsidRDefault="005E5B02" w:rsidP="008D13C3">
      <w:pPr>
        <w:pStyle w:val="NormalWeb"/>
        <w:jc w:val="center"/>
        <w:rPr>
          <w:rStyle w:val="Strong"/>
          <w:rFonts w:ascii="Arial" w:eastAsiaTheme="majorEastAsia" w:hAnsi="Arial" w:cs="Arial"/>
          <w:color w:val="000000"/>
        </w:rPr>
      </w:pPr>
      <w:r w:rsidRPr="005E5B02">
        <w:rPr>
          <w:rStyle w:val="Strong"/>
          <w:rFonts w:ascii="Arial" w:eastAsiaTheme="majorEastAsia" w:hAnsi="Arial" w:cs="Arial"/>
          <w:color w:val="000000"/>
        </w:rPr>
        <w:t xml:space="preserve">Planning Statement </w:t>
      </w:r>
      <w:r w:rsidR="005A1C77">
        <w:rPr>
          <w:rStyle w:val="Strong"/>
          <w:rFonts w:ascii="Arial" w:eastAsiaTheme="majorEastAsia" w:hAnsi="Arial" w:cs="Arial"/>
          <w:color w:val="000000"/>
        </w:rPr>
        <w:t>in</w:t>
      </w:r>
      <w:r>
        <w:rPr>
          <w:rStyle w:val="Strong"/>
          <w:rFonts w:ascii="Arial" w:eastAsiaTheme="majorEastAsia" w:hAnsi="Arial" w:cs="Arial"/>
          <w:color w:val="000000"/>
        </w:rPr>
        <w:t xml:space="preserve"> Support of a</w:t>
      </w:r>
      <w:r>
        <w:rPr>
          <w:rStyle w:val="Strong"/>
          <w:rFonts w:ascii="Arial" w:eastAsiaTheme="majorEastAsia" w:hAnsi="Arial" w:cs="Arial"/>
          <w:color w:val="000000"/>
        </w:rPr>
        <w:br/>
      </w:r>
      <w:r w:rsidRPr="005E5B02">
        <w:rPr>
          <w:rStyle w:val="Strong"/>
          <w:rFonts w:ascii="Arial" w:eastAsiaTheme="majorEastAsia" w:hAnsi="Arial" w:cs="Arial"/>
          <w:color w:val="000000"/>
        </w:rPr>
        <w:t>Prior Approval Application under Class G of the GPDO</w:t>
      </w:r>
    </w:p>
    <w:p w14:paraId="758EBE23" w14:textId="77777777" w:rsidR="005E5B02" w:rsidRDefault="005E5B02" w:rsidP="005E5B02">
      <w:pPr>
        <w:pStyle w:val="NormalWeb"/>
        <w:jc w:val="center"/>
        <w:rPr>
          <w:rStyle w:val="Strong"/>
          <w:rFonts w:ascii="Arial" w:eastAsiaTheme="majorEastAsia" w:hAnsi="Arial" w:cs="Arial"/>
          <w:color w:val="000000"/>
        </w:rPr>
      </w:pPr>
    </w:p>
    <w:p w14:paraId="6D10C6BF" w14:textId="77777777" w:rsidR="008D13C3" w:rsidRDefault="008D13C3" w:rsidP="005E5B02">
      <w:pPr>
        <w:pStyle w:val="NormalWeb"/>
        <w:jc w:val="center"/>
        <w:rPr>
          <w:rStyle w:val="Strong"/>
          <w:rFonts w:ascii="Arial" w:eastAsiaTheme="majorEastAsia" w:hAnsi="Arial" w:cs="Arial"/>
          <w:color w:val="000000"/>
        </w:rPr>
      </w:pPr>
    </w:p>
    <w:p w14:paraId="0A27CC27" w14:textId="77777777" w:rsidR="005E5B02" w:rsidRDefault="005E5B02" w:rsidP="005E5B02">
      <w:pPr>
        <w:pStyle w:val="NormalWeb"/>
        <w:jc w:val="both"/>
        <w:rPr>
          <w:rFonts w:ascii="Arial" w:hAnsi="Arial" w:cs="Arial"/>
          <w:color w:val="000000"/>
        </w:rPr>
      </w:pPr>
      <w:r w:rsidRPr="005E5B02">
        <w:rPr>
          <w:rStyle w:val="Strong"/>
          <w:rFonts w:ascii="Arial" w:eastAsiaTheme="majorEastAsia" w:hAnsi="Arial" w:cs="Arial"/>
          <w:color w:val="000000"/>
        </w:rPr>
        <w:t>Application Site:</w:t>
      </w:r>
      <w:r w:rsidRPr="005E5B02">
        <w:rPr>
          <w:rStyle w:val="apple-converted-space"/>
          <w:rFonts w:ascii="Arial" w:eastAsiaTheme="majorEastAsia" w:hAnsi="Arial" w:cs="Arial"/>
          <w:color w:val="000000"/>
        </w:rPr>
        <w:t> </w:t>
      </w:r>
      <w:r w:rsidRPr="005E5B02">
        <w:rPr>
          <w:rFonts w:ascii="Arial" w:hAnsi="Arial" w:cs="Arial"/>
          <w:color w:val="000000"/>
        </w:rPr>
        <w:t>14 Wokingham Road, Reading, RG6 1JG</w:t>
      </w:r>
    </w:p>
    <w:p w14:paraId="4C1551B2" w14:textId="77777777" w:rsidR="005A1C77" w:rsidRDefault="005A1C77" w:rsidP="005E5B02">
      <w:pPr>
        <w:pStyle w:val="NormalWeb"/>
        <w:jc w:val="both"/>
        <w:rPr>
          <w:rFonts w:ascii="Arial" w:hAnsi="Arial" w:cs="Arial"/>
          <w:color w:val="000000"/>
        </w:rPr>
      </w:pPr>
    </w:p>
    <w:p w14:paraId="6242D063" w14:textId="1A4C6D79" w:rsidR="005E5B02" w:rsidRDefault="005E5B02" w:rsidP="005E5B02">
      <w:pPr>
        <w:pStyle w:val="NormalWeb"/>
        <w:jc w:val="both"/>
        <w:rPr>
          <w:rFonts w:ascii="Roboto" w:hAnsi="Roboto"/>
          <w:color w:val="0B0C0C"/>
          <w:sz w:val="26"/>
          <w:szCs w:val="26"/>
          <w:shd w:val="clear" w:color="auto" w:fill="FFFFFF"/>
        </w:rPr>
      </w:pPr>
      <w:r w:rsidRPr="005E5B02">
        <w:rPr>
          <w:rStyle w:val="Strong"/>
          <w:rFonts w:ascii="Arial" w:eastAsiaTheme="majorEastAsia" w:hAnsi="Arial" w:cs="Arial"/>
          <w:color w:val="000000"/>
        </w:rPr>
        <w:t>Proposal:</w:t>
      </w:r>
      <w:r w:rsidRPr="005E5B02">
        <w:rPr>
          <w:rStyle w:val="apple-converted-space"/>
          <w:rFonts w:ascii="Arial" w:eastAsiaTheme="majorEastAsia" w:hAnsi="Arial" w:cs="Arial"/>
          <w:color w:val="000000"/>
        </w:rPr>
        <w:t> </w:t>
      </w:r>
      <w:r w:rsidR="005A1C77">
        <w:rPr>
          <w:rFonts w:ascii="Roboto" w:hAnsi="Roboto"/>
          <w:color w:val="0B0C0C"/>
          <w:sz w:val="26"/>
          <w:szCs w:val="26"/>
          <w:shd w:val="clear" w:color="auto" w:fill="FFFFFF"/>
        </w:rPr>
        <w:t>Conversion of first floor Beauty Salon to 1 No. 1 bedroom flat. Prior approval under Town and Country Planning (General Permitted Development) (England) Order 2015 (as amended) - Schedule 2, Part 3, Class G</w:t>
      </w:r>
    </w:p>
    <w:p w14:paraId="4F8AB0C4" w14:textId="15D378E1" w:rsidR="005A1C77" w:rsidRPr="005E5B02" w:rsidRDefault="005A1C77" w:rsidP="005E5B02">
      <w:pPr>
        <w:pStyle w:val="NormalWeb"/>
        <w:jc w:val="both"/>
        <w:rPr>
          <w:rStyle w:val="Strong"/>
          <w:rFonts w:ascii="Arial" w:eastAsiaTheme="majorEastAsia" w:hAnsi="Arial" w:cs="Arial"/>
          <w:color w:val="000000"/>
        </w:rPr>
      </w:pPr>
      <w:r>
        <w:rPr>
          <w:rFonts w:ascii="Roboto" w:hAnsi="Roboto"/>
          <w:color w:val="0B0C0C"/>
          <w:sz w:val="26"/>
          <w:szCs w:val="26"/>
          <w:shd w:val="clear" w:color="auto" w:fill="FFFFFF"/>
        </w:rPr>
        <w:t xml:space="preserve">Application Type: </w:t>
      </w:r>
      <w:r>
        <w:rPr>
          <w:rFonts w:ascii="Roboto" w:hAnsi="Roboto"/>
          <w:color w:val="0B0C0C"/>
          <w:sz w:val="26"/>
          <w:szCs w:val="26"/>
          <w:shd w:val="clear" w:color="auto" w:fill="FFFFFF"/>
        </w:rPr>
        <w:t>Prior approval Part 3 Class G: Retail or betting office or pay day loan shop to mixed use</w:t>
      </w:r>
    </w:p>
    <w:p w14:paraId="0066E06B" w14:textId="7C01F19D" w:rsidR="005E5B02" w:rsidRDefault="005E5B02" w:rsidP="005E5B02">
      <w:pPr>
        <w:pStyle w:val="NormalWeb"/>
        <w:jc w:val="both"/>
        <w:rPr>
          <w:rFonts w:ascii="Arial" w:hAnsi="Arial" w:cs="Arial"/>
          <w:color w:val="000000"/>
        </w:rPr>
      </w:pPr>
      <w:r w:rsidRPr="005E5B02">
        <w:rPr>
          <w:rStyle w:val="Strong"/>
          <w:rFonts w:ascii="Arial" w:eastAsiaTheme="majorEastAsia" w:hAnsi="Arial" w:cs="Arial"/>
          <w:color w:val="000000"/>
        </w:rPr>
        <w:t>Legislation:</w:t>
      </w:r>
      <w:r w:rsidRPr="005E5B02">
        <w:rPr>
          <w:rStyle w:val="apple-converted-space"/>
          <w:rFonts w:ascii="Arial" w:eastAsiaTheme="majorEastAsia" w:hAnsi="Arial" w:cs="Arial"/>
          <w:color w:val="000000"/>
        </w:rPr>
        <w:t> </w:t>
      </w:r>
      <w:r w:rsidRPr="005E5B02">
        <w:rPr>
          <w:rFonts w:ascii="Arial" w:hAnsi="Arial" w:cs="Arial"/>
          <w:color w:val="000000"/>
        </w:rPr>
        <w:t>Town and Country Planning (General Permitted Development) (England) Order 2015 (as amended) – Schedule 2, Part 3, Class G</w:t>
      </w:r>
    </w:p>
    <w:p w14:paraId="1060F718" w14:textId="77777777" w:rsidR="005E5B02" w:rsidRDefault="005E5B02" w:rsidP="005E5B02">
      <w:pPr>
        <w:pStyle w:val="NormalWeb"/>
        <w:jc w:val="both"/>
        <w:rPr>
          <w:rFonts w:ascii="Arial" w:hAnsi="Arial" w:cs="Arial"/>
          <w:color w:val="000000"/>
        </w:rPr>
      </w:pPr>
    </w:p>
    <w:p w14:paraId="61085BB6" w14:textId="77777777" w:rsidR="008D13C3" w:rsidRPr="005E5B02" w:rsidRDefault="008D13C3" w:rsidP="005E5B02">
      <w:pPr>
        <w:pStyle w:val="NormalWeb"/>
        <w:jc w:val="both"/>
        <w:rPr>
          <w:rFonts w:ascii="Arial" w:hAnsi="Arial" w:cs="Arial"/>
          <w:color w:val="000000"/>
        </w:rPr>
      </w:pPr>
    </w:p>
    <w:p w14:paraId="65C2FCC8" w14:textId="0FA442A2" w:rsidR="005E5B02" w:rsidRPr="005E5B02" w:rsidRDefault="005E5B02" w:rsidP="005E5B02">
      <w:pPr>
        <w:pStyle w:val="NormalWeb"/>
        <w:numPr>
          <w:ilvl w:val="0"/>
          <w:numId w:val="1"/>
        </w:numPr>
        <w:jc w:val="both"/>
        <w:rPr>
          <w:rFonts w:ascii="Arial" w:eastAsiaTheme="majorEastAsia" w:hAnsi="Arial" w:cs="Arial"/>
          <w:b/>
          <w:bCs/>
          <w:color w:val="000000"/>
        </w:rPr>
      </w:pPr>
      <w:r w:rsidRPr="005E5B02">
        <w:rPr>
          <w:rStyle w:val="Strong"/>
          <w:rFonts w:ascii="Arial" w:eastAsiaTheme="majorEastAsia" w:hAnsi="Arial" w:cs="Arial"/>
          <w:color w:val="000000"/>
        </w:rPr>
        <w:t>Introduction</w:t>
      </w:r>
      <w:r w:rsidRPr="005E5B02">
        <w:rPr>
          <w:rFonts w:ascii="Arial" w:hAnsi="Arial" w:cs="Arial"/>
          <w:color w:val="000000"/>
        </w:rPr>
        <w:br/>
        <w:t xml:space="preserve">This statement is submitted in support of a revised prior approval application under Class G of the GPDO for the conversion of part of the premises at 14 Wokingham Road to </w:t>
      </w:r>
      <w:r>
        <w:rPr>
          <w:rFonts w:ascii="Arial" w:hAnsi="Arial" w:cs="Arial"/>
          <w:color w:val="000000"/>
        </w:rPr>
        <w:t xml:space="preserve">a single flat. </w:t>
      </w:r>
      <w:r w:rsidRPr="005E5B02">
        <w:rPr>
          <w:rFonts w:ascii="Arial" w:hAnsi="Arial" w:cs="Arial"/>
          <w:color w:val="000000"/>
        </w:rPr>
        <w:t>This follows the refusal of application PL/24/1638 dated 1st May 2025, which identified two reasons for refusal. These are now addressed with supporting information.</w:t>
      </w:r>
    </w:p>
    <w:p w14:paraId="41B6B12A" w14:textId="77777777" w:rsidR="005E5B02" w:rsidRDefault="005E5B02" w:rsidP="005E5B02">
      <w:pPr>
        <w:pStyle w:val="NormalWeb"/>
        <w:ind w:left="502"/>
        <w:jc w:val="both"/>
        <w:rPr>
          <w:rFonts w:ascii="Arial" w:eastAsiaTheme="majorEastAsia" w:hAnsi="Arial" w:cs="Arial"/>
          <w:b/>
          <w:bCs/>
          <w:color w:val="000000"/>
        </w:rPr>
      </w:pPr>
    </w:p>
    <w:p w14:paraId="19DAF390" w14:textId="7705EC4D" w:rsidR="005E5B02" w:rsidRPr="005E5B02" w:rsidRDefault="005E5B02" w:rsidP="005E5B02">
      <w:pPr>
        <w:pStyle w:val="NormalWeb"/>
        <w:numPr>
          <w:ilvl w:val="0"/>
          <w:numId w:val="1"/>
        </w:numPr>
        <w:jc w:val="both"/>
        <w:rPr>
          <w:rFonts w:ascii="Arial" w:eastAsiaTheme="majorEastAsia" w:hAnsi="Arial" w:cs="Arial"/>
          <w:b/>
          <w:bCs/>
          <w:color w:val="000000"/>
        </w:rPr>
      </w:pPr>
      <w:r w:rsidRPr="005E5B02">
        <w:rPr>
          <w:rStyle w:val="Strong"/>
          <w:rFonts w:ascii="Arial" w:eastAsiaTheme="majorEastAsia" w:hAnsi="Arial" w:cs="Arial"/>
          <w:color w:val="000000"/>
        </w:rPr>
        <w:t>Response to Previous Reasons for Refusal</w:t>
      </w:r>
    </w:p>
    <w:p w14:paraId="3A056121" w14:textId="413376E8" w:rsidR="005E5B02" w:rsidRDefault="005E5B02" w:rsidP="005E5B02">
      <w:pPr>
        <w:pStyle w:val="NormalWeb"/>
        <w:ind w:firstLine="360"/>
        <w:jc w:val="both"/>
        <w:rPr>
          <w:rStyle w:val="Strong"/>
          <w:rFonts w:ascii="Arial" w:eastAsiaTheme="majorEastAsia" w:hAnsi="Arial" w:cs="Arial"/>
          <w:color w:val="000000"/>
        </w:rPr>
      </w:pPr>
      <w:r w:rsidRPr="005E5B02">
        <w:rPr>
          <w:rStyle w:val="Strong"/>
          <w:rFonts w:ascii="Arial" w:eastAsiaTheme="majorEastAsia" w:hAnsi="Arial" w:cs="Arial"/>
          <w:color w:val="000000"/>
        </w:rPr>
        <w:t>(</w:t>
      </w:r>
      <w:proofErr w:type="spellStart"/>
      <w:r w:rsidRPr="005E5B02">
        <w:rPr>
          <w:rStyle w:val="Strong"/>
          <w:rFonts w:ascii="Arial" w:eastAsiaTheme="majorEastAsia" w:hAnsi="Arial" w:cs="Arial"/>
          <w:color w:val="000000"/>
        </w:rPr>
        <w:t>i</w:t>
      </w:r>
      <w:proofErr w:type="spellEnd"/>
      <w:r w:rsidRPr="005E5B02">
        <w:rPr>
          <w:rStyle w:val="Strong"/>
          <w:rFonts w:ascii="Arial" w:eastAsiaTheme="majorEastAsia" w:hAnsi="Arial" w:cs="Arial"/>
          <w:color w:val="000000"/>
        </w:rPr>
        <w:t>) Noise Impact (Paragraph G.1(d)(iii))</w:t>
      </w:r>
    </w:p>
    <w:p w14:paraId="7FBEA4CD" w14:textId="285BD408" w:rsidR="005E5B02" w:rsidRDefault="005E5B02" w:rsidP="005E5B02">
      <w:pPr>
        <w:pStyle w:val="NormalWeb"/>
        <w:ind w:left="360"/>
        <w:jc w:val="both"/>
        <w:rPr>
          <w:rFonts w:ascii="Arial" w:hAnsi="Arial" w:cs="Arial"/>
          <w:color w:val="000000"/>
        </w:rPr>
      </w:pPr>
      <w:r w:rsidRPr="005E5B02">
        <w:rPr>
          <w:rFonts w:ascii="Arial" w:hAnsi="Arial" w:cs="Arial"/>
          <w:color w:val="000000"/>
        </w:rPr>
        <w:t>A comprehensive noise assessment was undertaken in March 2025, with a supplementary survey completed in July 2025. These demonstrate that appropriate internal acoustic insulation measures can be implemented to ensure acceptable internal noise levels for future residents, including noise arising from the retained commercial use on the ground floor. The revised submission includes these reports, which confirm compliance with relevant British Standards and demonstrate that the residential use can be achieved without unacceptable impact from noise.</w:t>
      </w:r>
    </w:p>
    <w:p w14:paraId="5DD34EB2" w14:textId="77777777" w:rsidR="005A1C77" w:rsidRPr="005E5B02" w:rsidRDefault="005A1C77" w:rsidP="005E5B02">
      <w:pPr>
        <w:pStyle w:val="NormalWeb"/>
        <w:ind w:left="360"/>
        <w:jc w:val="both"/>
        <w:rPr>
          <w:rFonts w:ascii="Arial" w:hAnsi="Arial" w:cs="Arial"/>
          <w:color w:val="000000"/>
        </w:rPr>
      </w:pPr>
    </w:p>
    <w:p w14:paraId="7020BFB6" w14:textId="77777777" w:rsidR="005E5B02" w:rsidRDefault="005E5B02" w:rsidP="005E5B02">
      <w:pPr>
        <w:pStyle w:val="NormalWeb"/>
        <w:ind w:firstLine="360"/>
        <w:jc w:val="both"/>
        <w:rPr>
          <w:rStyle w:val="Strong"/>
          <w:rFonts w:ascii="Arial" w:eastAsiaTheme="majorEastAsia" w:hAnsi="Arial" w:cs="Arial"/>
          <w:color w:val="000000"/>
        </w:rPr>
      </w:pPr>
      <w:r w:rsidRPr="005E5B02">
        <w:rPr>
          <w:rStyle w:val="Strong"/>
          <w:rFonts w:ascii="Arial" w:eastAsiaTheme="majorEastAsia" w:hAnsi="Arial" w:cs="Arial"/>
          <w:color w:val="000000"/>
        </w:rPr>
        <w:lastRenderedPageBreak/>
        <w:t>(ii) Waste Storage (Paragraph G.1(d)(v))</w:t>
      </w:r>
    </w:p>
    <w:p w14:paraId="4FC53D0D" w14:textId="0CDBA840" w:rsidR="005E5B02" w:rsidRDefault="005E5B02" w:rsidP="005E5B02">
      <w:pPr>
        <w:pStyle w:val="NormalWeb"/>
        <w:ind w:left="360"/>
        <w:jc w:val="both"/>
        <w:rPr>
          <w:rFonts w:ascii="Arial" w:hAnsi="Arial" w:cs="Arial"/>
          <w:color w:val="000000"/>
        </w:rPr>
      </w:pPr>
      <w:r w:rsidRPr="005E5B02">
        <w:rPr>
          <w:rFonts w:ascii="Arial" w:hAnsi="Arial" w:cs="Arial"/>
          <w:color w:val="000000"/>
        </w:rPr>
        <w:t xml:space="preserve">A detailed refuse storage and </w:t>
      </w:r>
      <w:r w:rsidR="005A1C77">
        <w:rPr>
          <w:rFonts w:ascii="Arial" w:hAnsi="Arial" w:cs="Arial"/>
          <w:color w:val="000000"/>
        </w:rPr>
        <w:t>plan</w:t>
      </w:r>
      <w:r w:rsidRPr="005E5B02">
        <w:rPr>
          <w:rFonts w:ascii="Arial" w:hAnsi="Arial" w:cs="Arial"/>
          <w:color w:val="000000"/>
        </w:rPr>
        <w:t xml:space="preserve"> is now included. It identifies storage areas within the site curtilage for domestic </w:t>
      </w:r>
      <w:proofErr w:type="gramStart"/>
      <w:r w:rsidRPr="005E5B02">
        <w:rPr>
          <w:rFonts w:ascii="Arial" w:hAnsi="Arial" w:cs="Arial"/>
          <w:color w:val="000000"/>
        </w:rPr>
        <w:t>waste,</w:t>
      </w:r>
      <w:proofErr w:type="gramEnd"/>
      <w:r w:rsidRPr="005E5B02">
        <w:rPr>
          <w:rFonts w:ascii="Arial" w:hAnsi="Arial" w:cs="Arial"/>
          <w:color w:val="000000"/>
        </w:rPr>
        <w:t xml:space="preserve"> The proposed arrangement ensures that waste will not be left on the public highway and will not harm local amenity</w:t>
      </w:r>
      <w:r w:rsidR="008D13C3">
        <w:rPr>
          <w:rFonts w:ascii="Arial" w:hAnsi="Arial" w:cs="Arial"/>
          <w:color w:val="000000"/>
        </w:rPr>
        <w:t>.</w:t>
      </w:r>
    </w:p>
    <w:p w14:paraId="0612EBE6" w14:textId="77777777" w:rsidR="005E5B02" w:rsidRPr="005E5B02" w:rsidRDefault="005E5B02" w:rsidP="005E5B02">
      <w:pPr>
        <w:pStyle w:val="NormalWeb"/>
        <w:ind w:left="360"/>
        <w:jc w:val="both"/>
        <w:rPr>
          <w:rFonts w:ascii="Arial" w:hAnsi="Arial" w:cs="Arial"/>
          <w:color w:val="000000"/>
        </w:rPr>
      </w:pPr>
    </w:p>
    <w:p w14:paraId="65847C5C" w14:textId="26A3BBED" w:rsidR="005E5B02" w:rsidRDefault="005E5B02" w:rsidP="005E5B02">
      <w:pPr>
        <w:pStyle w:val="NormalWeb"/>
        <w:numPr>
          <w:ilvl w:val="0"/>
          <w:numId w:val="1"/>
        </w:numPr>
        <w:jc w:val="both"/>
        <w:rPr>
          <w:rStyle w:val="Strong"/>
          <w:rFonts w:ascii="Arial" w:eastAsiaTheme="majorEastAsia" w:hAnsi="Arial" w:cs="Arial"/>
          <w:color w:val="000000"/>
        </w:rPr>
      </w:pPr>
      <w:r w:rsidRPr="005E5B02">
        <w:rPr>
          <w:rStyle w:val="Strong"/>
          <w:rFonts w:ascii="Arial" w:eastAsiaTheme="majorEastAsia" w:hAnsi="Arial" w:cs="Arial"/>
          <w:color w:val="000000"/>
        </w:rPr>
        <w:t>Lawful Use and Class E Compliance</w:t>
      </w:r>
    </w:p>
    <w:p w14:paraId="5CC40572" w14:textId="5E6CAE30" w:rsidR="005E5B02" w:rsidRDefault="005E5B02" w:rsidP="005E5B02">
      <w:pPr>
        <w:pStyle w:val="NormalWeb"/>
        <w:ind w:left="502"/>
        <w:jc w:val="both"/>
        <w:rPr>
          <w:rFonts w:ascii="Arial" w:hAnsi="Arial" w:cs="Arial"/>
          <w:color w:val="000000"/>
        </w:rPr>
      </w:pPr>
      <w:r>
        <w:rPr>
          <w:rFonts w:ascii="Arial" w:hAnsi="Arial" w:cs="Arial"/>
          <w:color w:val="000000"/>
        </w:rPr>
        <w:t>T</w:t>
      </w:r>
      <w:r w:rsidRPr="005E5B02">
        <w:rPr>
          <w:rFonts w:ascii="Arial" w:hAnsi="Arial" w:cs="Arial"/>
          <w:color w:val="000000"/>
        </w:rPr>
        <w:t>he existing ground floor beauty salon falls within Class E of the Town and Country Planning (Use Classes) Order 1987 (as amended). Beauty salons provide services to visiting members of the public, which are specifically included under Class E(c)(iii). This position is reinforced by recent appeal decisions confirming similar uses (e.g. tanning salons, nail bars) as Class E, particularly where they operate in commercial locations and offer services by appointment or walk-in. The propos</w:t>
      </w:r>
      <w:r w:rsidR="008D13C3">
        <w:rPr>
          <w:rFonts w:ascii="Arial" w:hAnsi="Arial" w:cs="Arial"/>
          <w:color w:val="000000"/>
        </w:rPr>
        <w:t xml:space="preserve">al </w:t>
      </w:r>
      <w:r w:rsidRPr="005E5B02">
        <w:rPr>
          <w:rFonts w:ascii="Arial" w:hAnsi="Arial" w:cs="Arial"/>
          <w:color w:val="000000"/>
        </w:rPr>
        <w:t>therefore satisfies the requirements of Class G</w:t>
      </w:r>
      <w:r w:rsidR="008D13C3">
        <w:rPr>
          <w:rFonts w:ascii="Arial" w:hAnsi="Arial" w:cs="Arial"/>
          <w:color w:val="000000"/>
        </w:rPr>
        <w:t xml:space="preserve"> (</w:t>
      </w:r>
      <w:r w:rsidR="008D13C3" w:rsidRPr="008D13C3">
        <w:rPr>
          <w:rFonts w:ascii="Arial" w:hAnsi="Arial" w:cs="Arial"/>
          <w:color w:val="000000"/>
        </w:rPr>
        <w:t xml:space="preserve">Ref: </w:t>
      </w:r>
      <w:r w:rsidR="008D13C3" w:rsidRPr="008D13C3">
        <w:rPr>
          <w:rFonts w:ascii="Arial" w:hAnsi="Arial" w:cs="Arial"/>
        </w:rPr>
        <w:t>Appeal Ref: APP/R5510/X/22/3290784</w:t>
      </w:r>
      <w:r w:rsidR="008D13C3">
        <w:rPr>
          <w:rFonts w:ascii="Arial" w:hAnsi="Arial" w:cs="Arial"/>
        </w:rPr>
        <w:t>).</w:t>
      </w:r>
    </w:p>
    <w:p w14:paraId="2E0CCC01" w14:textId="18B333FB" w:rsidR="005E5B02" w:rsidRPr="005E5B02" w:rsidRDefault="005E5B02" w:rsidP="008D13C3">
      <w:pPr>
        <w:pStyle w:val="NormalWeb"/>
        <w:jc w:val="both"/>
        <w:rPr>
          <w:rFonts w:ascii="Arial" w:eastAsiaTheme="majorEastAsia" w:hAnsi="Arial" w:cs="Arial"/>
          <w:b/>
          <w:bCs/>
          <w:color w:val="000000"/>
        </w:rPr>
      </w:pPr>
    </w:p>
    <w:p w14:paraId="705E40CD" w14:textId="794FA35F" w:rsidR="005E5B02" w:rsidRDefault="005E5B02" w:rsidP="005E5B02">
      <w:pPr>
        <w:pStyle w:val="NormalWeb"/>
        <w:numPr>
          <w:ilvl w:val="0"/>
          <w:numId w:val="1"/>
        </w:numPr>
        <w:jc w:val="both"/>
        <w:rPr>
          <w:rFonts w:ascii="Arial" w:hAnsi="Arial" w:cs="Arial"/>
          <w:color w:val="000000"/>
        </w:rPr>
      </w:pPr>
      <w:r w:rsidRPr="005E5B02">
        <w:rPr>
          <w:rStyle w:val="Strong"/>
          <w:rFonts w:ascii="Arial" w:eastAsiaTheme="majorEastAsia" w:hAnsi="Arial" w:cs="Arial"/>
          <w:color w:val="000000"/>
        </w:rPr>
        <w:t>Other Prior Approval Matters</w:t>
      </w:r>
    </w:p>
    <w:p w14:paraId="6711CB91" w14:textId="0777EAFB" w:rsidR="005E5B02" w:rsidRDefault="005E5B02" w:rsidP="005E5B02">
      <w:pPr>
        <w:pStyle w:val="NormalWeb"/>
        <w:ind w:left="502"/>
        <w:jc w:val="both"/>
        <w:rPr>
          <w:rFonts w:ascii="Arial" w:hAnsi="Arial" w:cs="Arial"/>
          <w:color w:val="000000"/>
        </w:rPr>
      </w:pPr>
      <w:r w:rsidRPr="005E5B02">
        <w:rPr>
          <w:rFonts w:ascii="Arial" w:hAnsi="Arial" w:cs="Arial"/>
          <w:color w:val="000000"/>
        </w:rPr>
        <w:t>There are no other issues</w:t>
      </w:r>
      <w:r w:rsidR="008D13C3">
        <w:rPr>
          <w:rFonts w:ascii="Arial" w:hAnsi="Arial" w:cs="Arial"/>
          <w:color w:val="000000"/>
        </w:rPr>
        <w:t xml:space="preserve"> identified</w:t>
      </w:r>
      <w:r w:rsidRPr="005E5B02">
        <w:rPr>
          <w:rFonts w:ascii="Arial" w:hAnsi="Arial" w:cs="Arial"/>
          <w:color w:val="000000"/>
        </w:rPr>
        <w:t xml:space="preserve"> arising under the prior approval criteria</w:t>
      </w:r>
      <w:r w:rsidR="008D13C3">
        <w:rPr>
          <w:rFonts w:ascii="Arial" w:hAnsi="Arial" w:cs="Arial"/>
          <w:color w:val="000000"/>
        </w:rPr>
        <w:t>, as indicated in the refused decision notice.</w:t>
      </w:r>
      <w:r w:rsidRPr="005E5B02">
        <w:rPr>
          <w:rFonts w:ascii="Arial" w:hAnsi="Arial" w:cs="Arial"/>
          <w:color w:val="000000"/>
        </w:rPr>
        <w:t xml:space="preserve"> The proposed flat</w:t>
      </w:r>
      <w:r w:rsidR="005A1C77">
        <w:rPr>
          <w:rFonts w:ascii="Arial" w:hAnsi="Arial" w:cs="Arial"/>
          <w:color w:val="000000"/>
        </w:rPr>
        <w:t xml:space="preserve"> is an</w:t>
      </w:r>
      <w:r w:rsidRPr="005E5B02">
        <w:rPr>
          <w:rFonts w:ascii="Arial" w:hAnsi="Arial" w:cs="Arial"/>
          <w:color w:val="000000"/>
        </w:rPr>
        <w:t xml:space="preserve"> acceptable size and layout and will not impact on highway safety, flood risk, or contamination. The property is not listed, nor is it in a conservation area.</w:t>
      </w:r>
    </w:p>
    <w:p w14:paraId="66D713A4" w14:textId="77777777" w:rsidR="005E5B02" w:rsidRDefault="005E5B02" w:rsidP="005E5B02">
      <w:pPr>
        <w:pStyle w:val="NormalWeb"/>
        <w:ind w:left="502"/>
        <w:jc w:val="both"/>
        <w:rPr>
          <w:rFonts w:ascii="Arial" w:hAnsi="Arial" w:cs="Arial"/>
          <w:color w:val="000000"/>
        </w:rPr>
      </w:pPr>
    </w:p>
    <w:p w14:paraId="26C8F45B" w14:textId="2C3817EB" w:rsidR="005E5B02" w:rsidRDefault="005E5B02" w:rsidP="005E5B02">
      <w:pPr>
        <w:pStyle w:val="NormalWeb"/>
        <w:numPr>
          <w:ilvl w:val="0"/>
          <w:numId w:val="1"/>
        </w:numPr>
        <w:jc w:val="both"/>
        <w:rPr>
          <w:rFonts w:ascii="Arial" w:hAnsi="Arial" w:cs="Arial"/>
          <w:color w:val="000000"/>
        </w:rPr>
      </w:pPr>
      <w:r w:rsidRPr="005E5B02">
        <w:rPr>
          <w:rStyle w:val="Strong"/>
          <w:rFonts w:ascii="Arial" w:eastAsiaTheme="majorEastAsia" w:hAnsi="Arial" w:cs="Arial"/>
          <w:color w:val="000000"/>
        </w:rPr>
        <w:t>Conclusion</w:t>
      </w:r>
    </w:p>
    <w:p w14:paraId="30BB5BC2" w14:textId="54E23FC4" w:rsidR="005E5B02" w:rsidRPr="005E5B02" w:rsidRDefault="005E5B02" w:rsidP="005E5B02">
      <w:pPr>
        <w:pStyle w:val="NormalWeb"/>
        <w:ind w:left="502"/>
        <w:jc w:val="both"/>
        <w:rPr>
          <w:rFonts w:ascii="Arial" w:hAnsi="Arial" w:cs="Arial"/>
          <w:color w:val="000000"/>
        </w:rPr>
      </w:pPr>
      <w:r w:rsidRPr="005E5B02">
        <w:rPr>
          <w:rFonts w:ascii="Arial" w:hAnsi="Arial" w:cs="Arial"/>
          <w:color w:val="000000"/>
        </w:rPr>
        <w:t>This revised application addresses all previous reasons for refusal. The proposed development meets the criteria of Class G and is supported by robust technical evidence</w:t>
      </w:r>
      <w:r>
        <w:rPr>
          <w:rFonts w:ascii="Arial" w:hAnsi="Arial" w:cs="Arial"/>
          <w:color w:val="000000"/>
        </w:rPr>
        <w:t xml:space="preserve">, </w:t>
      </w:r>
      <w:proofErr w:type="gramStart"/>
      <w:r>
        <w:rPr>
          <w:rFonts w:ascii="Arial" w:hAnsi="Arial" w:cs="Arial"/>
          <w:color w:val="000000"/>
        </w:rPr>
        <w:t>in particular</w:t>
      </w:r>
      <w:proofErr w:type="gramEnd"/>
      <w:r>
        <w:rPr>
          <w:rFonts w:ascii="Arial" w:hAnsi="Arial" w:cs="Arial"/>
          <w:color w:val="000000"/>
        </w:rPr>
        <w:t xml:space="preserve"> the evidence contained within the submitted noise assessments, confirming residential amenity can be protected</w:t>
      </w:r>
      <w:r w:rsidRPr="005E5B02">
        <w:rPr>
          <w:rFonts w:ascii="Arial" w:hAnsi="Arial" w:cs="Arial"/>
          <w:color w:val="000000"/>
        </w:rPr>
        <w:t>. Prior approval should therefore be granted.</w:t>
      </w:r>
    </w:p>
    <w:p w14:paraId="6F4BA486" w14:textId="77777777" w:rsidR="00F46AF7" w:rsidRDefault="00F46AF7" w:rsidP="005E5B02">
      <w:pPr>
        <w:jc w:val="both"/>
        <w:rPr>
          <w:rFonts w:ascii="Arial" w:hAnsi="Arial" w:cs="Arial"/>
        </w:rPr>
      </w:pPr>
    </w:p>
    <w:p w14:paraId="75C81617" w14:textId="77777777" w:rsidR="00F46AF7" w:rsidRDefault="00F46AF7" w:rsidP="005E5B02">
      <w:pPr>
        <w:jc w:val="both"/>
        <w:rPr>
          <w:rFonts w:ascii="Arial" w:hAnsi="Arial" w:cs="Arial"/>
        </w:rPr>
      </w:pPr>
    </w:p>
    <w:p w14:paraId="7B062AA6" w14:textId="77777777" w:rsidR="00F46AF7" w:rsidRDefault="00F46AF7" w:rsidP="005E5B02">
      <w:pPr>
        <w:jc w:val="both"/>
        <w:rPr>
          <w:rFonts w:ascii="Arial" w:hAnsi="Arial" w:cs="Arial"/>
        </w:rPr>
      </w:pPr>
    </w:p>
    <w:p w14:paraId="0EC2AC05" w14:textId="77777777" w:rsidR="00F46AF7" w:rsidRDefault="00F46AF7" w:rsidP="005E5B02">
      <w:pPr>
        <w:jc w:val="both"/>
        <w:rPr>
          <w:rFonts w:ascii="Arial" w:hAnsi="Arial" w:cs="Arial"/>
        </w:rPr>
      </w:pPr>
    </w:p>
    <w:p w14:paraId="10D68DF3" w14:textId="77777777" w:rsidR="00F46AF7" w:rsidRDefault="00F46AF7" w:rsidP="005E5B02">
      <w:pPr>
        <w:jc w:val="both"/>
        <w:rPr>
          <w:rFonts w:ascii="Arial" w:hAnsi="Arial" w:cs="Arial"/>
        </w:rPr>
      </w:pPr>
    </w:p>
    <w:p w14:paraId="17BD5D36" w14:textId="77777777" w:rsidR="00F46AF7" w:rsidRDefault="00F46AF7" w:rsidP="005E5B02">
      <w:pPr>
        <w:jc w:val="both"/>
        <w:rPr>
          <w:rFonts w:ascii="Arial" w:hAnsi="Arial" w:cs="Arial"/>
        </w:rPr>
      </w:pPr>
    </w:p>
    <w:p w14:paraId="5D114323" w14:textId="77777777" w:rsidR="00F46AF7" w:rsidRDefault="00F46AF7" w:rsidP="005E5B02">
      <w:pPr>
        <w:jc w:val="both"/>
        <w:rPr>
          <w:rFonts w:ascii="Arial" w:hAnsi="Arial" w:cs="Arial"/>
        </w:rPr>
      </w:pPr>
    </w:p>
    <w:p w14:paraId="5EC739C7" w14:textId="71900D9F" w:rsidR="00F46AF7" w:rsidRPr="00F46AF7" w:rsidRDefault="00F46AF7" w:rsidP="00F46AF7">
      <w:pPr>
        <w:jc w:val="right"/>
        <w:rPr>
          <w:rFonts w:ascii="Arial" w:hAnsi="Arial" w:cs="Arial"/>
          <w:sz w:val="20"/>
          <w:szCs w:val="20"/>
        </w:rPr>
      </w:pPr>
      <w:r w:rsidRPr="00F46AF7">
        <w:rPr>
          <w:rFonts w:ascii="Arial" w:hAnsi="Arial" w:cs="Arial"/>
          <w:sz w:val="20"/>
          <w:szCs w:val="20"/>
        </w:rPr>
        <w:lastRenderedPageBreak/>
        <w:t>July 2025</w:t>
      </w:r>
    </w:p>
    <w:sectPr w:rsidR="00F46AF7" w:rsidRPr="00F46AF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1FE92" w14:textId="77777777" w:rsidR="00976E6C" w:rsidRDefault="00976E6C" w:rsidP="005E5B02">
      <w:pPr>
        <w:spacing w:after="0" w:line="240" w:lineRule="auto"/>
      </w:pPr>
      <w:r>
        <w:separator/>
      </w:r>
    </w:p>
  </w:endnote>
  <w:endnote w:type="continuationSeparator" w:id="0">
    <w:p w14:paraId="7752F51F" w14:textId="77777777" w:rsidR="00976E6C" w:rsidRDefault="00976E6C" w:rsidP="005E5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E113" w14:textId="77777777" w:rsidR="005E5B02" w:rsidRDefault="005E5B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B56F" w14:textId="77777777" w:rsidR="005E5B02" w:rsidRDefault="005E5B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9B6F" w14:textId="77777777" w:rsidR="005E5B02" w:rsidRDefault="005E5B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412D8" w14:textId="77777777" w:rsidR="00976E6C" w:rsidRDefault="00976E6C" w:rsidP="005E5B02">
      <w:pPr>
        <w:spacing w:after="0" w:line="240" w:lineRule="auto"/>
      </w:pPr>
      <w:r>
        <w:separator/>
      </w:r>
    </w:p>
  </w:footnote>
  <w:footnote w:type="continuationSeparator" w:id="0">
    <w:p w14:paraId="55712826" w14:textId="77777777" w:rsidR="00976E6C" w:rsidRDefault="00976E6C" w:rsidP="005E5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4AB7B" w14:textId="2A51957C" w:rsidR="005E5B02" w:rsidRDefault="005E5B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5BB2" w14:textId="16E07597" w:rsidR="005E5B02" w:rsidRDefault="005E5B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B2CB" w14:textId="20244401" w:rsidR="005E5B02" w:rsidRDefault="005E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32EC1"/>
    <w:multiLevelType w:val="hybridMultilevel"/>
    <w:tmpl w:val="92008626"/>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206466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02"/>
    <w:rsid w:val="003D6592"/>
    <w:rsid w:val="004C6FD9"/>
    <w:rsid w:val="005A1C77"/>
    <w:rsid w:val="005E5B02"/>
    <w:rsid w:val="00686288"/>
    <w:rsid w:val="00803928"/>
    <w:rsid w:val="008D13C3"/>
    <w:rsid w:val="0090181B"/>
    <w:rsid w:val="00976E6C"/>
    <w:rsid w:val="00E1718A"/>
    <w:rsid w:val="00F46AF7"/>
    <w:rsid w:val="00F87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5E1CF"/>
  <w15:chartTrackingRefBased/>
  <w15:docId w15:val="{F16D7300-81BA-A446-AFB3-F60A2666F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B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B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B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B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B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B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B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B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B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B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B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B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B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B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B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B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B02"/>
    <w:rPr>
      <w:rFonts w:eastAsiaTheme="majorEastAsia" w:cstheme="majorBidi"/>
      <w:color w:val="272727" w:themeColor="text1" w:themeTint="D8"/>
    </w:rPr>
  </w:style>
  <w:style w:type="paragraph" w:styleId="Title">
    <w:name w:val="Title"/>
    <w:basedOn w:val="Normal"/>
    <w:next w:val="Normal"/>
    <w:link w:val="TitleChar"/>
    <w:uiPriority w:val="10"/>
    <w:qFormat/>
    <w:rsid w:val="005E5B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B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B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B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B02"/>
    <w:pPr>
      <w:spacing w:before="160"/>
      <w:jc w:val="center"/>
    </w:pPr>
    <w:rPr>
      <w:i/>
      <w:iCs/>
      <w:color w:val="404040" w:themeColor="text1" w:themeTint="BF"/>
    </w:rPr>
  </w:style>
  <w:style w:type="character" w:customStyle="1" w:styleId="QuoteChar">
    <w:name w:val="Quote Char"/>
    <w:basedOn w:val="DefaultParagraphFont"/>
    <w:link w:val="Quote"/>
    <w:uiPriority w:val="29"/>
    <w:rsid w:val="005E5B02"/>
    <w:rPr>
      <w:i/>
      <w:iCs/>
      <w:color w:val="404040" w:themeColor="text1" w:themeTint="BF"/>
    </w:rPr>
  </w:style>
  <w:style w:type="paragraph" w:styleId="ListParagraph">
    <w:name w:val="List Paragraph"/>
    <w:basedOn w:val="Normal"/>
    <w:uiPriority w:val="34"/>
    <w:qFormat/>
    <w:rsid w:val="005E5B02"/>
    <w:pPr>
      <w:ind w:left="720"/>
      <w:contextualSpacing/>
    </w:pPr>
  </w:style>
  <w:style w:type="character" w:styleId="IntenseEmphasis">
    <w:name w:val="Intense Emphasis"/>
    <w:basedOn w:val="DefaultParagraphFont"/>
    <w:uiPriority w:val="21"/>
    <w:qFormat/>
    <w:rsid w:val="005E5B02"/>
    <w:rPr>
      <w:i/>
      <w:iCs/>
      <w:color w:val="0F4761" w:themeColor="accent1" w:themeShade="BF"/>
    </w:rPr>
  </w:style>
  <w:style w:type="paragraph" w:styleId="IntenseQuote">
    <w:name w:val="Intense Quote"/>
    <w:basedOn w:val="Normal"/>
    <w:next w:val="Normal"/>
    <w:link w:val="IntenseQuoteChar"/>
    <w:uiPriority w:val="30"/>
    <w:qFormat/>
    <w:rsid w:val="005E5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B02"/>
    <w:rPr>
      <w:i/>
      <w:iCs/>
      <w:color w:val="0F4761" w:themeColor="accent1" w:themeShade="BF"/>
    </w:rPr>
  </w:style>
  <w:style w:type="character" w:styleId="IntenseReference">
    <w:name w:val="Intense Reference"/>
    <w:basedOn w:val="DefaultParagraphFont"/>
    <w:uiPriority w:val="32"/>
    <w:qFormat/>
    <w:rsid w:val="005E5B02"/>
    <w:rPr>
      <w:b/>
      <w:bCs/>
      <w:smallCaps/>
      <w:color w:val="0F4761" w:themeColor="accent1" w:themeShade="BF"/>
      <w:spacing w:val="5"/>
    </w:rPr>
  </w:style>
  <w:style w:type="paragraph" w:styleId="NormalWeb">
    <w:name w:val="Normal (Web)"/>
    <w:basedOn w:val="Normal"/>
    <w:uiPriority w:val="99"/>
    <w:semiHidden/>
    <w:unhideWhenUsed/>
    <w:rsid w:val="005E5B0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E5B02"/>
    <w:rPr>
      <w:b/>
      <w:bCs/>
    </w:rPr>
  </w:style>
  <w:style w:type="character" w:customStyle="1" w:styleId="apple-converted-space">
    <w:name w:val="apple-converted-space"/>
    <w:basedOn w:val="DefaultParagraphFont"/>
    <w:rsid w:val="005E5B02"/>
  </w:style>
  <w:style w:type="paragraph" w:styleId="Header">
    <w:name w:val="header"/>
    <w:basedOn w:val="Normal"/>
    <w:link w:val="HeaderChar"/>
    <w:uiPriority w:val="99"/>
    <w:unhideWhenUsed/>
    <w:rsid w:val="005E5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B02"/>
  </w:style>
  <w:style w:type="paragraph" w:styleId="Footer">
    <w:name w:val="footer"/>
    <w:basedOn w:val="Normal"/>
    <w:link w:val="FooterChar"/>
    <w:uiPriority w:val="99"/>
    <w:unhideWhenUsed/>
    <w:rsid w:val="005E5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B02"/>
  </w:style>
  <w:style w:type="paragraph" w:customStyle="1" w:styleId="Default">
    <w:name w:val="Default"/>
    <w:rsid w:val="008D13C3"/>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78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Williams</dc:creator>
  <cp:keywords/>
  <dc:description/>
  <cp:lastModifiedBy>Kayleigh Williams</cp:lastModifiedBy>
  <cp:revision>3</cp:revision>
  <dcterms:created xsi:type="dcterms:W3CDTF">2025-07-08T23:40:00Z</dcterms:created>
  <dcterms:modified xsi:type="dcterms:W3CDTF">2025-07-16T15:54:00Z</dcterms:modified>
</cp:coreProperties>
</file>