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4BC5C" w14:textId="56697D81" w:rsidR="00FB13EC" w:rsidRPr="00332E5E" w:rsidRDefault="0078270B" w:rsidP="00332E5E">
      <w:pPr>
        <w:rPr>
          <w:rFonts w:ascii="Arial" w:hAnsi="Arial" w:cs="Arial"/>
          <w:b/>
          <w:bCs/>
          <w:sz w:val="24"/>
          <w:szCs w:val="24"/>
        </w:rPr>
      </w:pPr>
      <w:r w:rsidRPr="00332E5E">
        <w:rPr>
          <w:rFonts w:ascii="Arial" w:hAnsi="Arial" w:cs="Arial"/>
          <w:b/>
          <w:bCs/>
          <w:sz w:val="24"/>
          <w:szCs w:val="24"/>
        </w:rPr>
        <w:t>Planning</w:t>
      </w:r>
      <w:r w:rsidR="00332E5E">
        <w:rPr>
          <w:rFonts w:ascii="Arial" w:hAnsi="Arial" w:cs="Arial"/>
          <w:b/>
          <w:bCs/>
          <w:sz w:val="24"/>
          <w:szCs w:val="24"/>
        </w:rPr>
        <w:t xml:space="preserve"> </w:t>
      </w:r>
      <w:r w:rsidRPr="00332E5E">
        <w:rPr>
          <w:rFonts w:ascii="Arial" w:hAnsi="Arial" w:cs="Arial"/>
          <w:b/>
          <w:bCs/>
          <w:sz w:val="24"/>
          <w:szCs w:val="24"/>
        </w:rPr>
        <w:t>Application Ref: PL/25/0691</w:t>
      </w:r>
      <w:r w:rsidRPr="00332E5E">
        <w:rPr>
          <w:rFonts w:ascii="Arial" w:hAnsi="Arial" w:cs="Arial"/>
          <w:b/>
          <w:bCs/>
          <w:sz w:val="24"/>
          <w:szCs w:val="24"/>
        </w:rPr>
        <w:br/>
        <w:t>Officer: Matthew Burns</w:t>
      </w:r>
      <w:r w:rsidRPr="00332E5E">
        <w:rPr>
          <w:rFonts w:ascii="Arial" w:hAnsi="Arial" w:cs="Arial"/>
          <w:b/>
          <w:bCs/>
          <w:sz w:val="24"/>
          <w:szCs w:val="24"/>
        </w:rPr>
        <w:br/>
        <w:t>Application Type: Outline planning permission: Some matters reserved</w:t>
      </w:r>
      <w:r w:rsidRPr="00332E5E">
        <w:rPr>
          <w:rFonts w:ascii="Arial" w:hAnsi="Arial" w:cs="Arial"/>
          <w:b/>
          <w:bCs/>
          <w:sz w:val="24"/>
          <w:szCs w:val="24"/>
        </w:rPr>
        <w:br/>
        <w:t>Address: Land West of Kidmore End Road, Oxfordshire, RG4 8SG</w:t>
      </w:r>
      <w:r w:rsidRPr="00332E5E">
        <w:rPr>
          <w:rFonts w:ascii="Arial" w:hAnsi="Arial" w:cs="Arial"/>
          <w:b/>
          <w:bCs/>
          <w:sz w:val="24"/>
          <w:szCs w:val="24"/>
        </w:rPr>
        <w:br/>
        <w:t>Proposal:</w:t>
      </w:r>
      <w:r w:rsidR="00332E5E">
        <w:rPr>
          <w:rFonts w:ascii="Arial" w:hAnsi="Arial" w:cs="Arial"/>
          <w:b/>
          <w:bCs/>
          <w:sz w:val="24"/>
          <w:szCs w:val="24"/>
        </w:rPr>
        <w:t xml:space="preserve"> </w:t>
      </w:r>
      <w:r w:rsidRPr="00332E5E">
        <w:rPr>
          <w:rFonts w:ascii="Arial" w:hAnsi="Arial" w:cs="Arial"/>
          <w:b/>
          <w:bCs/>
          <w:sz w:val="24"/>
          <w:szCs w:val="24"/>
        </w:rPr>
        <w:t>Outline planning application for the development of up to 70 homes (including affordable housing), new vehicular access, associated parking and landscaping (all matters reserved except for access).</w:t>
      </w:r>
    </w:p>
    <w:p w14:paraId="74C3790A" w14:textId="4E9191C4" w:rsidR="00FB13EC" w:rsidRDefault="009D7AB6" w:rsidP="00614268">
      <w:pPr>
        <w:spacing w:after="0" w:line="240" w:lineRule="auto"/>
        <w:jc w:val="both"/>
        <w:rPr>
          <w:rFonts w:ascii="Arial" w:hAnsi="Arial" w:cs="Arial"/>
          <w:sz w:val="24"/>
          <w:szCs w:val="24"/>
        </w:rPr>
      </w:pPr>
      <w:r w:rsidRPr="00332E5E">
        <w:rPr>
          <w:rFonts w:ascii="Arial" w:hAnsi="Arial" w:cs="Arial"/>
          <w:sz w:val="24"/>
          <w:szCs w:val="24"/>
        </w:rPr>
        <w:t xml:space="preserve">The site is located immediately to the north of the proposed residential development on the former golf club land within the Borough of Reading. </w:t>
      </w:r>
      <w:r w:rsidR="00F55D74" w:rsidRPr="00332E5E">
        <w:rPr>
          <w:rFonts w:ascii="Arial" w:hAnsi="Arial" w:cs="Arial"/>
          <w:sz w:val="24"/>
          <w:szCs w:val="24"/>
        </w:rPr>
        <w:t>This application is for a residential development of up to 70 homes</w:t>
      </w:r>
      <w:r w:rsidR="000C7C8B" w:rsidRPr="00332E5E">
        <w:rPr>
          <w:rFonts w:ascii="Arial" w:hAnsi="Arial" w:cs="Arial"/>
          <w:sz w:val="24"/>
          <w:szCs w:val="24"/>
        </w:rPr>
        <w:t xml:space="preserve"> with all matters reserved except for access. I</w:t>
      </w:r>
      <w:r w:rsidR="00FB13EC" w:rsidRPr="00332E5E">
        <w:rPr>
          <w:rFonts w:ascii="Arial" w:hAnsi="Arial" w:cs="Arial"/>
          <w:sz w:val="24"/>
          <w:szCs w:val="24"/>
        </w:rPr>
        <w:t>t is only the proposed access to the Site which lies within the administrative boundary of Reading Borough Council, the rest of the proposed development will be considered by South Oxfordshire District Council</w:t>
      </w:r>
      <w:r w:rsidR="001542CF" w:rsidRPr="00332E5E">
        <w:rPr>
          <w:rFonts w:ascii="Arial" w:hAnsi="Arial" w:cs="Arial"/>
          <w:sz w:val="24"/>
          <w:szCs w:val="24"/>
        </w:rPr>
        <w:t>.</w:t>
      </w:r>
    </w:p>
    <w:p w14:paraId="52EDAC19" w14:textId="77777777" w:rsidR="00614268" w:rsidRPr="00332E5E" w:rsidRDefault="00614268" w:rsidP="00614268">
      <w:pPr>
        <w:spacing w:after="0" w:line="240" w:lineRule="auto"/>
        <w:jc w:val="both"/>
        <w:rPr>
          <w:rFonts w:ascii="Arial" w:hAnsi="Arial" w:cs="Arial"/>
          <w:sz w:val="24"/>
          <w:szCs w:val="24"/>
        </w:rPr>
      </w:pPr>
    </w:p>
    <w:p w14:paraId="09ED922D" w14:textId="77777777" w:rsidR="008142FA" w:rsidRDefault="00CB43A9" w:rsidP="00614268">
      <w:pPr>
        <w:spacing w:after="0" w:line="240" w:lineRule="auto"/>
        <w:jc w:val="both"/>
        <w:rPr>
          <w:rFonts w:ascii="Arial" w:hAnsi="Arial" w:cs="Arial"/>
          <w:sz w:val="24"/>
          <w:szCs w:val="24"/>
        </w:rPr>
      </w:pPr>
      <w:r w:rsidRPr="00332E5E">
        <w:rPr>
          <w:rFonts w:ascii="Arial" w:hAnsi="Arial" w:cs="Arial"/>
          <w:sz w:val="24"/>
          <w:szCs w:val="24"/>
        </w:rPr>
        <w:t xml:space="preserve">Outline planning, with matters reserved in respect of Appearance, was granted in March 2022 </w:t>
      </w:r>
      <w:r w:rsidR="00F05336" w:rsidRPr="00332E5E">
        <w:rPr>
          <w:rFonts w:ascii="Arial" w:hAnsi="Arial" w:cs="Arial"/>
          <w:sz w:val="24"/>
          <w:szCs w:val="24"/>
        </w:rPr>
        <w:t xml:space="preserve">under ref. 211843 </w:t>
      </w:r>
      <w:r w:rsidRPr="00332E5E">
        <w:rPr>
          <w:rFonts w:ascii="Arial" w:hAnsi="Arial" w:cs="Arial"/>
          <w:sz w:val="24"/>
          <w:szCs w:val="24"/>
        </w:rPr>
        <w:t>for the land within the Borough of Reading for the demolition of the existing clubhouse and the erection of a new 223 home residential scheme.</w:t>
      </w:r>
    </w:p>
    <w:p w14:paraId="2DD6779F" w14:textId="77777777" w:rsidR="00614268" w:rsidRPr="00332E5E" w:rsidRDefault="00614268" w:rsidP="00614268">
      <w:pPr>
        <w:spacing w:after="0" w:line="240" w:lineRule="auto"/>
        <w:jc w:val="both"/>
        <w:rPr>
          <w:rFonts w:ascii="Arial" w:hAnsi="Arial" w:cs="Arial"/>
          <w:sz w:val="24"/>
          <w:szCs w:val="24"/>
        </w:rPr>
      </w:pPr>
    </w:p>
    <w:p w14:paraId="49F73518" w14:textId="3BF764D3" w:rsidR="008A654E" w:rsidRPr="00332E5E" w:rsidRDefault="008A654E" w:rsidP="00614268">
      <w:pPr>
        <w:spacing w:after="0" w:line="240" w:lineRule="auto"/>
        <w:jc w:val="both"/>
        <w:rPr>
          <w:rFonts w:ascii="Arial" w:hAnsi="Arial" w:cs="Arial"/>
          <w:sz w:val="24"/>
          <w:szCs w:val="24"/>
        </w:rPr>
      </w:pPr>
      <w:r w:rsidRPr="00332E5E">
        <w:rPr>
          <w:rFonts w:ascii="Arial" w:hAnsi="Arial" w:cs="Arial"/>
          <w:sz w:val="24"/>
          <w:szCs w:val="24"/>
        </w:rPr>
        <w:t xml:space="preserve">Vehicular access is to be taken from the southeast corner of the site via the </w:t>
      </w:r>
      <w:r w:rsidR="005C5C1B" w:rsidRPr="00332E5E">
        <w:rPr>
          <w:rFonts w:ascii="Arial" w:hAnsi="Arial" w:cs="Arial"/>
          <w:sz w:val="24"/>
          <w:szCs w:val="24"/>
        </w:rPr>
        <w:t xml:space="preserve">permitted </w:t>
      </w:r>
      <w:r w:rsidRPr="00332E5E">
        <w:rPr>
          <w:rFonts w:ascii="Arial" w:hAnsi="Arial" w:cs="Arial"/>
          <w:sz w:val="24"/>
          <w:szCs w:val="24"/>
        </w:rPr>
        <w:t>residential development to the south, to join Kidmore End Road</w:t>
      </w:r>
      <w:r w:rsidR="005C5C1B" w:rsidRPr="00332E5E">
        <w:rPr>
          <w:rFonts w:ascii="Arial" w:hAnsi="Arial" w:cs="Arial"/>
          <w:sz w:val="24"/>
          <w:szCs w:val="24"/>
        </w:rPr>
        <w:t xml:space="preserve">. </w:t>
      </w:r>
      <w:r w:rsidRPr="00332E5E">
        <w:rPr>
          <w:rFonts w:ascii="Arial" w:hAnsi="Arial" w:cs="Arial"/>
          <w:sz w:val="24"/>
          <w:szCs w:val="24"/>
        </w:rPr>
        <w:t xml:space="preserve"> A secondary emergency access is provided towards the southwest corner of the site. Both the vehicular access and emergency access will tie into the approved internal road network currently under construction.</w:t>
      </w:r>
    </w:p>
    <w:p w14:paraId="0AA08286" w14:textId="77777777" w:rsidR="00614268" w:rsidRDefault="00614268" w:rsidP="00614268">
      <w:pPr>
        <w:spacing w:after="0" w:line="240" w:lineRule="auto"/>
        <w:jc w:val="both"/>
        <w:rPr>
          <w:rFonts w:ascii="Arial" w:hAnsi="Arial" w:cs="Arial"/>
          <w:sz w:val="24"/>
          <w:szCs w:val="24"/>
        </w:rPr>
      </w:pPr>
    </w:p>
    <w:p w14:paraId="15C92917" w14:textId="03096B52" w:rsidR="00614268" w:rsidRDefault="008142FA" w:rsidP="00614268">
      <w:pPr>
        <w:spacing w:after="0" w:line="240" w:lineRule="auto"/>
        <w:jc w:val="both"/>
        <w:rPr>
          <w:rFonts w:ascii="Arial" w:hAnsi="Arial" w:cs="Arial"/>
          <w:sz w:val="24"/>
          <w:szCs w:val="24"/>
        </w:rPr>
      </w:pPr>
      <w:r w:rsidRPr="00332E5E">
        <w:rPr>
          <w:rFonts w:ascii="Arial" w:hAnsi="Arial" w:cs="Arial"/>
          <w:sz w:val="24"/>
          <w:szCs w:val="24"/>
        </w:rPr>
        <w:t xml:space="preserve">The application is supported by a Transport Assessment </w:t>
      </w:r>
      <w:r w:rsidR="005E4143">
        <w:rPr>
          <w:rFonts w:ascii="Arial" w:hAnsi="Arial" w:cs="Arial"/>
          <w:sz w:val="24"/>
          <w:szCs w:val="24"/>
        </w:rPr>
        <w:t xml:space="preserve">(TA) </w:t>
      </w:r>
      <w:r w:rsidR="007D6FB5" w:rsidRPr="00332E5E">
        <w:rPr>
          <w:rFonts w:ascii="Arial" w:hAnsi="Arial" w:cs="Arial"/>
          <w:sz w:val="24"/>
          <w:szCs w:val="24"/>
        </w:rPr>
        <w:t>produced by SDP</w:t>
      </w:r>
      <w:r w:rsidR="00543D7C" w:rsidRPr="00332E5E">
        <w:rPr>
          <w:rFonts w:ascii="Arial" w:hAnsi="Arial" w:cs="Arial"/>
          <w:sz w:val="24"/>
          <w:szCs w:val="24"/>
        </w:rPr>
        <w:t>.</w:t>
      </w:r>
      <w:r w:rsidR="00E651B6" w:rsidRPr="00332E5E">
        <w:rPr>
          <w:rFonts w:ascii="Arial" w:hAnsi="Arial" w:cs="Arial"/>
          <w:sz w:val="24"/>
          <w:szCs w:val="24"/>
        </w:rPr>
        <w:t xml:space="preserve"> </w:t>
      </w:r>
    </w:p>
    <w:p w14:paraId="09992C3F" w14:textId="77777777" w:rsidR="00614268" w:rsidRDefault="00614268" w:rsidP="00614268">
      <w:pPr>
        <w:spacing w:after="0" w:line="240" w:lineRule="auto"/>
        <w:jc w:val="both"/>
        <w:rPr>
          <w:rFonts w:ascii="Arial" w:hAnsi="Arial" w:cs="Arial"/>
          <w:sz w:val="24"/>
          <w:szCs w:val="24"/>
        </w:rPr>
      </w:pPr>
    </w:p>
    <w:p w14:paraId="2DECE514" w14:textId="14BBFFDB" w:rsidR="00614268" w:rsidRDefault="00C72038" w:rsidP="00EF0EF7">
      <w:pPr>
        <w:spacing w:after="0" w:line="240" w:lineRule="auto"/>
        <w:jc w:val="both"/>
        <w:rPr>
          <w:rFonts w:ascii="Arial" w:hAnsi="Arial" w:cs="Arial"/>
          <w:sz w:val="24"/>
          <w:szCs w:val="24"/>
        </w:rPr>
      </w:pPr>
      <w:r>
        <w:rPr>
          <w:rFonts w:ascii="Arial" w:hAnsi="Arial" w:cs="Arial"/>
          <w:sz w:val="24"/>
          <w:szCs w:val="24"/>
        </w:rPr>
        <w:t>It is noted that the Transport Assessment</w:t>
      </w:r>
      <w:r w:rsidR="005E4143">
        <w:rPr>
          <w:rFonts w:ascii="Arial" w:hAnsi="Arial" w:cs="Arial"/>
          <w:sz w:val="24"/>
          <w:szCs w:val="24"/>
        </w:rPr>
        <w:t xml:space="preserve"> (TA)</w:t>
      </w:r>
      <w:r>
        <w:rPr>
          <w:rFonts w:ascii="Arial" w:hAnsi="Arial" w:cs="Arial"/>
          <w:sz w:val="24"/>
          <w:szCs w:val="24"/>
        </w:rPr>
        <w:t xml:space="preserve"> has not </w:t>
      </w:r>
      <w:r w:rsidR="00835AF5">
        <w:rPr>
          <w:rFonts w:ascii="Arial" w:hAnsi="Arial" w:cs="Arial"/>
          <w:sz w:val="24"/>
          <w:szCs w:val="24"/>
        </w:rPr>
        <w:t xml:space="preserve">made reference to </w:t>
      </w:r>
      <w:r w:rsidR="002271B3" w:rsidRPr="002271B3">
        <w:rPr>
          <w:rFonts w:ascii="Arial" w:hAnsi="Arial" w:cs="Arial"/>
          <w:sz w:val="24"/>
          <w:szCs w:val="24"/>
        </w:rPr>
        <w:t>Cross-Thames Travel</w:t>
      </w:r>
      <w:r w:rsidR="002271B3">
        <w:rPr>
          <w:rFonts w:ascii="Arial" w:hAnsi="Arial" w:cs="Arial"/>
          <w:sz w:val="24"/>
          <w:szCs w:val="24"/>
        </w:rPr>
        <w:t xml:space="preserve"> as is referenced in the </w:t>
      </w:r>
      <w:r w:rsidR="002271B3" w:rsidRPr="002271B3">
        <w:rPr>
          <w:rFonts w:ascii="Arial" w:hAnsi="Arial" w:cs="Arial"/>
          <w:sz w:val="24"/>
          <w:szCs w:val="24"/>
        </w:rPr>
        <w:t xml:space="preserve">Reading Borough </w:t>
      </w:r>
      <w:r w:rsidR="00962DCC" w:rsidRPr="00962DCC">
        <w:rPr>
          <w:rFonts w:ascii="Arial" w:hAnsi="Arial" w:cs="Arial"/>
          <w:sz w:val="24"/>
          <w:szCs w:val="24"/>
        </w:rPr>
        <w:t>Local Transport Plan 4 (2024-40)</w:t>
      </w:r>
      <w:r w:rsidR="00962DCC">
        <w:rPr>
          <w:rFonts w:ascii="Arial" w:hAnsi="Arial" w:cs="Arial"/>
          <w:sz w:val="24"/>
          <w:szCs w:val="24"/>
        </w:rPr>
        <w:t>,</w:t>
      </w:r>
      <w:r w:rsidR="00EF0EF7">
        <w:rPr>
          <w:rFonts w:ascii="Arial" w:hAnsi="Arial" w:cs="Arial"/>
          <w:sz w:val="24"/>
          <w:szCs w:val="24"/>
        </w:rPr>
        <w:t xml:space="preserve"> </w:t>
      </w:r>
      <w:r w:rsidR="00962DCC" w:rsidRPr="00962DCC">
        <w:rPr>
          <w:rFonts w:ascii="Arial" w:hAnsi="Arial" w:cs="Arial"/>
          <w:sz w:val="24"/>
          <w:szCs w:val="24"/>
        </w:rPr>
        <w:t>Reading Transport Strategy 2040</w:t>
      </w:r>
      <w:r w:rsidR="00962DCC">
        <w:rPr>
          <w:rFonts w:ascii="Arial" w:hAnsi="Arial" w:cs="Arial"/>
          <w:sz w:val="24"/>
          <w:szCs w:val="24"/>
        </w:rPr>
        <w:t xml:space="preserve"> dated </w:t>
      </w:r>
      <w:r w:rsidR="00962DCC" w:rsidRPr="00962DCC">
        <w:rPr>
          <w:rFonts w:ascii="Arial" w:hAnsi="Arial" w:cs="Arial"/>
          <w:sz w:val="24"/>
          <w:szCs w:val="24"/>
        </w:rPr>
        <w:t>June 2024</w:t>
      </w:r>
      <w:r w:rsidR="00962DCC">
        <w:rPr>
          <w:rFonts w:ascii="Arial" w:hAnsi="Arial" w:cs="Arial"/>
          <w:sz w:val="24"/>
          <w:szCs w:val="24"/>
        </w:rPr>
        <w:t xml:space="preserve">.  </w:t>
      </w:r>
      <w:r w:rsidR="00806C69">
        <w:rPr>
          <w:rFonts w:ascii="Arial" w:hAnsi="Arial" w:cs="Arial"/>
          <w:sz w:val="24"/>
          <w:szCs w:val="24"/>
        </w:rPr>
        <w:t xml:space="preserve">The TA must therefore be updated to reference what impacts the development would have on </w:t>
      </w:r>
      <w:r w:rsidR="00C953D2">
        <w:rPr>
          <w:rFonts w:ascii="Arial" w:hAnsi="Arial" w:cs="Arial"/>
          <w:sz w:val="24"/>
          <w:szCs w:val="24"/>
        </w:rPr>
        <w:t xml:space="preserve">the delivery of </w:t>
      </w:r>
      <w:r w:rsidR="00DA5485">
        <w:rPr>
          <w:rFonts w:ascii="Arial" w:hAnsi="Arial" w:cs="Arial"/>
          <w:sz w:val="24"/>
          <w:szCs w:val="24"/>
        </w:rPr>
        <w:t xml:space="preserve">a </w:t>
      </w:r>
      <w:r w:rsidR="00DA5485" w:rsidRPr="00DA5485">
        <w:rPr>
          <w:rFonts w:ascii="Arial" w:hAnsi="Arial" w:cs="Arial"/>
          <w:sz w:val="24"/>
          <w:szCs w:val="24"/>
        </w:rPr>
        <w:t>Cross-Thames Travel</w:t>
      </w:r>
      <w:r w:rsidR="00DA5485" w:rsidRPr="00DA5485">
        <w:rPr>
          <w:rFonts w:ascii="Arial" w:hAnsi="Arial" w:cs="Arial"/>
          <w:sz w:val="24"/>
          <w:szCs w:val="24"/>
        </w:rPr>
        <w:t xml:space="preserve"> </w:t>
      </w:r>
      <w:r w:rsidR="00806C69">
        <w:rPr>
          <w:rFonts w:ascii="Arial" w:hAnsi="Arial" w:cs="Arial"/>
          <w:sz w:val="24"/>
          <w:szCs w:val="24"/>
        </w:rPr>
        <w:t>route</w:t>
      </w:r>
      <w:r w:rsidR="00DA5485">
        <w:rPr>
          <w:rFonts w:ascii="Arial" w:hAnsi="Arial" w:cs="Arial"/>
          <w:sz w:val="24"/>
          <w:szCs w:val="24"/>
        </w:rPr>
        <w:t>.</w:t>
      </w:r>
    </w:p>
    <w:p w14:paraId="1913BFBE" w14:textId="77777777" w:rsidR="00614268" w:rsidRDefault="00614268" w:rsidP="00614268">
      <w:pPr>
        <w:spacing w:after="0" w:line="240" w:lineRule="auto"/>
        <w:jc w:val="both"/>
        <w:rPr>
          <w:rFonts w:ascii="Arial" w:hAnsi="Arial" w:cs="Arial"/>
          <w:sz w:val="24"/>
          <w:szCs w:val="24"/>
        </w:rPr>
      </w:pPr>
    </w:p>
    <w:p w14:paraId="71A4C736" w14:textId="741D09F4" w:rsidR="008142FA" w:rsidRDefault="00E651B6" w:rsidP="00614268">
      <w:pPr>
        <w:spacing w:after="0" w:line="240" w:lineRule="auto"/>
        <w:jc w:val="both"/>
        <w:rPr>
          <w:rFonts w:ascii="Arial" w:hAnsi="Arial" w:cs="Arial"/>
          <w:sz w:val="24"/>
          <w:szCs w:val="24"/>
        </w:rPr>
      </w:pPr>
      <w:r w:rsidRPr="00332E5E">
        <w:rPr>
          <w:rFonts w:ascii="Arial" w:hAnsi="Arial" w:cs="Arial"/>
          <w:sz w:val="24"/>
          <w:szCs w:val="24"/>
        </w:rPr>
        <w:t xml:space="preserve">To </w:t>
      </w:r>
      <w:r w:rsidR="00BE5E58" w:rsidRPr="00332E5E">
        <w:rPr>
          <w:rFonts w:ascii="Arial" w:hAnsi="Arial" w:cs="Arial"/>
          <w:sz w:val="24"/>
          <w:szCs w:val="24"/>
        </w:rPr>
        <w:t xml:space="preserve">determine the </w:t>
      </w:r>
      <w:r w:rsidRPr="00332E5E">
        <w:rPr>
          <w:rFonts w:ascii="Arial" w:hAnsi="Arial" w:cs="Arial"/>
          <w:sz w:val="24"/>
          <w:szCs w:val="24"/>
        </w:rPr>
        <w:t>t</w:t>
      </w:r>
      <w:r w:rsidR="00BE5E58" w:rsidRPr="00332E5E">
        <w:rPr>
          <w:rFonts w:ascii="Arial" w:hAnsi="Arial" w:cs="Arial"/>
          <w:sz w:val="24"/>
          <w:szCs w:val="24"/>
        </w:rPr>
        <w:t xml:space="preserve">otal </w:t>
      </w:r>
      <w:r w:rsidR="00DC224E" w:rsidRPr="00332E5E">
        <w:rPr>
          <w:rFonts w:ascii="Arial" w:hAnsi="Arial" w:cs="Arial"/>
          <w:sz w:val="24"/>
          <w:szCs w:val="24"/>
        </w:rPr>
        <w:t xml:space="preserve">number of person trips </w:t>
      </w:r>
      <w:r w:rsidR="00E028C2" w:rsidRPr="00332E5E">
        <w:rPr>
          <w:rFonts w:ascii="Arial" w:hAnsi="Arial" w:cs="Arial"/>
          <w:sz w:val="24"/>
          <w:szCs w:val="24"/>
        </w:rPr>
        <w:t xml:space="preserve">from the proposed 70 additional residential homes, the </w:t>
      </w:r>
      <w:r w:rsidR="008B7BF4" w:rsidRPr="00332E5E">
        <w:rPr>
          <w:rFonts w:ascii="Arial" w:hAnsi="Arial" w:cs="Arial"/>
          <w:sz w:val="24"/>
          <w:szCs w:val="24"/>
        </w:rPr>
        <w:t>previously a</w:t>
      </w:r>
      <w:r w:rsidR="001E575B" w:rsidRPr="00332E5E">
        <w:rPr>
          <w:rFonts w:ascii="Arial" w:hAnsi="Arial" w:cs="Arial"/>
          <w:sz w:val="24"/>
          <w:szCs w:val="24"/>
        </w:rPr>
        <w:t xml:space="preserve">greed trip rates </w:t>
      </w:r>
      <w:r w:rsidR="009023DE" w:rsidRPr="00332E5E">
        <w:rPr>
          <w:rFonts w:ascii="Arial" w:hAnsi="Arial" w:cs="Arial"/>
          <w:sz w:val="24"/>
          <w:szCs w:val="24"/>
        </w:rPr>
        <w:t xml:space="preserve">for application ref 211843 was </w:t>
      </w:r>
      <w:r w:rsidR="00CF3879" w:rsidRPr="00332E5E">
        <w:rPr>
          <w:rFonts w:ascii="Arial" w:hAnsi="Arial" w:cs="Arial"/>
          <w:sz w:val="24"/>
          <w:szCs w:val="24"/>
        </w:rPr>
        <w:t>applied.</w:t>
      </w:r>
    </w:p>
    <w:p w14:paraId="50CF62DA" w14:textId="77777777" w:rsidR="00614268" w:rsidRPr="00332E5E" w:rsidRDefault="00614268" w:rsidP="00614268">
      <w:pPr>
        <w:spacing w:after="0" w:line="240" w:lineRule="auto"/>
        <w:jc w:val="both"/>
        <w:rPr>
          <w:rFonts w:ascii="Arial" w:hAnsi="Arial" w:cs="Arial"/>
          <w:sz w:val="24"/>
          <w:szCs w:val="24"/>
        </w:rPr>
      </w:pPr>
    </w:p>
    <w:p w14:paraId="0840AD82" w14:textId="7041520A" w:rsidR="00E651B6" w:rsidRDefault="0017545B" w:rsidP="00614268">
      <w:pPr>
        <w:spacing w:after="0" w:line="240" w:lineRule="auto"/>
        <w:jc w:val="both"/>
        <w:rPr>
          <w:rFonts w:ascii="Arial" w:hAnsi="Arial" w:cs="Arial"/>
          <w:sz w:val="24"/>
          <w:szCs w:val="24"/>
        </w:rPr>
      </w:pPr>
      <w:r w:rsidRPr="00332E5E">
        <w:rPr>
          <w:rFonts w:ascii="Arial" w:hAnsi="Arial" w:cs="Arial"/>
          <w:sz w:val="24"/>
          <w:szCs w:val="24"/>
        </w:rPr>
        <w:t>Table 6.2 present</w:t>
      </w:r>
      <w:r w:rsidR="005737AA" w:rsidRPr="00332E5E">
        <w:rPr>
          <w:rFonts w:ascii="Arial" w:hAnsi="Arial" w:cs="Arial"/>
          <w:sz w:val="24"/>
          <w:szCs w:val="24"/>
        </w:rPr>
        <w:t>s</w:t>
      </w:r>
      <w:r w:rsidRPr="00332E5E">
        <w:rPr>
          <w:rFonts w:ascii="Arial" w:hAnsi="Arial" w:cs="Arial"/>
          <w:sz w:val="24"/>
          <w:szCs w:val="24"/>
        </w:rPr>
        <w:t xml:space="preserve"> the number of trips by each mode of travel for a development of 70 homes</w:t>
      </w:r>
      <w:r w:rsidR="00CF3879" w:rsidRPr="00332E5E">
        <w:rPr>
          <w:rFonts w:ascii="Arial" w:hAnsi="Arial" w:cs="Arial"/>
          <w:sz w:val="24"/>
          <w:szCs w:val="24"/>
        </w:rPr>
        <w:t>.</w:t>
      </w:r>
    </w:p>
    <w:p w14:paraId="69E2352A" w14:textId="77777777" w:rsidR="00614268" w:rsidRPr="00332E5E" w:rsidRDefault="00614268" w:rsidP="00614268">
      <w:pPr>
        <w:spacing w:after="0" w:line="240" w:lineRule="auto"/>
        <w:jc w:val="both"/>
        <w:rPr>
          <w:rFonts w:ascii="Arial" w:hAnsi="Arial" w:cs="Arial"/>
          <w:sz w:val="24"/>
          <w:szCs w:val="24"/>
        </w:rPr>
      </w:pPr>
    </w:p>
    <w:p w14:paraId="1EDD867C" w14:textId="7E414451" w:rsidR="00CF3879" w:rsidRPr="00332E5E" w:rsidRDefault="00E8089E" w:rsidP="005737AA">
      <w:pPr>
        <w:jc w:val="both"/>
        <w:rPr>
          <w:rFonts w:ascii="Arial" w:hAnsi="Arial" w:cs="Arial"/>
          <w:sz w:val="24"/>
          <w:szCs w:val="24"/>
        </w:rPr>
      </w:pPr>
      <w:r w:rsidRPr="00332E5E">
        <w:rPr>
          <w:rFonts w:ascii="Arial" w:hAnsi="Arial" w:cs="Arial"/>
          <w:noProof/>
          <w:sz w:val="24"/>
          <w:szCs w:val="24"/>
        </w:rPr>
        <w:lastRenderedPageBreak/>
        <w:drawing>
          <wp:inline distT="0" distB="0" distL="0" distR="0" wp14:anchorId="28E6CA11" wp14:editId="0ED1119A">
            <wp:extent cx="5731510" cy="2583180"/>
            <wp:effectExtent l="0" t="0" r="2540" b="7620"/>
            <wp:docPr id="545604628" name="Picture 1" descr="A screen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04628" name="Picture 1" descr="A screenshot of a screen&#10;&#10;AI-generated content may be incorrect."/>
                    <pic:cNvPicPr/>
                  </pic:nvPicPr>
                  <pic:blipFill>
                    <a:blip r:embed="rId8"/>
                    <a:stretch>
                      <a:fillRect/>
                    </a:stretch>
                  </pic:blipFill>
                  <pic:spPr>
                    <a:xfrm>
                      <a:off x="0" y="0"/>
                      <a:ext cx="5731510" cy="2583180"/>
                    </a:xfrm>
                    <a:prstGeom prst="rect">
                      <a:avLst/>
                    </a:prstGeom>
                  </pic:spPr>
                </pic:pic>
              </a:graphicData>
            </a:graphic>
          </wp:inline>
        </w:drawing>
      </w:r>
    </w:p>
    <w:p w14:paraId="5D3DD683" w14:textId="16DD8189" w:rsidR="00CF3879" w:rsidRPr="00332E5E" w:rsidRDefault="003915A4" w:rsidP="005737AA">
      <w:pPr>
        <w:jc w:val="both"/>
        <w:rPr>
          <w:rFonts w:ascii="Arial" w:hAnsi="Arial" w:cs="Arial"/>
          <w:sz w:val="24"/>
          <w:szCs w:val="24"/>
        </w:rPr>
      </w:pPr>
      <w:r w:rsidRPr="00332E5E">
        <w:rPr>
          <w:rFonts w:ascii="Arial" w:hAnsi="Arial" w:cs="Arial"/>
          <w:sz w:val="24"/>
          <w:szCs w:val="24"/>
        </w:rPr>
        <w:t>The assessment was cross referenced against t</w:t>
      </w:r>
      <w:r w:rsidR="00406C18" w:rsidRPr="00332E5E">
        <w:rPr>
          <w:rFonts w:ascii="Arial" w:hAnsi="Arial" w:cs="Arial"/>
          <w:sz w:val="24"/>
          <w:szCs w:val="24"/>
        </w:rPr>
        <w:t>he current version of the TRICS database (version 7.11.4) to compare the expected trip rates for the proposed development.</w:t>
      </w:r>
    </w:p>
    <w:p w14:paraId="24114C85" w14:textId="64C1A514" w:rsidR="003915A4" w:rsidRPr="00332E5E" w:rsidRDefault="00DF2DB9" w:rsidP="005737AA">
      <w:pPr>
        <w:jc w:val="both"/>
        <w:rPr>
          <w:rFonts w:ascii="Arial" w:hAnsi="Arial" w:cs="Arial"/>
          <w:sz w:val="24"/>
          <w:szCs w:val="24"/>
        </w:rPr>
      </w:pPr>
      <w:r w:rsidRPr="00332E5E">
        <w:rPr>
          <w:rFonts w:ascii="Arial" w:hAnsi="Arial" w:cs="Arial"/>
          <w:noProof/>
          <w:sz w:val="24"/>
          <w:szCs w:val="24"/>
        </w:rPr>
        <w:drawing>
          <wp:inline distT="0" distB="0" distL="0" distR="0" wp14:anchorId="73E6D0C5" wp14:editId="7CEAE0C4">
            <wp:extent cx="5731510" cy="4441190"/>
            <wp:effectExtent l="0" t="0" r="2540" b="0"/>
            <wp:docPr id="408160254" name="Picture 1" descr="A screenshot of a screenshot of a trave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60254" name="Picture 1" descr="A screenshot of a screenshot of a travel report&#10;&#10;AI-generated content may be incorrect."/>
                    <pic:cNvPicPr/>
                  </pic:nvPicPr>
                  <pic:blipFill>
                    <a:blip r:embed="rId9"/>
                    <a:stretch>
                      <a:fillRect/>
                    </a:stretch>
                  </pic:blipFill>
                  <pic:spPr>
                    <a:xfrm>
                      <a:off x="0" y="0"/>
                      <a:ext cx="5731510" cy="4441190"/>
                    </a:xfrm>
                    <a:prstGeom prst="rect">
                      <a:avLst/>
                    </a:prstGeom>
                  </pic:spPr>
                </pic:pic>
              </a:graphicData>
            </a:graphic>
          </wp:inline>
        </w:drawing>
      </w:r>
    </w:p>
    <w:p w14:paraId="27B1E340" w14:textId="71A9FBC8" w:rsidR="00323E75" w:rsidRPr="00332E5E" w:rsidRDefault="00220E85" w:rsidP="005737AA">
      <w:pPr>
        <w:jc w:val="both"/>
        <w:rPr>
          <w:rFonts w:ascii="Arial" w:hAnsi="Arial" w:cs="Arial"/>
          <w:sz w:val="24"/>
          <w:szCs w:val="24"/>
        </w:rPr>
      </w:pPr>
      <w:r w:rsidRPr="00332E5E">
        <w:rPr>
          <w:rFonts w:ascii="Arial" w:hAnsi="Arial" w:cs="Arial"/>
          <w:sz w:val="24"/>
          <w:szCs w:val="24"/>
        </w:rPr>
        <w:t>The predicted total number of vehicle trips in the peak hours shown in Tables 6.3 and 6.7 are similar in number, as are the vehicle trips predicted using the TRICS vehicle trip rates</w:t>
      </w:r>
      <w:r w:rsidR="00323E75" w:rsidRPr="00332E5E">
        <w:rPr>
          <w:rFonts w:ascii="Arial" w:hAnsi="Arial" w:cs="Arial"/>
          <w:sz w:val="24"/>
          <w:szCs w:val="24"/>
        </w:rPr>
        <w:t xml:space="preserve"> in Table 6.6.  The </w:t>
      </w:r>
      <w:r w:rsidR="00F00638" w:rsidRPr="00332E5E">
        <w:rPr>
          <w:rFonts w:ascii="Arial" w:hAnsi="Arial" w:cs="Arial"/>
          <w:sz w:val="24"/>
          <w:szCs w:val="24"/>
        </w:rPr>
        <w:t>highest vehicle trips</w:t>
      </w:r>
      <w:r w:rsidR="00AA58DE" w:rsidRPr="00332E5E">
        <w:rPr>
          <w:rFonts w:ascii="Arial" w:hAnsi="Arial" w:cs="Arial"/>
          <w:sz w:val="24"/>
          <w:szCs w:val="24"/>
        </w:rPr>
        <w:t xml:space="preserve"> </w:t>
      </w:r>
      <w:r w:rsidR="00323E75" w:rsidRPr="00332E5E">
        <w:rPr>
          <w:rFonts w:ascii="Arial" w:hAnsi="Arial" w:cs="Arial"/>
          <w:sz w:val="24"/>
          <w:szCs w:val="24"/>
        </w:rPr>
        <w:t>ha</w:t>
      </w:r>
      <w:r w:rsidR="005737AA" w:rsidRPr="00332E5E">
        <w:rPr>
          <w:rFonts w:ascii="Arial" w:hAnsi="Arial" w:cs="Arial"/>
          <w:sz w:val="24"/>
          <w:szCs w:val="24"/>
        </w:rPr>
        <w:t>ve</w:t>
      </w:r>
      <w:r w:rsidR="00323E75" w:rsidRPr="00332E5E">
        <w:rPr>
          <w:rFonts w:ascii="Arial" w:hAnsi="Arial" w:cs="Arial"/>
          <w:sz w:val="24"/>
          <w:szCs w:val="24"/>
        </w:rPr>
        <w:t xml:space="preserve"> been used in the capacity </w:t>
      </w:r>
      <w:r w:rsidR="00323E75" w:rsidRPr="00332E5E">
        <w:rPr>
          <w:rFonts w:ascii="Arial" w:hAnsi="Arial" w:cs="Arial"/>
          <w:sz w:val="24"/>
          <w:szCs w:val="24"/>
        </w:rPr>
        <w:lastRenderedPageBreak/>
        <w:t>analysis to present a robust calculation of the vehicle trips from the proposed development.</w:t>
      </w:r>
    </w:p>
    <w:p w14:paraId="61229D61" w14:textId="43E04B73" w:rsidR="00B947F6" w:rsidRPr="00332E5E" w:rsidRDefault="008142FA" w:rsidP="005737AA">
      <w:pPr>
        <w:jc w:val="both"/>
        <w:rPr>
          <w:rFonts w:ascii="Arial" w:hAnsi="Arial" w:cs="Arial"/>
          <w:sz w:val="24"/>
          <w:szCs w:val="24"/>
        </w:rPr>
      </w:pPr>
      <w:r w:rsidRPr="00332E5E">
        <w:rPr>
          <w:rFonts w:ascii="Arial" w:hAnsi="Arial" w:cs="Arial"/>
          <w:sz w:val="24"/>
          <w:szCs w:val="24"/>
        </w:rPr>
        <w:t>Traffic surveys were undertaken in March 2025 at the following junctions:</w:t>
      </w:r>
    </w:p>
    <w:p w14:paraId="79833BA2" w14:textId="0EBB4EC6" w:rsidR="00B947F6" w:rsidRPr="00332E5E" w:rsidRDefault="008142FA" w:rsidP="005737AA">
      <w:pPr>
        <w:jc w:val="both"/>
        <w:rPr>
          <w:rFonts w:ascii="Arial" w:hAnsi="Arial" w:cs="Arial"/>
          <w:sz w:val="24"/>
          <w:szCs w:val="24"/>
        </w:rPr>
      </w:pPr>
      <w:r w:rsidRPr="00332E5E">
        <w:rPr>
          <w:rFonts w:ascii="Arial" w:hAnsi="Arial" w:cs="Arial"/>
          <w:sz w:val="24"/>
          <w:szCs w:val="24"/>
        </w:rPr>
        <w:t>• Kidmore End Road / Chalgrove Way priority junction</w:t>
      </w:r>
    </w:p>
    <w:p w14:paraId="4CA86C44" w14:textId="42C9CD28" w:rsidR="00B947F6" w:rsidRPr="00332E5E" w:rsidRDefault="008142FA" w:rsidP="005737AA">
      <w:pPr>
        <w:jc w:val="both"/>
        <w:rPr>
          <w:rFonts w:ascii="Arial" w:hAnsi="Arial" w:cs="Arial"/>
          <w:sz w:val="24"/>
          <w:szCs w:val="24"/>
        </w:rPr>
      </w:pPr>
      <w:r w:rsidRPr="00332E5E">
        <w:rPr>
          <w:rFonts w:ascii="Arial" w:hAnsi="Arial" w:cs="Arial"/>
          <w:sz w:val="24"/>
          <w:szCs w:val="24"/>
        </w:rPr>
        <w:t>• Kidmore End Road / Grove Road priority junction</w:t>
      </w:r>
    </w:p>
    <w:p w14:paraId="7D6D4C34" w14:textId="52D05F75" w:rsidR="00B947F6" w:rsidRPr="00332E5E" w:rsidRDefault="008142FA" w:rsidP="005737AA">
      <w:pPr>
        <w:jc w:val="both"/>
        <w:rPr>
          <w:rFonts w:ascii="Arial" w:hAnsi="Arial" w:cs="Arial"/>
          <w:sz w:val="24"/>
          <w:szCs w:val="24"/>
        </w:rPr>
      </w:pPr>
      <w:r w:rsidRPr="00332E5E">
        <w:rPr>
          <w:rFonts w:ascii="Arial" w:hAnsi="Arial" w:cs="Arial"/>
          <w:sz w:val="24"/>
          <w:szCs w:val="24"/>
        </w:rPr>
        <w:t>• Peppard Road / Kidmore End Road priority junction</w:t>
      </w:r>
    </w:p>
    <w:p w14:paraId="6681E2EA" w14:textId="1EEAE2DF" w:rsidR="00B947F6" w:rsidRPr="00332E5E" w:rsidRDefault="008142FA" w:rsidP="005737AA">
      <w:pPr>
        <w:jc w:val="both"/>
        <w:rPr>
          <w:rFonts w:ascii="Arial" w:hAnsi="Arial" w:cs="Arial"/>
          <w:sz w:val="24"/>
          <w:szCs w:val="24"/>
        </w:rPr>
      </w:pPr>
      <w:r w:rsidRPr="00332E5E">
        <w:rPr>
          <w:rFonts w:ascii="Arial" w:hAnsi="Arial" w:cs="Arial"/>
          <w:sz w:val="24"/>
          <w:szCs w:val="24"/>
        </w:rPr>
        <w:t>• Peppard Road / Buckingham Drive mini-roundabout</w:t>
      </w:r>
    </w:p>
    <w:p w14:paraId="181CD3E0" w14:textId="340E56E9" w:rsidR="00B947F6" w:rsidRPr="00332E5E" w:rsidRDefault="008142FA" w:rsidP="005737AA">
      <w:pPr>
        <w:jc w:val="both"/>
        <w:rPr>
          <w:rFonts w:ascii="Arial" w:hAnsi="Arial" w:cs="Arial"/>
          <w:sz w:val="24"/>
          <w:szCs w:val="24"/>
        </w:rPr>
      </w:pPr>
      <w:r w:rsidRPr="00332E5E">
        <w:rPr>
          <w:rFonts w:ascii="Arial" w:hAnsi="Arial" w:cs="Arial"/>
          <w:sz w:val="24"/>
          <w:szCs w:val="24"/>
        </w:rPr>
        <w:t>• Peppard Road / Kiln Road priority junction</w:t>
      </w:r>
    </w:p>
    <w:p w14:paraId="7D92EA02" w14:textId="1FEB11F6" w:rsidR="0018056E" w:rsidRPr="00332E5E" w:rsidRDefault="008142FA" w:rsidP="005737AA">
      <w:pPr>
        <w:jc w:val="both"/>
        <w:rPr>
          <w:rFonts w:ascii="Arial" w:hAnsi="Arial" w:cs="Arial"/>
          <w:sz w:val="24"/>
          <w:szCs w:val="24"/>
        </w:rPr>
      </w:pPr>
      <w:r w:rsidRPr="00332E5E">
        <w:rPr>
          <w:rFonts w:ascii="Arial" w:hAnsi="Arial" w:cs="Arial"/>
          <w:sz w:val="24"/>
          <w:szCs w:val="24"/>
        </w:rPr>
        <w:t>• Kiln Road / Caversham Park Road priority junction</w:t>
      </w:r>
    </w:p>
    <w:p w14:paraId="44E81162" w14:textId="77777777" w:rsidR="007E7F71" w:rsidRPr="00332E5E" w:rsidRDefault="007E7F71" w:rsidP="005737AA">
      <w:pPr>
        <w:autoSpaceDE w:val="0"/>
        <w:autoSpaceDN w:val="0"/>
        <w:spacing w:after="0" w:line="240" w:lineRule="auto"/>
        <w:jc w:val="both"/>
        <w:rPr>
          <w:rFonts w:ascii="Arial" w:eastAsia="Times New Roman" w:hAnsi="Arial" w:cs="Arial"/>
          <w:sz w:val="24"/>
          <w:szCs w:val="24"/>
          <w:lang w:val="en-US" w:eastAsia="en-GB"/>
        </w:rPr>
      </w:pPr>
    </w:p>
    <w:p w14:paraId="7E10A7D5" w14:textId="346DC4C9" w:rsidR="00FB3322" w:rsidRPr="00332E5E" w:rsidRDefault="0034327B" w:rsidP="005737AA">
      <w:pPr>
        <w:autoSpaceDE w:val="0"/>
        <w:autoSpaceDN w:val="0"/>
        <w:spacing w:after="0" w:line="240" w:lineRule="auto"/>
        <w:jc w:val="both"/>
        <w:rPr>
          <w:rFonts w:ascii="Arial" w:eastAsia="Times New Roman" w:hAnsi="Arial" w:cs="Arial"/>
          <w:sz w:val="24"/>
          <w:szCs w:val="24"/>
          <w:lang w:val="en-US" w:eastAsia="en-GB"/>
        </w:rPr>
      </w:pPr>
      <w:r w:rsidRPr="00332E5E">
        <w:rPr>
          <w:rFonts w:ascii="Arial" w:eastAsia="Times New Roman" w:hAnsi="Arial" w:cs="Arial"/>
          <w:sz w:val="24"/>
          <w:szCs w:val="24"/>
          <w:lang w:val="en-US" w:eastAsia="en-GB"/>
        </w:rPr>
        <w:t xml:space="preserve">Junction </w:t>
      </w:r>
      <w:r w:rsidR="007E7F71" w:rsidRPr="00332E5E">
        <w:rPr>
          <w:rFonts w:ascii="Arial" w:eastAsia="Times New Roman" w:hAnsi="Arial" w:cs="Arial"/>
          <w:sz w:val="24"/>
          <w:szCs w:val="24"/>
          <w:lang w:val="en-US" w:eastAsia="en-GB"/>
        </w:rPr>
        <w:t xml:space="preserve">capacity </w:t>
      </w:r>
      <w:r w:rsidRPr="00332E5E">
        <w:rPr>
          <w:rFonts w:ascii="Arial" w:eastAsia="Times New Roman" w:hAnsi="Arial" w:cs="Arial"/>
          <w:sz w:val="24"/>
          <w:szCs w:val="24"/>
          <w:lang w:val="en-US" w:eastAsia="en-GB"/>
        </w:rPr>
        <w:t xml:space="preserve">assessments have been undertaken </w:t>
      </w:r>
      <w:r w:rsidR="007E7F71" w:rsidRPr="00332E5E">
        <w:rPr>
          <w:rFonts w:ascii="Arial" w:eastAsia="Times New Roman" w:hAnsi="Arial" w:cs="Arial"/>
          <w:sz w:val="24"/>
          <w:szCs w:val="24"/>
          <w:lang w:val="en-US" w:eastAsia="en-GB"/>
        </w:rPr>
        <w:t>at each of the junction</w:t>
      </w:r>
      <w:r w:rsidR="000C7832" w:rsidRPr="00332E5E">
        <w:rPr>
          <w:rFonts w:ascii="Arial" w:eastAsia="Times New Roman" w:hAnsi="Arial" w:cs="Arial"/>
          <w:sz w:val="24"/>
          <w:szCs w:val="24"/>
          <w:lang w:val="en-US" w:eastAsia="en-GB"/>
        </w:rPr>
        <w:t>s</w:t>
      </w:r>
      <w:r w:rsidR="007E7F71" w:rsidRPr="00332E5E">
        <w:rPr>
          <w:rFonts w:ascii="Arial" w:eastAsia="Times New Roman" w:hAnsi="Arial" w:cs="Arial"/>
          <w:sz w:val="24"/>
          <w:szCs w:val="24"/>
          <w:lang w:val="en-US" w:eastAsia="en-GB"/>
        </w:rPr>
        <w:t xml:space="preserve"> listed above to determine whether the </w:t>
      </w:r>
      <w:r w:rsidR="00BD6063" w:rsidRPr="00332E5E">
        <w:rPr>
          <w:rFonts w:ascii="Arial" w:eastAsia="Times New Roman" w:hAnsi="Arial" w:cs="Arial"/>
          <w:sz w:val="24"/>
          <w:szCs w:val="24"/>
          <w:lang w:val="en-US" w:eastAsia="en-GB"/>
        </w:rPr>
        <w:t>proposed development traffic would have a significant impact on the operation of the junctions</w:t>
      </w:r>
      <w:r w:rsidR="000C7832" w:rsidRPr="00332E5E">
        <w:rPr>
          <w:rFonts w:ascii="Arial" w:eastAsia="Times New Roman" w:hAnsi="Arial" w:cs="Arial"/>
          <w:sz w:val="24"/>
          <w:szCs w:val="24"/>
          <w:lang w:val="en-US" w:eastAsia="en-GB"/>
        </w:rPr>
        <w:t>.</w:t>
      </w:r>
      <w:r w:rsidR="00D32725" w:rsidRPr="00332E5E">
        <w:rPr>
          <w:rFonts w:ascii="Arial" w:eastAsia="Times New Roman" w:hAnsi="Arial" w:cs="Arial"/>
          <w:sz w:val="24"/>
          <w:szCs w:val="24"/>
          <w:lang w:val="en-US" w:eastAsia="en-GB"/>
        </w:rPr>
        <w:t xml:space="preserve">  The </w:t>
      </w:r>
      <w:r w:rsidR="00CC6915" w:rsidRPr="00332E5E">
        <w:rPr>
          <w:rFonts w:ascii="Arial" w:eastAsia="Times New Roman" w:hAnsi="Arial" w:cs="Arial"/>
          <w:sz w:val="24"/>
          <w:szCs w:val="24"/>
          <w:lang w:val="en-US" w:eastAsia="en-GB"/>
        </w:rPr>
        <w:t>results of the junction assessments are presented in section 7 of the Transport Assessment.</w:t>
      </w:r>
    </w:p>
    <w:p w14:paraId="26A6313B" w14:textId="77777777" w:rsidR="00CC6915" w:rsidRPr="00332E5E" w:rsidRDefault="00CC6915" w:rsidP="005737AA">
      <w:pPr>
        <w:autoSpaceDE w:val="0"/>
        <w:autoSpaceDN w:val="0"/>
        <w:spacing w:after="0" w:line="240" w:lineRule="auto"/>
        <w:jc w:val="both"/>
        <w:rPr>
          <w:rFonts w:ascii="Arial" w:eastAsia="Times New Roman" w:hAnsi="Arial" w:cs="Arial"/>
          <w:sz w:val="24"/>
          <w:szCs w:val="24"/>
          <w:lang w:val="en-US" w:eastAsia="en-GB"/>
        </w:rPr>
      </w:pPr>
    </w:p>
    <w:p w14:paraId="188BA686" w14:textId="2528F094" w:rsidR="005737AA" w:rsidRPr="00332E5E" w:rsidRDefault="00CC6915" w:rsidP="005737AA">
      <w:pPr>
        <w:spacing w:after="0" w:line="240" w:lineRule="auto"/>
        <w:jc w:val="both"/>
        <w:rPr>
          <w:rFonts w:ascii="Arial" w:hAnsi="Arial" w:cs="Arial"/>
          <w:sz w:val="24"/>
          <w:szCs w:val="24"/>
        </w:rPr>
      </w:pPr>
      <w:r w:rsidRPr="00332E5E">
        <w:rPr>
          <w:rFonts w:ascii="Arial" w:hAnsi="Arial" w:cs="Arial"/>
          <w:sz w:val="24"/>
          <w:szCs w:val="24"/>
        </w:rPr>
        <w:t>However</w:t>
      </w:r>
      <w:r w:rsidR="00405AA8" w:rsidRPr="00332E5E">
        <w:rPr>
          <w:rFonts w:ascii="Arial" w:hAnsi="Arial" w:cs="Arial"/>
          <w:sz w:val="24"/>
          <w:szCs w:val="24"/>
        </w:rPr>
        <w:t xml:space="preserve">, it appears the junctions of Peppard Road / Kiln Road and Kiln Road / Caversham Park Road have been assessed </w:t>
      </w:r>
      <w:r w:rsidR="00581F43" w:rsidRPr="00332E5E">
        <w:rPr>
          <w:rFonts w:ascii="Arial" w:hAnsi="Arial" w:cs="Arial"/>
          <w:sz w:val="24"/>
          <w:szCs w:val="24"/>
        </w:rPr>
        <w:t>separately</w:t>
      </w:r>
      <w:r w:rsidR="00DB09D5" w:rsidRPr="00332E5E">
        <w:rPr>
          <w:rFonts w:ascii="Arial" w:hAnsi="Arial" w:cs="Arial"/>
          <w:sz w:val="24"/>
          <w:szCs w:val="24"/>
        </w:rPr>
        <w:t xml:space="preserve"> using Picady software</w:t>
      </w:r>
      <w:r w:rsidR="00581F43" w:rsidRPr="00332E5E">
        <w:rPr>
          <w:rFonts w:ascii="Arial" w:hAnsi="Arial" w:cs="Arial"/>
          <w:sz w:val="24"/>
          <w:szCs w:val="24"/>
        </w:rPr>
        <w:t>.  Given the proximity of these junctions</w:t>
      </w:r>
      <w:r w:rsidR="00D63166" w:rsidRPr="00332E5E">
        <w:rPr>
          <w:rFonts w:ascii="Arial" w:hAnsi="Arial" w:cs="Arial"/>
          <w:sz w:val="24"/>
          <w:szCs w:val="24"/>
        </w:rPr>
        <w:t xml:space="preserve">, </w:t>
      </w:r>
      <w:r w:rsidR="00D250D4" w:rsidRPr="00332E5E">
        <w:rPr>
          <w:rFonts w:ascii="Arial" w:hAnsi="Arial" w:cs="Arial"/>
          <w:sz w:val="24"/>
          <w:szCs w:val="24"/>
        </w:rPr>
        <w:t>it is considered that these junctions should be asse</w:t>
      </w:r>
      <w:r w:rsidR="00632E7A" w:rsidRPr="00332E5E">
        <w:rPr>
          <w:rFonts w:ascii="Arial" w:hAnsi="Arial" w:cs="Arial"/>
          <w:sz w:val="24"/>
          <w:szCs w:val="24"/>
        </w:rPr>
        <w:t xml:space="preserve">ssed together due to the </w:t>
      </w:r>
      <w:r w:rsidR="00ED365B" w:rsidRPr="00332E5E">
        <w:rPr>
          <w:rFonts w:ascii="Arial" w:hAnsi="Arial" w:cs="Arial"/>
          <w:sz w:val="24"/>
          <w:szCs w:val="24"/>
        </w:rPr>
        <w:t>interaction</w:t>
      </w:r>
      <w:r w:rsidR="00632E7A" w:rsidRPr="00332E5E">
        <w:rPr>
          <w:rFonts w:ascii="Arial" w:hAnsi="Arial" w:cs="Arial"/>
          <w:sz w:val="24"/>
          <w:szCs w:val="24"/>
        </w:rPr>
        <w:t xml:space="preserve"> between the two junctions </w:t>
      </w:r>
      <w:r w:rsidR="00ED365B" w:rsidRPr="00332E5E">
        <w:rPr>
          <w:rFonts w:ascii="Arial" w:hAnsi="Arial" w:cs="Arial"/>
          <w:sz w:val="24"/>
          <w:szCs w:val="24"/>
        </w:rPr>
        <w:t xml:space="preserve">and the blocking which occurs. </w:t>
      </w:r>
      <w:r w:rsidR="00BC4632" w:rsidRPr="00332E5E">
        <w:rPr>
          <w:rFonts w:ascii="Arial" w:hAnsi="Arial" w:cs="Arial"/>
          <w:sz w:val="24"/>
          <w:szCs w:val="24"/>
        </w:rPr>
        <w:t>This approach was agreed and assessed as part of the 2022 application.</w:t>
      </w:r>
      <w:r w:rsidR="00ED365B" w:rsidRPr="00332E5E">
        <w:rPr>
          <w:rFonts w:ascii="Arial" w:hAnsi="Arial" w:cs="Arial"/>
          <w:sz w:val="24"/>
          <w:szCs w:val="24"/>
        </w:rPr>
        <w:t xml:space="preserve"> </w:t>
      </w:r>
      <w:r w:rsidR="0008540D" w:rsidRPr="00332E5E">
        <w:rPr>
          <w:rFonts w:ascii="Arial" w:hAnsi="Arial" w:cs="Arial"/>
          <w:sz w:val="24"/>
          <w:szCs w:val="24"/>
        </w:rPr>
        <w:t xml:space="preserve">The </w:t>
      </w:r>
      <w:r w:rsidR="009A0208" w:rsidRPr="00332E5E">
        <w:rPr>
          <w:rFonts w:ascii="Arial" w:hAnsi="Arial" w:cs="Arial"/>
          <w:sz w:val="24"/>
          <w:szCs w:val="24"/>
        </w:rPr>
        <w:t>developer</w:t>
      </w:r>
      <w:r w:rsidR="0008540D" w:rsidRPr="00332E5E">
        <w:rPr>
          <w:rFonts w:ascii="Arial" w:hAnsi="Arial" w:cs="Arial"/>
          <w:sz w:val="24"/>
          <w:szCs w:val="24"/>
        </w:rPr>
        <w:t xml:space="preserve"> is therefore requested to undertake a further assessment linking the two junctions</w:t>
      </w:r>
      <w:r w:rsidR="00A43DF0" w:rsidRPr="00332E5E">
        <w:rPr>
          <w:rFonts w:ascii="Arial" w:hAnsi="Arial" w:cs="Arial"/>
          <w:sz w:val="24"/>
          <w:szCs w:val="24"/>
        </w:rPr>
        <w:t xml:space="preserve"> which should be submitted for review.</w:t>
      </w:r>
    </w:p>
    <w:p w14:paraId="37D52AE5" w14:textId="77777777" w:rsidR="005737AA" w:rsidRPr="00332E5E" w:rsidRDefault="005737AA" w:rsidP="005737AA">
      <w:pPr>
        <w:spacing w:after="0" w:line="240" w:lineRule="auto"/>
        <w:jc w:val="both"/>
        <w:rPr>
          <w:rFonts w:ascii="Arial" w:hAnsi="Arial" w:cs="Arial"/>
          <w:sz w:val="24"/>
          <w:szCs w:val="24"/>
        </w:rPr>
      </w:pPr>
    </w:p>
    <w:p w14:paraId="46F907D9" w14:textId="10867055" w:rsidR="000214E6" w:rsidRPr="00332E5E" w:rsidRDefault="00ED365B" w:rsidP="005737AA">
      <w:pPr>
        <w:spacing w:after="0" w:line="240" w:lineRule="auto"/>
        <w:jc w:val="both"/>
        <w:rPr>
          <w:rFonts w:ascii="Arial" w:hAnsi="Arial" w:cs="Arial"/>
          <w:sz w:val="24"/>
          <w:szCs w:val="24"/>
        </w:rPr>
      </w:pPr>
      <w:r w:rsidRPr="00332E5E">
        <w:rPr>
          <w:rFonts w:ascii="Arial" w:hAnsi="Arial" w:cs="Arial"/>
          <w:sz w:val="24"/>
          <w:szCs w:val="24"/>
        </w:rPr>
        <w:t>It should</w:t>
      </w:r>
      <w:r w:rsidR="00230B50" w:rsidRPr="00332E5E">
        <w:rPr>
          <w:rFonts w:ascii="Arial" w:hAnsi="Arial" w:cs="Arial"/>
          <w:sz w:val="24"/>
          <w:szCs w:val="24"/>
        </w:rPr>
        <w:t xml:space="preserve"> also</w:t>
      </w:r>
      <w:r w:rsidRPr="00332E5E">
        <w:rPr>
          <w:rFonts w:ascii="Arial" w:hAnsi="Arial" w:cs="Arial"/>
          <w:sz w:val="24"/>
          <w:szCs w:val="24"/>
        </w:rPr>
        <w:t xml:space="preserve"> be noted that the junction capacity assessment for the 2022 application</w:t>
      </w:r>
      <w:r w:rsidR="00580D2C" w:rsidRPr="00332E5E">
        <w:rPr>
          <w:rFonts w:ascii="Arial" w:hAnsi="Arial" w:cs="Arial"/>
          <w:sz w:val="24"/>
          <w:szCs w:val="24"/>
        </w:rPr>
        <w:t xml:space="preserve"> deemed that these junctions </w:t>
      </w:r>
      <w:r w:rsidR="000214E6" w:rsidRPr="00332E5E">
        <w:rPr>
          <w:rFonts w:ascii="Arial" w:hAnsi="Arial" w:cs="Arial"/>
          <w:sz w:val="24"/>
          <w:szCs w:val="24"/>
        </w:rPr>
        <w:t xml:space="preserve">exceeded </w:t>
      </w:r>
      <w:r w:rsidR="0092210E" w:rsidRPr="00332E5E">
        <w:rPr>
          <w:rFonts w:ascii="Arial" w:hAnsi="Arial" w:cs="Arial"/>
          <w:sz w:val="24"/>
          <w:szCs w:val="24"/>
        </w:rPr>
        <w:t>the t</w:t>
      </w:r>
      <w:r w:rsidR="00A9755B" w:rsidRPr="00332E5E">
        <w:rPr>
          <w:rFonts w:ascii="Arial" w:hAnsi="Arial" w:cs="Arial"/>
          <w:sz w:val="24"/>
          <w:szCs w:val="24"/>
        </w:rPr>
        <w:t xml:space="preserve">heoretical operating </w:t>
      </w:r>
      <w:r w:rsidR="000214E6" w:rsidRPr="00332E5E">
        <w:rPr>
          <w:rFonts w:ascii="Arial" w:hAnsi="Arial" w:cs="Arial"/>
          <w:sz w:val="24"/>
          <w:szCs w:val="24"/>
        </w:rPr>
        <w:t xml:space="preserve">capacity </w:t>
      </w:r>
      <w:r w:rsidR="0070004D" w:rsidRPr="00332E5E">
        <w:rPr>
          <w:rFonts w:ascii="Arial" w:hAnsi="Arial" w:cs="Arial"/>
          <w:sz w:val="24"/>
          <w:szCs w:val="24"/>
        </w:rPr>
        <w:t xml:space="preserve">and a junction improvement scheme was secured to mitigate the </w:t>
      </w:r>
      <w:r w:rsidR="000214E6" w:rsidRPr="00332E5E">
        <w:rPr>
          <w:rFonts w:ascii="Arial" w:hAnsi="Arial" w:cs="Arial"/>
          <w:sz w:val="24"/>
          <w:szCs w:val="24"/>
        </w:rPr>
        <w:t>predicted increases by widening the junction entries.</w:t>
      </w:r>
      <w:r w:rsidR="005737AA" w:rsidRPr="00332E5E">
        <w:rPr>
          <w:rFonts w:ascii="Arial" w:hAnsi="Arial" w:cs="Arial"/>
          <w:sz w:val="24"/>
          <w:szCs w:val="24"/>
        </w:rPr>
        <w:t xml:space="preserve">  This mitigation has not yet been provided by the developer but must be included within any further assessment of this junction.</w:t>
      </w:r>
    </w:p>
    <w:p w14:paraId="1657DD1B" w14:textId="77777777" w:rsidR="005737AA" w:rsidRPr="00332E5E" w:rsidRDefault="005737AA" w:rsidP="005737AA">
      <w:pPr>
        <w:spacing w:after="0" w:line="240" w:lineRule="auto"/>
        <w:jc w:val="both"/>
        <w:rPr>
          <w:rFonts w:ascii="Arial" w:hAnsi="Arial" w:cs="Arial"/>
          <w:sz w:val="24"/>
          <w:szCs w:val="24"/>
        </w:rPr>
      </w:pPr>
    </w:p>
    <w:p w14:paraId="340DA6BB" w14:textId="2EA21FA1" w:rsidR="00BA01AE" w:rsidRPr="00332E5E" w:rsidRDefault="0092210E" w:rsidP="005737AA">
      <w:pPr>
        <w:spacing w:after="0" w:line="240" w:lineRule="auto"/>
        <w:jc w:val="both"/>
        <w:rPr>
          <w:rFonts w:ascii="Arial" w:hAnsi="Arial" w:cs="Arial"/>
          <w:sz w:val="24"/>
          <w:szCs w:val="24"/>
        </w:rPr>
      </w:pPr>
      <w:r w:rsidRPr="00332E5E">
        <w:rPr>
          <w:rFonts w:ascii="Arial" w:hAnsi="Arial" w:cs="Arial"/>
          <w:sz w:val="24"/>
          <w:szCs w:val="24"/>
        </w:rPr>
        <w:t>In addition</w:t>
      </w:r>
      <w:r w:rsidR="00E351A8" w:rsidRPr="00332E5E">
        <w:rPr>
          <w:rFonts w:ascii="Arial" w:hAnsi="Arial" w:cs="Arial"/>
          <w:sz w:val="24"/>
          <w:szCs w:val="24"/>
        </w:rPr>
        <w:t xml:space="preserve">, </w:t>
      </w:r>
      <w:r w:rsidR="00031EB3" w:rsidRPr="00332E5E">
        <w:rPr>
          <w:rFonts w:ascii="Arial" w:hAnsi="Arial" w:cs="Arial"/>
          <w:sz w:val="24"/>
          <w:szCs w:val="24"/>
        </w:rPr>
        <w:t xml:space="preserve">no junction capacity assessments have been undertaken for the </w:t>
      </w:r>
      <w:r w:rsidR="00E351A8" w:rsidRPr="00332E5E">
        <w:rPr>
          <w:rFonts w:ascii="Arial" w:hAnsi="Arial" w:cs="Arial"/>
          <w:sz w:val="24"/>
          <w:szCs w:val="24"/>
        </w:rPr>
        <w:t>Peppard Road / Prospect Street / Henley Road / Westfield Road</w:t>
      </w:r>
      <w:r w:rsidR="00891569" w:rsidRPr="00332E5E">
        <w:rPr>
          <w:rFonts w:ascii="Arial" w:hAnsi="Arial" w:cs="Arial"/>
          <w:sz w:val="24"/>
          <w:szCs w:val="24"/>
        </w:rPr>
        <w:t xml:space="preserve"> signalised junction</w:t>
      </w:r>
      <w:r w:rsidR="000820F1" w:rsidRPr="00332E5E">
        <w:rPr>
          <w:rFonts w:ascii="Arial" w:hAnsi="Arial" w:cs="Arial"/>
          <w:sz w:val="24"/>
          <w:szCs w:val="24"/>
        </w:rPr>
        <w:t xml:space="preserve">. The 2022 application </w:t>
      </w:r>
      <w:r w:rsidR="008A16F4" w:rsidRPr="00332E5E">
        <w:rPr>
          <w:rFonts w:ascii="Arial" w:hAnsi="Arial" w:cs="Arial"/>
          <w:sz w:val="24"/>
          <w:szCs w:val="24"/>
        </w:rPr>
        <w:t xml:space="preserve">determined that the </w:t>
      </w:r>
      <w:r w:rsidR="000820F1" w:rsidRPr="00332E5E">
        <w:rPr>
          <w:rFonts w:ascii="Arial" w:hAnsi="Arial" w:cs="Arial"/>
          <w:sz w:val="24"/>
          <w:szCs w:val="24"/>
        </w:rPr>
        <w:t xml:space="preserve">signalised control junction operates above the maximum theoretical operating capacity and </w:t>
      </w:r>
      <w:r w:rsidR="00673854" w:rsidRPr="00332E5E">
        <w:rPr>
          <w:rFonts w:ascii="Arial" w:hAnsi="Arial" w:cs="Arial"/>
          <w:sz w:val="24"/>
          <w:szCs w:val="24"/>
        </w:rPr>
        <w:t xml:space="preserve">a contribution was sought to upgrade the junction.  </w:t>
      </w:r>
      <w:r w:rsidR="0041582A" w:rsidRPr="00332E5E">
        <w:rPr>
          <w:rFonts w:ascii="Arial" w:hAnsi="Arial" w:cs="Arial"/>
          <w:sz w:val="24"/>
          <w:szCs w:val="24"/>
        </w:rPr>
        <w:t>Whilst this application is for fewer residential houses, t</w:t>
      </w:r>
      <w:r w:rsidR="000820F1" w:rsidRPr="00332E5E">
        <w:rPr>
          <w:rFonts w:ascii="Arial" w:hAnsi="Arial" w:cs="Arial"/>
          <w:sz w:val="24"/>
          <w:szCs w:val="24"/>
        </w:rPr>
        <w:t xml:space="preserve">he impact of </w:t>
      </w:r>
      <w:r w:rsidR="00D719F1" w:rsidRPr="00332E5E">
        <w:rPr>
          <w:rFonts w:ascii="Arial" w:hAnsi="Arial" w:cs="Arial"/>
          <w:sz w:val="24"/>
          <w:szCs w:val="24"/>
        </w:rPr>
        <w:t xml:space="preserve">the additional </w:t>
      </w:r>
      <w:r w:rsidR="000820F1" w:rsidRPr="00332E5E">
        <w:rPr>
          <w:rFonts w:ascii="Arial" w:hAnsi="Arial" w:cs="Arial"/>
          <w:sz w:val="24"/>
          <w:szCs w:val="24"/>
        </w:rPr>
        <w:t xml:space="preserve">development traffic </w:t>
      </w:r>
      <w:r w:rsidR="00E05AAC" w:rsidRPr="00332E5E">
        <w:rPr>
          <w:rFonts w:ascii="Arial" w:hAnsi="Arial" w:cs="Arial"/>
          <w:sz w:val="24"/>
          <w:szCs w:val="24"/>
        </w:rPr>
        <w:t>proposed under this application is likely to worsen th</w:t>
      </w:r>
      <w:r w:rsidR="00AD7997" w:rsidRPr="00332E5E">
        <w:rPr>
          <w:rFonts w:ascii="Arial" w:hAnsi="Arial" w:cs="Arial"/>
          <w:sz w:val="24"/>
          <w:szCs w:val="24"/>
        </w:rPr>
        <w:t xml:space="preserve">is and capacity assessments should be undertaken </w:t>
      </w:r>
      <w:r w:rsidR="00BA01AE" w:rsidRPr="00332E5E">
        <w:rPr>
          <w:rFonts w:ascii="Arial" w:hAnsi="Arial" w:cs="Arial"/>
          <w:sz w:val="24"/>
          <w:szCs w:val="24"/>
        </w:rPr>
        <w:t>as part of this application.</w:t>
      </w:r>
    </w:p>
    <w:p w14:paraId="06D8EA41" w14:textId="77777777" w:rsidR="005737AA" w:rsidRPr="00332E5E" w:rsidRDefault="005737AA" w:rsidP="005737AA">
      <w:pPr>
        <w:spacing w:after="0" w:line="240" w:lineRule="auto"/>
        <w:jc w:val="both"/>
        <w:rPr>
          <w:rFonts w:ascii="Arial" w:eastAsia="Times New Roman" w:hAnsi="Arial" w:cs="Arial"/>
          <w:sz w:val="24"/>
          <w:szCs w:val="24"/>
          <w:highlight w:val="yellow"/>
          <w:lang w:eastAsia="en-GB"/>
        </w:rPr>
      </w:pPr>
    </w:p>
    <w:p w14:paraId="531199DD" w14:textId="1CA4305E" w:rsidR="00E351A8" w:rsidRPr="00332E5E" w:rsidRDefault="00AB5D70" w:rsidP="005737AA">
      <w:pPr>
        <w:autoSpaceDE w:val="0"/>
        <w:autoSpaceDN w:val="0"/>
        <w:spacing w:after="0" w:line="240" w:lineRule="auto"/>
        <w:jc w:val="both"/>
        <w:rPr>
          <w:rStyle w:val="uv3um"/>
          <w:rFonts w:ascii="Arial" w:hAnsi="Arial" w:cs="Arial"/>
          <w:sz w:val="24"/>
          <w:szCs w:val="24"/>
          <w:shd w:val="clear" w:color="auto" w:fill="FFFFFF"/>
        </w:rPr>
      </w:pPr>
      <w:r w:rsidRPr="00332E5E">
        <w:rPr>
          <w:rFonts w:ascii="Arial" w:eastAsia="Times New Roman" w:hAnsi="Arial" w:cs="Arial"/>
          <w:sz w:val="24"/>
          <w:szCs w:val="24"/>
          <w:lang w:eastAsia="en-GB"/>
        </w:rPr>
        <w:t>T</w:t>
      </w:r>
      <w:r w:rsidRPr="00332E5E">
        <w:rPr>
          <w:rFonts w:ascii="Arial" w:hAnsi="Arial" w:cs="Arial"/>
          <w:sz w:val="24"/>
          <w:szCs w:val="24"/>
          <w:shd w:val="clear" w:color="auto" w:fill="FFFFFF"/>
        </w:rPr>
        <w:t>he Chartered Institute of Highways and Transportation (CIHT), provides guidance on acceptable walking distances for various purposes, including commuting/school journeys, town centers, and general areas. Acceptable walking distances are typically between 800m and 2000m, depending on the context.</w:t>
      </w:r>
    </w:p>
    <w:p w14:paraId="64066014" w14:textId="77777777" w:rsidR="00DF1B1A" w:rsidRPr="00332E5E" w:rsidRDefault="00DF1B1A" w:rsidP="005737AA">
      <w:pPr>
        <w:autoSpaceDE w:val="0"/>
        <w:autoSpaceDN w:val="0"/>
        <w:spacing w:after="0" w:line="240" w:lineRule="auto"/>
        <w:jc w:val="both"/>
        <w:rPr>
          <w:rStyle w:val="uv3um"/>
          <w:rFonts w:ascii="Arial" w:hAnsi="Arial" w:cs="Arial"/>
          <w:sz w:val="24"/>
          <w:szCs w:val="24"/>
          <w:shd w:val="clear" w:color="auto" w:fill="FFFFFF"/>
        </w:rPr>
      </w:pPr>
    </w:p>
    <w:p w14:paraId="0D7E55BB" w14:textId="61E0478F" w:rsidR="007450FD" w:rsidRPr="00332E5E" w:rsidRDefault="00CA57EF" w:rsidP="005737AA">
      <w:pPr>
        <w:autoSpaceDE w:val="0"/>
        <w:autoSpaceDN w:val="0"/>
        <w:spacing w:after="0" w:line="240" w:lineRule="auto"/>
        <w:jc w:val="both"/>
        <w:rPr>
          <w:rFonts w:ascii="Arial" w:hAnsi="Arial" w:cs="Arial"/>
          <w:sz w:val="24"/>
          <w:szCs w:val="24"/>
        </w:rPr>
      </w:pPr>
      <w:r w:rsidRPr="00332E5E">
        <w:rPr>
          <w:rFonts w:ascii="Arial" w:hAnsi="Arial" w:cs="Arial"/>
          <w:sz w:val="24"/>
          <w:szCs w:val="24"/>
        </w:rPr>
        <w:t xml:space="preserve">It is important that users of, and visitors to the development can make sustainable travel choices using non-car </w:t>
      </w:r>
      <w:r w:rsidR="0093659B" w:rsidRPr="00332E5E">
        <w:rPr>
          <w:rFonts w:ascii="Arial" w:hAnsi="Arial" w:cs="Arial"/>
          <w:sz w:val="24"/>
          <w:szCs w:val="24"/>
        </w:rPr>
        <w:t xml:space="preserve">modes of Transport. </w:t>
      </w:r>
      <w:r w:rsidR="00BC7B32" w:rsidRPr="00332E5E">
        <w:rPr>
          <w:rFonts w:ascii="Arial" w:hAnsi="Arial" w:cs="Arial"/>
          <w:sz w:val="24"/>
          <w:szCs w:val="24"/>
        </w:rPr>
        <w:t xml:space="preserve">It must be demonstrated that any </w:t>
      </w:r>
      <w:r w:rsidR="00BC7B32" w:rsidRPr="00332E5E">
        <w:rPr>
          <w:rFonts w:ascii="Arial" w:hAnsi="Arial" w:cs="Arial"/>
          <w:sz w:val="24"/>
          <w:szCs w:val="24"/>
        </w:rPr>
        <w:lastRenderedPageBreak/>
        <w:t xml:space="preserve">new development </w:t>
      </w:r>
      <w:r w:rsidR="00CD17A6" w:rsidRPr="00332E5E">
        <w:rPr>
          <w:rFonts w:ascii="Arial" w:hAnsi="Arial" w:cs="Arial"/>
          <w:sz w:val="24"/>
          <w:szCs w:val="24"/>
        </w:rPr>
        <w:t>enables and supports walking, cycling and the use of public transport</w:t>
      </w:r>
      <w:r w:rsidR="00264222" w:rsidRPr="00332E5E">
        <w:rPr>
          <w:rFonts w:ascii="Arial" w:hAnsi="Arial" w:cs="Arial"/>
          <w:sz w:val="24"/>
          <w:szCs w:val="24"/>
        </w:rPr>
        <w:t>.</w:t>
      </w:r>
    </w:p>
    <w:p w14:paraId="4D5AD3CA" w14:textId="77777777" w:rsidR="007450FD" w:rsidRPr="00332E5E" w:rsidRDefault="007450FD" w:rsidP="005737AA">
      <w:pPr>
        <w:autoSpaceDE w:val="0"/>
        <w:autoSpaceDN w:val="0"/>
        <w:spacing w:after="0" w:line="240" w:lineRule="auto"/>
        <w:jc w:val="both"/>
        <w:rPr>
          <w:rFonts w:ascii="Arial" w:hAnsi="Arial" w:cs="Arial"/>
          <w:sz w:val="24"/>
          <w:szCs w:val="24"/>
        </w:rPr>
      </w:pPr>
    </w:p>
    <w:p w14:paraId="1C1E0DC6" w14:textId="742628BD" w:rsidR="00A31727" w:rsidRPr="00332E5E" w:rsidRDefault="00DF1B1A" w:rsidP="005737AA">
      <w:pPr>
        <w:autoSpaceDE w:val="0"/>
        <w:autoSpaceDN w:val="0"/>
        <w:spacing w:after="0" w:line="240" w:lineRule="auto"/>
        <w:jc w:val="both"/>
        <w:rPr>
          <w:rFonts w:ascii="Arial" w:eastAsia="Times New Roman" w:hAnsi="Arial" w:cs="Arial"/>
          <w:sz w:val="24"/>
          <w:szCs w:val="24"/>
          <w:lang w:eastAsia="en-GB"/>
        </w:rPr>
      </w:pPr>
      <w:r w:rsidRPr="00332E5E">
        <w:rPr>
          <w:rStyle w:val="uv3um"/>
          <w:rFonts w:ascii="Arial" w:hAnsi="Arial" w:cs="Arial"/>
          <w:sz w:val="24"/>
          <w:szCs w:val="24"/>
          <w:shd w:val="clear" w:color="auto" w:fill="FFFFFF"/>
        </w:rPr>
        <w:t xml:space="preserve">Given that the site is an extension to the previously </w:t>
      </w:r>
      <w:r w:rsidR="0019621B" w:rsidRPr="00332E5E">
        <w:rPr>
          <w:rStyle w:val="uv3um"/>
          <w:rFonts w:ascii="Arial" w:hAnsi="Arial" w:cs="Arial"/>
          <w:sz w:val="24"/>
          <w:szCs w:val="24"/>
          <w:shd w:val="clear" w:color="auto" w:fill="FFFFFF"/>
        </w:rPr>
        <w:t xml:space="preserve">approved development, walking distances should be assessed </w:t>
      </w:r>
      <w:r w:rsidR="004753A5" w:rsidRPr="00332E5E">
        <w:rPr>
          <w:rStyle w:val="uv3um"/>
          <w:rFonts w:ascii="Arial" w:hAnsi="Arial" w:cs="Arial"/>
          <w:sz w:val="24"/>
          <w:szCs w:val="24"/>
          <w:shd w:val="clear" w:color="auto" w:fill="FFFFFF"/>
        </w:rPr>
        <w:t xml:space="preserve">to bus stops and local facilities </w:t>
      </w:r>
      <w:r w:rsidR="00845C66" w:rsidRPr="00332E5E">
        <w:rPr>
          <w:rStyle w:val="uv3um"/>
          <w:rFonts w:ascii="Arial" w:hAnsi="Arial" w:cs="Arial"/>
          <w:sz w:val="24"/>
          <w:szCs w:val="24"/>
          <w:shd w:val="clear" w:color="auto" w:fill="FFFFFF"/>
        </w:rPr>
        <w:t xml:space="preserve">from the </w:t>
      </w:r>
      <w:r w:rsidR="00631384" w:rsidRPr="00332E5E">
        <w:rPr>
          <w:rStyle w:val="uv3um"/>
          <w:rFonts w:ascii="Arial" w:hAnsi="Arial" w:cs="Arial"/>
          <w:sz w:val="24"/>
          <w:szCs w:val="24"/>
          <w:shd w:val="clear" w:color="auto" w:fill="FFFFFF"/>
        </w:rPr>
        <w:t xml:space="preserve">furthest </w:t>
      </w:r>
      <w:r w:rsidR="00912F8B" w:rsidRPr="00332E5E">
        <w:rPr>
          <w:rStyle w:val="uv3um"/>
          <w:rFonts w:ascii="Arial" w:hAnsi="Arial" w:cs="Arial"/>
          <w:sz w:val="24"/>
          <w:szCs w:val="24"/>
          <w:shd w:val="clear" w:color="auto" w:fill="FFFFFF"/>
        </w:rPr>
        <w:t>dwellings</w:t>
      </w:r>
      <w:r w:rsidR="00EC5431" w:rsidRPr="00332E5E">
        <w:rPr>
          <w:rStyle w:val="uv3um"/>
          <w:rFonts w:ascii="Arial" w:hAnsi="Arial" w:cs="Arial"/>
          <w:sz w:val="24"/>
          <w:szCs w:val="24"/>
          <w:shd w:val="clear" w:color="auto" w:fill="FFFFFF"/>
        </w:rPr>
        <w:t xml:space="preserve"> to ensure that </w:t>
      </w:r>
      <w:r w:rsidR="00EC5431" w:rsidRPr="00332E5E">
        <w:rPr>
          <w:rFonts w:ascii="Arial" w:hAnsi="Arial" w:cs="Arial"/>
          <w:sz w:val="24"/>
          <w:szCs w:val="24"/>
        </w:rPr>
        <w:t>any new development is susta</w:t>
      </w:r>
      <w:r w:rsidR="00242481" w:rsidRPr="00332E5E">
        <w:rPr>
          <w:rFonts w:ascii="Arial" w:hAnsi="Arial" w:cs="Arial"/>
          <w:sz w:val="24"/>
          <w:szCs w:val="24"/>
        </w:rPr>
        <w:t xml:space="preserve">inable and </w:t>
      </w:r>
      <w:r w:rsidR="00EC5431" w:rsidRPr="00332E5E">
        <w:rPr>
          <w:rFonts w:ascii="Arial" w:hAnsi="Arial" w:cs="Arial"/>
          <w:sz w:val="24"/>
          <w:szCs w:val="24"/>
        </w:rPr>
        <w:t>at a scale, density and intensity appropriate to that level of accessibility</w:t>
      </w:r>
      <w:r w:rsidR="00242481" w:rsidRPr="00332E5E">
        <w:rPr>
          <w:rFonts w:ascii="Arial" w:hAnsi="Arial" w:cs="Arial"/>
          <w:sz w:val="24"/>
          <w:szCs w:val="24"/>
        </w:rPr>
        <w:t>.</w:t>
      </w:r>
    </w:p>
    <w:p w14:paraId="4B131DBD" w14:textId="12B48649" w:rsidR="00A31727" w:rsidRPr="00332E5E" w:rsidRDefault="00A31727" w:rsidP="005737AA">
      <w:pPr>
        <w:autoSpaceDE w:val="0"/>
        <w:autoSpaceDN w:val="0"/>
        <w:spacing w:after="0" w:line="240" w:lineRule="auto"/>
        <w:jc w:val="both"/>
        <w:rPr>
          <w:rFonts w:ascii="Arial" w:eastAsia="Times New Roman" w:hAnsi="Arial" w:cs="Arial"/>
          <w:sz w:val="24"/>
          <w:szCs w:val="24"/>
          <w:lang w:eastAsia="en-GB"/>
        </w:rPr>
      </w:pPr>
    </w:p>
    <w:p w14:paraId="633086FC" w14:textId="27220C54" w:rsidR="003C1F28" w:rsidRPr="00332E5E" w:rsidRDefault="00BC6E2B" w:rsidP="005737AA">
      <w:pPr>
        <w:jc w:val="both"/>
        <w:rPr>
          <w:rFonts w:ascii="Arial" w:hAnsi="Arial" w:cs="Arial"/>
          <w:sz w:val="24"/>
          <w:szCs w:val="24"/>
        </w:rPr>
      </w:pPr>
      <w:r w:rsidRPr="00332E5E">
        <w:rPr>
          <w:rFonts w:ascii="Arial" w:hAnsi="Arial" w:cs="Arial"/>
          <w:noProof/>
          <w:sz w:val="24"/>
          <w:szCs w:val="24"/>
        </w:rPr>
        <w:drawing>
          <wp:inline distT="0" distB="0" distL="0" distR="0" wp14:anchorId="603FB3DA" wp14:editId="6259CEC1">
            <wp:extent cx="5731510" cy="2098675"/>
            <wp:effectExtent l="0" t="0" r="2540" b="0"/>
            <wp:docPr id="961197062" name="Picture 1" descr="A white and black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97062" name="Picture 1" descr="A white and black information&#10;&#10;AI-generated content may be incorrect."/>
                    <pic:cNvPicPr/>
                  </pic:nvPicPr>
                  <pic:blipFill>
                    <a:blip r:embed="rId10"/>
                    <a:stretch>
                      <a:fillRect/>
                    </a:stretch>
                  </pic:blipFill>
                  <pic:spPr>
                    <a:xfrm>
                      <a:off x="0" y="0"/>
                      <a:ext cx="5731510" cy="2098675"/>
                    </a:xfrm>
                    <a:prstGeom prst="rect">
                      <a:avLst/>
                    </a:prstGeom>
                  </pic:spPr>
                </pic:pic>
              </a:graphicData>
            </a:graphic>
          </wp:inline>
        </w:drawing>
      </w:r>
    </w:p>
    <w:p w14:paraId="7E610317" w14:textId="4706F852" w:rsidR="00A31727" w:rsidRPr="00332E5E" w:rsidRDefault="00A31727" w:rsidP="005737AA">
      <w:pPr>
        <w:jc w:val="both"/>
        <w:rPr>
          <w:rFonts w:ascii="Arial" w:hAnsi="Arial" w:cs="Arial"/>
          <w:sz w:val="24"/>
          <w:szCs w:val="24"/>
        </w:rPr>
      </w:pPr>
      <w:r w:rsidRPr="00332E5E">
        <w:rPr>
          <w:rFonts w:ascii="Arial" w:hAnsi="Arial" w:cs="Arial"/>
          <w:sz w:val="24"/>
          <w:szCs w:val="24"/>
        </w:rPr>
        <w:t xml:space="preserve">The developer is also required to supply an </w:t>
      </w:r>
      <w:r w:rsidR="00A60546" w:rsidRPr="00332E5E">
        <w:rPr>
          <w:rFonts w:ascii="Arial" w:hAnsi="Arial" w:cs="Arial"/>
          <w:sz w:val="24"/>
          <w:szCs w:val="24"/>
        </w:rPr>
        <w:t>A</w:t>
      </w:r>
      <w:r w:rsidRPr="00332E5E">
        <w:rPr>
          <w:rFonts w:ascii="Arial" w:hAnsi="Arial" w:cs="Arial"/>
          <w:sz w:val="24"/>
          <w:szCs w:val="24"/>
        </w:rPr>
        <w:t xml:space="preserve">ctive </w:t>
      </w:r>
      <w:r w:rsidR="00A60546" w:rsidRPr="00332E5E">
        <w:rPr>
          <w:rFonts w:ascii="Arial" w:hAnsi="Arial" w:cs="Arial"/>
          <w:sz w:val="24"/>
          <w:szCs w:val="24"/>
        </w:rPr>
        <w:t>T</w:t>
      </w:r>
      <w:r w:rsidRPr="00332E5E">
        <w:rPr>
          <w:rFonts w:ascii="Arial" w:hAnsi="Arial" w:cs="Arial"/>
          <w:sz w:val="24"/>
          <w:szCs w:val="24"/>
        </w:rPr>
        <w:t xml:space="preserve">ravel </w:t>
      </w:r>
      <w:r w:rsidR="00A60546" w:rsidRPr="00332E5E">
        <w:rPr>
          <w:rFonts w:ascii="Arial" w:hAnsi="Arial" w:cs="Arial"/>
          <w:sz w:val="24"/>
          <w:szCs w:val="24"/>
        </w:rPr>
        <w:t xml:space="preserve">England </w:t>
      </w:r>
      <w:r w:rsidRPr="00332E5E">
        <w:rPr>
          <w:rFonts w:ascii="Arial" w:hAnsi="Arial" w:cs="Arial"/>
          <w:sz w:val="24"/>
          <w:szCs w:val="24"/>
        </w:rPr>
        <w:t>tool kit for the site</w:t>
      </w:r>
      <w:r w:rsidR="00FC4ADE" w:rsidRPr="00332E5E">
        <w:rPr>
          <w:rFonts w:ascii="Arial" w:hAnsi="Arial" w:cs="Arial"/>
          <w:sz w:val="24"/>
          <w:szCs w:val="24"/>
        </w:rPr>
        <w:t>.</w:t>
      </w:r>
    </w:p>
    <w:p w14:paraId="65BBFFD1" w14:textId="76F5DB29" w:rsidR="00707A92" w:rsidRPr="00332E5E" w:rsidRDefault="00F02FDC" w:rsidP="005737AA">
      <w:pPr>
        <w:pStyle w:val="Default"/>
        <w:jc w:val="both"/>
        <w:rPr>
          <w:rFonts w:ascii="Arial" w:hAnsi="Arial" w:cs="Arial"/>
        </w:rPr>
      </w:pPr>
      <w:r w:rsidRPr="00332E5E">
        <w:rPr>
          <w:rFonts w:ascii="Arial" w:hAnsi="Arial" w:cs="Arial"/>
        </w:rPr>
        <w:t xml:space="preserve">It is noted that the </w:t>
      </w:r>
      <w:r w:rsidR="00727A09" w:rsidRPr="00332E5E">
        <w:rPr>
          <w:rFonts w:ascii="Arial" w:hAnsi="Arial" w:cs="Arial"/>
        </w:rPr>
        <w:t xml:space="preserve">proposed development intends to </w:t>
      </w:r>
      <w:r w:rsidR="00707A92" w:rsidRPr="00332E5E">
        <w:rPr>
          <w:rFonts w:ascii="Arial" w:hAnsi="Arial" w:cs="Arial"/>
        </w:rPr>
        <w:t xml:space="preserve">enhance pedestrian and cycle permeability between </w:t>
      </w:r>
      <w:r w:rsidR="00707A92" w:rsidRPr="00332E5E">
        <w:rPr>
          <w:rFonts w:ascii="Arial" w:hAnsi="Arial" w:cs="Arial"/>
          <w:color w:val="auto"/>
        </w:rPr>
        <w:t>areas east and west of the site with the provision of active travel link</w:t>
      </w:r>
      <w:r w:rsidR="00AB4D45" w:rsidRPr="00332E5E">
        <w:rPr>
          <w:rFonts w:ascii="Arial" w:hAnsi="Arial" w:cs="Arial"/>
          <w:color w:val="auto"/>
        </w:rPr>
        <w:t>s</w:t>
      </w:r>
      <w:r w:rsidR="006C31A9" w:rsidRPr="00332E5E">
        <w:rPr>
          <w:rFonts w:ascii="Arial" w:hAnsi="Arial" w:cs="Arial"/>
          <w:color w:val="auto"/>
        </w:rPr>
        <w:t xml:space="preserve"> </w:t>
      </w:r>
      <w:r w:rsidR="00707A92" w:rsidRPr="00332E5E">
        <w:rPr>
          <w:rFonts w:ascii="Arial" w:hAnsi="Arial" w:cs="Arial"/>
          <w:color w:val="auto"/>
        </w:rPr>
        <w:t>to</w:t>
      </w:r>
      <w:r w:rsidR="006C31A9" w:rsidRPr="00332E5E">
        <w:rPr>
          <w:rFonts w:ascii="Arial" w:hAnsi="Arial" w:cs="Arial"/>
          <w:color w:val="auto"/>
        </w:rPr>
        <w:t xml:space="preserve"> </w:t>
      </w:r>
      <w:r w:rsidR="00752213" w:rsidRPr="00332E5E">
        <w:rPr>
          <w:rFonts w:ascii="Arial" w:hAnsi="Arial" w:cs="Arial"/>
          <w:color w:val="auto"/>
        </w:rPr>
        <w:t xml:space="preserve">Kidmore End Road on the eastern boundary and </w:t>
      </w:r>
      <w:r w:rsidR="00707A92" w:rsidRPr="00332E5E">
        <w:rPr>
          <w:rFonts w:ascii="Arial" w:hAnsi="Arial" w:cs="Arial"/>
          <w:color w:val="auto"/>
        </w:rPr>
        <w:t>Highdown Hill Road on the western boundary of the site</w:t>
      </w:r>
      <w:r w:rsidR="00AB4D45" w:rsidRPr="00332E5E">
        <w:rPr>
          <w:rFonts w:ascii="Arial" w:hAnsi="Arial" w:cs="Arial"/>
          <w:color w:val="auto"/>
        </w:rPr>
        <w:t xml:space="preserve">.  Given that the </w:t>
      </w:r>
      <w:r w:rsidR="00094DAD" w:rsidRPr="00332E5E">
        <w:rPr>
          <w:rFonts w:ascii="Arial" w:hAnsi="Arial" w:cs="Arial"/>
          <w:color w:val="auto"/>
        </w:rPr>
        <w:t xml:space="preserve">outline planning </w:t>
      </w:r>
      <w:r w:rsidR="00AB4D45" w:rsidRPr="00332E5E">
        <w:rPr>
          <w:rFonts w:ascii="Arial" w:hAnsi="Arial" w:cs="Arial"/>
          <w:color w:val="auto"/>
        </w:rPr>
        <w:t xml:space="preserve">application </w:t>
      </w:r>
      <w:r w:rsidR="00094DAD" w:rsidRPr="00332E5E">
        <w:rPr>
          <w:rFonts w:ascii="Arial" w:hAnsi="Arial" w:cs="Arial"/>
          <w:color w:val="auto"/>
        </w:rPr>
        <w:t>considers access</w:t>
      </w:r>
      <w:r w:rsidR="00B52B06" w:rsidRPr="00332E5E">
        <w:rPr>
          <w:rFonts w:ascii="Arial" w:hAnsi="Arial" w:cs="Arial"/>
          <w:color w:val="auto"/>
        </w:rPr>
        <w:t xml:space="preserve"> arrangements for the development, further plans should be submitted which clearly demonstrates how the </w:t>
      </w:r>
      <w:r w:rsidR="00CE54A0" w:rsidRPr="00332E5E">
        <w:rPr>
          <w:rFonts w:ascii="Arial" w:hAnsi="Arial" w:cs="Arial"/>
          <w:color w:val="auto"/>
        </w:rPr>
        <w:t>proposed active travel links will connect onto the</w:t>
      </w:r>
      <w:r w:rsidR="00810058" w:rsidRPr="00332E5E">
        <w:rPr>
          <w:rFonts w:ascii="Arial" w:hAnsi="Arial" w:cs="Arial"/>
          <w:color w:val="auto"/>
        </w:rPr>
        <w:t xml:space="preserve"> existing </w:t>
      </w:r>
      <w:r w:rsidR="00CE54A0" w:rsidRPr="00332E5E">
        <w:rPr>
          <w:rFonts w:ascii="Arial" w:hAnsi="Arial" w:cs="Arial"/>
          <w:color w:val="auto"/>
        </w:rPr>
        <w:t>network</w:t>
      </w:r>
      <w:r w:rsidR="00AC75F8" w:rsidRPr="00332E5E">
        <w:rPr>
          <w:rFonts w:ascii="Arial" w:hAnsi="Arial" w:cs="Arial"/>
          <w:color w:val="auto"/>
        </w:rPr>
        <w:t>.  It should be noted that both Kidmore End Road and Highdown Hill Road have established h</w:t>
      </w:r>
      <w:r w:rsidR="008D684A" w:rsidRPr="00332E5E">
        <w:rPr>
          <w:rFonts w:ascii="Arial" w:hAnsi="Arial" w:cs="Arial"/>
          <w:color w:val="auto"/>
        </w:rPr>
        <w:t>edge rows</w:t>
      </w:r>
      <w:r w:rsidR="005E6EC7" w:rsidRPr="00332E5E">
        <w:rPr>
          <w:rFonts w:ascii="Arial" w:hAnsi="Arial" w:cs="Arial"/>
          <w:color w:val="auto"/>
        </w:rPr>
        <w:t xml:space="preserve"> which will impact of visibility</w:t>
      </w:r>
      <w:r w:rsidR="00433B57" w:rsidRPr="00332E5E">
        <w:rPr>
          <w:rFonts w:ascii="Arial" w:hAnsi="Arial" w:cs="Arial"/>
          <w:color w:val="auto"/>
        </w:rPr>
        <w:t>.  Therefore, a detailed plan illustrating the footway/cycleway connections including visibility splays</w:t>
      </w:r>
      <w:r w:rsidR="00791083" w:rsidRPr="00332E5E">
        <w:rPr>
          <w:rFonts w:ascii="Arial" w:hAnsi="Arial" w:cs="Arial"/>
          <w:color w:val="auto"/>
        </w:rPr>
        <w:t xml:space="preserve"> and gradients should be submitted for further review.  The Natural Environment Officer should also be consulted on the loss </w:t>
      </w:r>
      <w:r w:rsidR="00ED110A" w:rsidRPr="00332E5E">
        <w:rPr>
          <w:rFonts w:ascii="Arial" w:hAnsi="Arial" w:cs="Arial"/>
          <w:color w:val="auto"/>
        </w:rPr>
        <w:t>of the hedgerow.</w:t>
      </w:r>
    </w:p>
    <w:p w14:paraId="7A586E9D" w14:textId="77777777" w:rsidR="00707A92" w:rsidRPr="00332E5E" w:rsidRDefault="00707A92" w:rsidP="005737AA">
      <w:pPr>
        <w:pStyle w:val="Default"/>
        <w:jc w:val="both"/>
        <w:rPr>
          <w:rFonts w:ascii="Arial" w:hAnsi="Arial" w:cs="Arial"/>
        </w:rPr>
      </w:pPr>
    </w:p>
    <w:p w14:paraId="4B6BC797" w14:textId="77777777" w:rsidR="00AC271B" w:rsidRPr="00332E5E" w:rsidRDefault="00ED110A" w:rsidP="005737AA">
      <w:pPr>
        <w:jc w:val="both"/>
        <w:rPr>
          <w:rFonts w:ascii="Arial" w:hAnsi="Arial" w:cs="Arial"/>
          <w:sz w:val="24"/>
          <w:szCs w:val="24"/>
        </w:rPr>
      </w:pPr>
      <w:r w:rsidRPr="00332E5E">
        <w:rPr>
          <w:rFonts w:ascii="Arial" w:hAnsi="Arial" w:cs="Arial"/>
          <w:sz w:val="24"/>
          <w:szCs w:val="24"/>
        </w:rPr>
        <w:t>On other matters</w:t>
      </w:r>
      <w:r w:rsidR="00782276" w:rsidRPr="00332E5E">
        <w:rPr>
          <w:rFonts w:ascii="Arial" w:hAnsi="Arial" w:cs="Arial"/>
          <w:sz w:val="24"/>
          <w:szCs w:val="24"/>
        </w:rPr>
        <w:t xml:space="preserve"> relating to footway connections, </w:t>
      </w:r>
      <w:r w:rsidR="00F2653C" w:rsidRPr="00332E5E">
        <w:rPr>
          <w:rFonts w:ascii="Arial" w:hAnsi="Arial" w:cs="Arial"/>
          <w:sz w:val="24"/>
          <w:szCs w:val="24"/>
        </w:rPr>
        <w:t xml:space="preserve">the illustrative masterplan shows a </w:t>
      </w:r>
      <w:r w:rsidR="0062285F" w:rsidRPr="00332E5E">
        <w:rPr>
          <w:rFonts w:ascii="Arial" w:hAnsi="Arial" w:cs="Arial"/>
          <w:sz w:val="24"/>
          <w:szCs w:val="24"/>
        </w:rPr>
        <w:t xml:space="preserve">new footway </w:t>
      </w:r>
      <w:r w:rsidR="00CC5279" w:rsidRPr="00332E5E">
        <w:rPr>
          <w:rFonts w:ascii="Arial" w:hAnsi="Arial" w:cs="Arial"/>
          <w:sz w:val="24"/>
          <w:szCs w:val="24"/>
        </w:rPr>
        <w:t xml:space="preserve">connection </w:t>
      </w:r>
      <w:r w:rsidR="0062285F" w:rsidRPr="00332E5E">
        <w:rPr>
          <w:rFonts w:ascii="Arial" w:hAnsi="Arial" w:cs="Arial"/>
          <w:sz w:val="24"/>
          <w:szCs w:val="24"/>
        </w:rPr>
        <w:t xml:space="preserve">extending into </w:t>
      </w:r>
      <w:r w:rsidR="00EC2383" w:rsidRPr="00332E5E">
        <w:rPr>
          <w:rFonts w:ascii="Arial" w:hAnsi="Arial" w:cs="Arial"/>
          <w:sz w:val="24"/>
          <w:szCs w:val="24"/>
        </w:rPr>
        <w:t xml:space="preserve">the eastern edge of the 2022 </w:t>
      </w:r>
      <w:r w:rsidR="006758AC" w:rsidRPr="00332E5E">
        <w:rPr>
          <w:rFonts w:ascii="Arial" w:hAnsi="Arial" w:cs="Arial"/>
          <w:sz w:val="24"/>
          <w:szCs w:val="24"/>
        </w:rPr>
        <w:t>residential development</w:t>
      </w:r>
      <w:r w:rsidR="00CC5279" w:rsidRPr="00332E5E">
        <w:rPr>
          <w:rFonts w:ascii="Arial" w:hAnsi="Arial" w:cs="Arial"/>
          <w:sz w:val="24"/>
          <w:szCs w:val="24"/>
        </w:rPr>
        <w:t xml:space="preserve"> currently under construction</w:t>
      </w:r>
      <w:r w:rsidR="00EC2383" w:rsidRPr="00332E5E">
        <w:rPr>
          <w:rFonts w:ascii="Arial" w:hAnsi="Arial" w:cs="Arial"/>
          <w:sz w:val="24"/>
          <w:szCs w:val="24"/>
        </w:rPr>
        <w:t xml:space="preserve">.  However, it should be noted that the routing </w:t>
      </w:r>
      <w:r w:rsidR="00AB2C67" w:rsidRPr="00332E5E">
        <w:rPr>
          <w:rFonts w:ascii="Arial" w:hAnsi="Arial" w:cs="Arial"/>
          <w:sz w:val="24"/>
          <w:szCs w:val="24"/>
        </w:rPr>
        <w:t>of this path appears to be through the approved attenuation ba</w:t>
      </w:r>
      <w:r w:rsidR="00AC271B" w:rsidRPr="00332E5E">
        <w:rPr>
          <w:rFonts w:ascii="Arial" w:hAnsi="Arial" w:cs="Arial"/>
          <w:sz w:val="24"/>
          <w:szCs w:val="24"/>
        </w:rPr>
        <w:t>sin. This should be reviewed.</w:t>
      </w:r>
    </w:p>
    <w:p w14:paraId="5DEFCC88" w14:textId="4B9F933C" w:rsidR="00F02FDC" w:rsidRPr="00332E5E" w:rsidRDefault="00727B17" w:rsidP="005737AA">
      <w:pPr>
        <w:jc w:val="both"/>
        <w:rPr>
          <w:rFonts w:ascii="Arial" w:hAnsi="Arial" w:cs="Arial"/>
          <w:sz w:val="24"/>
          <w:szCs w:val="24"/>
        </w:rPr>
      </w:pPr>
      <w:r w:rsidRPr="00332E5E">
        <w:rPr>
          <w:rFonts w:ascii="Arial" w:hAnsi="Arial" w:cs="Arial"/>
          <w:sz w:val="24"/>
          <w:szCs w:val="24"/>
        </w:rPr>
        <w:t>Tracking diagrams are also required illustrating a</w:t>
      </w:r>
      <w:r w:rsidR="00313E0D" w:rsidRPr="00332E5E">
        <w:rPr>
          <w:rFonts w:ascii="Arial" w:hAnsi="Arial" w:cs="Arial"/>
          <w:sz w:val="24"/>
          <w:szCs w:val="24"/>
        </w:rPr>
        <w:t>n</w:t>
      </w:r>
      <w:r w:rsidRPr="00332E5E">
        <w:rPr>
          <w:rFonts w:ascii="Arial" w:hAnsi="Arial" w:cs="Arial"/>
          <w:sz w:val="24"/>
          <w:szCs w:val="24"/>
        </w:rPr>
        <w:t xml:space="preserve"> 11.6m </w:t>
      </w:r>
      <w:r w:rsidR="00AD0AE0" w:rsidRPr="00332E5E">
        <w:rPr>
          <w:rFonts w:ascii="Arial" w:hAnsi="Arial" w:cs="Arial"/>
          <w:sz w:val="24"/>
          <w:szCs w:val="24"/>
        </w:rPr>
        <w:t>re</w:t>
      </w:r>
      <w:r w:rsidR="00313E0D" w:rsidRPr="00332E5E">
        <w:rPr>
          <w:rFonts w:ascii="Arial" w:hAnsi="Arial" w:cs="Arial"/>
          <w:sz w:val="24"/>
          <w:szCs w:val="24"/>
        </w:rPr>
        <w:t>fuse</w:t>
      </w:r>
      <w:r w:rsidR="00AD0AE0" w:rsidRPr="00332E5E">
        <w:rPr>
          <w:rFonts w:ascii="Arial" w:hAnsi="Arial" w:cs="Arial"/>
          <w:sz w:val="24"/>
          <w:szCs w:val="24"/>
        </w:rPr>
        <w:t xml:space="preserve"> vehicle </w:t>
      </w:r>
      <w:r w:rsidR="00E97076" w:rsidRPr="00332E5E">
        <w:rPr>
          <w:rFonts w:ascii="Arial" w:hAnsi="Arial" w:cs="Arial"/>
          <w:sz w:val="24"/>
          <w:szCs w:val="24"/>
        </w:rPr>
        <w:t>navigating</w:t>
      </w:r>
      <w:r w:rsidR="00313E0D" w:rsidRPr="00332E5E">
        <w:rPr>
          <w:rFonts w:ascii="Arial" w:hAnsi="Arial" w:cs="Arial"/>
          <w:sz w:val="24"/>
          <w:szCs w:val="24"/>
        </w:rPr>
        <w:t xml:space="preserve"> through the approved 2022 residential development</w:t>
      </w:r>
      <w:r w:rsidR="005737AA" w:rsidRPr="00332E5E">
        <w:rPr>
          <w:rFonts w:ascii="Arial" w:hAnsi="Arial" w:cs="Arial"/>
          <w:sz w:val="24"/>
          <w:szCs w:val="24"/>
        </w:rPr>
        <w:t>, given that this is the size of the South Oxfordshire refuse vehicles</w:t>
      </w:r>
      <w:r w:rsidR="00E97076" w:rsidRPr="00332E5E">
        <w:rPr>
          <w:rFonts w:ascii="Arial" w:hAnsi="Arial" w:cs="Arial"/>
          <w:sz w:val="24"/>
          <w:szCs w:val="24"/>
        </w:rPr>
        <w:t>.</w:t>
      </w:r>
    </w:p>
    <w:p w14:paraId="0F97969F" w14:textId="50E5A184" w:rsidR="00041612" w:rsidRPr="00332E5E" w:rsidRDefault="002E2845" w:rsidP="005737AA">
      <w:pPr>
        <w:jc w:val="both"/>
        <w:rPr>
          <w:rFonts w:ascii="Arial" w:hAnsi="Arial" w:cs="Arial"/>
          <w:sz w:val="24"/>
          <w:szCs w:val="24"/>
        </w:rPr>
      </w:pPr>
      <w:r w:rsidRPr="00332E5E">
        <w:rPr>
          <w:rFonts w:ascii="Arial" w:hAnsi="Arial" w:cs="Arial"/>
          <w:sz w:val="24"/>
          <w:szCs w:val="24"/>
        </w:rPr>
        <w:t xml:space="preserve">It requested that </w:t>
      </w:r>
      <w:r w:rsidR="00345B1D" w:rsidRPr="00332E5E">
        <w:rPr>
          <w:rFonts w:ascii="Arial" w:hAnsi="Arial" w:cs="Arial"/>
          <w:sz w:val="24"/>
          <w:szCs w:val="24"/>
        </w:rPr>
        <w:t xml:space="preserve">the comments above are sent to South Oxfordshire District Council </w:t>
      </w:r>
      <w:r w:rsidR="00742DD6" w:rsidRPr="00332E5E">
        <w:rPr>
          <w:rFonts w:ascii="Arial" w:hAnsi="Arial" w:cs="Arial"/>
          <w:sz w:val="24"/>
          <w:szCs w:val="24"/>
        </w:rPr>
        <w:t xml:space="preserve">for review </w:t>
      </w:r>
      <w:r w:rsidR="00345B1D" w:rsidRPr="00332E5E">
        <w:rPr>
          <w:rFonts w:ascii="Arial" w:hAnsi="Arial" w:cs="Arial"/>
          <w:sz w:val="24"/>
          <w:szCs w:val="24"/>
        </w:rPr>
        <w:t>and the applicant is r</w:t>
      </w:r>
      <w:r w:rsidR="00266DD6" w:rsidRPr="00332E5E">
        <w:rPr>
          <w:rFonts w:ascii="Arial" w:hAnsi="Arial" w:cs="Arial"/>
          <w:sz w:val="24"/>
          <w:szCs w:val="24"/>
        </w:rPr>
        <w:t>equested to address the points accordingly prior to determining this application.</w:t>
      </w:r>
    </w:p>
    <w:p w14:paraId="640BC1F5" w14:textId="77777777" w:rsidR="00D614B4" w:rsidRPr="00332E5E" w:rsidRDefault="00D614B4" w:rsidP="005737AA">
      <w:pPr>
        <w:jc w:val="both"/>
        <w:rPr>
          <w:rFonts w:ascii="Arial" w:hAnsi="Arial" w:cs="Arial"/>
          <w:sz w:val="24"/>
          <w:szCs w:val="24"/>
        </w:rPr>
      </w:pPr>
    </w:p>
    <w:p w14:paraId="16D4E921" w14:textId="147214E8" w:rsidR="00D614B4" w:rsidRPr="00332E5E" w:rsidRDefault="00D614B4" w:rsidP="005737AA">
      <w:pPr>
        <w:numPr>
          <w:ilvl w:val="0"/>
          <w:numId w:val="2"/>
        </w:numPr>
        <w:autoSpaceDE w:val="0"/>
        <w:autoSpaceDN w:val="0"/>
        <w:spacing w:after="0" w:line="240" w:lineRule="auto"/>
        <w:jc w:val="both"/>
        <w:rPr>
          <w:rFonts w:ascii="Arial" w:hAnsi="Arial" w:cs="Arial"/>
          <w:sz w:val="24"/>
          <w:szCs w:val="24"/>
        </w:rPr>
      </w:pPr>
      <w:r w:rsidRPr="00332E5E">
        <w:rPr>
          <w:rFonts w:ascii="Arial" w:eastAsia="Times New Roman" w:hAnsi="Arial" w:cs="Arial"/>
          <w:color w:val="000000"/>
          <w:sz w:val="24"/>
          <w:szCs w:val="24"/>
        </w:rPr>
        <w:lastRenderedPageBreak/>
        <w:t xml:space="preserve">Insufficient information has been submitted with the planning application to enable the </w:t>
      </w:r>
      <w:r w:rsidR="005F17BC" w:rsidRPr="00332E5E">
        <w:rPr>
          <w:rFonts w:ascii="Arial" w:eastAsia="Times New Roman" w:hAnsi="Arial" w:cs="Arial"/>
          <w:color w:val="000000"/>
          <w:sz w:val="24"/>
          <w:szCs w:val="24"/>
        </w:rPr>
        <w:t xml:space="preserve">traffic and </w:t>
      </w:r>
      <w:r w:rsidRPr="00332E5E">
        <w:rPr>
          <w:rFonts w:ascii="Arial" w:eastAsia="Times New Roman" w:hAnsi="Arial" w:cs="Arial"/>
          <w:color w:val="000000"/>
          <w:sz w:val="24"/>
          <w:szCs w:val="24"/>
        </w:rPr>
        <w:t xml:space="preserve">highways implications of the proposed development to be fully assessed. </w:t>
      </w:r>
      <w:r w:rsidRPr="00332E5E">
        <w:rPr>
          <w:rFonts w:ascii="Arial" w:eastAsia="Times New Roman" w:hAnsi="Arial" w:cs="Arial"/>
          <w:sz w:val="24"/>
          <w:szCs w:val="24"/>
        </w:rPr>
        <w:t>The Highway Authority objects to the development unless and until the information outlined above is supplied</w:t>
      </w:r>
      <w:r w:rsidR="001567D4" w:rsidRPr="00332E5E">
        <w:rPr>
          <w:rFonts w:ascii="Arial" w:eastAsia="Times New Roman" w:hAnsi="Arial" w:cs="Arial"/>
          <w:sz w:val="24"/>
          <w:szCs w:val="24"/>
        </w:rPr>
        <w:t xml:space="preserve"> in respect of </w:t>
      </w:r>
      <w:r w:rsidR="00FD192A" w:rsidRPr="00332E5E">
        <w:rPr>
          <w:rFonts w:ascii="Arial" w:eastAsia="Times New Roman" w:hAnsi="Arial" w:cs="Arial"/>
          <w:sz w:val="24"/>
          <w:szCs w:val="24"/>
        </w:rPr>
        <w:t>junction</w:t>
      </w:r>
      <w:r w:rsidR="001567D4" w:rsidRPr="00332E5E">
        <w:rPr>
          <w:rFonts w:ascii="Arial" w:eastAsia="Times New Roman" w:hAnsi="Arial" w:cs="Arial"/>
          <w:sz w:val="24"/>
          <w:szCs w:val="24"/>
        </w:rPr>
        <w:t xml:space="preserve"> capacity assessment</w:t>
      </w:r>
      <w:r w:rsidR="0008540D" w:rsidRPr="00332E5E">
        <w:rPr>
          <w:rFonts w:ascii="Arial" w:eastAsia="Times New Roman" w:hAnsi="Arial" w:cs="Arial"/>
          <w:sz w:val="24"/>
          <w:szCs w:val="24"/>
        </w:rPr>
        <w:t>s</w:t>
      </w:r>
      <w:r w:rsidR="00AA4A1F" w:rsidRPr="00332E5E">
        <w:rPr>
          <w:rFonts w:ascii="Arial" w:eastAsia="Times New Roman" w:hAnsi="Arial" w:cs="Arial"/>
          <w:sz w:val="24"/>
          <w:szCs w:val="24"/>
          <w:lang w:eastAsia="en-GB"/>
        </w:rPr>
        <w:t xml:space="preserve">, </w:t>
      </w:r>
      <w:r w:rsidR="00FD192A" w:rsidRPr="00332E5E">
        <w:rPr>
          <w:rFonts w:ascii="Arial" w:eastAsia="Times New Roman" w:hAnsi="Arial" w:cs="Arial"/>
          <w:sz w:val="24"/>
          <w:szCs w:val="24"/>
        </w:rPr>
        <w:t>and walking assessment</w:t>
      </w:r>
      <w:r w:rsidR="00707865" w:rsidRPr="00332E5E">
        <w:rPr>
          <w:rFonts w:ascii="Arial" w:eastAsia="Times New Roman" w:hAnsi="Arial" w:cs="Arial"/>
          <w:sz w:val="24"/>
          <w:szCs w:val="24"/>
        </w:rPr>
        <w:t xml:space="preserve"> is undertaken</w:t>
      </w:r>
      <w:r w:rsidR="00480373" w:rsidRPr="00332E5E">
        <w:rPr>
          <w:rFonts w:ascii="Arial" w:hAnsi="Arial" w:cs="Arial"/>
          <w:sz w:val="24"/>
          <w:szCs w:val="24"/>
        </w:rPr>
        <w:t xml:space="preserve"> to ensure the development can make sustainable travel choices using non-car modes of Transport</w:t>
      </w:r>
      <w:r w:rsidR="000E21F9" w:rsidRPr="00332E5E">
        <w:rPr>
          <w:rFonts w:ascii="Arial" w:hAnsi="Arial" w:cs="Arial"/>
          <w:sz w:val="24"/>
          <w:szCs w:val="24"/>
        </w:rPr>
        <w:t xml:space="preserve">, </w:t>
      </w:r>
      <w:r w:rsidR="004849F7" w:rsidRPr="00332E5E">
        <w:rPr>
          <w:rFonts w:ascii="Arial" w:hAnsi="Arial" w:cs="Arial"/>
          <w:sz w:val="24"/>
          <w:szCs w:val="24"/>
        </w:rPr>
        <w:t xml:space="preserve">as per Local Plan Policy </w:t>
      </w:r>
      <w:r w:rsidR="000619C0" w:rsidRPr="00332E5E">
        <w:rPr>
          <w:rFonts w:ascii="Arial" w:hAnsi="Arial" w:cs="Arial"/>
          <w:sz w:val="24"/>
          <w:szCs w:val="24"/>
        </w:rPr>
        <w:t>TR1 &amp; TR3.</w:t>
      </w:r>
    </w:p>
    <w:p w14:paraId="4716B33F" w14:textId="77777777" w:rsidR="00E97076" w:rsidRDefault="00E97076" w:rsidP="00E97076">
      <w:pPr>
        <w:autoSpaceDE w:val="0"/>
        <w:autoSpaceDN w:val="0"/>
        <w:spacing w:after="0" w:line="240" w:lineRule="auto"/>
        <w:jc w:val="both"/>
        <w:rPr>
          <w:rFonts w:ascii="Trebuchet MS" w:hAnsi="Trebuchet MS"/>
        </w:rPr>
      </w:pPr>
    </w:p>
    <w:p w14:paraId="351800B7" w14:textId="77777777" w:rsidR="00415610" w:rsidRDefault="00415610" w:rsidP="00E97076">
      <w:pPr>
        <w:autoSpaceDE w:val="0"/>
        <w:autoSpaceDN w:val="0"/>
        <w:spacing w:after="0" w:line="240" w:lineRule="auto"/>
        <w:jc w:val="both"/>
        <w:rPr>
          <w:rFonts w:ascii="Trebuchet MS" w:hAnsi="Trebuchet MS"/>
        </w:rPr>
      </w:pPr>
    </w:p>
    <w:p w14:paraId="573F1444" w14:textId="77777777" w:rsidR="00415610" w:rsidRDefault="00415610" w:rsidP="00E97076">
      <w:pPr>
        <w:autoSpaceDE w:val="0"/>
        <w:autoSpaceDN w:val="0"/>
        <w:spacing w:after="0" w:line="240" w:lineRule="auto"/>
        <w:jc w:val="both"/>
        <w:rPr>
          <w:rFonts w:ascii="Trebuchet MS" w:hAnsi="Trebuchet MS"/>
        </w:rPr>
      </w:pPr>
    </w:p>
    <w:p w14:paraId="604888F9" w14:textId="74E02D84" w:rsidR="00E97076" w:rsidRDefault="00E97076" w:rsidP="00E97076">
      <w:pPr>
        <w:autoSpaceDE w:val="0"/>
        <w:autoSpaceDN w:val="0"/>
        <w:spacing w:after="0" w:line="240" w:lineRule="auto"/>
        <w:jc w:val="both"/>
        <w:rPr>
          <w:rFonts w:ascii="Trebuchet MS" w:hAnsi="Trebuchet MS"/>
        </w:rPr>
      </w:pPr>
      <w:r>
        <w:rPr>
          <w:rFonts w:ascii="Trebuchet MS" w:hAnsi="Trebuchet MS"/>
        </w:rPr>
        <w:t>Regards</w:t>
      </w:r>
    </w:p>
    <w:p w14:paraId="40E1829E" w14:textId="77777777" w:rsidR="00E97076" w:rsidRDefault="00E97076" w:rsidP="00E97076">
      <w:pPr>
        <w:autoSpaceDE w:val="0"/>
        <w:autoSpaceDN w:val="0"/>
        <w:spacing w:after="0" w:line="240" w:lineRule="auto"/>
        <w:jc w:val="both"/>
        <w:rPr>
          <w:rFonts w:ascii="Trebuchet MS" w:hAnsi="Trebuchet MS"/>
        </w:rPr>
      </w:pPr>
    </w:p>
    <w:p w14:paraId="28C5BE41" w14:textId="77777777" w:rsidR="00CE0759" w:rsidRDefault="00CE0759" w:rsidP="00CE0759">
      <w:pPr>
        <w:rPr>
          <w:rFonts w:ascii="Trebuchet MS" w:eastAsia="Calibri" w:hAnsi="Trebuchet MS" w:cs="Calibri"/>
        </w:rPr>
      </w:pPr>
      <w:r>
        <w:rPr>
          <w:rFonts w:ascii="Trebuchet MS" w:eastAsia="Calibri" w:hAnsi="Trebuchet MS" w:cs="Calibri"/>
        </w:rPr>
        <w:t>Natalie Lucas</w:t>
      </w:r>
    </w:p>
    <w:p w14:paraId="53839716" w14:textId="67119674" w:rsidR="00CE0759" w:rsidRPr="00CE0759" w:rsidRDefault="00CE0759" w:rsidP="00CE0759">
      <w:pPr>
        <w:rPr>
          <w:rFonts w:ascii="Trebuchet MS" w:eastAsia="Calibri" w:hAnsi="Trebuchet MS" w:cs="Calibri"/>
        </w:rPr>
      </w:pPr>
      <w:r>
        <w:rPr>
          <w:rFonts w:ascii="Trebuchet MS" w:eastAsia="Calibri" w:hAnsi="Trebuchet MS" w:cs="Calibri"/>
          <w:color w:val="660066"/>
          <w:sz w:val="20"/>
          <w:szCs w:val="20"/>
        </w:rPr>
        <w:t>Transport Development Control Officer</w:t>
      </w:r>
    </w:p>
    <w:p w14:paraId="7A4805EC" w14:textId="77777777" w:rsidR="00CE0759" w:rsidRDefault="00CE0759" w:rsidP="00CE0759">
      <w:pPr>
        <w:rPr>
          <w:rFonts w:ascii="Trebuchet MS" w:eastAsia="Calibri" w:hAnsi="Trebuchet MS" w:cs="Calibri"/>
          <w:color w:val="660066"/>
          <w:sz w:val="20"/>
          <w:szCs w:val="20"/>
        </w:rPr>
      </w:pPr>
      <w:r>
        <w:rPr>
          <w:rFonts w:ascii="Trebuchet MS" w:eastAsia="Calibri" w:hAnsi="Trebuchet MS" w:cs="Calibri"/>
          <w:color w:val="660066"/>
          <w:sz w:val="20"/>
          <w:szCs w:val="20"/>
        </w:rPr>
        <w:t>Transport | Environment &amp; Neighbourhood Services</w:t>
      </w:r>
    </w:p>
    <w:p w14:paraId="50E0E226" w14:textId="77777777" w:rsidR="00E97076" w:rsidRPr="00E97076" w:rsidRDefault="00E97076" w:rsidP="00E97076">
      <w:pPr>
        <w:autoSpaceDE w:val="0"/>
        <w:autoSpaceDN w:val="0"/>
        <w:spacing w:after="0" w:line="240" w:lineRule="auto"/>
        <w:jc w:val="both"/>
        <w:rPr>
          <w:rFonts w:ascii="Trebuchet MS" w:hAnsi="Trebuchet MS"/>
        </w:rPr>
      </w:pPr>
    </w:p>
    <w:sectPr w:rsidR="00E97076" w:rsidRPr="00E970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nivers">
    <w:altName w:val="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8F5"/>
    <w:multiLevelType w:val="hybridMultilevel"/>
    <w:tmpl w:val="7DE05C38"/>
    <w:lvl w:ilvl="0" w:tplc="FFFFFFFF">
      <w:start w:val="1"/>
      <w:numFmt w:val="decimal"/>
      <w:lvlText w:val="%1."/>
      <w:lvlJc w:val="left"/>
      <w:pPr>
        <w:tabs>
          <w:tab w:val="num" w:pos="928"/>
        </w:tabs>
        <w:ind w:left="928"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713A0391"/>
    <w:multiLevelType w:val="hybridMultilevel"/>
    <w:tmpl w:val="0A360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6769641">
    <w:abstractNumId w:val="1"/>
  </w:num>
  <w:num w:numId="2" w16cid:durableId="1996762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AA"/>
    <w:rsid w:val="000214E6"/>
    <w:rsid w:val="00031EB3"/>
    <w:rsid w:val="00041612"/>
    <w:rsid w:val="000619C0"/>
    <w:rsid w:val="000820F1"/>
    <w:rsid w:val="0008540D"/>
    <w:rsid w:val="00094DAD"/>
    <w:rsid w:val="000C2F50"/>
    <w:rsid w:val="000C7832"/>
    <w:rsid w:val="000C7C8B"/>
    <w:rsid w:val="000E21F9"/>
    <w:rsid w:val="001542CF"/>
    <w:rsid w:val="001567D4"/>
    <w:rsid w:val="0016236E"/>
    <w:rsid w:val="0017545B"/>
    <w:rsid w:val="0018056E"/>
    <w:rsid w:val="0019621B"/>
    <w:rsid w:val="001E575B"/>
    <w:rsid w:val="00220E85"/>
    <w:rsid w:val="002271B3"/>
    <w:rsid w:val="00230B50"/>
    <w:rsid w:val="00242481"/>
    <w:rsid w:val="00264222"/>
    <w:rsid w:val="00266DD6"/>
    <w:rsid w:val="002D5FB4"/>
    <w:rsid w:val="002E2845"/>
    <w:rsid w:val="00313E0D"/>
    <w:rsid w:val="00323E75"/>
    <w:rsid w:val="00332E5E"/>
    <w:rsid w:val="0034327B"/>
    <w:rsid w:val="00345B1D"/>
    <w:rsid w:val="00352EF7"/>
    <w:rsid w:val="00355A1A"/>
    <w:rsid w:val="00374D14"/>
    <w:rsid w:val="003915A4"/>
    <w:rsid w:val="0039651C"/>
    <w:rsid w:val="003C1F28"/>
    <w:rsid w:val="00405AA8"/>
    <w:rsid w:val="00406C18"/>
    <w:rsid w:val="00415610"/>
    <w:rsid w:val="0041582A"/>
    <w:rsid w:val="00433B57"/>
    <w:rsid w:val="004753A5"/>
    <w:rsid w:val="00480373"/>
    <w:rsid w:val="004849F7"/>
    <w:rsid w:val="004868CF"/>
    <w:rsid w:val="004C0230"/>
    <w:rsid w:val="005216F3"/>
    <w:rsid w:val="00543D7C"/>
    <w:rsid w:val="00547C27"/>
    <w:rsid w:val="00562B44"/>
    <w:rsid w:val="005737AA"/>
    <w:rsid w:val="00580D2C"/>
    <w:rsid w:val="00581F43"/>
    <w:rsid w:val="005853A0"/>
    <w:rsid w:val="005C5C1B"/>
    <w:rsid w:val="005E4143"/>
    <w:rsid w:val="005E4B6C"/>
    <w:rsid w:val="005E6EC7"/>
    <w:rsid w:val="005F17BC"/>
    <w:rsid w:val="00611275"/>
    <w:rsid w:val="00614268"/>
    <w:rsid w:val="006213CB"/>
    <w:rsid w:val="0062285F"/>
    <w:rsid w:val="00631384"/>
    <w:rsid w:val="00632E7A"/>
    <w:rsid w:val="00641CC4"/>
    <w:rsid w:val="00665B5B"/>
    <w:rsid w:val="00673854"/>
    <w:rsid w:val="006758AC"/>
    <w:rsid w:val="006A5EAD"/>
    <w:rsid w:val="006C31A9"/>
    <w:rsid w:val="0070004D"/>
    <w:rsid w:val="00701242"/>
    <w:rsid w:val="00707865"/>
    <w:rsid w:val="00707A92"/>
    <w:rsid w:val="00727A09"/>
    <w:rsid w:val="00727B17"/>
    <w:rsid w:val="00742DD6"/>
    <w:rsid w:val="007450FD"/>
    <w:rsid w:val="00752213"/>
    <w:rsid w:val="00782276"/>
    <w:rsid w:val="0078270B"/>
    <w:rsid w:val="00784041"/>
    <w:rsid w:val="00791083"/>
    <w:rsid w:val="007D6FB5"/>
    <w:rsid w:val="007E7F71"/>
    <w:rsid w:val="00806C69"/>
    <w:rsid w:val="00810058"/>
    <w:rsid w:val="008142FA"/>
    <w:rsid w:val="00835AF5"/>
    <w:rsid w:val="00845C66"/>
    <w:rsid w:val="00891569"/>
    <w:rsid w:val="008A16F4"/>
    <w:rsid w:val="008A388B"/>
    <w:rsid w:val="008A654E"/>
    <w:rsid w:val="008A79FE"/>
    <w:rsid w:val="008B5BC0"/>
    <w:rsid w:val="008B7BF4"/>
    <w:rsid w:val="008C2D5C"/>
    <w:rsid w:val="008D684A"/>
    <w:rsid w:val="009023DE"/>
    <w:rsid w:val="00912F8B"/>
    <w:rsid w:val="0092210E"/>
    <w:rsid w:val="0093659B"/>
    <w:rsid w:val="00950C15"/>
    <w:rsid w:val="00962DCC"/>
    <w:rsid w:val="009A0208"/>
    <w:rsid w:val="009B612A"/>
    <w:rsid w:val="009B6C72"/>
    <w:rsid w:val="009C764C"/>
    <w:rsid w:val="009D7AB6"/>
    <w:rsid w:val="009E1B3A"/>
    <w:rsid w:val="009F11ED"/>
    <w:rsid w:val="00A012BE"/>
    <w:rsid w:val="00A31727"/>
    <w:rsid w:val="00A43DF0"/>
    <w:rsid w:val="00A60546"/>
    <w:rsid w:val="00A9755B"/>
    <w:rsid w:val="00AA4A1F"/>
    <w:rsid w:val="00AA58DE"/>
    <w:rsid w:val="00AB2C67"/>
    <w:rsid w:val="00AB4D45"/>
    <w:rsid w:val="00AB5D70"/>
    <w:rsid w:val="00AC271B"/>
    <w:rsid w:val="00AC75F8"/>
    <w:rsid w:val="00AD0AE0"/>
    <w:rsid w:val="00AD7997"/>
    <w:rsid w:val="00B52B06"/>
    <w:rsid w:val="00B609AB"/>
    <w:rsid w:val="00B947F6"/>
    <w:rsid w:val="00BA01AE"/>
    <w:rsid w:val="00BC4632"/>
    <w:rsid w:val="00BC6E2B"/>
    <w:rsid w:val="00BC7B32"/>
    <w:rsid w:val="00BD1927"/>
    <w:rsid w:val="00BD6063"/>
    <w:rsid w:val="00BE5E58"/>
    <w:rsid w:val="00C15604"/>
    <w:rsid w:val="00C206C7"/>
    <w:rsid w:val="00C361F5"/>
    <w:rsid w:val="00C54971"/>
    <w:rsid w:val="00C72038"/>
    <w:rsid w:val="00C758A3"/>
    <w:rsid w:val="00C953D2"/>
    <w:rsid w:val="00CA57EF"/>
    <w:rsid w:val="00CB43A9"/>
    <w:rsid w:val="00CC5170"/>
    <w:rsid w:val="00CC5279"/>
    <w:rsid w:val="00CC6915"/>
    <w:rsid w:val="00CD17A6"/>
    <w:rsid w:val="00CE0759"/>
    <w:rsid w:val="00CE54A0"/>
    <w:rsid w:val="00CF3879"/>
    <w:rsid w:val="00D250D4"/>
    <w:rsid w:val="00D32725"/>
    <w:rsid w:val="00D41DAA"/>
    <w:rsid w:val="00D614B4"/>
    <w:rsid w:val="00D63166"/>
    <w:rsid w:val="00D719F1"/>
    <w:rsid w:val="00D84C9B"/>
    <w:rsid w:val="00D930A1"/>
    <w:rsid w:val="00DA5485"/>
    <w:rsid w:val="00DB09D5"/>
    <w:rsid w:val="00DC224E"/>
    <w:rsid w:val="00DF1B1A"/>
    <w:rsid w:val="00DF2DB9"/>
    <w:rsid w:val="00E028C2"/>
    <w:rsid w:val="00E05AAC"/>
    <w:rsid w:val="00E338B5"/>
    <w:rsid w:val="00E351A8"/>
    <w:rsid w:val="00E651B6"/>
    <w:rsid w:val="00E6667E"/>
    <w:rsid w:val="00E8089E"/>
    <w:rsid w:val="00E82FD6"/>
    <w:rsid w:val="00E97076"/>
    <w:rsid w:val="00EB1B20"/>
    <w:rsid w:val="00EC2383"/>
    <w:rsid w:val="00EC5431"/>
    <w:rsid w:val="00ED110A"/>
    <w:rsid w:val="00ED365B"/>
    <w:rsid w:val="00EE2EC2"/>
    <w:rsid w:val="00EF0EF7"/>
    <w:rsid w:val="00F00638"/>
    <w:rsid w:val="00F02A55"/>
    <w:rsid w:val="00F02FDC"/>
    <w:rsid w:val="00F05336"/>
    <w:rsid w:val="00F15B93"/>
    <w:rsid w:val="00F2653C"/>
    <w:rsid w:val="00F55D74"/>
    <w:rsid w:val="00FB13EC"/>
    <w:rsid w:val="00FB3322"/>
    <w:rsid w:val="00FC4ADE"/>
    <w:rsid w:val="00FD1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51602"/>
  <w15:chartTrackingRefBased/>
  <w15:docId w15:val="{FB3A3F65-979F-40E2-9A9C-80C5D32C1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DAA"/>
    <w:rPr>
      <w:rFonts w:eastAsiaTheme="majorEastAsia" w:cstheme="majorBidi"/>
      <w:color w:val="272727" w:themeColor="text1" w:themeTint="D8"/>
    </w:rPr>
  </w:style>
  <w:style w:type="paragraph" w:styleId="Title">
    <w:name w:val="Title"/>
    <w:basedOn w:val="Normal"/>
    <w:next w:val="Normal"/>
    <w:link w:val="TitleChar"/>
    <w:uiPriority w:val="10"/>
    <w:qFormat/>
    <w:rsid w:val="00D41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DAA"/>
    <w:pPr>
      <w:spacing w:before="160"/>
      <w:jc w:val="center"/>
    </w:pPr>
    <w:rPr>
      <w:i/>
      <w:iCs/>
      <w:color w:val="404040" w:themeColor="text1" w:themeTint="BF"/>
    </w:rPr>
  </w:style>
  <w:style w:type="character" w:customStyle="1" w:styleId="QuoteChar">
    <w:name w:val="Quote Char"/>
    <w:basedOn w:val="DefaultParagraphFont"/>
    <w:link w:val="Quote"/>
    <w:uiPriority w:val="29"/>
    <w:rsid w:val="00D41DAA"/>
    <w:rPr>
      <w:i/>
      <w:iCs/>
      <w:color w:val="404040" w:themeColor="text1" w:themeTint="BF"/>
    </w:rPr>
  </w:style>
  <w:style w:type="paragraph" w:styleId="ListParagraph">
    <w:name w:val="List Paragraph"/>
    <w:basedOn w:val="Normal"/>
    <w:uiPriority w:val="34"/>
    <w:qFormat/>
    <w:rsid w:val="00D41DAA"/>
    <w:pPr>
      <w:ind w:left="720"/>
      <w:contextualSpacing/>
    </w:pPr>
  </w:style>
  <w:style w:type="character" w:styleId="IntenseEmphasis">
    <w:name w:val="Intense Emphasis"/>
    <w:basedOn w:val="DefaultParagraphFont"/>
    <w:uiPriority w:val="21"/>
    <w:qFormat/>
    <w:rsid w:val="00D41DAA"/>
    <w:rPr>
      <w:i/>
      <w:iCs/>
      <w:color w:val="0F4761" w:themeColor="accent1" w:themeShade="BF"/>
    </w:rPr>
  </w:style>
  <w:style w:type="paragraph" w:styleId="IntenseQuote">
    <w:name w:val="Intense Quote"/>
    <w:basedOn w:val="Normal"/>
    <w:next w:val="Normal"/>
    <w:link w:val="IntenseQuoteChar"/>
    <w:uiPriority w:val="30"/>
    <w:qFormat/>
    <w:rsid w:val="00D41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DAA"/>
    <w:rPr>
      <w:i/>
      <w:iCs/>
      <w:color w:val="0F4761" w:themeColor="accent1" w:themeShade="BF"/>
    </w:rPr>
  </w:style>
  <w:style w:type="character" w:styleId="IntenseReference">
    <w:name w:val="Intense Reference"/>
    <w:basedOn w:val="DefaultParagraphFont"/>
    <w:uiPriority w:val="32"/>
    <w:qFormat/>
    <w:rsid w:val="00D41DAA"/>
    <w:rPr>
      <w:b/>
      <w:bCs/>
      <w:smallCaps/>
      <w:color w:val="0F4761" w:themeColor="accent1" w:themeShade="BF"/>
      <w:spacing w:val="5"/>
    </w:rPr>
  </w:style>
  <w:style w:type="character" w:customStyle="1" w:styleId="uv3um">
    <w:name w:val="uv3um"/>
    <w:basedOn w:val="DefaultParagraphFont"/>
    <w:rsid w:val="00AB5D70"/>
  </w:style>
  <w:style w:type="paragraph" w:customStyle="1" w:styleId="Default">
    <w:name w:val="Default"/>
    <w:rsid w:val="008B5BC0"/>
    <w:pPr>
      <w:autoSpaceDE w:val="0"/>
      <w:autoSpaceDN w:val="0"/>
      <w:adjustRightInd w:val="0"/>
      <w:spacing w:after="0" w:line="240" w:lineRule="auto"/>
    </w:pPr>
    <w:rPr>
      <w:rFonts w:ascii="Univers" w:hAnsi="Univers" w:cs="Univers"/>
      <w:color w:val="000000"/>
      <w:sz w:val="24"/>
      <w:szCs w:val="24"/>
    </w:rPr>
  </w:style>
  <w:style w:type="character" w:styleId="CommentReference">
    <w:name w:val="annotation reference"/>
    <w:basedOn w:val="DefaultParagraphFont"/>
    <w:uiPriority w:val="99"/>
    <w:semiHidden/>
    <w:unhideWhenUsed/>
    <w:rsid w:val="000214E6"/>
    <w:rPr>
      <w:sz w:val="16"/>
      <w:szCs w:val="16"/>
    </w:rPr>
  </w:style>
  <w:style w:type="paragraph" w:styleId="CommentText">
    <w:name w:val="annotation text"/>
    <w:basedOn w:val="Normal"/>
    <w:link w:val="CommentTextChar"/>
    <w:uiPriority w:val="99"/>
    <w:semiHidden/>
    <w:unhideWhenUsed/>
    <w:rsid w:val="000214E6"/>
    <w:pPr>
      <w:spacing w:line="240" w:lineRule="auto"/>
    </w:pPr>
    <w:rPr>
      <w:sz w:val="20"/>
      <w:szCs w:val="20"/>
    </w:rPr>
  </w:style>
  <w:style w:type="character" w:customStyle="1" w:styleId="CommentTextChar">
    <w:name w:val="Comment Text Char"/>
    <w:basedOn w:val="DefaultParagraphFont"/>
    <w:link w:val="CommentText"/>
    <w:uiPriority w:val="99"/>
    <w:semiHidden/>
    <w:rsid w:val="000214E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006283">
      <w:bodyDiv w:val="1"/>
      <w:marLeft w:val="0"/>
      <w:marRight w:val="0"/>
      <w:marTop w:val="0"/>
      <w:marBottom w:val="0"/>
      <w:divBdr>
        <w:top w:val="none" w:sz="0" w:space="0" w:color="auto"/>
        <w:left w:val="none" w:sz="0" w:space="0" w:color="auto"/>
        <w:bottom w:val="none" w:sz="0" w:space="0" w:color="auto"/>
        <w:right w:val="none" w:sz="0" w:space="0" w:color="auto"/>
      </w:divBdr>
    </w:div>
    <w:div w:id="199583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96B7ED-04D3-40E5-B177-18E6A9860787}">
  <ds:schemaRefs>
    <ds:schemaRef ds:uri="http://schemas.microsoft.com/sharepoint/v3/contenttype/forms"/>
  </ds:schemaRefs>
</ds:datastoreItem>
</file>

<file path=customXml/itemProps2.xml><?xml version="1.0" encoding="utf-8"?>
<ds:datastoreItem xmlns:ds="http://schemas.openxmlformats.org/officeDocument/2006/customXml" ds:itemID="{BF732267-4C3C-433F-BCA5-F4461482C79B}">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5C54C08B-7C77-4609-80DA-F15C2B668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Natalie</dc:creator>
  <cp:keywords/>
  <dc:description/>
  <cp:lastModifiedBy>Cook, Darren</cp:lastModifiedBy>
  <cp:revision>12</cp:revision>
  <dcterms:created xsi:type="dcterms:W3CDTF">2025-06-25T13:46:00Z</dcterms:created>
  <dcterms:modified xsi:type="dcterms:W3CDTF">2025-06-25T14:03:00Z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