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B978" w14:textId="77777777" w:rsidR="00D45954" w:rsidRDefault="00D45954"/>
    <w:p w14:paraId="4A91DE28" w14:textId="7C224E75" w:rsidR="00D16E5C" w:rsidRDefault="00D16E5C" w:rsidP="00D16E5C">
      <w:pPr>
        <w:rPr>
          <w:b/>
          <w:bCs/>
        </w:rPr>
      </w:pPr>
      <w:hyperlink r:id="rId5" w:history="1">
        <w:r w:rsidRPr="00D16E5C">
          <w:rPr>
            <w:rStyle w:val="Hyperlink"/>
          </w:rPr>
          <w:t>PL/25/0574</w:t>
        </w:r>
      </w:hyperlink>
      <w:r>
        <w:t xml:space="preserve"> - </w:t>
      </w:r>
      <w:r w:rsidRPr="00D16E5C">
        <w:rPr>
          <w:b/>
          <w:bCs/>
        </w:rPr>
        <w:t>1 GRAVEL HILL COTTAGES, BLAGRAVE LANE, CAVERSHAM, READING, RG4 7DY</w:t>
      </w:r>
    </w:p>
    <w:p w14:paraId="25AA0599" w14:textId="77777777" w:rsidR="008F4EFA" w:rsidRDefault="008F4EFA" w:rsidP="00D16E5C">
      <w:pPr>
        <w:rPr>
          <w:b/>
          <w:bCs/>
        </w:rPr>
      </w:pPr>
    </w:p>
    <w:p w14:paraId="4FB7515A" w14:textId="1868A639" w:rsidR="001C50D6" w:rsidRPr="00EC2154" w:rsidRDefault="001C50D6" w:rsidP="001C50D6">
      <w:r w:rsidRPr="00EC2154">
        <w:t xml:space="preserve">CADRA </w:t>
      </w:r>
      <w:r w:rsidR="00D63A82">
        <w:t>has</w:t>
      </w:r>
      <w:r w:rsidR="00E3418A">
        <w:t xml:space="preserve"> concer</w:t>
      </w:r>
      <w:r w:rsidR="00D63A82">
        <w:t>ns</w:t>
      </w:r>
      <w:r w:rsidR="00E3418A">
        <w:t xml:space="preserve"> </w:t>
      </w:r>
      <w:r w:rsidR="00D63A82">
        <w:t xml:space="preserve">about </w:t>
      </w:r>
      <w:r w:rsidRPr="00EC2154">
        <w:t>the proposed side extension at No. 1 Gravel Hill Cottages</w:t>
      </w:r>
      <w:r w:rsidR="00EE0F66">
        <w:t xml:space="preserve"> </w:t>
      </w:r>
      <w:r w:rsidR="00093785">
        <w:t>that</w:t>
      </w:r>
      <w:r w:rsidR="00B22C47">
        <w:t xml:space="preserve"> </w:t>
      </w:r>
      <w:r w:rsidR="000871EA">
        <w:t>need</w:t>
      </w:r>
      <w:r w:rsidR="00B22C47">
        <w:t xml:space="preserve"> </w:t>
      </w:r>
      <w:r w:rsidR="00EE0F66">
        <w:t>addressing</w:t>
      </w:r>
      <w:r w:rsidR="00B22C47">
        <w:t>.</w:t>
      </w:r>
    </w:p>
    <w:p w14:paraId="46B8D092" w14:textId="77777777" w:rsidR="001C50D6" w:rsidRPr="00EC2154" w:rsidRDefault="001C50D6" w:rsidP="001C50D6"/>
    <w:p w14:paraId="3B2659F0" w14:textId="77777777" w:rsidR="001C50D6" w:rsidRPr="00EC2154" w:rsidRDefault="001C50D6" w:rsidP="001C50D6">
      <w:r w:rsidRPr="00EC2154">
        <w:t>Historical maps show that Nos. 1 and 2 were constructed by 1913 and formed a matching pair, built in open countryside near the only other dwelling at the time—the now Grade II listed No. 3 Gravel Hill Cottages. Together, these buildings represent the original historic fabric of Blagrave Lane.</w:t>
      </w:r>
    </w:p>
    <w:p w14:paraId="4955316A" w14:textId="77777777" w:rsidR="001C50D6" w:rsidRPr="00EC2154" w:rsidRDefault="001C50D6" w:rsidP="001C50D6"/>
    <w:p w14:paraId="6455988E" w14:textId="13883362" w:rsidR="001C50D6" w:rsidRPr="00EC2154" w:rsidRDefault="001C50D6" w:rsidP="001C50D6">
      <w:r w:rsidRPr="00EC2154">
        <w:t xml:space="preserve">While we appreciate the homeowner's desire to extend the property, we believe modifications could better preserve the architectural integrity and symmetry of </w:t>
      </w:r>
      <w:r w:rsidR="007B0515">
        <w:t>this</w:t>
      </w:r>
      <w:r w:rsidRPr="00EC2154">
        <w:t xml:space="preserve"> early 20th-century cottage pair. The current proposal </w:t>
      </w:r>
      <w:r w:rsidR="00AB3EA6">
        <w:t>harms</w:t>
      </w:r>
      <w:r w:rsidRPr="00EC2154">
        <w:t xml:space="preserve"> the rural character and setting of the</w:t>
      </w:r>
      <w:r w:rsidR="00F942FA">
        <w:t xml:space="preserve">se cottages and </w:t>
      </w:r>
      <w:r w:rsidR="0090400A">
        <w:t xml:space="preserve">no. 3 </w:t>
      </w:r>
      <w:r w:rsidR="00F942FA">
        <w:t xml:space="preserve">the </w:t>
      </w:r>
      <w:r w:rsidRPr="00EC2154">
        <w:t xml:space="preserve">listed </w:t>
      </w:r>
      <w:r w:rsidR="00F942FA" w:rsidRPr="00EC2154">
        <w:t>building</w:t>
      </w:r>
      <w:r w:rsidR="00F942FA">
        <w:t xml:space="preserve"> </w:t>
      </w:r>
      <w:r w:rsidR="007F0415">
        <w:t>next to them</w:t>
      </w:r>
      <w:r w:rsidR="00854668">
        <w:t>,</w:t>
      </w:r>
      <w:r w:rsidRPr="00EC2154">
        <w:t xml:space="preserve"> which </w:t>
      </w:r>
      <w:r w:rsidR="00A30B0F">
        <w:t>have</w:t>
      </w:r>
      <w:r w:rsidR="00A30B0F" w:rsidRPr="00EC2154">
        <w:t xml:space="preserve"> remained</w:t>
      </w:r>
      <w:r w:rsidRPr="00EC2154">
        <w:t xml:space="preserve"> historically and visually linked for over a century.</w:t>
      </w:r>
    </w:p>
    <w:p w14:paraId="42CA72C0" w14:textId="77777777" w:rsidR="001C50D6" w:rsidRPr="00EC2154" w:rsidRDefault="001C50D6" w:rsidP="001C50D6"/>
    <w:p w14:paraId="6BA1108E" w14:textId="72F311F3" w:rsidR="001C50D6" w:rsidRPr="00EC2154" w:rsidRDefault="001C50D6" w:rsidP="001C50D6">
      <w:r w:rsidRPr="00EC2154">
        <w:t xml:space="preserve">To address </w:t>
      </w:r>
      <w:r w:rsidR="00576C75">
        <w:t>our</w:t>
      </w:r>
      <w:r w:rsidRPr="00EC2154">
        <w:t xml:space="preserve"> concerns while accommodating the homeowner's needs, we ask </w:t>
      </w:r>
      <w:r w:rsidR="00576C75">
        <w:t>Council</w:t>
      </w:r>
      <w:r w:rsidRPr="00EC2154">
        <w:t xml:space="preserve"> planners to require sensitive treatment and appropriate mitigation measures. Specifically, we suggest requiring:</w:t>
      </w:r>
    </w:p>
    <w:p w14:paraId="1D050B81" w14:textId="240EEEE5" w:rsidR="001C50D6" w:rsidRPr="00EC2154" w:rsidRDefault="001C50D6" w:rsidP="008E6D03">
      <w:pPr>
        <w:pStyle w:val="ListParagraph"/>
        <w:numPr>
          <w:ilvl w:val="0"/>
          <w:numId w:val="1"/>
        </w:numPr>
      </w:pPr>
      <w:r w:rsidRPr="00EC2154">
        <w:t>Brick that closely matches the original building materials</w:t>
      </w:r>
    </w:p>
    <w:p w14:paraId="65970756" w14:textId="3F8B278F" w:rsidR="001C50D6" w:rsidRPr="00EC2154" w:rsidRDefault="001C50D6" w:rsidP="00737FC1">
      <w:pPr>
        <w:pStyle w:val="ListParagraph"/>
        <w:numPr>
          <w:ilvl w:val="0"/>
          <w:numId w:val="1"/>
        </w:numPr>
      </w:pPr>
      <w:r w:rsidRPr="00EC2154">
        <w:t>Roof tiles consistent with the existing structure</w:t>
      </w:r>
    </w:p>
    <w:p w14:paraId="6E016646" w14:textId="597965E6" w:rsidR="001C50D6" w:rsidRPr="00EC2154" w:rsidRDefault="001C50D6" w:rsidP="00737FC1">
      <w:pPr>
        <w:pStyle w:val="ListParagraph"/>
        <w:numPr>
          <w:ilvl w:val="0"/>
          <w:numId w:val="1"/>
        </w:numPr>
      </w:pPr>
      <w:r w:rsidRPr="00EC2154">
        <w:t>Window styles that complement the original design</w:t>
      </w:r>
    </w:p>
    <w:p w14:paraId="2BEAB400" w14:textId="1F30E8AE" w:rsidR="00875813" w:rsidRPr="00EC2154" w:rsidRDefault="001C50D6" w:rsidP="001C50D6">
      <w:pPr>
        <w:pStyle w:val="ListParagraph"/>
        <w:numPr>
          <w:ilvl w:val="0"/>
          <w:numId w:val="1"/>
        </w:numPr>
      </w:pPr>
      <w:r w:rsidRPr="00EC2154">
        <w:t>Additional hedge planting to reduce visibility of the extension from both the front and side of the property</w:t>
      </w:r>
    </w:p>
    <w:p w14:paraId="7091585F" w14:textId="77777777" w:rsidR="001C50D6" w:rsidRPr="00EC2154" w:rsidRDefault="001C50D6" w:rsidP="001C50D6"/>
    <w:p w14:paraId="12F82D99" w14:textId="0F354C3E" w:rsidR="001C50D6" w:rsidRPr="00EC2154" w:rsidRDefault="001C50D6" w:rsidP="001C50D6">
      <w:r w:rsidRPr="00EC2154">
        <w:t>These modifications would help maintain the historical context of this small but significant group of buildings</w:t>
      </w:r>
      <w:r w:rsidR="00955379">
        <w:t>,</w:t>
      </w:r>
      <w:r w:rsidRPr="00EC2154">
        <w:t xml:space="preserve"> while aligning with the principles of heritage protection outlined in the National Planning Policy Framework</w:t>
      </w:r>
      <w:r w:rsidR="00497245">
        <w:t xml:space="preserve"> and the Reading Local Plan.</w:t>
      </w:r>
    </w:p>
    <w:p w14:paraId="55FA0E70" w14:textId="77777777" w:rsidR="001C50D6" w:rsidRPr="00EC2154" w:rsidRDefault="001C50D6" w:rsidP="001C50D6"/>
    <w:p w14:paraId="125DCBD7" w14:textId="5EFFEF70" w:rsidR="00FD25CA" w:rsidRDefault="00D43B47" w:rsidP="00914D14">
      <w:r>
        <w:t xml:space="preserve">Without such </w:t>
      </w:r>
      <w:r w:rsidR="007A0B43" w:rsidRPr="00EC2154">
        <w:t>modifications</w:t>
      </w:r>
      <w:r w:rsidR="00EC36A8">
        <w:t xml:space="preserve"> </w:t>
      </w:r>
      <w:r>
        <w:t xml:space="preserve">the </w:t>
      </w:r>
      <w:r w:rsidR="001D02A2">
        <w:t>C</w:t>
      </w:r>
      <w:r w:rsidR="001C50D6" w:rsidRPr="00EC2154">
        <w:t xml:space="preserve">aversham and District Residents' Association </w:t>
      </w:r>
      <w:r w:rsidR="007672E1">
        <w:t>ask</w:t>
      </w:r>
      <w:r w:rsidR="00576C75">
        <w:t>s</w:t>
      </w:r>
      <w:r w:rsidR="007672E1">
        <w:t xml:space="preserve"> </w:t>
      </w:r>
      <w:r w:rsidR="00F6225D">
        <w:t>that</w:t>
      </w:r>
      <w:r w:rsidR="007672E1">
        <w:t xml:space="preserve"> the application be refused.</w:t>
      </w:r>
    </w:p>
    <w:p w14:paraId="02025656" w14:textId="77777777" w:rsidR="00D34F8C" w:rsidRDefault="00D34F8C" w:rsidP="00914D14"/>
    <w:p w14:paraId="3630F259" w14:textId="67B19F90" w:rsidR="00D34F8C" w:rsidRPr="00B612E6" w:rsidRDefault="00D34F8C" w:rsidP="00914D14">
      <w:r>
        <w:rPr>
          <w:noProof/>
        </w:rPr>
        <w:drawing>
          <wp:inline distT="0" distB="0" distL="0" distR="0" wp14:anchorId="24434396" wp14:editId="4AB6B327">
            <wp:extent cx="3670300" cy="2735628"/>
            <wp:effectExtent l="0" t="0" r="6350" b="7620"/>
            <wp:docPr id="179879355" name="Picture 1" descr="A house with a fence and a c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9355" name="Picture 1" descr="A house with a fence and a car&#10;&#10;AI-generated content may be incorrect."/>
                    <pic:cNvPicPr/>
                  </pic:nvPicPr>
                  <pic:blipFill rotWithShape="1">
                    <a:blip r:embed="rId6"/>
                    <a:srcRect l="31354" t="18147" r="15134" b="5887"/>
                    <a:stretch/>
                  </pic:blipFill>
                  <pic:spPr bwMode="auto">
                    <a:xfrm>
                      <a:off x="0" y="0"/>
                      <a:ext cx="3689504" cy="2749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34F8C" w:rsidRPr="00B61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510DB"/>
    <w:multiLevelType w:val="hybridMultilevel"/>
    <w:tmpl w:val="DC982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B3F69"/>
    <w:multiLevelType w:val="hybridMultilevel"/>
    <w:tmpl w:val="08DE8180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21BA8"/>
    <w:multiLevelType w:val="hybridMultilevel"/>
    <w:tmpl w:val="369685EE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91734">
    <w:abstractNumId w:val="0"/>
  </w:num>
  <w:num w:numId="2" w16cid:durableId="1511529409">
    <w:abstractNumId w:val="1"/>
  </w:num>
  <w:num w:numId="3" w16cid:durableId="1110660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5C"/>
    <w:rsid w:val="0000045D"/>
    <w:rsid w:val="00005AAE"/>
    <w:rsid w:val="000871EA"/>
    <w:rsid w:val="00093785"/>
    <w:rsid w:val="000A5331"/>
    <w:rsid w:val="00104AB7"/>
    <w:rsid w:val="00143818"/>
    <w:rsid w:val="001A4B10"/>
    <w:rsid w:val="001B4DC5"/>
    <w:rsid w:val="001C50D6"/>
    <w:rsid w:val="001D02A2"/>
    <w:rsid w:val="001F754D"/>
    <w:rsid w:val="00202785"/>
    <w:rsid w:val="002632BB"/>
    <w:rsid w:val="00342A54"/>
    <w:rsid w:val="00364A92"/>
    <w:rsid w:val="00383025"/>
    <w:rsid w:val="003A2C15"/>
    <w:rsid w:val="003D107A"/>
    <w:rsid w:val="003F2EEF"/>
    <w:rsid w:val="0041696D"/>
    <w:rsid w:val="0048634F"/>
    <w:rsid w:val="00497245"/>
    <w:rsid w:val="00540792"/>
    <w:rsid w:val="00561837"/>
    <w:rsid w:val="00576C75"/>
    <w:rsid w:val="005776DA"/>
    <w:rsid w:val="005A583D"/>
    <w:rsid w:val="005A7144"/>
    <w:rsid w:val="00640ED6"/>
    <w:rsid w:val="00677B61"/>
    <w:rsid w:val="006A5181"/>
    <w:rsid w:val="0072477D"/>
    <w:rsid w:val="00737FC1"/>
    <w:rsid w:val="007412F1"/>
    <w:rsid w:val="007672E1"/>
    <w:rsid w:val="00796913"/>
    <w:rsid w:val="007A0B43"/>
    <w:rsid w:val="007B0515"/>
    <w:rsid w:val="007E0720"/>
    <w:rsid w:val="007F0415"/>
    <w:rsid w:val="008162B2"/>
    <w:rsid w:val="00854668"/>
    <w:rsid w:val="00875813"/>
    <w:rsid w:val="008E021A"/>
    <w:rsid w:val="008E678D"/>
    <w:rsid w:val="008E6D03"/>
    <w:rsid w:val="008F4EFA"/>
    <w:rsid w:val="0090400A"/>
    <w:rsid w:val="00914D14"/>
    <w:rsid w:val="00955379"/>
    <w:rsid w:val="00957029"/>
    <w:rsid w:val="00965520"/>
    <w:rsid w:val="00974EAE"/>
    <w:rsid w:val="009839E4"/>
    <w:rsid w:val="009946C3"/>
    <w:rsid w:val="009A5D98"/>
    <w:rsid w:val="009E47DC"/>
    <w:rsid w:val="00A04AD5"/>
    <w:rsid w:val="00A071B8"/>
    <w:rsid w:val="00A30B0F"/>
    <w:rsid w:val="00A3588C"/>
    <w:rsid w:val="00A55320"/>
    <w:rsid w:val="00A63EC2"/>
    <w:rsid w:val="00AB3EA6"/>
    <w:rsid w:val="00B22C47"/>
    <w:rsid w:val="00B407E3"/>
    <w:rsid w:val="00B46B51"/>
    <w:rsid w:val="00B612E6"/>
    <w:rsid w:val="00B74C65"/>
    <w:rsid w:val="00B76C09"/>
    <w:rsid w:val="00BC2616"/>
    <w:rsid w:val="00C61883"/>
    <w:rsid w:val="00CA2666"/>
    <w:rsid w:val="00CA4A10"/>
    <w:rsid w:val="00CC1BAA"/>
    <w:rsid w:val="00CC344B"/>
    <w:rsid w:val="00CD38DA"/>
    <w:rsid w:val="00CE4701"/>
    <w:rsid w:val="00D16E5C"/>
    <w:rsid w:val="00D23B79"/>
    <w:rsid w:val="00D34F8C"/>
    <w:rsid w:val="00D43B47"/>
    <w:rsid w:val="00D45954"/>
    <w:rsid w:val="00D55CC4"/>
    <w:rsid w:val="00D63A82"/>
    <w:rsid w:val="00D74292"/>
    <w:rsid w:val="00E265C3"/>
    <w:rsid w:val="00E3418A"/>
    <w:rsid w:val="00E86269"/>
    <w:rsid w:val="00EB663E"/>
    <w:rsid w:val="00EC2154"/>
    <w:rsid w:val="00EC36A8"/>
    <w:rsid w:val="00EE0F66"/>
    <w:rsid w:val="00F447DE"/>
    <w:rsid w:val="00F52654"/>
    <w:rsid w:val="00F6225D"/>
    <w:rsid w:val="00F76694"/>
    <w:rsid w:val="00F942FA"/>
    <w:rsid w:val="00FD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CEB3B"/>
  <w15:chartTrackingRefBased/>
  <w15:docId w15:val="{20641C9F-E2C0-48D5-B17C-99A531C5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E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E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E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E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E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E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E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E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E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E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E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E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6E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publicregister.reading.gov.uk/pr/s/planning-application/a0zP2000006KUL3IAO/pl250574?c__r=Arcus_BE_Public_Register&amp;tabset-7417a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Pemble</dc:creator>
  <cp:keywords/>
  <dc:description/>
  <cp:lastModifiedBy>Malcolm Pemble</cp:lastModifiedBy>
  <cp:revision>5</cp:revision>
  <dcterms:created xsi:type="dcterms:W3CDTF">2025-05-13T16:08:00Z</dcterms:created>
  <dcterms:modified xsi:type="dcterms:W3CDTF">2025-05-14T08:06:00Z</dcterms:modified>
</cp:coreProperties>
</file>