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FB15A" w14:textId="33BDAF81" w:rsidR="006B2315" w:rsidRPr="00B241DD" w:rsidRDefault="004E500E" w:rsidP="00025A82">
      <w:pPr>
        <w:pStyle w:val="BodyText"/>
        <w:tabs>
          <w:tab w:val="left" w:pos="2552"/>
        </w:tabs>
        <w:ind w:left="3545" w:hanging="2552"/>
        <w:jc w:val="left"/>
        <w:rPr>
          <w:rFonts w:ascii="Arial" w:hAnsi="Arial" w:cs="Arial"/>
          <w:b/>
          <w:bCs/>
          <w:sz w:val="22"/>
          <w:szCs w:val="22"/>
        </w:rPr>
      </w:pPr>
      <w:r w:rsidRPr="00B241DD">
        <w:rPr>
          <w:rFonts w:ascii="Arial" w:hAnsi="Arial" w:cs="Arial"/>
          <w:b/>
          <w:bCs/>
          <w:sz w:val="22"/>
          <w:szCs w:val="22"/>
        </w:rPr>
        <w:t>DELEGATED APPLICATION REPORT</w:t>
      </w:r>
    </w:p>
    <w:p w14:paraId="648CC1D6" w14:textId="506A98DF" w:rsidR="00581707" w:rsidRPr="0018236E" w:rsidRDefault="00581707" w:rsidP="00025A82">
      <w:pPr>
        <w:ind w:left="993"/>
        <w:rPr>
          <w:rFonts w:cs="Arial"/>
          <w:sz w:val="22"/>
          <w:szCs w:val="22"/>
        </w:rPr>
      </w:pPr>
      <w:r w:rsidRPr="00FD77CF">
        <w:rPr>
          <w:rFonts w:cs="Arial"/>
          <w:sz w:val="22"/>
          <w:szCs w:val="22"/>
        </w:rPr>
        <w:t>Ward:</w:t>
      </w:r>
      <w:r w:rsidRPr="0018236E">
        <w:rPr>
          <w:rFonts w:cs="Arial"/>
          <w:sz w:val="22"/>
          <w:szCs w:val="22"/>
        </w:rPr>
        <w:t xml:space="preserve"> </w:t>
      </w:r>
    </w:p>
    <w:p w14:paraId="06F50E94" w14:textId="5F386929" w:rsidR="00581707" w:rsidRPr="0018236E" w:rsidRDefault="00581707" w:rsidP="00025A82">
      <w:pPr>
        <w:ind w:left="993"/>
        <w:rPr>
          <w:rFonts w:cs="Arial"/>
          <w:sz w:val="22"/>
          <w:szCs w:val="22"/>
        </w:rPr>
      </w:pPr>
      <w:r w:rsidRPr="0018236E">
        <w:rPr>
          <w:rFonts w:cs="Arial"/>
          <w:sz w:val="22"/>
          <w:szCs w:val="22"/>
        </w:rPr>
        <w:t>App Ref: PL/24/0587</w:t>
      </w:r>
      <w:r w:rsidR="00ED7CF6">
        <w:rPr>
          <w:rFonts w:cs="Arial"/>
          <w:sz w:val="22"/>
          <w:szCs w:val="22"/>
        </w:rPr>
        <w:t xml:space="preserve"> </w:t>
      </w:r>
      <w:r w:rsidR="00ED7CF6" w:rsidRPr="00ED7CF6">
        <w:rPr>
          <w:rFonts w:cs="Arial"/>
          <w:sz w:val="22"/>
          <w:szCs w:val="22"/>
        </w:rPr>
        <w:t>Non-Material Amendment</w:t>
      </w:r>
    </w:p>
    <w:p w14:paraId="023D0375" w14:textId="106B7B61" w:rsidR="00581707" w:rsidRPr="0018236E" w:rsidRDefault="00581707" w:rsidP="00025A82">
      <w:pPr>
        <w:ind w:left="993"/>
        <w:rPr>
          <w:rFonts w:cs="Arial"/>
          <w:sz w:val="22"/>
          <w:szCs w:val="22"/>
        </w:rPr>
      </w:pPr>
      <w:r w:rsidRPr="0018236E">
        <w:rPr>
          <w:rFonts w:cs="Arial"/>
          <w:sz w:val="22"/>
          <w:szCs w:val="22"/>
        </w:rPr>
        <w:t xml:space="preserve">Address: 8 </w:t>
      </w:r>
      <w:proofErr w:type="spellStart"/>
      <w:r w:rsidRPr="0018236E">
        <w:rPr>
          <w:rFonts w:cs="Arial"/>
          <w:sz w:val="22"/>
          <w:szCs w:val="22"/>
        </w:rPr>
        <w:t>Surley</w:t>
      </w:r>
      <w:proofErr w:type="spellEnd"/>
      <w:r w:rsidRPr="0018236E">
        <w:rPr>
          <w:rFonts w:cs="Arial"/>
          <w:sz w:val="22"/>
          <w:szCs w:val="22"/>
        </w:rPr>
        <w:t xml:space="preserve"> Row</w:t>
      </w:r>
      <w:r w:rsidRPr="0018236E">
        <w:rPr>
          <w:rFonts w:cs="Arial"/>
          <w:sz w:val="22"/>
          <w:szCs w:val="22"/>
        </w:rPr>
        <w:br/>
        <w:t>Emmer Green</w:t>
      </w:r>
      <w:r w:rsidRPr="0018236E">
        <w:rPr>
          <w:rFonts w:cs="Arial"/>
          <w:sz w:val="22"/>
          <w:szCs w:val="22"/>
        </w:rPr>
        <w:br/>
        <w:t>Reading</w:t>
      </w:r>
      <w:r w:rsidRPr="0018236E">
        <w:rPr>
          <w:rFonts w:cs="Arial"/>
          <w:sz w:val="22"/>
          <w:szCs w:val="22"/>
        </w:rPr>
        <w:br/>
        <w:t>RG4 8LY</w:t>
      </w:r>
    </w:p>
    <w:p w14:paraId="79BA621D" w14:textId="302C5AE9" w:rsidR="00581707" w:rsidRPr="0018236E" w:rsidRDefault="00581707" w:rsidP="00025A82">
      <w:pPr>
        <w:ind w:left="993"/>
        <w:rPr>
          <w:rFonts w:cs="Arial"/>
          <w:sz w:val="22"/>
          <w:szCs w:val="22"/>
        </w:rPr>
      </w:pPr>
      <w:r w:rsidRPr="0018236E">
        <w:rPr>
          <w:rFonts w:cs="Arial"/>
          <w:sz w:val="22"/>
          <w:szCs w:val="22"/>
        </w:rPr>
        <w:t>Proposal: Non-Material Amendment to application APP/EO345/D/12/217579611/01966/FUL permitted under appeal for changes to fenestration.</w:t>
      </w:r>
    </w:p>
    <w:p w14:paraId="4C37A7F1" w14:textId="1B95134C" w:rsidR="00581707" w:rsidRPr="0018236E" w:rsidRDefault="00581707" w:rsidP="00025A82">
      <w:pPr>
        <w:ind w:left="993"/>
        <w:rPr>
          <w:rFonts w:cs="Arial"/>
          <w:sz w:val="22"/>
          <w:szCs w:val="22"/>
        </w:rPr>
      </w:pPr>
      <w:r w:rsidRPr="0018236E">
        <w:rPr>
          <w:rFonts w:cs="Arial"/>
          <w:sz w:val="22"/>
          <w:szCs w:val="22"/>
        </w:rPr>
        <w:t>Applicant: Mr Andrew Boughton</w:t>
      </w:r>
    </w:p>
    <w:p w14:paraId="35040D61" w14:textId="54F1A0BA" w:rsidR="00581707" w:rsidRPr="0018236E" w:rsidRDefault="00581707" w:rsidP="00025A82">
      <w:pPr>
        <w:ind w:left="993"/>
        <w:rPr>
          <w:rFonts w:cs="Arial"/>
          <w:sz w:val="22"/>
          <w:szCs w:val="22"/>
        </w:rPr>
      </w:pPr>
      <w:r w:rsidRPr="0018236E">
        <w:rPr>
          <w:rFonts w:cs="Arial"/>
          <w:sz w:val="22"/>
          <w:szCs w:val="22"/>
        </w:rPr>
        <w:t>Received date: 06/05/2024</w:t>
      </w:r>
    </w:p>
    <w:p w14:paraId="4C8E48B6" w14:textId="112DDF73" w:rsidR="00581707" w:rsidRPr="0018236E" w:rsidRDefault="00581707" w:rsidP="00025A82">
      <w:pPr>
        <w:ind w:left="993"/>
        <w:rPr>
          <w:rFonts w:cs="Arial"/>
          <w:sz w:val="22"/>
          <w:szCs w:val="22"/>
        </w:rPr>
      </w:pPr>
      <w:r w:rsidRPr="0018236E">
        <w:rPr>
          <w:rFonts w:cs="Arial"/>
          <w:sz w:val="22"/>
          <w:szCs w:val="22"/>
        </w:rPr>
        <w:t xml:space="preserve">Target Decision date: </w:t>
      </w:r>
      <w:r w:rsidR="00841529">
        <w:rPr>
          <w:rFonts w:cs="Arial"/>
          <w:sz w:val="22"/>
          <w:szCs w:val="22"/>
        </w:rPr>
        <w:t>25/</w:t>
      </w:r>
      <w:r w:rsidRPr="0018236E">
        <w:rPr>
          <w:rFonts w:cs="Arial"/>
          <w:sz w:val="22"/>
          <w:szCs w:val="22"/>
        </w:rPr>
        <w:t>0</w:t>
      </w:r>
      <w:r w:rsidR="00841529">
        <w:rPr>
          <w:rFonts w:cs="Arial"/>
          <w:sz w:val="22"/>
          <w:szCs w:val="22"/>
        </w:rPr>
        <w:t>5</w:t>
      </w:r>
      <w:r w:rsidRPr="0018236E">
        <w:rPr>
          <w:rFonts w:cs="Arial"/>
          <w:sz w:val="22"/>
          <w:szCs w:val="22"/>
        </w:rPr>
        <w:t>/202</w:t>
      </w:r>
      <w:r w:rsidR="00841529">
        <w:rPr>
          <w:rFonts w:cs="Arial"/>
          <w:sz w:val="22"/>
          <w:szCs w:val="22"/>
        </w:rPr>
        <w:t>5(EXT)</w:t>
      </w:r>
    </w:p>
    <w:p w14:paraId="64459742" w14:textId="77777777" w:rsidR="00B241DD" w:rsidRPr="00B241DD" w:rsidRDefault="00B241DD" w:rsidP="00025A82">
      <w:pPr>
        <w:ind w:left="993"/>
        <w:rPr>
          <w:rFonts w:cs="Arial"/>
          <w:b/>
          <w:bCs/>
          <w:sz w:val="22"/>
          <w:szCs w:val="22"/>
        </w:rPr>
      </w:pPr>
      <w:r w:rsidRPr="00065DC5">
        <w:rPr>
          <w:rFonts w:cs="Arial"/>
          <w:b/>
          <w:bCs/>
          <w:sz w:val="22"/>
          <w:szCs w:val="22"/>
        </w:rPr>
        <w:t>Case Officer: Chukwudi Onwudinanti</w:t>
      </w:r>
    </w:p>
    <w:p w14:paraId="585DA35D" w14:textId="77777777" w:rsidR="00D73C80" w:rsidRPr="0018236E" w:rsidRDefault="00D73C80">
      <w:pPr>
        <w:pBdr>
          <w:bottom w:val="single" w:sz="6" w:space="1" w:color="auto"/>
        </w:pBdr>
        <w:rPr>
          <w:rFonts w:cs="Arial"/>
          <w:sz w:val="22"/>
          <w:szCs w:val="22"/>
        </w:rPr>
      </w:pPr>
    </w:p>
    <w:p w14:paraId="3EA0FB04" w14:textId="77777777" w:rsidR="00581707" w:rsidRPr="0018236E" w:rsidRDefault="00581707">
      <w:pPr>
        <w:rPr>
          <w:rFonts w:cs="Arial"/>
          <w:sz w:val="22"/>
          <w:szCs w:val="22"/>
        </w:rPr>
      </w:pPr>
    </w:p>
    <w:p w14:paraId="6B8D6823" w14:textId="7232567E" w:rsidR="006B1606" w:rsidRPr="00064DE2" w:rsidRDefault="006B1606" w:rsidP="00064DE2">
      <w:pPr>
        <w:pStyle w:val="ListParagraph"/>
        <w:numPr>
          <w:ilvl w:val="0"/>
          <w:numId w:val="5"/>
        </w:numPr>
        <w:rPr>
          <w:rFonts w:cs="Arial"/>
          <w:sz w:val="22"/>
          <w:szCs w:val="22"/>
        </w:rPr>
      </w:pPr>
      <w:r w:rsidRPr="00064DE2">
        <w:rPr>
          <w:rFonts w:cs="Arial"/>
          <w:sz w:val="22"/>
          <w:szCs w:val="22"/>
        </w:rPr>
        <w:t>SITE DESCRIPTION</w:t>
      </w:r>
    </w:p>
    <w:p w14:paraId="4C322587" w14:textId="20CCE829" w:rsidR="006B1606" w:rsidRPr="0018236E" w:rsidRDefault="00025A82" w:rsidP="00025A82">
      <w:pPr>
        <w:ind w:left="1080"/>
        <w:rPr>
          <w:rFonts w:cs="Arial"/>
          <w:sz w:val="22"/>
          <w:szCs w:val="22"/>
        </w:rPr>
      </w:pPr>
      <w:r>
        <w:rPr>
          <w:rFonts w:cs="Arial"/>
          <w:sz w:val="22"/>
          <w:szCs w:val="22"/>
        </w:rPr>
        <w:t xml:space="preserve">The site is a </w:t>
      </w:r>
      <w:r w:rsidR="00841529">
        <w:rPr>
          <w:rFonts w:cs="Arial"/>
          <w:sz w:val="22"/>
          <w:szCs w:val="22"/>
        </w:rPr>
        <w:t>two-storey</w:t>
      </w:r>
      <w:r>
        <w:rPr>
          <w:rFonts w:cs="Arial"/>
          <w:sz w:val="22"/>
          <w:szCs w:val="22"/>
        </w:rPr>
        <w:t xml:space="preserve"> dwelling at the end of </w:t>
      </w:r>
      <w:proofErr w:type="spellStart"/>
      <w:r>
        <w:rPr>
          <w:rFonts w:cs="Arial"/>
          <w:sz w:val="22"/>
          <w:szCs w:val="22"/>
        </w:rPr>
        <w:t>Surley</w:t>
      </w:r>
      <w:proofErr w:type="spellEnd"/>
      <w:r>
        <w:rPr>
          <w:rFonts w:cs="Arial"/>
          <w:sz w:val="22"/>
          <w:szCs w:val="22"/>
        </w:rPr>
        <w:t xml:space="preserve"> Row, a dead-end road, north of reading between Caversham and Emmer Green and accessed off B481, Peppard Road/Buckingham Drive.</w:t>
      </w:r>
    </w:p>
    <w:p w14:paraId="3AD699BD" w14:textId="77777777" w:rsidR="006B1606" w:rsidRPr="0018236E" w:rsidRDefault="006B1606" w:rsidP="006B1606">
      <w:pPr>
        <w:rPr>
          <w:rFonts w:cs="Arial"/>
          <w:sz w:val="22"/>
          <w:szCs w:val="22"/>
        </w:rPr>
      </w:pPr>
    </w:p>
    <w:p w14:paraId="55D4BE80" w14:textId="77777777" w:rsidR="006B1606" w:rsidRPr="0018236E" w:rsidRDefault="006B1606" w:rsidP="006B1606">
      <w:pPr>
        <w:rPr>
          <w:rFonts w:cs="Arial"/>
          <w:sz w:val="22"/>
          <w:szCs w:val="22"/>
        </w:rPr>
      </w:pPr>
    </w:p>
    <w:p w14:paraId="5D9D2258" w14:textId="7E257E31" w:rsidR="006B1606" w:rsidRPr="00064DE2" w:rsidRDefault="006B1606" w:rsidP="00064DE2">
      <w:pPr>
        <w:pStyle w:val="ListParagraph"/>
        <w:numPr>
          <w:ilvl w:val="0"/>
          <w:numId w:val="5"/>
        </w:numPr>
        <w:rPr>
          <w:rFonts w:cs="Arial"/>
          <w:sz w:val="22"/>
          <w:szCs w:val="22"/>
        </w:rPr>
      </w:pPr>
      <w:r w:rsidRPr="00064DE2">
        <w:rPr>
          <w:rFonts w:cs="Arial"/>
          <w:sz w:val="22"/>
          <w:szCs w:val="22"/>
        </w:rPr>
        <w:t>PROPOSAL AND SUPPORTING INFORMATION</w:t>
      </w:r>
    </w:p>
    <w:p w14:paraId="3713E791" w14:textId="573E848E" w:rsidR="006B1606" w:rsidRDefault="009A539D" w:rsidP="001B3B8B">
      <w:pPr>
        <w:ind w:left="1080"/>
        <w:rPr>
          <w:rFonts w:cs="Arial"/>
          <w:sz w:val="22"/>
          <w:szCs w:val="22"/>
        </w:rPr>
      </w:pPr>
      <w:r w:rsidRPr="0018236E">
        <w:rPr>
          <w:rFonts w:cs="Arial"/>
          <w:sz w:val="22"/>
          <w:szCs w:val="22"/>
        </w:rPr>
        <w:t>Non-Material Amendment to application APP/EO345/D/12/217579611/01966/FUL permitted under appeal for changes to fenestration.</w:t>
      </w:r>
    </w:p>
    <w:p w14:paraId="2A20F1B6" w14:textId="77777777" w:rsidR="001B3B8B" w:rsidRDefault="001B3B8B" w:rsidP="001B3B8B">
      <w:pPr>
        <w:ind w:left="1080"/>
        <w:rPr>
          <w:rFonts w:cs="Arial"/>
          <w:sz w:val="22"/>
          <w:szCs w:val="22"/>
        </w:rPr>
      </w:pPr>
    </w:p>
    <w:p w14:paraId="0AC38A56" w14:textId="55711831" w:rsidR="008F25C6" w:rsidRDefault="008F25C6" w:rsidP="001B3B8B">
      <w:pPr>
        <w:ind w:left="1080"/>
        <w:rPr>
          <w:rFonts w:cs="Arial"/>
          <w:sz w:val="22"/>
          <w:szCs w:val="22"/>
        </w:rPr>
      </w:pPr>
      <w:r>
        <w:rPr>
          <w:rFonts w:cs="Arial"/>
          <w:sz w:val="22"/>
          <w:szCs w:val="22"/>
        </w:rPr>
        <w:t>Plans and Documents submitted.</w:t>
      </w:r>
    </w:p>
    <w:p w14:paraId="373A9961" w14:textId="77777777" w:rsidR="00E451C8" w:rsidRDefault="00E451C8" w:rsidP="00E451C8">
      <w:pPr>
        <w:keepNext/>
        <w:ind w:left="1080"/>
        <w:jc w:val="both"/>
        <w:outlineLvl w:val="1"/>
        <w:rPr>
          <w:rFonts w:cs="Arial"/>
          <w:szCs w:val="24"/>
        </w:rPr>
      </w:pPr>
      <w:r>
        <w:rPr>
          <w:rFonts w:cs="Arial"/>
          <w:szCs w:val="24"/>
        </w:rPr>
        <w:t>Proposed Plans, Elevations &amp; Section dated 6/04/2025 received 07/04/2025</w:t>
      </w:r>
    </w:p>
    <w:p w14:paraId="5E1AFB73" w14:textId="77777777" w:rsidR="00E451C8" w:rsidRDefault="00E451C8" w:rsidP="00E451C8">
      <w:pPr>
        <w:keepNext/>
        <w:ind w:left="1080"/>
        <w:jc w:val="both"/>
        <w:outlineLvl w:val="1"/>
        <w:rPr>
          <w:rFonts w:cs="Arial"/>
          <w:szCs w:val="24"/>
        </w:rPr>
      </w:pPr>
      <w:r>
        <w:rPr>
          <w:rFonts w:cs="Arial"/>
          <w:szCs w:val="24"/>
        </w:rPr>
        <w:t>Drawing No 1346.01 Rev C- Location and Block Plans</w:t>
      </w:r>
      <w:r w:rsidRPr="00091C1C">
        <w:rPr>
          <w:rFonts w:cs="Arial"/>
          <w:szCs w:val="24"/>
        </w:rPr>
        <w:t xml:space="preserve"> </w:t>
      </w:r>
    </w:p>
    <w:p w14:paraId="4D7EF833" w14:textId="77777777" w:rsidR="00E12246" w:rsidRDefault="00E12246" w:rsidP="00E451C8">
      <w:pPr>
        <w:keepNext/>
        <w:ind w:left="1080"/>
        <w:jc w:val="both"/>
        <w:outlineLvl w:val="1"/>
        <w:rPr>
          <w:rFonts w:cs="Arial"/>
          <w:szCs w:val="24"/>
        </w:rPr>
      </w:pPr>
    </w:p>
    <w:p w14:paraId="38EFAC4A" w14:textId="797FF287" w:rsidR="00666498" w:rsidRDefault="00E12246" w:rsidP="00E451C8">
      <w:pPr>
        <w:keepNext/>
        <w:ind w:left="1080"/>
        <w:jc w:val="both"/>
        <w:outlineLvl w:val="1"/>
        <w:rPr>
          <w:rFonts w:cs="Arial"/>
          <w:szCs w:val="24"/>
        </w:rPr>
      </w:pPr>
      <w:r>
        <w:rPr>
          <w:rFonts w:cs="Arial"/>
          <w:noProof/>
          <w:szCs w:val="24"/>
        </w:rPr>
        <w:drawing>
          <wp:inline distT="0" distB="0" distL="0" distR="0" wp14:anchorId="0CA4393E" wp14:editId="1B04A654">
            <wp:extent cx="2544417" cy="1554825"/>
            <wp:effectExtent l="0" t="0" r="8890" b="7620"/>
            <wp:docPr id="1127621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5127" cy="1573591"/>
                    </a:xfrm>
                    <a:prstGeom prst="rect">
                      <a:avLst/>
                    </a:prstGeom>
                    <a:noFill/>
                    <a:ln>
                      <a:noFill/>
                    </a:ln>
                  </pic:spPr>
                </pic:pic>
              </a:graphicData>
            </a:graphic>
          </wp:inline>
        </w:drawing>
      </w:r>
      <w:r w:rsidR="00AC780E">
        <w:rPr>
          <w:rFonts w:cs="Arial"/>
          <w:szCs w:val="24"/>
        </w:rPr>
        <w:t xml:space="preserve"> </w:t>
      </w:r>
      <w:r w:rsidR="00D13147">
        <w:rPr>
          <w:rFonts w:cs="Arial"/>
          <w:noProof/>
          <w:szCs w:val="24"/>
        </w:rPr>
        <w:t xml:space="preserve">         </w:t>
      </w:r>
      <w:r w:rsidR="00AC780E" w:rsidRPr="00AC780E">
        <w:rPr>
          <w:rFonts w:cs="Arial"/>
          <w:noProof/>
          <w:szCs w:val="24"/>
        </w:rPr>
        <w:drawing>
          <wp:inline distT="0" distB="0" distL="0" distR="0" wp14:anchorId="253885FC" wp14:editId="527C9B40">
            <wp:extent cx="2577355" cy="1493336"/>
            <wp:effectExtent l="0" t="0" r="0" b="0"/>
            <wp:docPr id="4603582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8258" cy="1511241"/>
                    </a:xfrm>
                    <a:prstGeom prst="rect">
                      <a:avLst/>
                    </a:prstGeom>
                    <a:noFill/>
                    <a:ln>
                      <a:noFill/>
                    </a:ln>
                  </pic:spPr>
                </pic:pic>
              </a:graphicData>
            </a:graphic>
          </wp:inline>
        </w:drawing>
      </w:r>
    </w:p>
    <w:p w14:paraId="2CB555E0" w14:textId="036D3E6C" w:rsidR="00AC780E" w:rsidRPr="00207B58" w:rsidRDefault="00D13147" w:rsidP="00E451C8">
      <w:pPr>
        <w:keepNext/>
        <w:ind w:left="1080"/>
        <w:jc w:val="both"/>
        <w:outlineLvl w:val="1"/>
        <w:rPr>
          <w:rFonts w:cs="Arial"/>
          <w:szCs w:val="24"/>
          <w:u w:val="single"/>
        </w:rPr>
      </w:pPr>
      <w:r>
        <w:rPr>
          <w:rFonts w:cs="Arial"/>
          <w:szCs w:val="24"/>
        </w:rPr>
        <w:t xml:space="preserve">  </w:t>
      </w:r>
      <w:r w:rsidRPr="00207B58">
        <w:rPr>
          <w:rFonts w:cs="Arial"/>
          <w:szCs w:val="24"/>
          <w:u w:val="single"/>
        </w:rPr>
        <w:t>Plans</w:t>
      </w:r>
      <w:r w:rsidR="00207B58" w:rsidRPr="00207B58">
        <w:rPr>
          <w:rFonts w:cs="Arial"/>
          <w:szCs w:val="24"/>
          <w:u w:val="single"/>
        </w:rPr>
        <w:t>/</w:t>
      </w:r>
      <w:r w:rsidRPr="00207B58">
        <w:rPr>
          <w:rFonts w:cs="Arial"/>
          <w:szCs w:val="24"/>
          <w:u w:val="single"/>
        </w:rPr>
        <w:t>Elevations Approved in PL/11/0954</w:t>
      </w:r>
      <w:r w:rsidRPr="00207B58">
        <w:rPr>
          <w:rFonts w:cs="Arial"/>
          <w:szCs w:val="24"/>
        </w:rPr>
        <w:t xml:space="preserve">     </w:t>
      </w:r>
      <w:r w:rsidR="00207B58" w:rsidRPr="00207B58">
        <w:rPr>
          <w:rFonts w:cs="Arial"/>
          <w:szCs w:val="24"/>
        </w:rPr>
        <w:t xml:space="preserve">    </w:t>
      </w:r>
      <w:r w:rsidRPr="00207B58">
        <w:rPr>
          <w:rFonts w:cs="Arial"/>
          <w:szCs w:val="24"/>
          <w:u w:val="single"/>
        </w:rPr>
        <w:t xml:space="preserve">Plans/Elevations in </w:t>
      </w:r>
      <w:r w:rsidR="00207B58" w:rsidRPr="00207B58">
        <w:rPr>
          <w:rFonts w:cs="Arial"/>
          <w:szCs w:val="24"/>
          <w:u w:val="single"/>
        </w:rPr>
        <w:t>NMA App.</w:t>
      </w:r>
    </w:p>
    <w:p w14:paraId="6A7DB3B8" w14:textId="13737CE1" w:rsidR="007372BF" w:rsidRDefault="007372BF" w:rsidP="007372BF">
      <w:pPr>
        <w:keepNext/>
        <w:ind w:left="360"/>
        <w:jc w:val="both"/>
        <w:outlineLvl w:val="1"/>
        <w:rPr>
          <w:rFonts w:cs="Arial"/>
          <w:szCs w:val="24"/>
        </w:rPr>
      </w:pPr>
    </w:p>
    <w:p w14:paraId="03B244D7" w14:textId="79ABAD89" w:rsidR="007372BF" w:rsidRPr="009C2521" w:rsidRDefault="009C2521" w:rsidP="009C2521">
      <w:pPr>
        <w:pStyle w:val="ListParagraph"/>
        <w:keepNext/>
        <w:numPr>
          <w:ilvl w:val="0"/>
          <w:numId w:val="5"/>
        </w:numPr>
        <w:jc w:val="both"/>
        <w:outlineLvl w:val="1"/>
        <w:rPr>
          <w:rFonts w:cs="Arial"/>
          <w:b/>
          <w:bCs/>
          <w:szCs w:val="24"/>
        </w:rPr>
      </w:pPr>
      <w:r w:rsidRPr="009C2521">
        <w:rPr>
          <w:rFonts w:cs="Arial"/>
          <w:b/>
          <w:bCs/>
          <w:szCs w:val="24"/>
        </w:rPr>
        <w:t>RELEVANT PLANNING HISTORY</w:t>
      </w:r>
    </w:p>
    <w:p w14:paraId="5F4A7D99" w14:textId="4D35606F" w:rsidR="00122938" w:rsidRPr="002A01B0" w:rsidRDefault="00122938" w:rsidP="00122938">
      <w:pPr>
        <w:pStyle w:val="ListParagraph"/>
        <w:ind w:left="1080"/>
        <w:jc w:val="both"/>
        <w:rPr>
          <w:rFonts w:cs="Arial"/>
          <w:sz w:val="22"/>
          <w:szCs w:val="22"/>
        </w:rPr>
      </w:pPr>
      <w:r w:rsidRPr="00F0172C">
        <w:rPr>
          <w:rFonts w:cs="Arial"/>
          <w:sz w:val="22"/>
          <w:szCs w:val="22"/>
        </w:rPr>
        <w:t>PL/</w:t>
      </w:r>
      <w:r w:rsidR="00B301A1" w:rsidRPr="00F0172C">
        <w:rPr>
          <w:rFonts w:cs="Arial"/>
          <w:sz w:val="22"/>
          <w:szCs w:val="22"/>
        </w:rPr>
        <w:t>11/0954</w:t>
      </w:r>
      <w:r w:rsidRPr="00F0172C">
        <w:rPr>
          <w:rFonts w:cs="Arial"/>
          <w:sz w:val="22"/>
          <w:szCs w:val="22"/>
        </w:rPr>
        <w:t>-</w:t>
      </w:r>
      <w:r w:rsidRPr="00F0172C">
        <w:t xml:space="preserve"> </w:t>
      </w:r>
      <w:r w:rsidR="00B301A1" w:rsidRPr="00F0172C">
        <w:rPr>
          <w:rFonts w:cs="Arial"/>
          <w:sz w:val="22"/>
          <w:szCs w:val="22"/>
        </w:rPr>
        <w:t>Replacement garage and basement window and light well enlargement-</w:t>
      </w:r>
      <w:r w:rsidR="00532CB3" w:rsidRPr="00F0172C">
        <w:rPr>
          <w:rFonts w:cs="Arial"/>
          <w:sz w:val="22"/>
          <w:szCs w:val="22"/>
        </w:rPr>
        <w:t xml:space="preserve"> Allowed on Appeal</w:t>
      </w:r>
    </w:p>
    <w:p w14:paraId="212EEFEE" w14:textId="77777777" w:rsidR="001B3B8B" w:rsidRPr="0018236E" w:rsidRDefault="001B3B8B" w:rsidP="001B3B8B">
      <w:pPr>
        <w:ind w:left="1080"/>
        <w:rPr>
          <w:rFonts w:cs="Arial"/>
          <w:sz w:val="22"/>
          <w:szCs w:val="22"/>
        </w:rPr>
      </w:pPr>
    </w:p>
    <w:p w14:paraId="6E61A202" w14:textId="77777777" w:rsidR="00C33D7E" w:rsidRDefault="005117F6" w:rsidP="00C33D7E">
      <w:pPr>
        <w:pStyle w:val="ListParagraph"/>
        <w:numPr>
          <w:ilvl w:val="0"/>
          <w:numId w:val="5"/>
        </w:numPr>
        <w:rPr>
          <w:rFonts w:cs="Arial"/>
          <w:sz w:val="22"/>
          <w:szCs w:val="22"/>
        </w:rPr>
      </w:pPr>
      <w:r w:rsidRPr="00064DE2">
        <w:rPr>
          <w:rFonts w:cs="Arial"/>
          <w:sz w:val="22"/>
          <w:szCs w:val="22"/>
        </w:rPr>
        <w:t>CONSULTATIONS</w:t>
      </w:r>
    </w:p>
    <w:p w14:paraId="034D8FAC" w14:textId="77777777" w:rsidR="00C33D7E" w:rsidRDefault="00C33D7E" w:rsidP="00C33D7E">
      <w:pPr>
        <w:pStyle w:val="ListParagraph"/>
        <w:ind w:left="1080"/>
        <w:rPr>
          <w:rFonts w:cs="Arial"/>
          <w:sz w:val="22"/>
          <w:szCs w:val="22"/>
        </w:rPr>
      </w:pPr>
    </w:p>
    <w:p w14:paraId="79A49510" w14:textId="6722E9CE" w:rsidR="005117F6" w:rsidRPr="005117F6" w:rsidRDefault="00E20CCD" w:rsidP="002E545F">
      <w:pPr>
        <w:ind w:left="1080"/>
        <w:rPr>
          <w:rFonts w:cs="Arial"/>
          <w:sz w:val="22"/>
          <w:szCs w:val="22"/>
        </w:rPr>
      </w:pPr>
      <w:r>
        <w:rPr>
          <w:rFonts w:cs="Arial"/>
          <w:sz w:val="22"/>
          <w:szCs w:val="22"/>
        </w:rPr>
        <w:t xml:space="preserve">No consultations </w:t>
      </w:r>
      <w:r w:rsidR="002E545F">
        <w:rPr>
          <w:rFonts w:cs="Arial"/>
          <w:sz w:val="22"/>
          <w:szCs w:val="22"/>
        </w:rPr>
        <w:t>required.</w:t>
      </w:r>
    </w:p>
    <w:p w14:paraId="53A4A69E" w14:textId="77777777" w:rsidR="005117F6" w:rsidRPr="0018236E" w:rsidRDefault="005117F6" w:rsidP="005117F6">
      <w:pPr>
        <w:rPr>
          <w:rFonts w:cs="Arial"/>
          <w:sz w:val="22"/>
          <w:szCs w:val="22"/>
        </w:rPr>
      </w:pPr>
    </w:p>
    <w:p w14:paraId="46AD72EA" w14:textId="0B5CE864" w:rsidR="006B1606" w:rsidRPr="00064DE2" w:rsidRDefault="006B1606" w:rsidP="00064DE2">
      <w:pPr>
        <w:pStyle w:val="ListParagraph"/>
        <w:numPr>
          <w:ilvl w:val="0"/>
          <w:numId w:val="5"/>
        </w:numPr>
        <w:rPr>
          <w:rFonts w:cs="Arial"/>
          <w:sz w:val="22"/>
          <w:szCs w:val="22"/>
        </w:rPr>
      </w:pPr>
      <w:r w:rsidRPr="00064DE2">
        <w:rPr>
          <w:rFonts w:cs="Arial"/>
          <w:sz w:val="22"/>
          <w:szCs w:val="22"/>
        </w:rPr>
        <w:t>LEGAL AND PLANNING POLICY CONTEXT</w:t>
      </w:r>
    </w:p>
    <w:p w14:paraId="69701AA6" w14:textId="0A684B8C" w:rsidR="003924A7" w:rsidRPr="00FF3B1B" w:rsidRDefault="003924A7" w:rsidP="003924A7">
      <w:pPr>
        <w:ind w:left="1080"/>
        <w:jc w:val="both"/>
        <w:rPr>
          <w:sz w:val="22"/>
          <w:szCs w:val="22"/>
        </w:rPr>
      </w:pPr>
      <w:r w:rsidRPr="00FF3B1B">
        <w:rPr>
          <w:sz w:val="22"/>
          <w:szCs w:val="22"/>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w:t>
      </w:r>
      <w:r w:rsidRPr="00FF3B1B">
        <w:rPr>
          <w:sz w:val="22"/>
          <w:szCs w:val="22"/>
        </w:rPr>
        <w:lastRenderedPageBreak/>
        <w:t>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14:paraId="0CBB4613" w14:textId="77777777" w:rsidR="003924A7" w:rsidRDefault="003924A7" w:rsidP="003924A7">
      <w:pPr>
        <w:jc w:val="both"/>
        <w:rPr>
          <w:b/>
          <w:bCs/>
          <w:sz w:val="22"/>
          <w:szCs w:val="22"/>
          <w:u w:val="single"/>
          <w:lang w:eastAsia="en-GB"/>
        </w:rPr>
      </w:pPr>
    </w:p>
    <w:p w14:paraId="077BEC5F" w14:textId="77777777" w:rsidR="003924A7" w:rsidRPr="008829BC" w:rsidRDefault="003924A7" w:rsidP="003924A7">
      <w:pPr>
        <w:ind w:left="1134"/>
        <w:jc w:val="both"/>
        <w:rPr>
          <w:b/>
          <w:bCs/>
          <w:sz w:val="22"/>
          <w:szCs w:val="22"/>
          <w:u w:val="single"/>
          <w:lang w:eastAsia="en-GB"/>
        </w:rPr>
      </w:pPr>
      <w:r w:rsidRPr="008829BC">
        <w:rPr>
          <w:b/>
          <w:bCs/>
          <w:sz w:val="22"/>
          <w:szCs w:val="22"/>
          <w:u w:val="single"/>
          <w:lang w:eastAsia="en-GB"/>
        </w:rPr>
        <w:t>National Policy</w:t>
      </w:r>
    </w:p>
    <w:p w14:paraId="3827A518" w14:textId="77777777" w:rsidR="003924A7" w:rsidRPr="008829BC" w:rsidRDefault="003924A7" w:rsidP="003924A7">
      <w:pPr>
        <w:ind w:left="1134"/>
        <w:jc w:val="both"/>
        <w:rPr>
          <w:bCs/>
          <w:sz w:val="22"/>
          <w:szCs w:val="22"/>
          <w:lang w:eastAsia="en-GB"/>
        </w:rPr>
      </w:pPr>
      <w:r w:rsidRPr="008829BC">
        <w:rPr>
          <w:bCs/>
          <w:sz w:val="22"/>
          <w:szCs w:val="22"/>
          <w:lang w:eastAsia="en-GB"/>
        </w:rPr>
        <w:t xml:space="preserve">National Planning Policy Framework </w:t>
      </w:r>
    </w:p>
    <w:p w14:paraId="63F5667A" w14:textId="77777777" w:rsidR="003924A7" w:rsidRPr="008829BC" w:rsidRDefault="003924A7" w:rsidP="003924A7">
      <w:pPr>
        <w:ind w:left="1134"/>
        <w:jc w:val="both"/>
        <w:rPr>
          <w:bCs/>
          <w:sz w:val="22"/>
          <w:szCs w:val="22"/>
          <w:lang w:eastAsia="en-GB"/>
        </w:rPr>
      </w:pPr>
      <w:r w:rsidRPr="008829BC">
        <w:rPr>
          <w:bCs/>
          <w:sz w:val="22"/>
          <w:szCs w:val="22"/>
          <w:lang w:eastAsia="en-GB"/>
        </w:rPr>
        <w:t>National Planning Practice Guidance</w:t>
      </w:r>
    </w:p>
    <w:p w14:paraId="58695194" w14:textId="77777777" w:rsidR="003924A7" w:rsidRPr="008829BC" w:rsidRDefault="003924A7" w:rsidP="003924A7">
      <w:pPr>
        <w:ind w:left="1134"/>
        <w:jc w:val="both"/>
        <w:rPr>
          <w:bCs/>
          <w:sz w:val="22"/>
          <w:szCs w:val="22"/>
          <w:lang w:eastAsia="en-GB"/>
        </w:rPr>
      </w:pPr>
    </w:p>
    <w:p w14:paraId="5B6B6CE3" w14:textId="77777777" w:rsidR="003924A7" w:rsidRPr="008829BC" w:rsidRDefault="003924A7" w:rsidP="003924A7">
      <w:pPr>
        <w:ind w:left="1134"/>
        <w:jc w:val="both"/>
        <w:rPr>
          <w:b/>
          <w:bCs/>
          <w:sz w:val="22"/>
          <w:szCs w:val="22"/>
          <w:u w:val="single"/>
          <w:lang w:eastAsia="en-GB"/>
        </w:rPr>
      </w:pPr>
      <w:r w:rsidRPr="008829BC">
        <w:rPr>
          <w:b/>
          <w:bCs/>
          <w:sz w:val="22"/>
          <w:szCs w:val="22"/>
          <w:u w:val="single"/>
          <w:lang w:eastAsia="en-GB"/>
        </w:rPr>
        <w:t>Reading Borough Local Plan (2019)</w:t>
      </w:r>
    </w:p>
    <w:p w14:paraId="433D1D4D" w14:textId="77777777" w:rsidR="003924A7" w:rsidRPr="008829BC" w:rsidRDefault="003924A7" w:rsidP="003924A7">
      <w:pPr>
        <w:ind w:left="1134"/>
        <w:jc w:val="both"/>
        <w:rPr>
          <w:bCs/>
          <w:sz w:val="22"/>
          <w:szCs w:val="22"/>
        </w:rPr>
      </w:pPr>
      <w:r w:rsidRPr="008829BC">
        <w:rPr>
          <w:bCs/>
          <w:sz w:val="22"/>
          <w:szCs w:val="22"/>
        </w:rPr>
        <w:t>CC7 (Design and the Public Realm)</w:t>
      </w:r>
    </w:p>
    <w:p w14:paraId="1A99EED6" w14:textId="77777777" w:rsidR="003924A7" w:rsidRPr="008829BC" w:rsidRDefault="003924A7" w:rsidP="003924A7">
      <w:pPr>
        <w:ind w:left="1134"/>
        <w:jc w:val="both"/>
        <w:rPr>
          <w:bCs/>
          <w:sz w:val="22"/>
          <w:szCs w:val="22"/>
        </w:rPr>
      </w:pPr>
      <w:r w:rsidRPr="008829BC">
        <w:rPr>
          <w:bCs/>
          <w:sz w:val="22"/>
          <w:szCs w:val="22"/>
        </w:rPr>
        <w:t xml:space="preserve">CC8 (Safeguarding Amenity) </w:t>
      </w:r>
    </w:p>
    <w:p w14:paraId="3D22373C" w14:textId="77777777" w:rsidR="003924A7" w:rsidRPr="008829BC" w:rsidRDefault="003924A7" w:rsidP="003924A7">
      <w:pPr>
        <w:pStyle w:val="Default"/>
        <w:ind w:left="1134"/>
        <w:jc w:val="both"/>
        <w:rPr>
          <w:rFonts w:ascii="Arial" w:hAnsi="Arial" w:cs="Arial"/>
          <w:sz w:val="22"/>
          <w:szCs w:val="22"/>
        </w:rPr>
      </w:pPr>
      <w:r w:rsidRPr="008829BC">
        <w:rPr>
          <w:rFonts w:ascii="Arial" w:hAnsi="Arial" w:cs="Arial"/>
          <w:sz w:val="22"/>
          <w:szCs w:val="22"/>
        </w:rPr>
        <w:t xml:space="preserve">H10 (Private and Communal Outdoor Space) </w:t>
      </w:r>
    </w:p>
    <w:p w14:paraId="13CB814A" w14:textId="10FC1576" w:rsidR="00366AB5" w:rsidRPr="008829BC" w:rsidRDefault="00366AB5" w:rsidP="00366AB5">
      <w:pPr>
        <w:pStyle w:val="Default"/>
        <w:ind w:left="1134"/>
        <w:jc w:val="both"/>
        <w:rPr>
          <w:sz w:val="20"/>
          <w:szCs w:val="20"/>
        </w:rPr>
      </w:pPr>
      <w:r w:rsidRPr="008829BC">
        <w:rPr>
          <w:sz w:val="20"/>
          <w:szCs w:val="20"/>
        </w:rPr>
        <w:t>EN3</w:t>
      </w:r>
      <w:r w:rsidR="002D4558" w:rsidRPr="008829BC">
        <w:rPr>
          <w:sz w:val="20"/>
          <w:szCs w:val="20"/>
        </w:rPr>
        <w:t xml:space="preserve"> (Enhancement </w:t>
      </w:r>
      <w:r w:rsidR="008829BC" w:rsidRPr="008829BC">
        <w:rPr>
          <w:sz w:val="20"/>
          <w:szCs w:val="20"/>
        </w:rPr>
        <w:t>of</w:t>
      </w:r>
      <w:r w:rsidR="002D4558" w:rsidRPr="008829BC">
        <w:rPr>
          <w:sz w:val="20"/>
          <w:szCs w:val="20"/>
        </w:rPr>
        <w:t xml:space="preserve"> Conservation Areas)</w:t>
      </w:r>
      <w:r w:rsidRPr="008829BC">
        <w:rPr>
          <w:sz w:val="20"/>
          <w:szCs w:val="20"/>
        </w:rPr>
        <w:t xml:space="preserve"> </w:t>
      </w:r>
    </w:p>
    <w:p w14:paraId="72969407" w14:textId="77E5CF15" w:rsidR="00AD6986" w:rsidRPr="008829BC" w:rsidRDefault="00AD6986" w:rsidP="00AD6986">
      <w:pPr>
        <w:pStyle w:val="Default"/>
        <w:ind w:left="1134"/>
        <w:jc w:val="both"/>
        <w:rPr>
          <w:sz w:val="20"/>
          <w:szCs w:val="20"/>
        </w:rPr>
      </w:pPr>
      <w:r w:rsidRPr="008829BC">
        <w:rPr>
          <w:sz w:val="20"/>
          <w:szCs w:val="20"/>
        </w:rPr>
        <w:t>EN4</w:t>
      </w:r>
      <w:r w:rsidR="00B00D72" w:rsidRPr="008829BC">
        <w:rPr>
          <w:sz w:val="20"/>
          <w:szCs w:val="20"/>
        </w:rPr>
        <w:t xml:space="preserve"> </w:t>
      </w:r>
      <w:r w:rsidR="008829BC" w:rsidRPr="008829BC">
        <w:rPr>
          <w:sz w:val="20"/>
          <w:szCs w:val="20"/>
        </w:rPr>
        <w:t>(Locally</w:t>
      </w:r>
      <w:r w:rsidR="00B00D72" w:rsidRPr="008829BC">
        <w:rPr>
          <w:sz w:val="20"/>
          <w:szCs w:val="20"/>
        </w:rPr>
        <w:t xml:space="preserve"> Important Heritage Assets)</w:t>
      </w:r>
      <w:r w:rsidRPr="008829BC">
        <w:rPr>
          <w:sz w:val="20"/>
          <w:szCs w:val="20"/>
        </w:rPr>
        <w:t xml:space="preserve"> </w:t>
      </w:r>
    </w:p>
    <w:p w14:paraId="5A1360FB" w14:textId="77777777" w:rsidR="00AD6986" w:rsidRPr="008829BC" w:rsidRDefault="00AD6986" w:rsidP="00366AB5">
      <w:pPr>
        <w:pStyle w:val="Default"/>
        <w:ind w:left="1134"/>
        <w:jc w:val="both"/>
        <w:rPr>
          <w:sz w:val="20"/>
          <w:szCs w:val="20"/>
        </w:rPr>
      </w:pPr>
    </w:p>
    <w:p w14:paraId="64ADD123" w14:textId="77777777" w:rsidR="003924A7" w:rsidRPr="008829BC" w:rsidRDefault="003924A7" w:rsidP="001138DE">
      <w:pPr>
        <w:rPr>
          <w:rFonts w:cs="Trebuchet MS"/>
          <w:color w:val="000000"/>
          <w:sz w:val="22"/>
          <w:szCs w:val="22"/>
          <w:lang w:eastAsia="en-GB"/>
        </w:rPr>
      </w:pPr>
    </w:p>
    <w:p w14:paraId="7B3D0B78" w14:textId="77777777" w:rsidR="003924A7" w:rsidRPr="008829BC" w:rsidRDefault="003924A7" w:rsidP="003924A7">
      <w:pPr>
        <w:ind w:left="1134"/>
        <w:jc w:val="both"/>
        <w:rPr>
          <w:b/>
          <w:bCs/>
          <w:sz w:val="22"/>
          <w:szCs w:val="22"/>
          <w:u w:val="single"/>
          <w:lang w:eastAsia="en-GB"/>
        </w:rPr>
      </w:pPr>
      <w:r w:rsidRPr="008829BC">
        <w:rPr>
          <w:b/>
          <w:bCs/>
          <w:sz w:val="22"/>
          <w:szCs w:val="22"/>
          <w:u w:val="single"/>
          <w:lang w:eastAsia="en-GB"/>
        </w:rPr>
        <w:t>SPD</w:t>
      </w:r>
    </w:p>
    <w:p w14:paraId="6FEE000A" w14:textId="77777777" w:rsidR="003924A7" w:rsidRDefault="003924A7" w:rsidP="003924A7">
      <w:pPr>
        <w:autoSpaceDE/>
        <w:autoSpaceDN/>
        <w:ind w:left="1134"/>
        <w:rPr>
          <w:sz w:val="22"/>
          <w:szCs w:val="22"/>
        </w:rPr>
      </w:pPr>
      <w:r w:rsidRPr="008829BC">
        <w:rPr>
          <w:sz w:val="22"/>
          <w:szCs w:val="22"/>
        </w:rPr>
        <w:t>Design Guide to House Extensions SPD 2021</w:t>
      </w:r>
    </w:p>
    <w:p w14:paraId="0F1927D9" w14:textId="77777777" w:rsidR="006B1606" w:rsidRPr="0018236E" w:rsidRDefault="006B1606" w:rsidP="006B1606">
      <w:pPr>
        <w:rPr>
          <w:rFonts w:cs="Arial"/>
          <w:sz w:val="22"/>
          <w:szCs w:val="22"/>
        </w:rPr>
      </w:pPr>
    </w:p>
    <w:p w14:paraId="1622F88E" w14:textId="5A7CE93C" w:rsidR="006B1606" w:rsidRDefault="006B1606" w:rsidP="00064DE2">
      <w:pPr>
        <w:pStyle w:val="ListParagraph"/>
        <w:numPr>
          <w:ilvl w:val="0"/>
          <w:numId w:val="5"/>
        </w:numPr>
        <w:rPr>
          <w:rFonts w:cs="Arial"/>
          <w:sz w:val="22"/>
          <w:szCs w:val="22"/>
        </w:rPr>
      </w:pPr>
      <w:r w:rsidRPr="00064DE2">
        <w:rPr>
          <w:rFonts w:cs="Arial"/>
          <w:sz w:val="22"/>
          <w:szCs w:val="22"/>
        </w:rPr>
        <w:t>APPRAISAL</w:t>
      </w:r>
    </w:p>
    <w:p w14:paraId="7313F6B2" w14:textId="77777777" w:rsidR="00DF4DDC" w:rsidRDefault="00DF4DDC" w:rsidP="00DF4DDC">
      <w:pPr>
        <w:rPr>
          <w:rFonts w:cs="Arial"/>
          <w:sz w:val="22"/>
          <w:szCs w:val="22"/>
        </w:rPr>
      </w:pPr>
    </w:p>
    <w:p w14:paraId="0AB01C40" w14:textId="3903170E" w:rsidR="00DF4DDC" w:rsidRPr="00DF4DDC" w:rsidRDefault="00DF4DDC" w:rsidP="00975D95">
      <w:pPr>
        <w:pStyle w:val="BodyText"/>
        <w:tabs>
          <w:tab w:val="clear" w:pos="993"/>
          <w:tab w:val="left" w:pos="1134"/>
        </w:tabs>
        <w:ind w:left="1080" w:firstLine="54"/>
        <w:rPr>
          <w:rFonts w:ascii="Arial" w:hAnsi="Arial" w:cs="Arial"/>
          <w:bCs/>
          <w:sz w:val="22"/>
          <w:szCs w:val="22"/>
        </w:rPr>
      </w:pPr>
      <w:r w:rsidRPr="00DF4DDC">
        <w:rPr>
          <w:rFonts w:ascii="Arial" w:hAnsi="Arial" w:cs="Arial"/>
          <w:bCs/>
          <w:sz w:val="22"/>
          <w:szCs w:val="22"/>
        </w:rPr>
        <w:t xml:space="preserve">If the Non-material Amendment is agreed, it would not grant a new planning permission. Rather </w:t>
      </w:r>
      <w:r>
        <w:rPr>
          <w:rFonts w:ascii="Arial" w:hAnsi="Arial" w:cs="Arial"/>
          <w:bCs/>
          <w:sz w:val="22"/>
          <w:szCs w:val="22"/>
        </w:rPr>
        <w:tab/>
      </w:r>
      <w:r w:rsidRPr="00DF4DDC">
        <w:rPr>
          <w:rFonts w:ascii="Arial" w:hAnsi="Arial" w:cs="Arial"/>
          <w:bCs/>
          <w:sz w:val="22"/>
          <w:szCs w:val="22"/>
        </w:rPr>
        <w:t xml:space="preserve">it would form part of the extant permission, and the applicant would remain bound by all the conditions and obligations attached to that permission, except </w:t>
      </w:r>
      <w:proofErr w:type="gramStart"/>
      <w:r w:rsidRPr="00DF4DDC">
        <w:rPr>
          <w:rFonts w:ascii="Arial" w:hAnsi="Arial" w:cs="Arial"/>
          <w:bCs/>
          <w:sz w:val="22"/>
          <w:szCs w:val="22"/>
        </w:rPr>
        <w:t>where</w:t>
      </w:r>
      <w:proofErr w:type="gramEnd"/>
      <w:r w:rsidRPr="00DF4DDC">
        <w:rPr>
          <w:rFonts w:ascii="Arial" w:hAnsi="Arial" w:cs="Arial"/>
          <w:bCs/>
          <w:sz w:val="22"/>
          <w:szCs w:val="22"/>
        </w:rPr>
        <w:t xml:space="preserve"> amended by this NMA. Other than those sought to be amended by this NMA, no details or principles approved under the original permission can therefore be changed or amended by this application. </w:t>
      </w:r>
    </w:p>
    <w:p w14:paraId="385ECE34" w14:textId="77777777" w:rsidR="00DF4DDC" w:rsidRPr="00DF4DDC" w:rsidRDefault="00DF4DDC" w:rsidP="00975D95">
      <w:pPr>
        <w:tabs>
          <w:tab w:val="left" w:pos="1134"/>
        </w:tabs>
        <w:ind w:left="360" w:firstLine="141"/>
        <w:jc w:val="both"/>
        <w:rPr>
          <w:rFonts w:cs="Arial"/>
          <w:bCs/>
          <w:sz w:val="22"/>
          <w:szCs w:val="22"/>
        </w:rPr>
      </w:pPr>
    </w:p>
    <w:p w14:paraId="73FC2FCF" w14:textId="74F85FBF" w:rsidR="00560F52" w:rsidRPr="00DF4DDC" w:rsidRDefault="009D27D2" w:rsidP="00975D95">
      <w:pPr>
        <w:tabs>
          <w:tab w:val="left" w:pos="1134"/>
        </w:tabs>
        <w:ind w:left="1080"/>
        <w:jc w:val="both"/>
        <w:rPr>
          <w:rFonts w:cs="Arial"/>
          <w:bCs/>
          <w:sz w:val="22"/>
          <w:szCs w:val="22"/>
        </w:rPr>
      </w:pPr>
      <w:r w:rsidRPr="00DF4DDC">
        <w:rPr>
          <w:rFonts w:cs="Arial"/>
          <w:bCs/>
          <w:sz w:val="22"/>
          <w:szCs w:val="22"/>
        </w:rPr>
        <w:t xml:space="preserve">In this application, </w:t>
      </w:r>
      <w:r w:rsidR="0022306A" w:rsidRPr="00DF4DDC">
        <w:rPr>
          <w:rFonts w:cs="Arial"/>
          <w:bCs/>
          <w:sz w:val="22"/>
          <w:szCs w:val="22"/>
        </w:rPr>
        <w:t>amendments</w:t>
      </w:r>
      <w:r w:rsidR="00D8532F" w:rsidRPr="00DF4DDC">
        <w:rPr>
          <w:rFonts w:cs="Arial"/>
          <w:bCs/>
          <w:sz w:val="22"/>
          <w:szCs w:val="22"/>
        </w:rPr>
        <w:t xml:space="preserve"> are proposed to the fenestration on the proposed garage, with a net reduction in the </w:t>
      </w:r>
      <w:r w:rsidR="0022306A" w:rsidRPr="00DF4DDC">
        <w:rPr>
          <w:rFonts w:cs="Arial"/>
          <w:bCs/>
          <w:sz w:val="22"/>
          <w:szCs w:val="22"/>
        </w:rPr>
        <w:t>openings</w:t>
      </w:r>
      <w:r w:rsidR="00D8532F" w:rsidRPr="00DF4DDC">
        <w:rPr>
          <w:rFonts w:cs="Arial"/>
          <w:bCs/>
          <w:sz w:val="22"/>
          <w:szCs w:val="22"/>
        </w:rPr>
        <w:t>/windows/doors proposed</w:t>
      </w:r>
      <w:r w:rsidR="0022306A" w:rsidRPr="00DF4DDC">
        <w:rPr>
          <w:rFonts w:cs="Arial"/>
          <w:bCs/>
          <w:sz w:val="22"/>
          <w:szCs w:val="22"/>
        </w:rPr>
        <w:t xml:space="preserve">. </w:t>
      </w:r>
      <w:r w:rsidR="00EA72D9" w:rsidRPr="00DF4DDC">
        <w:rPr>
          <w:rFonts w:cs="Arial"/>
          <w:bCs/>
          <w:sz w:val="22"/>
          <w:szCs w:val="22"/>
        </w:rPr>
        <w:t xml:space="preserve">What is proposed does not </w:t>
      </w:r>
      <w:r w:rsidR="002718D1" w:rsidRPr="00DF4DDC">
        <w:rPr>
          <w:rFonts w:cs="Arial"/>
          <w:bCs/>
          <w:sz w:val="22"/>
          <w:szCs w:val="22"/>
        </w:rPr>
        <w:t xml:space="preserve">increase the </w:t>
      </w:r>
      <w:r w:rsidR="00EA72D9" w:rsidRPr="00DF4DDC">
        <w:rPr>
          <w:rFonts w:cs="Arial"/>
          <w:bCs/>
          <w:sz w:val="22"/>
          <w:szCs w:val="22"/>
        </w:rPr>
        <w:t>overall size</w:t>
      </w:r>
      <w:r w:rsidR="002718D1" w:rsidRPr="00DF4DDC">
        <w:rPr>
          <w:rFonts w:cs="Arial"/>
          <w:bCs/>
          <w:sz w:val="22"/>
          <w:szCs w:val="22"/>
        </w:rPr>
        <w:t xml:space="preserve"> (footprint or height)</w:t>
      </w:r>
      <w:r w:rsidR="00EA72D9" w:rsidRPr="00DF4DDC">
        <w:rPr>
          <w:rFonts w:cs="Arial"/>
          <w:bCs/>
          <w:sz w:val="22"/>
          <w:szCs w:val="22"/>
        </w:rPr>
        <w:t xml:space="preserve"> of the </w:t>
      </w:r>
      <w:r w:rsidR="00386685" w:rsidRPr="00DF4DDC">
        <w:rPr>
          <w:rFonts w:cs="Arial"/>
          <w:bCs/>
          <w:sz w:val="22"/>
          <w:szCs w:val="22"/>
        </w:rPr>
        <w:t xml:space="preserve">proposed garage, therefore it has been considered that </w:t>
      </w:r>
      <w:r w:rsidR="0092531B" w:rsidRPr="00DF4DDC">
        <w:rPr>
          <w:rFonts w:cs="Arial"/>
          <w:bCs/>
          <w:sz w:val="22"/>
          <w:szCs w:val="22"/>
        </w:rPr>
        <w:t xml:space="preserve">the </w:t>
      </w:r>
      <w:r w:rsidR="00484C6C" w:rsidRPr="00DF4DDC">
        <w:rPr>
          <w:rFonts w:cs="Arial"/>
          <w:bCs/>
          <w:sz w:val="22"/>
          <w:szCs w:val="22"/>
        </w:rPr>
        <w:t>amendments</w:t>
      </w:r>
      <w:r w:rsidR="00386685" w:rsidRPr="00DF4DDC">
        <w:rPr>
          <w:rFonts w:cs="Arial"/>
          <w:bCs/>
          <w:sz w:val="22"/>
          <w:szCs w:val="22"/>
        </w:rPr>
        <w:t xml:space="preserve"> proposed in this application will have </w:t>
      </w:r>
      <w:r w:rsidR="00484C6C" w:rsidRPr="00DF4DDC">
        <w:rPr>
          <w:rFonts w:cs="Arial"/>
          <w:bCs/>
          <w:sz w:val="22"/>
          <w:szCs w:val="22"/>
        </w:rPr>
        <w:t>no</w:t>
      </w:r>
      <w:r w:rsidR="00386685" w:rsidRPr="00DF4DDC">
        <w:rPr>
          <w:rFonts w:cs="Arial"/>
          <w:bCs/>
          <w:sz w:val="22"/>
          <w:szCs w:val="22"/>
        </w:rPr>
        <w:t xml:space="preserve"> </w:t>
      </w:r>
      <w:r w:rsidR="00226336" w:rsidRPr="00DF4DDC">
        <w:rPr>
          <w:rFonts w:cs="Arial"/>
          <w:bCs/>
          <w:sz w:val="22"/>
          <w:szCs w:val="22"/>
        </w:rPr>
        <w:t>material effect, within the context of the approval already conveyed in the Appeal Decision.</w:t>
      </w:r>
    </w:p>
    <w:p w14:paraId="17A0E58D" w14:textId="77777777" w:rsidR="006B1606" w:rsidRPr="0018236E" w:rsidRDefault="006B1606" w:rsidP="006B1606">
      <w:pPr>
        <w:rPr>
          <w:rFonts w:cs="Arial"/>
          <w:sz w:val="22"/>
          <w:szCs w:val="22"/>
        </w:rPr>
      </w:pPr>
    </w:p>
    <w:p w14:paraId="1293167C" w14:textId="2C919AD3" w:rsidR="006B1606" w:rsidRPr="00064DE2" w:rsidRDefault="006B1606" w:rsidP="00064DE2">
      <w:pPr>
        <w:pStyle w:val="ListParagraph"/>
        <w:numPr>
          <w:ilvl w:val="0"/>
          <w:numId w:val="5"/>
        </w:numPr>
        <w:rPr>
          <w:rFonts w:cs="Arial"/>
          <w:sz w:val="22"/>
          <w:szCs w:val="22"/>
        </w:rPr>
      </w:pPr>
      <w:r w:rsidRPr="00064DE2">
        <w:rPr>
          <w:rFonts w:cs="Arial"/>
          <w:sz w:val="22"/>
          <w:szCs w:val="22"/>
        </w:rPr>
        <w:t>CONCLUSION</w:t>
      </w:r>
      <w:r w:rsidR="00836368">
        <w:rPr>
          <w:rFonts w:cs="Arial"/>
          <w:sz w:val="22"/>
          <w:szCs w:val="22"/>
        </w:rPr>
        <w:t xml:space="preserve">: </w:t>
      </w:r>
      <w:r w:rsidR="00975D95">
        <w:rPr>
          <w:rFonts w:cs="Arial"/>
          <w:sz w:val="22"/>
          <w:szCs w:val="22"/>
        </w:rPr>
        <w:t xml:space="preserve">Agree </w:t>
      </w:r>
      <w:proofErr w:type="gramStart"/>
      <w:r w:rsidR="00975D95">
        <w:rPr>
          <w:rFonts w:cs="Arial"/>
          <w:sz w:val="22"/>
          <w:szCs w:val="22"/>
        </w:rPr>
        <w:t>non material</w:t>
      </w:r>
      <w:proofErr w:type="gramEnd"/>
      <w:r w:rsidR="00975D95">
        <w:rPr>
          <w:rFonts w:cs="Arial"/>
          <w:sz w:val="22"/>
          <w:szCs w:val="22"/>
        </w:rPr>
        <w:t xml:space="preserve"> change.</w:t>
      </w:r>
    </w:p>
    <w:p w14:paraId="16436D7E" w14:textId="0CD2A3F5" w:rsidR="006B1606" w:rsidRPr="0018236E" w:rsidRDefault="006B1606" w:rsidP="006B1606">
      <w:pPr>
        <w:rPr>
          <w:rFonts w:cs="Arial"/>
          <w:sz w:val="22"/>
          <w:szCs w:val="22"/>
        </w:rPr>
      </w:pPr>
    </w:p>
    <w:p w14:paraId="59319943" w14:textId="77777777" w:rsidR="000D3BE6" w:rsidRPr="0018236E" w:rsidRDefault="000D3BE6" w:rsidP="006B1606">
      <w:pPr>
        <w:rPr>
          <w:rFonts w:cs="Arial"/>
          <w:sz w:val="22"/>
          <w:szCs w:val="22"/>
        </w:rPr>
      </w:pPr>
    </w:p>
    <w:p w14:paraId="70F930DD" w14:textId="6D71A888" w:rsidR="006B1606" w:rsidRPr="0018236E" w:rsidRDefault="006B1606" w:rsidP="006B1606">
      <w:pPr>
        <w:rPr>
          <w:rFonts w:cs="Arial"/>
          <w:sz w:val="22"/>
          <w:szCs w:val="22"/>
        </w:rPr>
      </w:pPr>
    </w:p>
    <w:p w14:paraId="185449D7" w14:textId="77777777" w:rsidR="005F1BFF" w:rsidRPr="0018236E" w:rsidRDefault="005F1BFF" w:rsidP="006B1606">
      <w:pPr>
        <w:rPr>
          <w:rFonts w:cs="Arial"/>
          <w:sz w:val="22"/>
          <w:szCs w:val="22"/>
        </w:rPr>
      </w:pPr>
    </w:p>
    <w:sectPr w:rsidR="005F1BFF" w:rsidRPr="0018236E" w:rsidSect="003E68CB">
      <w:headerReference w:type="default" r:id="rId12"/>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656F2" w14:textId="77777777" w:rsidR="006513DE" w:rsidRDefault="006513DE">
      <w:r>
        <w:separator/>
      </w:r>
    </w:p>
  </w:endnote>
  <w:endnote w:type="continuationSeparator" w:id="0">
    <w:p w14:paraId="17F84E3A" w14:textId="77777777" w:rsidR="006513DE" w:rsidRDefault="006513DE">
      <w:r>
        <w:continuationSeparator/>
      </w:r>
    </w:p>
  </w:endnote>
  <w:endnote w:type="continuationNotice" w:id="1">
    <w:p w14:paraId="25293D48" w14:textId="77777777" w:rsidR="00975D95" w:rsidRDefault="00975D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9EEA8" w14:textId="77777777" w:rsidR="006513DE" w:rsidRDefault="006513DE">
      <w:r>
        <w:separator/>
      </w:r>
    </w:p>
  </w:footnote>
  <w:footnote w:type="continuationSeparator" w:id="0">
    <w:p w14:paraId="50062565" w14:textId="77777777" w:rsidR="006513DE" w:rsidRDefault="006513DE">
      <w:r>
        <w:continuationSeparator/>
      </w:r>
    </w:p>
  </w:footnote>
  <w:footnote w:type="continuationNotice" w:id="1">
    <w:p w14:paraId="4037E565" w14:textId="77777777" w:rsidR="00975D95" w:rsidRDefault="00975D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5448" w14:textId="1134AEF2"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DF687A"/>
    <w:multiLevelType w:val="hybridMultilevel"/>
    <w:tmpl w:val="8E0CDE5C"/>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12"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3"/>
  </w:num>
  <w:num w:numId="2" w16cid:durableId="1142696957">
    <w:abstractNumId w:val="5"/>
  </w:num>
  <w:num w:numId="3" w16cid:durableId="879902349">
    <w:abstractNumId w:val="6"/>
  </w:num>
  <w:num w:numId="4" w16cid:durableId="1432314049">
    <w:abstractNumId w:val="0"/>
  </w:num>
  <w:num w:numId="5" w16cid:durableId="1731416559">
    <w:abstractNumId w:val="4"/>
  </w:num>
  <w:num w:numId="6" w16cid:durableId="846675286">
    <w:abstractNumId w:val="8"/>
  </w:num>
  <w:num w:numId="7" w16cid:durableId="68773253">
    <w:abstractNumId w:val="9"/>
  </w:num>
  <w:num w:numId="8" w16cid:durableId="163208992">
    <w:abstractNumId w:val="2"/>
  </w:num>
  <w:num w:numId="9" w16cid:durableId="642853519">
    <w:abstractNumId w:val="10"/>
  </w:num>
  <w:num w:numId="10" w16cid:durableId="269824405">
    <w:abstractNumId w:val="7"/>
  </w:num>
  <w:num w:numId="11" w16cid:durableId="1181816058">
    <w:abstractNumId w:val="12"/>
  </w:num>
  <w:num w:numId="12" w16cid:durableId="1878931813">
    <w:abstractNumId w:val="1"/>
  </w:num>
  <w:num w:numId="13" w16cid:durableId="15349255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25A82"/>
    <w:rsid w:val="00032AE6"/>
    <w:rsid w:val="0004138A"/>
    <w:rsid w:val="00046087"/>
    <w:rsid w:val="00054C60"/>
    <w:rsid w:val="00054E8E"/>
    <w:rsid w:val="00064DE2"/>
    <w:rsid w:val="00065762"/>
    <w:rsid w:val="00065DC5"/>
    <w:rsid w:val="000731EE"/>
    <w:rsid w:val="000866CF"/>
    <w:rsid w:val="00090D52"/>
    <w:rsid w:val="00091689"/>
    <w:rsid w:val="000C44A8"/>
    <w:rsid w:val="000C5A43"/>
    <w:rsid w:val="000D3BE6"/>
    <w:rsid w:val="000E61CC"/>
    <w:rsid w:val="000E7A11"/>
    <w:rsid w:val="000F7496"/>
    <w:rsid w:val="001138DE"/>
    <w:rsid w:val="00122938"/>
    <w:rsid w:val="001320D1"/>
    <w:rsid w:val="00136ECA"/>
    <w:rsid w:val="001379E5"/>
    <w:rsid w:val="00157220"/>
    <w:rsid w:val="00165EC3"/>
    <w:rsid w:val="0018236E"/>
    <w:rsid w:val="001843F6"/>
    <w:rsid w:val="00192E8F"/>
    <w:rsid w:val="001A7402"/>
    <w:rsid w:val="001B3B8B"/>
    <w:rsid w:val="001C5B0E"/>
    <w:rsid w:val="001C6E59"/>
    <w:rsid w:val="001D4057"/>
    <w:rsid w:val="001E4549"/>
    <w:rsid w:val="001E5EAA"/>
    <w:rsid w:val="001F4A36"/>
    <w:rsid w:val="001F6AAD"/>
    <w:rsid w:val="00203838"/>
    <w:rsid w:val="00206DE6"/>
    <w:rsid w:val="00207B58"/>
    <w:rsid w:val="00222866"/>
    <w:rsid w:val="0022306A"/>
    <w:rsid w:val="00226336"/>
    <w:rsid w:val="00231910"/>
    <w:rsid w:val="002337F5"/>
    <w:rsid w:val="00234D23"/>
    <w:rsid w:val="00237837"/>
    <w:rsid w:val="00241A9D"/>
    <w:rsid w:val="002420AE"/>
    <w:rsid w:val="00244A22"/>
    <w:rsid w:val="00246FC1"/>
    <w:rsid w:val="002514A7"/>
    <w:rsid w:val="00252A6F"/>
    <w:rsid w:val="002718D1"/>
    <w:rsid w:val="00272297"/>
    <w:rsid w:val="00276A14"/>
    <w:rsid w:val="0028076E"/>
    <w:rsid w:val="00290B4A"/>
    <w:rsid w:val="0029588C"/>
    <w:rsid w:val="002A38AC"/>
    <w:rsid w:val="002C3069"/>
    <w:rsid w:val="002D2CD3"/>
    <w:rsid w:val="002D4558"/>
    <w:rsid w:val="002E545F"/>
    <w:rsid w:val="002F40A0"/>
    <w:rsid w:val="002F41F7"/>
    <w:rsid w:val="002F65F6"/>
    <w:rsid w:val="0031456A"/>
    <w:rsid w:val="00316DBD"/>
    <w:rsid w:val="00325F1D"/>
    <w:rsid w:val="00332ED5"/>
    <w:rsid w:val="00340E5C"/>
    <w:rsid w:val="0034681E"/>
    <w:rsid w:val="00346F8F"/>
    <w:rsid w:val="00353494"/>
    <w:rsid w:val="003553CB"/>
    <w:rsid w:val="00357AC8"/>
    <w:rsid w:val="003615C5"/>
    <w:rsid w:val="00366AB5"/>
    <w:rsid w:val="00367EB9"/>
    <w:rsid w:val="0037410E"/>
    <w:rsid w:val="003751F3"/>
    <w:rsid w:val="00386685"/>
    <w:rsid w:val="003924A7"/>
    <w:rsid w:val="003A20DF"/>
    <w:rsid w:val="003A65D8"/>
    <w:rsid w:val="003B4E85"/>
    <w:rsid w:val="003E3CA3"/>
    <w:rsid w:val="003E57F5"/>
    <w:rsid w:val="003E67F7"/>
    <w:rsid w:val="003E68CB"/>
    <w:rsid w:val="003F15BF"/>
    <w:rsid w:val="003F1ED3"/>
    <w:rsid w:val="003F4B9C"/>
    <w:rsid w:val="0040163E"/>
    <w:rsid w:val="004126AD"/>
    <w:rsid w:val="0041543F"/>
    <w:rsid w:val="004215C7"/>
    <w:rsid w:val="004240F7"/>
    <w:rsid w:val="004362D0"/>
    <w:rsid w:val="004545BB"/>
    <w:rsid w:val="00455BD4"/>
    <w:rsid w:val="004567FC"/>
    <w:rsid w:val="00457891"/>
    <w:rsid w:val="00461911"/>
    <w:rsid w:val="00462AE5"/>
    <w:rsid w:val="0047268D"/>
    <w:rsid w:val="00475588"/>
    <w:rsid w:val="00484C6C"/>
    <w:rsid w:val="0048632B"/>
    <w:rsid w:val="004961CB"/>
    <w:rsid w:val="004C1948"/>
    <w:rsid w:val="004D3F99"/>
    <w:rsid w:val="004D5632"/>
    <w:rsid w:val="004D7547"/>
    <w:rsid w:val="004E07EC"/>
    <w:rsid w:val="004E379E"/>
    <w:rsid w:val="004E500E"/>
    <w:rsid w:val="004F2402"/>
    <w:rsid w:val="0050004E"/>
    <w:rsid w:val="005117F6"/>
    <w:rsid w:val="00513182"/>
    <w:rsid w:val="005155AE"/>
    <w:rsid w:val="00522D49"/>
    <w:rsid w:val="00532C93"/>
    <w:rsid w:val="00532CB3"/>
    <w:rsid w:val="00537868"/>
    <w:rsid w:val="00546286"/>
    <w:rsid w:val="0055689E"/>
    <w:rsid w:val="00557375"/>
    <w:rsid w:val="00560F52"/>
    <w:rsid w:val="00581707"/>
    <w:rsid w:val="00587BCA"/>
    <w:rsid w:val="00590BF5"/>
    <w:rsid w:val="00594943"/>
    <w:rsid w:val="005A3D9D"/>
    <w:rsid w:val="005C308A"/>
    <w:rsid w:val="005E6E03"/>
    <w:rsid w:val="005F0FF5"/>
    <w:rsid w:val="005F1BFF"/>
    <w:rsid w:val="005F2EC2"/>
    <w:rsid w:val="005F3062"/>
    <w:rsid w:val="005F31B2"/>
    <w:rsid w:val="00602B84"/>
    <w:rsid w:val="00605633"/>
    <w:rsid w:val="00613C75"/>
    <w:rsid w:val="006145F8"/>
    <w:rsid w:val="006225EB"/>
    <w:rsid w:val="00626EE4"/>
    <w:rsid w:val="00632614"/>
    <w:rsid w:val="00635D7A"/>
    <w:rsid w:val="006513DE"/>
    <w:rsid w:val="00666498"/>
    <w:rsid w:val="006676C7"/>
    <w:rsid w:val="00672B00"/>
    <w:rsid w:val="00676B7C"/>
    <w:rsid w:val="0068471C"/>
    <w:rsid w:val="00697237"/>
    <w:rsid w:val="006B1606"/>
    <w:rsid w:val="006B2315"/>
    <w:rsid w:val="006B27A3"/>
    <w:rsid w:val="006B7479"/>
    <w:rsid w:val="00702196"/>
    <w:rsid w:val="00705892"/>
    <w:rsid w:val="00725D22"/>
    <w:rsid w:val="00730111"/>
    <w:rsid w:val="007333B6"/>
    <w:rsid w:val="007372BF"/>
    <w:rsid w:val="00737D53"/>
    <w:rsid w:val="0074458E"/>
    <w:rsid w:val="0074672F"/>
    <w:rsid w:val="00754821"/>
    <w:rsid w:val="00773638"/>
    <w:rsid w:val="00781D48"/>
    <w:rsid w:val="0078641C"/>
    <w:rsid w:val="00795FBC"/>
    <w:rsid w:val="007D1179"/>
    <w:rsid w:val="007D41C3"/>
    <w:rsid w:val="008115D1"/>
    <w:rsid w:val="00836368"/>
    <w:rsid w:val="00841529"/>
    <w:rsid w:val="008551D9"/>
    <w:rsid w:val="00862031"/>
    <w:rsid w:val="00872644"/>
    <w:rsid w:val="00873EC1"/>
    <w:rsid w:val="00877D9C"/>
    <w:rsid w:val="008829BC"/>
    <w:rsid w:val="00893910"/>
    <w:rsid w:val="008B32CF"/>
    <w:rsid w:val="008C11B7"/>
    <w:rsid w:val="008C516B"/>
    <w:rsid w:val="008D1D1B"/>
    <w:rsid w:val="008D6D08"/>
    <w:rsid w:val="008F25C6"/>
    <w:rsid w:val="008F5669"/>
    <w:rsid w:val="009166E2"/>
    <w:rsid w:val="009174CE"/>
    <w:rsid w:val="009208F2"/>
    <w:rsid w:val="009246AB"/>
    <w:rsid w:val="0092531B"/>
    <w:rsid w:val="009253AF"/>
    <w:rsid w:val="00925C26"/>
    <w:rsid w:val="009307E5"/>
    <w:rsid w:val="00931D1F"/>
    <w:rsid w:val="00952D9F"/>
    <w:rsid w:val="009531DE"/>
    <w:rsid w:val="00955AE8"/>
    <w:rsid w:val="009619F3"/>
    <w:rsid w:val="00962E2B"/>
    <w:rsid w:val="00962FFE"/>
    <w:rsid w:val="00972996"/>
    <w:rsid w:val="00975D95"/>
    <w:rsid w:val="009A539D"/>
    <w:rsid w:val="009A64CA"/>
    <w:rsid w:val="009A7F44"/>
    <w:rsid w:val="009B0625"/>
    <w:rsid w:val="009B6E47"/>
    <w:rsid w:val="009C2521"/>
    <w:rsid w:val="009D27D2"/>
    <w:rsid w:val="009D772E"/>
    <w:rsid w:val="009E1FC9"/>
    <w:rsid w:val="009F766A"/>
    <w:rsid w:val="00A00559"/>
    <w:rsid w:val="00A04741"/>
    <w:rsid w:val="00A05D86"/>
    <w:rsid w:val="00A11334"/>
    <w:rsid w:val="00A12A1B"/>
    <w:rsid w:val="00A32892"/>
    <w:rsid w:val="00A35AB0"/>
    <w:rsid w:val="00A4183D"/>
    <w:rsid w:val="00A65545"/>
    <w:rsid w:val="00A7244C"/>
    <w:rsid w:val="00A73BD1"/>
    <w:rsid w:val="00A814AE"/>
    <w:rsid w:val="00A902D0"/>
    <w:rsid w:val="00A93CF9"/>
    <w:rsid w:val="00A9668C"/>
    <w:rsid w:val="00A96F41"/>
    <w:rsid w:val="00AA394B"/>
    <w:rsid w:val="00AA3E48"/>
    <w:rsid w:val="00AB2047"/>
    <w:rsid w:val="00AC3C3A"/>
    <w:rsid w:val="00AC780E"/>
    <w:rsid w:val="00AD6986"/>
    <w:rsid w:val="00AE296C"/>
    <w:rsid w:val="00AF48A7"/>
    <w:rsid w:val="00AF7B6E"/>
    <w:rsid w:val="00B00D72"/>
    <w:rsid w:val="00B05767"/>
    <w:rsid w:val="00B1069D"/>
    <w:rsid w:val="00B14567"/>
    <w:rsid w:val="00B148F0"/>
    <w:rsid w:val="00B20ACC"/>
    <w:rsid w:val="00B241DD"/>
    <w:rsid w:val="00B301A1"/>
    <w:rsid w:val="00B31EB7"/>
    <w:rsid w:val="00B37233"/>
    <w:rsid w:val="00B65B59"/>
    <w:rsid w:val="00B6778C"/>
    <w:rsid w:val="00B678C6"/>
    <w:rsid w:val="00B717AB"/>
    <w:rsid w:val="00B80159"/>
    <w:rsid w:val="00B811B0"/>
    <w:rsid w:val="00B9275C"/>
    <w:rsid w:val="00B96996"/>
    <w:rsid w:val="00BB7390"/>
    <w:rsid w:val="00BC59BE"/>
    <w:rsid w:val="00BD588F"/>
    <w:rsid w:val="00BE2967"/>
    <w:rsid w:val="00BE29D8"/>
    <w:rsid w:val="00BE36C7"/>
    <w:rsid w:val="00BF0038"/>
    <w:rsid w:val="00BF0D85"/>
    <w:rsid w:val="00BF79A6"/>
    <w:rsid w:val="00C01EFA"/>
    <w:rsid w:val="00C17E51"/>
    <w:rsid w:val="00C30772"/>
    <w:rsid w:val="00C33D7E"/>
    <w:rsid w:val="00C34FC2"/>
    <w:rsid w:val="00C37698"/>
    <w:rsid w:val="00C41DED"/>
    <w:rsid w:val="00C5696B"/>
    <w:rsid w:val="00C607B0"/>
    <w:rsid w:val="00C75321"/>
    <w:rsid w:val="00C87391"/>
    <w:rsid w:val="00CA2376"/>
    <w:rsid w:val="00CB407E"/>
    <w:rsid w:val="00CD5F55"/>
    <w:rsid w:val="00CE011F"/>
    <w:rsid w:val="00CE0EC6"/>
    <w:rsid w:val="00CF4D4E"/>
    <w:rsid w:val="00D04C0B"/>
    <w:rsid w:val="00D05A64"/>
    <w:rsid w:val="00D072C0"/>
    <w:rsid w:val="00D13147"/>
    <w:rsid w:val="00D16B66"/>
    <w:rsid w:val="00D25817"/>
    <w:rsid w:val="00D3057B"/>
    <w:rsid w:val="00D4125F"/>
    <w:rsid w:val="00D4465A"/>
    <w:rsid w:val="00D45D2E"/>
    <w:rsid w:val="00D53FAF"/>
    <w:rsid w:val="00D543D3"/>
    <w:rsid w:val="00D56F5A"/>
    <w:rsid w:val="00D70D79"/>
    <w:rsid w:val="00D73C80"/>
    <w:rsid w:val="00D8532F"/>
    <w:rsid w:val="00D859B1"/>
    <w:rsid w:val="00DA2478"/>
    <w:rsid w:val="00DA45A9"/>
    <w:rsid w:val="00DA7320"/>
    <w:rsid w:val="00DC470A"/>
    <w:rsid w:val="00DD4901"/>
    <w:rsid w:val="00DD4912"/>
    <w:rsid w:val="00DF1897"/>
    <w:rsid w:val="00DF2507"/>
    <w:rsid w:val="00DF274D"/>
    <w:rsid w:val="00DF4DDC"/>
    <w:rsid w:val="00E02C18"/>
    <w:rsid w:val="00E12246"/>
    <w:rsid w:val="00E15EA8"/>
    <w:rsid w:val="00E20641"/>
    <w:rsid w:val="00E20CCD"/>
    <w:rsid w:val="00E27C80"/>
    <w:rsid w:val="00E35A84"/>
    <w:rsid w:val="00E37AE6"/>
    <w:rsid w:val="00E451C8"/>
    <w:rsid w:val="00E528B3"/>
    <w:rsid w:val="00E52BC6"/>
    <w:rsid w:val="00E53CA2"/>
    <w:rsid w:val="00E654EB"/>
    <w:rsid w:val="00E6597C"/>
    <w:rsid w:val="00E659E1"/>
    <w:rsid w:val="00E84BA4"/>
    <w:rsid w:val="00E85923"/>
    <w:rsid w:val="00E960B8"/>
    <w:rsid w:val="00EA72D9"/>
    <w:rsid w:val="00EC032F"/>
    <w:rsid w:val="00EC06EA"/>
    <w:rsid w:val="00EC28AA"/>
    <w:rsid w:val="00ED2021"/>
    <w:rsid w:val="00ED7CF6"/>
    <w:rsid w:val="00F0172C"/>
    <w:rsid w:val="00F069C3"/>
    <w:rsid w:val="00F130F4"/>
    <w:rsid w:val="00F1701E"/>
    <w:rsid w:val="00F36DD5"/>
    <w:rsid w:val="00F40733"/>
    <w:rsid w:val="00F523E3"/>
    <w:rsid w:val="00F567AA"/>
    <w:rsid w:val="00F64C0E"/>
    <w:rsid w:val="00F6775F"/>
    <w:rsid w:val="00FA3A22"/>
    <w:rsid w:val="00FB3F87"/>
    <w:rsid w:val="00FB62EC"/>
    <w:rsid w:val="00FC7412"/>
    <w:rsid w:val="00FD48AE"/>
    <w:rsid w:val="00FD77CF"/>
    <w:rsid w:val="00FE2655"/>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924A7"/>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0" ma:contentTypeDescription="Create a new document." ma:contentTypeScope="" ma:versionID="5f6ca1ed444c631022d519dd1f9ad90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4fbdebd025b8a2ea7f26e9c9ee153d98"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Props1.xml><?xml version="1.0" encoding="utf-8"?>
<ds:datastoreItem xmlns:ds="http://schemas.openxmlformats.org/officeDocument/2006/customXml" ds:itemID="{6CBEC34A-7F55-477B-A551-5AB5384926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605F1F-145F-419A-A430-56AD1C9D3C73}">
  <ds:schemaRefs>
    <ds:schemaRef ds:uri="http://schemas.microsoft.com/sharepoint/v3/contenttype/forms"/>
  </ds:schemaRefs>
</ds:datastoreItem>
</file>

<file path=customXml/itemProps3.xml><?xml version="1.0" encoding="utf-8"?>
<ds:datastoreItem xmlns:ds="http://schemas.openxmlformats.org/officeDocument/2006/customXml" ds:itemID="{32F18A63-087A-47F1-88BA-B79667DEE313}">
  <ds:schemaRefs>
    <ds:schemaRef ds:uri="http://schemas.microsoft.com/office/2006/metadata/properties"/>
    <ds:schemaRef ds:uri="http://purl.org/dc/elements/1.1/"/>
    <ds:schemaRef ds:uri="http://schemas.microsoft.com/office/infopath/2007/PartnerControls"/>
    <ds:schemaRef ds:uri="http://purl.org/dc/terms/"/>
    <ds:schemaRef ds:uri="http://schemas.openxmlformats.org/package/2006/metadata/core-properties"/>
    <ds:schemaRef ds:uri="fcad44c5-711d-4cc8-8d15-9ffa5044bc28"/>
    <ds:schemaRef ds:uri="http://schemas.microsoft.com/office/2006/documentManagement/types"/>
    <ds:schemaRef ds:uri="85257cab-393f-49f7-9d1e-3b45e853da0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2962</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salesforceId:e9ad4233-e713-476f-a281-cc07d4ef1f67</dc:subject>
  <dc:creator>buildtest</dc:creator>
  <cp:keywords/>
  <dc:description/>
  <cp:lastModifiedBy>Onwudinanti, Chukwudi</cp:lastModifiedBy>
  <cp:revision>2</cp:revision>
  <dcterms:created xsi:type="dcterms:W3CDTF">2025-04-25T10:56:00Z</dcterms:created>
  <dcterms:modified xsi:type="dcterms:W3CDTF">2025-04-25T10:56:00Z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069P200000R1EMLIA3</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