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13DB5" w14:textId="42E0778C" w:rsidR="002C1D52" w:rsidRPr="004353C6" w:rsidRDefault="007F48A9">
      <w:pPr>
        <w:rPr>
          <w:rFonts w:ascii="Arial" w:hAnsi="Arial" w:cs="Arial"/>
          <w:b/>
          <w:bCs/>
          <w:sz w:val="24"/>
          <w:szCs w:val="24"/>
        </w:rPr>
      </w:pPr>
      <w:r>
        <w:rPr>
          <w:rFonts w:ascii="Arial" w:hAnsi="Arial" w:cs="Arial"/>
          <w:b/>
          <w:bCs/>
          <w:sz w:val="24"/>
          <w:szCs w:val="24"/>
        </w:rPr>
        <w:t>11</w:t>
      </w:r>
      <w:r w:rsidR="002C1D52" w:rsidRPr="004353C6">
        <w:rPr>
          <w:rFonts w:ascii="Arial" w:hAnsi="Arial" w:cs="Arial"/>
          <w:b/>
          <w:bCs/>
          <w:sz w:val="24"/>
          <w:szCs w:val="24"/>
        </w:rPr>
        <w:t>/04/2025</w:t>
      </w:r>
    </w:p>
    <w:p w14:paraId="75EE3DF0" w14:textId="77777777" w:rsidR="007F48A9" w:rsidRDefault="002C1D52">
      <w:pPr>
        <w:rPr>
          <w:rFonts w:ascii="Arial" w:hAnsi="Arial" w:cs="Arial"/>
          <w:sz w:val="24"/>
          <w:szCs w:val="24"/>
        </w:rPr>
      </w:pPr>
      <w:r w:rsidRPr="002C1D52">
        <w:rPr>
          <w:rFonts w:ascii="Arial" w:hAnsi="Arial" w:cs="Arial"/>
          <w:sz w:val="24"/>
          <w:szCs w:val="24"/>
        </w:rPr>
        <w:t xml:space="preserve">Planning Application Ref: </w:t>
      </w:r>
      <w:r w:rsidRPr="002C1D52">
        <w:rPr>
          <w:rFonts w:ascii="Arial" w:hAnsi="Arial" w:cs="Arial"/>
          <w:sz w:val="24"/>
          <w:szCs w:val="24"/>
        </w:rPr>
        <w:tab/>
      </w:r>
      <w:r w:rsidRPr="002C1D52">
        <w:rPr>
          <w:rFonts w:ascii="Arial" w:hAnsi="Arial" w:cs="Arial"/>
          <w:sz w:val="24"/>
          <w:szCs w:val="24"/>
        </w:rPr>
        <w:tab/>
        <w:t>PL/25/0470</w:t>
      </w:r>
      <w:r w:rsidRPr="002C1D52">
        <w:rPr>
          <w:rFonts w:ascii="Arial" w:hAnsi="Arial" w:cs="Arial"/>
          <w:sz w:val="24"/>
          <w:szCs w:val="24"/>
        </w:rPr>
        <w:br/>
        <w:t xml:space="preserve">Officer: </w:t>
      </w:r>
      <w:r w:rsidRPr="002C1D52">
        <w:rPr>
          <w:rFonts w:ascii="Arial" w:hAnsi="Arial" w:cs="Arial"/>
          <w:sz w:val="24"/>
          <w:szCs w:val="24"/>
        </w:rPr>
        <w:tab/>
      </w:r>
      <w:r w:rsidRPr="002C1D52">
        <w:rPr>
          <w:rFonts w:ascii="Arial" w:hAnsi="Arial" w:cs="Arial"/>
          <w:sz w:val="24"/>
          <w:szCs w:val="24"/>
        </w:rPr>
        <w:tab/>
      </w:r>
      <w:r w:rsidRPr="002C1D52">
        <w:rPr>
          <w:rFonts w:ascii="Arial" w:hAnsi="Arial" w:cs="Arial"/>
          <w:sz w:val="24"/>
          <w:szCs w:val="24"/>
        </w:rPr>
        <w:tab/>
      </w:r>
      <w:r w:rsidRPr="002C1D52">
        <w:rPr>
          <w:rFonts w:ascii="Arial" w:hAnsi="Arial" w:cs="Arial"/>
          <w:sz w:val="24"/>
          <w:szCs w:val="24"/>
        </w:rPr>
        <w:tab/>
        <w:t>Matthew Burns</w:t>
      </w:r>
      <w:r w:rsidRPr="002C1D52">
        <w:rPr>
          <w:rFonts w:ascii="Arial" w:hAnsi="Arial" w:cs="Arial"/>
          <w:sz w:val="24"/>
          <w:szCs w:val="24"/>
        </w:rPr>
        <w:br/>
        <w:t xml:space="preserve">Application Type: </w:t>
      </w:r>
      <w:r w:rsidRPr="002C1D52">
        <w:rPr>
          <w:rFonts w:ascii="Arial" w:hAnsi="Arial" w:cs="Arial"/>
          <w:sz w:val="24"/>
          <w:szCs w:val="24"/>
        </w:rPr>
        <w:tab/>
      </w:r>
      <w:r w:rsidRPr="002C1D52">
        <w:rPr>
          <w:rFonts w:ascii="Arial" w:hAnsi="Arial" w:cs="Arial"/>
          <w:sz w:val="24"/>
          <w:szCs w:val="24"/>
        </w:rPr>
        <w:tab/>
      </w:r>
      <w:r w:rsidRPr="002C1D52">
        <w:rPr>
          <w:rFonts w:ascii="Arial" w:hAnsi="Arial" w:cs="Arial"/>
          <w:sz w:val="24"/>
          <w:szCs w:val="24"/>
        </w:rPr>
        <w:tab/>
        <w:t xml:space="preserve">Prior approval Part 3 Class MA: Commercial, </w:t>
      </w:r>
    </w:p>
    <w:p w14:paraId="4C5A7F39" w14:textId="78C5A2FA" w:rsidR="002C1D52" w:rsidRPr="002C1D52" w:rsidRDefault="002C1D52" w:rsidP="005A22D9">
      <w:pPr>
        <w:ind w:left="2880" w:firstLine="720"/>
        <w:rPr>
          <w:rFonts w:ascii="Arial" w:hAnsi="Arial" w:cs="Arial"/>
          <w:sz w:val="24"/>
          <w:szCs w:val="24"/>
        </w:rPr>
      </w:pPr>
      <w:r w:rsidRPr="002C1D52">
        <w:rPr>
          <w:rFonts w:ascii="Arial" w:hAnsi="Arial" w:cs="Arial"/>
          <w:sz w:val="24"/>
          <w:szCs w:val="24"/>
        </w:rPr>
        <w:t xml:space="preserve">business and service </w:t>
      </w:r>
      <w:proofErr w:type="gramStart"/>
      <w:r w:rsidRPr="002C1D52">
        <w:rPr>
          <w:rFonts w:ascii="Arial" w:hAnsi="Arial" w:cs="Arial"/>
          <w:sz w:val="24"/>
          <w:szCs w:val="24"/>
        </w:rPr>
        <w:t>uses</w:t>
      </w:r>
      <w:proofErr w:type="gramEnd"/>
      <w:r w:rsidRPr="002C1D52">
        <w:rPr>
          <w:rFonts w:ascii="Arial" w:hAnsi="Arial" w:cs="Arial"/>
          <w:sz w:val="24"/>
          <w:szCs w:val="24"/>
        </w:rPr>
        <w:t xml:space="preserve"> to dwellinghouses</w:t>
      </w:r>
    </w:p>
    <w:p w14:paraId="2E7E8600" w14:textId="77777777" w:rsidR="005A22D9" w:rsidRDefault="002C1D52" w:rsidP="005A22D9">
      <w:pPr>
        <w:rPr>
          <w:rFonts w:ascii="Arial" w:hAnsi="Arial" w:cs="Arial"/>
          <w:sz w:val="24"/>
          <w:szCs w:val="24"/>
        </w:rPr>
      </w:pPr>
      <w:r w:rsidRPr="002C1D52">
        <w:rPr>
          <w:rFonts w:ascii="Arial" w:hAnsi="Arial" w:cs="Arial"/>
          <w:sz w:val="24"/>
          <w:szCs w:val="24"/>
        </w:rPr>
        <w:t xml:space="preserve">Address: </w:t>
      </w:r>
      <w:r w:rsidRPr="002C1D52">
        <w:rPr>
          <w:rFonts w:ascii="Arial" w:hAnsi="Arial" w:cs="Arial"/>
          <w:sz w:val="24"/>
          <w:szCs w:val="24"/>
        </w:rPr>
        <w:tab/>
      </w:r>
      <w:r w:rsidRPr="002C1D52">
        <w:rPr>
          <w:rFonts w:ascii="Arial" w:hAnsi="Arial" w:cs="Arial"/>
          <w:sz w:val="24"/>
          <w:szCs w:val="24"/>
        </w:rPr>
        <w:tab/>
      </w:r>
      <w:r w:rsidRPr="002C1D52">
        <w:rPr>
          <w:rFonts w:ascii="Arial" w:hAnsi="Arial" w:cs="Arial"/>
          <w:sz w:val="24"/>
          <w:szCs w:val="24"/>
        </w:rPr>
        <w:tab/>
      </w:r>
      <w:r w:rsidRPr="002C1D52">
        <w:rPr>
          <w:rFonts w:ascii="Arial" w:hAnsi="Arial" w:cs="Arial"/>
          <w:sz w:val="24"/>
          <w:szCs w:val="24"/>
        </w:rPr>
        <w:tab/>
        <w:t>121 KINGS ROAD, READING, RG1 3ES</w:t>
      </w:r>
      <w:r w:rsidRPr="002C1D52">
        <w:rPr>
          <w:rFonts w:ascii="Arial" w:hAnsi="Arial" w:cs="Arial"/>
          <w:sz w:val="24"/>
          <w:szCs w:val="24"/>
        </w:rPr>
        <w:br/>
        <w:t>Proposal:</w:t>
      </w:r>
      <w:r w:rsidRPr="002C1D52">
        <w:rPr>
          <w:rFonts w:ascii="Arial" w:hAnsi="Arial" w:cs="Arial"/>
          <w:sz w:val="24"/>
          <w:szCs w:val="24"/>
        </w:rPr>
        <w:tab/>
      </w:r>
      <w:r w:rsidRPr="002C1D52">
        <w:rPr>
          <w:rFonts w:ascii="Arial" w:hAnsi="Arial" w:cs="Arial"/>
          <w:sz w:val="24"/>
          <w:szCs w:val="24"/>
        </w:rPr>
        <w:tab/>
      </w:r>
      <w:r w:rsidRPr="002C1D52">
        <w:rPr>
          <w:rFonts w:ascii="Arial" w:hAnsi="Arial" w:cs="Arial"/>
          <w:sz w:val="24"/>
          <w:szCs w:val="24"/>
        </w:rPr>
        <w:tab/>
      </w:r>
      <w:r w:rsidRPr="002C1D52">
        <w:rPr>
          <w:rFonts w:ascii="Arial" w:hAnsi="Arial" w:cs="Arial"/>
          <w:sz w:val="24"/>
          <w:szCs w:val="24"/>
        </w:rPr>
        <w:tab/>
        <w:t xml:space="preserve">Change of use of Ground to 4th Floors from Class </w:t>
      </w:r>
    </w:p>
    <w:p w14:paraId="302AF426" w14:textId="271459A1" w:rsidR="006D0F65" w:rsidRDefault="002C1D52" w:rsidP="005A22D9">
      <w:pPr>
        <w:ind w:left="3600"/>
        <w:rPr>
          <w:rFonts w:ascii="Arial" w:hAnsi="Arial" w:cs="Arial"/>
          <w:sz w:val="24"/>
          <w:szCs w:val="24"/>
        </w:rPr>
      </w:pPr>
      <w:r w:rsidRPr="002C1D52">
        <w:rPr>
          <w:rFonts w:ascii="Arial" w:hAnsi="Arial" w:cs="Arial"/>
          <w:sz w:val="24"/>
          <w:szCs w:val="24"/>
        </w:rPr>
        <w:t>E (offices) to C3 (dwelling houses) to comprise 77 self-</w:t>
      </w:r>
      <w:r w:rsidR="005A22D9">
        <w:rPr>
          <w:rFonts w:ascii="Arial" w:hAnsi="Arial" w:cs="Arial"/>
          <w:sz w:val="24"/>
          <w:szCs w:val="24"/>
        </w:rPr>
        <w:t xml:space="preserve"> </w:t>
      </w:r>
      <w:r w:rsidRPr="002C1D52">
        <w:rPr>
          <w:rFonts w:ascii="Arial" w:hAnsi="Arial" w:cs="Arial"/>
          <w:sz w:val="24"/>
          <w:szCs w:val="24"/>
        </w:rPr>
        <w:t>contained flats. Prior Notification under Class MA, Part 3 of Schedule 2 of the Town and Country Planning (General Permitted Development) Order 2015.</w:t>
      </w:r>
    </w:p>
    <w:p w14:paraId="6F5BA527" w14:textId="77777777" w:rsidR="005A22D9" w:rsidRDefault="005A22D9" w:rsidP="005A22D9">
      <w:pPr>
        <w:ind w:left="3600"/>
        <w:rPr>
          <w:rFonts w:ascii="Arial" w:hAnsi="Arial" w:cs="Arial"/>
          <w:sz w:val="24"/>
          <w:szCs w:val="24"/>
        </w:rPr>
      </w:pPr>
    </w:p>
    <w:p w14:paraId="6ED59143" w14:textId="696E4FB9" w:rsidR="005A22D9" w:rsidRDefault="005A22D9" w:rsidP="00F543C0">
      <w:pPr>
        <w:jc w:val="both"/>
        <w:rPr>
          <w:rFonts w:ascii="Arial" w:hAnsi="Arial" w:cs="Arial"/>
          <w:sz w:val="24"/>
          <w:szCs w:val="24"/>
        </w:rPr>
      </w:pPr>
      <w:r w:rsidRPr="005A22D9">
        <w:rPr>
          <w:rFonts w:ascii="Arial" w:hAnsi="Arial" w:cs="Arial"/>
          <w:sz w:val="24"/>
          <w:szCs w:val="24"/>
        </w:rPr>
        <w:t xml:space="preserve">The </w:t>
      </w:r>
      <w:r>
        <w:rPr>
          <w:rFonts w:ascii="Arial" w:hAnsi="Arial" w:cs="Arial"/>
          <w:sz w:val="24"/>
          <w:szCs w:val="24"/>
        </w:rPr>
        <w:t>Site (</w:t>
      </w:r>
      <w:r w:rsidRPr="005A22D9">
        <w:rPr>
          <w:rFonts w:ascii="Arial" w:hAnsi="Arial" w:cs="Arial"/>
          <w:sz w:val="24"/>
          <w:szCs w:val="24"/>
        </w:rPr>
        <w:t>Delta Building</w:t>
      </w:r>
      <w:r>
        <w:rPr>
          <w:rFonts w:ascii="Arial" w:hAnsi="Arial" w:cs="Arial"/>
          <w:sz w:val="24"/>
          <w:szCs w:val="24"/>
        </w:rPr>
        <w:t>)</w:t>
      </w:r>
      <w:r w:rsidRPr="005A22D9">
        <w:rPr>
          <w:rFonts w:ascii="Arial" w:hAnsi="Arial" w:cs="Arial"/>
          <w:sz w:val="24"/>
          <w:szCs w:val="24"/>
        </w:rPr>
        <w:t xml:space="preserve"> is a five-storey building </w:t>
      </w:r>
      <w:r>
        <w:rPr>
          <w:rFonts w:ascii="Arial" w:hAnsi="Arial" w:cs="Arial"/>
          <w:sz w:val="24"/>
          <w:szCs w:val="24"/>
        </w:rPr>
        <w:t>with</w:t>
      </w:r>
      <w:r w:rsidRPr="005A22D9">
        <w:rPr>
          <w:rFonts w:ascii="Arial" w:hAnsi="Arial" w:cs="Arial"/>
          <w:sz w:val="24"/>
          <w:szCs w:val="24"/>
        </w:rPr>
        <w:t xml:space="preserve"> basement parking with </w:t>
      </w:r>
      <w:proofErr w:type="gramStart"/>
      <w:r w:rsidRPr="005A22D9">
        <w:rPr>
          <w:rFonts w:ascii="Arial" w:hAnsi="Arial" w:cs="Arial"/>
          <w:sz w:val="24"/>
          <w:szCs w:val="24"/>
        </w:rPr>
        <w:t xml:space="preserve">a </w:t>
      </w:r>
      <w:r w:rsidR="006A4DF9">
        <w:rPr>
          <w:rFonts w:ascii="Arial" w:hAnsi="Arial" w:cs="Arial"/>
          <w:sz w:val="24"/>
          <w:szCs w:val="24"/>
        </w:rPr>
        <w:t xml:space="preserve"> current</w:t>
      </w:r>
      <w:proofErr w:type="gramEnd"/>
      <w:r w:rsidR="006A4DF9">
        <w:rPr>
          <w:rFonts w:ascii="Arial" w:hAnsi="Arial" w:cs="Arial"/>
          <w:sz w:val="24"/>
          <w:szCs w:val="24"/>
        </w:rPr>
        <w:t xml:space="preserve"> </w:t>
      </w:r>
      <w:r w:rsidRPr="005A22D9">
        <w:rPr>
          <w:rFonts w:ascii="Arial" w:hAnsi="Arial" w:cs="Arial"/>
          <w:sz w:val="24"/>
          <w:szCs w:val="24"/>
        </w:rPr>
        <w:t>provision of 84 spaces. The building is one of three blocks constructed on site.</w:t>
      </w:r>
      <w:r>
        <w:rPr>
          <w:rFonts w:ascii="Arial" w:hAnsi="Arial" w:cs="Arial"/>
          <w:sz w:val="24"/>
          <w:szCs w:val="24"/>
        </w:rPr>
        <w:t xml:space="preserve">  It </w:t>
      </w:r>
      <w:proofErr w:type="gramStart"/>
      <w:r>
        <w:rPr>
          <w:rFonts w:ascii="Arial" w:hAnsi="Arial" w:cs="Arial"/>
          <w:sz w:val="24"/>
          <w:szCs w:val="24"/>
        </w:rPr>
        <w:t xml:space="preserve">is </w:t>
      </w:r>
      <w:r w:rsidR="002C1D52" w:rsidRPr="00D36017">
        <w:rPr>
          <w:rFonts w:ascii="Arial" w:hAnsi="Arial" w:cs="Arial"/>
          <w:sz w:val="24"/>
          <w:szCs w:val="24"/>
        </w:rPr>
        <w:t xml:space="preserve"> located</w:t>
      </w:r>
      <w:proofErr w:type="gramEnd"/>
      <w:r w:rsidR="002C1D52" w:rsidRPr="00D36017">
        <w:rPr>
          <w:rFonts w:ascii="Arial" w:hAnsi="Arial" w:cs="Arial"/>
          <w:sz w:val="24"/>
          <w:szCs w:val="24"/>
        </w:rPr>
        <w:t xml:space="preserve"> within the Zone 2, the primary core area but on the periphery of the central core area which lies at the heart of Reading Borough, consisting primarily of retail and commercial office developments with good transport hubs.</w:t>
      </w:r>
    </w:p>
    <w:p w14:paraId="01FD5BAD" w14:textId="77777777" w:rsidR="00BE5199" w:rsidRDefault="00BE5199" w:rsidP="00F543C0">
      <w:pPr>
        <w:jc w:val="both"/>
        <w:rPr>
          <w:rFonts w:ascii="Arial" w:hAnsi="Arial" w:cs="Arial"/>
          <w:sz w:val="24"/>
          <w:szCs w:val="24"/>
        </w:rPr>
      </w:pPr>
    </w:p>
    <w:p w14:paraId="0F9250B1" w14:textId="77777777" w:rsidR="00BE5199" w:rsidRPr="00D36017" w:rsidRDefault="00BE5199" w:rsidP="00F543C0">
      <w:pPr>
        <w:spacing w:after="200"/>
        <w:jc w:val="both"/>
        <w:rPr>
          <w:rFonts w:ascii="Arial" w:hAnsi="Arial" w:cs="Arial"/>
          <w:sz w:val="24"/>
          <w:szCs w:val="24"/>
        </w:rPr>
      </w:pPr>
      <w:r w:rsidRPr="00D36017">
        <w:rPr>
          <w:rFonts w:ascii="Arial" w:hAnsi="Arial" w:cs="Arial"/>
          <w:sz w:val="24"/>
          <w:szCs w:val="24"/>
        </w:rPr>
        <w:t xml:space="preserve">The application proposes a change of use from Class E to </w:t>
      </w:r>
      <w:r>
        <w:rPr>
          <w:rFonts w:ascii="Arial" w:hAnsi="Arial" w:cs="Arial"/>
          <w:sz w:val="24"/>
          <w:szCs w:val="24"/>
        </w:rPr>
        <w:t xml:space="preserve">77 x </w:t>
      </w:r>
      <w:proofErr w:type="gramStart"/>
      <w:r>
        <w:rPr>
          <w:rFonts w:ascii="Arial" w:hAnsi="Arial" w:cs="Arial"/>
          <w:sz w:val="24"/>
          <w:szCs w:val="24"/>
        </w:rPr>
        <w:t>1 and 2 bedroom</w:t>
      </w:r>
      <w:proofErr w:type="gramEnd"/>
      <w:r w:rsidRPr="00D36017">
        <w:rPr>
          <w:rFonts w:ascii="Arial" w:hAnsi="Arial" w:cs="Arial"/>
          <w:sz w:val="24"/>
          <w:szCs w:val="24"/>
        </w:rPr>
        <w:t xml:space="preserve"> residential units.  </w:t>
      </w:r>
    </w:p>
    <w:p w14:paraId="3C907047" w14:textId="1298E22F" w:rsidR="00AE687C" w:rsidRDefault="00AE687C" w:rsidP="00F543C0">
      <w:pPr>
        <w:pStyle w:val="NoSpacing"/>
        <w:jc w:val="both"/>
        <w:rPr>
          <w:rFonts w:ascii="Arial" w:hAnsi="Arial" w:cs="Arial"/>
          <w:sz w:val="24"/>
          <w:szCs w:val="24"/>
          <w:lang w:eastAsia="en-GB"/>
        </w:rPr>
      </w:pPr>
      <w:r w:rsidRPr="00D36017">
        <w:rPr>
          <w:rFonts w:ascii="Arial" w:hAnsi="Arial" w:cs="Arial"/>
          <w:sz w:val="24"/>
          <w:szCs w:val="24"/>
          <w:lang w:eastAsia="en-GB"/>
        </w:rPr>
        <w:t xml:space="preserve">In accordance with the Councils current parking standards each </w:t>
      </w:r>
      <w:proofErr w:type="gramStart"/>
      <w:r w:rsidRPr="00D36017">
        <w:rPr>
          <w:rFonts w:ascii="Arial" w:hAnsi="Arial" w:cs="Arial"/>
          <w:sz w:val="24"/>
          <w:szCs w:val="24"/>
          <w:lang w:eastAsia="en-GB"/>
        </w:rPr>
        <w:t>1 and 2 bedroom</w:t>
      </w:r>
      <w:proofErr w:type="gramEnd"/>
      <w:r w:rsidRPr="00D36017">
        <w:rPr>
          <w:rFonts w:ascii="Arial" w:hAnsi="Arial" w:cs="Arial"/>
          <w:sz w:val="24"/>
          <w:szCs w:val="24"/>
          <w:lang w:eastAsia="en-GB"/>
        </w:rPr>
        <w:t xml:space="preserve"> flat in this zone would require 1 parking space, this therefore equates to </w:t>
      </w:r>
      <w:r>
        <w:rPr>
          <w:rFonts w:ascii="Arial" w:hAnsi="Arial" w:cs="Arial"/>
          <w:sz w:val="24"/>
          <w:szCs w:val="24"/>
          <w:lang w:eastAsia="en-GB"/>
        </w:rPr>
        <w:t>77</w:t>
      </w:r>
      <w:r w:rsidRPr="00D36017">
        <w:rPr>
          <w:rFonts w:ascii="Arial" w:hAnsi="Arial" w:cs="Arial"/>
          <w:sz w:val="24"/>
          <w:szCs w:val="24"/>
          <w:lang w:eastAsia="en-GB"/>
        </w:rPr>
        <w:t xml:space="preserve"> off street parking spaces. In addition to this visitor parking is also required at a ratio of 1 space per 10 dwellings.  Total provision required for the development is </w:t>
      </w:r>
      <w:r w:rsidR="00CC200B">
        <w:rPr>
          <w:rFonts w:ascii="Arial" w:hAnsi="Arial" w:cs="Arial"/>
          <w:sz w:val="24"/>
          <w:szCs w:val="24"/>
          <w:lang w:eastAsia="en-GB"/>
        </w:rPr>
        <w:t>84</w:t>
      </w:r>
      <w:r w:rsidRPr="00D36017">
        <w:rPr>
          <w:rFonts w:ascii="Arial" w:hAnsi="Arial" w:cs="Arial"/>
          <w:sz w:val="24"/>
          <w:szCs w:val="24"/>
          <w:lang w:eastAsia="en-GB"/>
        </w:rPr>
        <w:t xml:space="preserve">.  </w:t>
      </w:r>
    </w:p>
    <w:p w14:paraId="79BB247B" w14:textId="77777777" w:rsidR="00211A31" w:rsidRDefault="00211A31" w:rsidP="00F543C0">
      <w:pPr>
        <w:pStyle w:val="NoSpacing"/>
        <w:jc w:val="both"/>
        <w:rPr>
          <w:rFonts w:ascii="Arial" w:hAnsi="Arial" w:cs="Arial"/>
          <w:sz w:val="24"/>
          <w:szCs w:val="24"/>
          <w:lang w:eastAsia="en-GB"/>
        </w:rPr>
      </w:pPr>
    </w:p>
    <w:p w14:paraId="39ECAABA" w14:textId="28E31CA5" w:rsidR="00211A31" w:rsidRDefault="00211A31" w:rsidP="00F543C0">
      <w:pPr>
        <w:pStyle w:val="NoSpacing"/>
        <w:jc w:val="both"/>
        <w:rPr>
          <w:rFonts w:ascii="Arial" w:hAnsi="Arial" w:cs="Arial"/>
          <w:sz w:val="24"/>
          <w:szCs w:val="24"/>
          <w:lang w:eastAsia="en-GB"/>
        </w:rPr>
      </w:pPr>
      <w:r>
        <w:rPr>
          <w:rFonts w:ascii="Arial" w:hAnsi="Arial" w:cs="Arial"/>
          <w:sz w:val="24"/>
          <w:szCs w:val="24"/>
          <w:lang w:eastAsia="en-GB"/>
        </w:rPr>
        <w:t>The submitted Transport statement conf</w:t>
      </w:r>
      <w:r w:rsidR="006A4DF9">
        <w:rPr>
          <w:rFonts w:ascii="Arial" w:hAnsi="Arial" w:cs="Arial"/>
          <w:sz w:val="24"/>
          <w:szCs w:val="24"/>
          <w:lang w:eastAsia="en-GB"/>
        </w:rPr>
        <w:t>i</w:t>
      </w:r>
      <w:r>
        <w:rPr>
          <w:rFonts w:ascii="Arial" w:hAnsi="Arial" w:cs="Arial"/>
          <w:sz w:val="24"/>
          <w:szCs w:val="24"/>
          <w:lang w:eastAsia="en-GB"/>
        </w:rPr>
        <w:t xml:space="preserve">rms that a total of </w:t>
      </w:r>
      <w:r w:rsidR="00DF7A12">
        <w:rPr>
          <w:rFonts w:ascii="Arial" w:hAnsi="Arial" w:cs="Arial"/>
          <w:sz w:val="24"/>
          <w:szCs w:val="24"/>
          <w:lang w:eastAsia="en-GB"/>
        </w:rPr>
        <w:t xml:space="preserve">83 </w:t>
      </w:r>
      <w:r w:rsidR="00D433BA">
        <w:rPr>
          <w:rFonts w:ascii="Arial" w:hAnsi="Arial" w:cs="Arial"/>
          <w:sz w:val="24"/>
          <w:szCs w:val="24"/>
          <w:lang w:eastAsia="en-GB"/>
        </w:rPr>
        <w:t>parking</w:t>
      </w:r>
      <w:r w:rsidR="00DF7A12">
        <w:rPr>
          <w:rFonts w:ascii="Arial" w:hAnsi="Arial" w:cs="Arial"/>
          <w:sz w:val="24"/>
          <w:szCs w:val="24"/>
          <w:lang w:eastAsia="en-GB"/>
        </w:rPr>
        <w:t xml:space="preserve"> bays will be provide</w:t>
      </w:r>
      <w:r w:rsidR="008E30D2">
        <w:rPr>
          <w:rFonts w:ascii="Arial" w:hAnsi="Arial" w:cs="Arial"/>
          <w:sz w:val="24"/>
          <w:szCs w:val="24"/>
          <w:lang w:eastAsia="en-GB"/>
        </w:rPr>
        <w:t xml:space="preserve">d at basement level.  No changes are proposed to the existing access arrangements. </w:t>
      </w:r>
    </w:p>
    <w:p w14:paraId="466ACA6D" w14:textId="77777777" w:rsidR="00DF7A12" w:rsidRDefault="00DF7A12" w:rsidP="00F543C0">
      <w:pPr>
        <w:pStyle w:val="NoSpacing"/>
        <w:jc w:val="both"/>
        <w:rPr>
          <w:rFonts w:ascii="Arial" w:hAnsi="Arial" w:cs="Arial"/>
          <w:sz w:val="24"/>
          <w:szCs w:val="24"/>
          <w:lang w:eastAsia="en-GB"/>
        </w:rPr>
      </w:pPr>
    </w:p>
    <w:p w14:paraId="0092DB38" w14:textId="77777777" w:rsidR="00DF7A12" w:rsidRDefault="00211A31" w:rsidP="00F543C0">
      <w:pPr>
        <w:pStyle w:val="NoSpacing"/>
        <w:jc w:val="both"/>
        <w:rPr>
          <w:rFonts w:ascii="Arial" w:hAnsi="Arial" w:cs="Arial"/>
          <w:sz w:val="24"/>
          <w:szCs w:val="24"/>
          <w:lang w:eastAsia="en-GB"/>
        </w:rPr>
      </w:pPr>
      <w:r w:rsidRPr="00211A31">
        <w:rPr>
          <w:rFonts w:ascii="Arial" w:hAnsi="Arial" w:cs="Arial"/>
          <w:sz w:val="24"/>
          <w:szCs w:val="24"/>
          <w:lang w:eastAsia="en-GB"/>
        </w:rPr>
        <w:sym w:font="Symbol" w:char="F0B7"/>
      </w:r>
      <w:r w:rsidRPr="00211A31">
        <w:rPr>
          <w:rFonts w:ascii="Arial" w:hAnsi="Arial" w:cs="Arial"/>
          <w:sz w:val="24"/>
          <w:szCs w:val="24"/>
          <w:lang w:eastAsia="en-GB"/>
        </w:rPr>
        <w:t xml:space="preserve"> 77 unallocated residential parking bays, including 5 disabled </w:t>
      </w:r>
      <w:proofErr w:type="gramStart"/>
      <w:r w:rsidRPr="00211A31">
        <w:rPr>
          <w:rFonts w:ascii="Arial" w:hAnsi="Arial" w:cs="Arial"/>
          <w:sz w:val="24"/>
          <w:szCs w:val="24"/>
          <w:lang w:eastAsia="en-GB"/>
        </w:rPr>
        <w:t>bays;</w:t>
      </w:r>
      <w:proofErr w:type="gramEnd"/>
      <w:r w:rsidRPr="00211A31">
        <w:rPr>
          <w:rFonts w:ascii="Arial" w:hAnsi="Arial" w:cs="Arial"/>
          <w:sz w:val="24"/>
          <w:szCs w:val="24"/>
          <w:lang w:eastAsia="en-GB"/>
        </w:rPr>
        <w:t xml:space="preserve"> </w:t>
      </w:r>
    </w:p>
    <w:p w14:paraId="5140EB03" w14:textId="77777777" w:rsidR="00DF7A12" w:rsidRDefault="00211A31" w:rsidP="00F543C0">
      <w:pPr>
        <w:pStyle w:val="NoSpacing"/>
        <w:jc w:val="both"/>
        <w:rPr>
          <w:rFonts w:ascii="Arial" w:hAnsi="Arial" w:cs="Arial"/>
          <w:sz w:val="24"/>
          <w:szCs w:val="24"/>
          <w:lang w:eastAsia="en-GB"/>
        </w:rPr>
      </w:pPr>
      <w:r w:rsidRPr="00211A31">
        <w:rPr>
          <w:rFonts w:ascii="Arial" w:hAnsi="Arial" w:cs="Arial"/>
          <w:sz w:val="24"/>
          <w:szCs w:val="24"/>
          <w:lang w:eastAsia="en-GB"/>
        </w:rPr>
        <w:sym w:font="Symbol" w:char="F0B7"/>
      </w:r>
      <w:r w:rsidRPr="00211A31">
        <w:rPr>
          <w:rFonts w:ascii="Arial" w:hAnsi="Arial" w:cs="Arial"/>
          <w:sz w:val="24"/>
          <w:szCs w:val="24"/>
          <w:lang w:eastAsia="en-GB"/>
        </w:rPr>
        <w:t xml:space="preserve"> 4 visitor parking bays</w:t>
      </w:r>
    </w:p>
    <w:p w14:paraId="634776C4" w14:textId="77777777" w:rsidR="00DF7A12" w:rsidRDefault="00211A31" w:rsidP="00F543C0">
      <w:pPr>
        <w:pStyle w:val="NoSpacing"/>
        <w:jc w:val="both"/>
        <w:rPr>
          <w:rFonts w:ascii="Arial" w:hAnsi="Arial" w:cs="Arial"/>
          <w:sz w:val="24"/>
          <w:szCs w:val="24"/>
          <w:lang w:eastAsia="en-GB"/>
        </w:rPr>
      </w:pPr>
      <w:r w:rsidRPr="00211A31">
        <w:rPr>
          <w:rFonts w:ascii="Arial" w:hAnsi="Arial" w:cs="Arial"/>
          <w:sz w:val="24"/>
          <w:szCs w:val="24"/>
          <w:lang w:eastAsia="en-GB"/>
        </w:rPr>
        <w:sym w:font="Symbol" w:char="F0B7"/>
      </w:r>
      <w:r w:rsidRPr="00211A31">
        <w:rPr>
          <w:rFonts w:ascii="Arial" w:hAnsi="Arial" w:cs="Arial"/>
          <w:sz w:val="24"/>
          <w:szCs w:val="24"/>
          <w:lang w:eastAsia="en-GB"/>
        </w:rPr>
        <w:t xml:space="preserve"> 7 residential electric vehicle charging point</w:t>
      </w:r>
    </w:p>
    <w:p w14:paraId="29971D2C" w14:textId="77777777" w:rsidR="00DF7A12" w:rsidRDefault="00211A31" w:rsidP="00F543C0">
      <w:pPr>
        <w:pStyle w:val="NoSpacing"/>
        <w:jc w:val="both"/>
        <w:rPr>
          <w:rFonts w:ascii="Arial" w:hAnsi="Arial" w:cs="Arial"/>
          <w:sz w:val="24"/>
          <w:szCs w:val="24"/>
          <w:lang w:eastAsia="en-GB"/>
        </w:rPr>
      </w:pPr>
      <w:r w:rsidRPr="00211A31">
        <w:rPr>
          <w:rFonts w:ascii="Arial" w:hAnsi="Arial" w:cs="Arial"/>
          <w:sz w:val="24"/>
          <w:szCs w:val="24"/>
          <w:lang w:eastAsia="en-GB"/>
        </w:rPr>
        <w:sym w:font="Symbol" w:char="F0B7"/>
      </w:r>
      <w:r w:rsidRPr="00211A31">
        <w:rPr>
          <w:rFonts w:ascii="Arial" w:hAnsi="Arial" w:cs="Arial"/>
          <w:sz w:val="24"/>
          <w:szCs w:val="24"/>
          <w:lang w:eastAsia="en-GB"/>
        </w:rPr>
        <w:t xml:space="preserve"> 2 car club bays, including 1 electric vehicle charging point</w:t>
      </w:r>
    </w:p>
    <w:p w14:paraId="49D917DB" w14:textId="561E05AD" w:rsidR="00D433BA" w:rsidRDefault="00D433BA" w:rsidP="00F543C0">
      <w:pPr>
        <w:pStyle w:val="NoSpacing"/>
        <w:jc w:val="both"/>
        <w:rPr>
          <w:rFonts w:ascii="Arial" w:hAnsi="Arial" w:cs="Arial"/>
          <w:sz w:val="24"/>
          <w:szCs w:val="24"/>
          <w:lang w:eastAsia="en-GB"/>
        </w:rPr>
      </w:pPr>
    </w:p>
    <w:p w14:paraId="2D8E9CB3" w14:textId="1114A51F" w:rsidR="00D433BA" w:rsidRDefault="00DF5689" w:rsidP="00F543C0">
      <w:pPr>
        <w:jc w:val="both"/>
        <w:rPr>
          <w:rFonts w:ascii="Arial" w:hAnsi="Arial" w:cs="Arial"/>
          <w:sz w:val="24"/>
          <w:szCs w:val="24"/>
          <w:lang w:eastAsia="en-GB"/>
        </w:rPr>
      </w:pPr>
      <w:r w:rsidRPr="007F1E53">
        <w:rPr>
          <w:rFonts w:ascii="Arial" w:hAnsi="Arial" w:cs="Arial"/>
          <w:sz w:val="24"/>
          <w:szCs w:val="24"/>
        </w:rPr>
        <w:t>Kings Road has parking restrictions preventing on-street parking and forms part of the Red Route ‘no stopping’ corridor</w:t>
      </w:r>
      <w:r w:rsidR="00565343">
        <w:rPr>
          <w:rFonts w:ascii="Arial" w:hAnsi="Arial" w:cs="Arial"/>
          <w:sz w:val="24"/>
          <w:szCs w:val="24"/>
        </w:rPr>
        <w:t xml:space="preserve"> as well as the operation of the Councils residential parking permit scheme.  </w:t>
      </w:r>
      <w:r w:rsidR="00D433BA">
        <w:rPr>
          <w:rFonts w:ascii="Arial" w:hAnsi="Arial" w:cs="Arial"/>
          <w:sz w:val="24"/>
          <w:szCs w:val="24"/>
          <w:lang w:eastAsia="en-GB"/>
        </w:rPr>
        <w:t xml:space="preserve">Given the extensive parking restrictions in place preventing </w:t>
      </w:r>
      <w:r w:rsidR="00E868E9">
        <w:rPr>
          <w:rFonts w:ascii="Arial" w:hAnsi="Arial" w:cs="Arial"/>
          <w:sz w:val="24"/>
          <w:szCs w:val="24"/>
          <w:lang w:eastAsia="en-GB"/>
        </w:rPr>
        <w:t>unauthorised</w:t>
      </w:r>
      <w:r w:rsidR="00D433BA">
        <w:rPr>
          <w:rFonts w:ascii="Arial" w:hAnsi="Arial" w:cs="Arial"/>
          <w:sz w:val="24"/>
          <w:szCs w:val="24"/>
          <w:lang w:eastAsia="en-GB"/>
        </w:rPr>
        <w:t xml:space="preserve"> </w:t>
      </w:r>
      <w:r w:rsidR="00E868E9">
        <w:rPr>
          <w:rFonts w:ascii="Arial" w:hAnsi="Arial" w:cs="Arial"/>
          <w:sz w:val="24"/>
          <w:szCs w:val="24"/>
          <w:lang w:eastAsia="en-GB"/>
        </w:rPr>
        <w:t xml:space="preserve">on street </w:t>
      </w:r>
      <w:r w:rsidR="00D433BA">
        <w:rPr>
          <w:rFonts w:ascii="Arial" w:hAnsi="Arial" w:cs="Arial"/>
          <w:sz w:val="24"/>
          <w:szCs w:val="24"/>
          <w:lang w:eastAsia="en-GB"/>
        </w:rPr>
        <w:t>parking</w:t>
      </w:r>
      <w:r w:rsidR="00E868E9">
        <w:rPr>
          <w:rFonts w:ascii="Arial" w:hAnsi="Arial" w:cs="Arial"/>
          <w:sz w:val="24"/>
          <w:szCs w:val="24"/>
          <w:lang w:eastAsia="en-GB"/>
        </w:rPr>
        <w:t xml:space="preserve"> can be controlled and therefore the proposed parking provision can be accepted in this instance.</w:t>
      </w:r>
    </w:p>
    <w:p w14:paraId="41880DED" w14:textId="77777777" w:rsidR="006B4913" w:rsidRDefault="006B4913" w:rsidP="00F543C0">
      <w:pPr>
        <w:jc w:val="both"/>
        <w:rPr>
          <w:rFonts w:ascii="Arial" w:hAnsi="Arial" w:cs="Arial"/>
          <w:sz w:val="24"/>
          <w:szCs w:val="24"/>
          <w:lang w:eastAsia="en-GB"/>
        </w:rPr>
      </w:pPr>
    </w:p>
    <w:p w14:paraId="74ECAFAB" w14:textId="6D16A3D6" w:rsidR="00414520" w:rsidRDefault="002C1D52" w:rsidP="00F543C0">
      <w:pPr>
        <w:pStyle w:val="NoSpacing"/>
        <w:jc w:val="both"/>
        <w:rPr>
          <w:rFonts w:ascii="Arial" w:hAnsi="Arial" w:cs="Arial"/>
          <w:sz w:val="24"/>
          <w:szCs w:val="24"/>
          <w:lang w:eastAsia="en-GB"/>
        </w:rPr>
      </w:pPr>
      <w:r>
        <w:rPr>
          <w:rFonts w:ascii="Arial" w:hAnsi="Arial" w:cs="Arial"/>
          <w:sz w:val="24"/>
          <w:szCs w:val="24"/>
          <w:lang w:eastAsia="en-GB"/>
        </w:rPr>
        <w:t>The Transport Planning document also identifies provision of 2 car club bays</w:t>
      </w:r>
      <w:r w:rsidR="0021618F">
        <w:rPr>
          <w:rFonts w:ascii="Arial" w:hAnsi="Arial" w:cs="Arial"/>
          <w:sz w:val="24"/>
          <w:szCs w:val="24"/>
          <w:lang w:eastAsia="en-GB"/>
        </w:rPr>
        <w:t xml:space="preserve"> located within the basement</w:t>
      </w:r>
      <w:r w:rsidR="00A407EC">
        <w:rPr>
          <w:rFonts w:ascii="Arial" w:hAnsi="Arial" w:cs="Arial"/>
          <w:sz w:val="24"/>
          <w:szCs w:val="24"/>
          <w:lang w:eastAsia="en-GB"/>
        </w:rPr>
        <w:t xml:space="preserve"> area</w:t>
      </w:r>
      <w:r>
        <w:rPr>
          <w:rFonts w:ascii="Arial" w:hAnsi="Arial" w:cs="Arial"/>
          <w:sz w:val="24"/>
          <w:szCs w:val="24"/>
          <w:lang w:eastAsia="en-GB"/>
        </w:rPr>
        <w:t xml:space="preserve"> however given the type of application the Highway authority can not comment on the car club in any </w:t>
      </w:r>
      <w:r w:rsidR="00F543C0">
        <w:rPr>
          <w:rFonts w:ascii="Arial" w:hAnsi="Arial" w:cs="Arial"/>
          <w:sz w:val="24"/>
          <w:szCs w:val="24"/>
          <w:lang w:eastAsia="en-GB"/>
        </w:rPr>
        <w:t>detail,</w:t>
      </w:r>
      <w:r w:rsidR="00414520">
        <w:rPr>
          <w:rFonts w:ascii="Arial" w:hAnsi="Arial" w:cs="Arial"/>
          <w:sz w:val="24"/>
          <w:szCs w:val="24"/>
          <w:lang w:eastAsia="en-GB"/>
        </w:rPr>
        <w:t xml:space="preserve"> and </w:t>
      </w:r>
      <w:r w:rsidR="00414520" w:rsidRPr="00414520">
        <w:rPr>
          <w:rFonts w:ascii="Arial" w:hAnsi="Arial" w:cs="Arial"/>
          <w:sz w:val="24"/>
          <w:szCs w:val="24"/>
          <w:lang w:eastAsia="en-GB"/>
        </w:rPr>
        <w:t>we wouldn't be able to secure this through the S106</w:t>
      </w:r>
      <w:r w:rsidR="00115C63">
        <w:rPr>
          <w:rFonts w:ascii="Arial" w:hAnsi="Arial" w:cs="Arial"/>
          <w:sz w:val="24"/>
          <w:szCs w:val="24"/>
          <w:lang w:eastAsia="en-GB"/>
        </w:rPr>
        <w:t>.</w:t>
      </w:r>
    </w:p>
    <w:p w14:paraId="61A76C6C" w14:textId="77777777" w:rsidR="002C1D52" w:rsidRDefault="002C1D52" w:rsidP="00F543C0">
      <w:pPr>
        <w:pStyle w:val="NoSpacing"/>
        <w:jc w:val="both"/>
        <w:rPr>
          <w:rFonts w:ascii="Arial" w:hAnsi="Arial" w:cs="Arial"/>
          <w:sz w:val="24"/>
          <w:szCs w:val="24"/>
          <w:lang w:eastAsia="en-GB"/>
        </w:rPr>
      </w:pPr>
    </w:p>
    <w:p w14:paraId="6EF74A2A" w14:textId="77777777" w:rsidR="002C1D52" w:rsidRDefault="002C1D52" w:rsidP="00F543C0">
      <w:pPr>
        <w:pStyle w:val="NoSpacing"/>
        <w:jc w:val="both"/>
        <w:rPr>
          <w:rFonts w:ascii="Arial" w:hAnsi="Arial" w:cs="Arial"/>
          <w:sz w:val="24"/>
          <w:szCs w:val="24"/>
          <w:lang w:eastAsia="en-GB"/>
        </w:rPr>
      </w:pPr>
      <w:r w:rsidRPr="00CD630C">
        <w:rPr>
          <w:rFonts w:ascii="Arial" w:hAnsi="Arial" w:cs="Arial"/>
          <w:sz w:val="24"/>
          <w:szCs w:val="24"/>
          <w:lang w:eastAsia="en-GB"/>
        </w:rPr>
        <w:t xml:space="preserve">If this application is approved there should be an assumption that any future occupants of the proposed units will not be issued with resident or visitor parking permits, this will ensure that the development does not harm the existing amenities of the neighbouring </w:t>
      </w:r>
      <w:r w:rsidRPr="00CD630C">
        <w:rPr>
          <w:rFonts w:ascii="Arial" w:hAnsi="Arial" w:cs="Arial"/>
          <w:sz w:val="24"/>
          <w:szCs w:val="24"/>
          <w:lang w:eastAsia="en-GB"/>
        </w:rPr>
        <w:lastRenderedPageBreak/>
        <w:t xml:space="preserve">residential properties by adding to the already high level of on </w:t>
      </w:r>
      <w:proofErr w:type="gramStart"/>
      <w:r w:rsidRPr="00CD630C">
        <w:rPr>
          <w:rFonts w:ascii="Arial" w:hAnsi="Arial" w:cs="Arial"/>
          <w:sz w:val="24"/>
          <w:szCs w:val="24"/>
          <w:lang w:eastAsia="en-GB"/>
        </w:rPr>
        <w:t>street car</w:t>
      </w:r>
      <w:proofErr w:type="gramEnd"/>
      <w:r w:rsidRPr="00CD630C">
        <w:rPr>
          <w:rFonts w:ascii="Arial" w:hAnsi="Arial" w:cs="Arial"/>
          <w:sz w:val="24"/>
          <w:szCs w:val="24"/>
          <w:lang w:eastAsia="en-GB"/>
        </w:rPr>
        <w:t xml:space="preserve"> parking in the area.</w:t>
      </w:r>
    </w:p>
    <w:p w14:paraId="1FE532C8" w14:textId="77777777" w:rsidR="002C1D52" w:rsidRDefault="002C1D52" w:rsidP="00F543C0">
      <w:pPr>
        <w:pStyle w:val="NoSpacing"/>
        <w:jc w:val="both"/>
        <w:rPr>
          <w:rFonts w:ascii="Arial" w:hAnsi="Arial" w:cs="Arial"/>
          <w:sz w:val="24"/>
          <w:szCs w:val="24"/>
          <w:lang w:eastAsia="en-GB"/>
        </w:rPr>
      </w:pPr>
    </w:p>
    <w:p w14:paraId="7C47EACE" w14:textId="4FDDB940" w:rsidR="00470190" w:rsidRPr="007F48A9" w:rsidRDefault="00470190" w:rsidP="00F543C0">
      <w:pPr>
        <w:pStyle w:val="PlainText"/>
        <w:jc w:val="both"/>
        <w:rPr>
          <w:rFonts w:ascii="Arial" w:hAnsi="Arial" w:cs="Arial"/>
          <w:sz w:val="24"/>
          <w:szCs w:val="24"/>
          <w:lang w:eastAsia="en-GB"/>
        </w:rPr>
      </w:pPr>
      <w:r w:rsidRPr="00470190">
        <w:rPr>
          <w:rFonts w:ascii="Arial" w:hAnsi="Arial" w:cs="Arial"/>
          <w:sz w:val="24"/>
          <w:szCs w:val="24"/>
          <w:lang w:eastAsia="en-GB"/>
        </w:rPr>
        <w:t xml:space="preserve">Cycle storage should be provided in accordance with the Borough’s Parking Standards and Design SPD, however under GPD we would not comment on this, however it is noted </w:t>
      </w:r>
      <w:proofErr w:type="gramStart"/>
      <w:r w:rsidRPr="00470190">
        <w:rPr>
          <w:rFonts w:ascii="Arial" w:hAnsi="Arial" w:cs="Arial"/>
          <w:sz w:val="24"/>
          <w:szCs w:val="24"/>
          <w:lang w:eastAsia="en-GB"/>
        </w:rPr>
        <w:t>that  cycle</w:t>
      </w:r>
      <w:proofErr w:type="gramEnd"/>
      <w:r w:rsidRPr="00470190">
        <w:rPr>
          <w:rFonts w:ascii="Arial" w:hAnsi="Arial" w:cs="Arial"/>
          <w:sz w:val="24"/>
          <w:szCs w:val="24"/>
          <w:lang w:eastAsia="en-GB"/>
        </w:rPr>
        <w:t xml:space="preserve"> </w:t>
      </w:r>
      <w:r w:rsidR="00C50A6A" w:rsidRPr="007F48A9">
        <w:rPr>
          <w:rFonts w:ascii="Arial" w:hAnsi="Arial" w:cs="Arial"/>
          <w:sz w:val="24"/>
          <w:szCs w:val="24"/>
          <w:lang w:eastAsia="en-GB"/>
        </w:rPr>
        <w:t xml:space="preserve">stands are </w:t>
      </w:r>
      <w:r w:rsidR="007F48A9" w:rsidRPr="007F48A9">
        <w:rPr>
          <w:rFonts w:ascii="Arial" w:hAnsi="Arial" w:cs="Arial"/>
          <w:sz w:val="24"/>
          <w:szCs w:val="24"/>
          <w:lang w:eastAsia="en-GB"/>
        </w:rPr>
        <w:t>being</w:t>
      </w:r>
      <w:r w:rsidR="00C50A6A" w:rsidRPr="007F48A9">
        <w:rPr>
          <w:rFonts w:ascii="Arial" w:hAnsi="Arial" w:cs="Arial"/>
          <w:sz w:val="24"/>
          <w:szCs w:val="24"/>
          <w:lang w:eastAsia="en-GB"/>
        </w:rPr>
        <w:t xml:space="preserve"> provided within the basement area.  </w:t>
      </w:r>
      <w:r w:rsidRPr="00470190">
        <w:rPr>
          <w:rFonts w:ascii="Arial" w:hAnsi="Arial" w:cs="Arial"/>
          <w:sz w:val="24"/>
          <w:szCs w:val="24"/>
          <w:lang w:eastAsia="en-GB"/>
        </w:rPr>
        <w:t xml:space="preserve"> </w:t>
      </w:r>
    </w:p>
    <w:p w14:paraId="61EC7A80" w14:textId="77777777" w:rsidR="002C1D52" w:rsidRDefault="002C1D52" w:rsidP="00F543C0">
      <w:pPr>
        <w:pStyle w:val="PlainText"/>
        <w:jc w:val="both"/>
        <w:rPr>
          <w:rFonts w:ascii="Trebuchet MS" w:hAnsi="Trebuchet MS"/>
        </w:rPr>
      </w:pPr>
      <w:r>
        <w:rPr>
          <w:rFonts w:ascii="Arial" w:hAnsi="Arial" w:cs="Arial"/>
          <w:sz w:val="24"/>
          <w:szCs w:val="24"/>
          <w:lang w:eastAsia="en-GB"/>
        </w:rPr>
        <w:t xml:space="preserve"> </w:t>
      </w:r>
    </w:p>
    <w:p w14:paraId="48246115" w14:textId="77777777" w:rsidR="002C1D52" w:rsidRDefault="002C1D52" w:rsidP="00F543C0">
      <w:pPr>
        <w:pStyle w:val="PlainText"/>
        <w:jc w:val="both"/>
        <w:rPr>
          <w:rFonts w:ascii="Arial" w:hAnsi="Arial" w:cs="Arial"/>
          <w:sz w:val="24"/>
          <w:szCs w:val="24"/>
          <w:lang w:eastAsia="en-GB"/>
        </w:rPr>
      </w:pPr>
      <w:r w:rsidRPr="00A25315">
        <w:rPr>
          <w:rFonts w:ascii="Arial" w:hAnsi="Arial" w:cs="Arial"/>
          <w:sz w:val="24"/>
          <w:szCs w:val="24"/>
          <w:lang w:eastAsia="en-GB"/>
        </w:rPr>
        <w:t xml:space="preserve">The applicant should ensure that the refuse storage provisions comply with the Council’s Waste Management Guidance which is available to view online.  Bins must not be stored on any part of the public footway. </w:t>
      </w:r>
    </w:p>
    <w:p w14:paraId="7C43A2B2" w14:textId="77777777" w:rsidR="007F48A9" w:rsidRPr="00A25315" w:rsidRDefault="007F48A9" w:rsidP="00F543C0">
      <w:pPr>
        <w:pStyle w:val="PlainText"/>
        <w:jc w:val="both"/>
        <w:rPr>
          <w:rFonts w:ascii="Arial" w:hAnsi="Arial" w:cs="Arial"/>
          <w:sz w:val="24"/>
          <w:szCs w:val="24"/>
          <w:lang w:eastAsia="en-GB"/>
        </w:rPr>
      </w:pPr>
    </w:p>
    <w:p w14:paraId="36AD41A4" w14:textId="77777777" w:rsidR="002C1D52" w:rsidRDefault="002C1D52" w:rsidP="00F543C0">
      <w:pPr>
        <w:pStyle w:val="Header"/>
        <w:jc w:val="both"/>
        <w:rPr>
          <w:rFonts w:ascii="Arial" w:hAnsi="Arial" w:cs="Arial"/>
          <w:lang w:eastAsia="en-GB"/>
        </w:rPr>
      </w:pPr>
      <w:r w:rsidRPr="00A25315">
        <w:rPr>
          <w:rFonts w:ascii="Arial" w:hAnsi="Arial" w:cs="Arial"/>
          <w:lang w:eastAsia="en-GB"/>
        </w:rPr>
        <w:t xml:space="preserve">In principle Transport do not have any objections to this application the site is in a highly sustainable location and unauthorised parking can be managed via the extensive restrictions in place. </w:t>
      </w:r>
    </w:p>
    <w:p w14:paraId="2FBBF058" w14:textId="77777777" w:rsidR="002C1D52" w:rsidRDefault="002C1D52" w:rsidP="002C1D52">
      <w:pPr>
        <w:pStyle w:val="Header"/>
        <w:jc w:val="both"/>
        <w:rPr>
          <w:rFonts w:ascii="Arial" w:hAnsi="Arial" w:cs="Arial"/>
          <w:lang w:eastAsia="en-GB"/>
        </w:rPr>
      </w:pPr>
    </w:p>
    <w:p w14:paraId="5800298C" w14:textId="77777777" w:rsidR="002C1D52" w:rsidRPr="00DE4E5C" w:rsidRDefault="00F543C0" w:rsidP="002C1D52">
      <w:pPr>
        <w:rPr>
          <w:rFonts w:ascii="Trebuchet MS" w:hAnsi="Trebuchet MS"/>
          <w:b/>
        </w:rPr>
      </w:pPr>
      <w:hyperlink w:anchor="_DC1_VEHICLE_PARKING" w:history="1">
        <w:r w:rsidR="002C1D52" w:rsidRPr="00DE4E5C">
          <w:rPr>
            <w:rStyle w:val="Hyperlink"/>
            <w:rFonts w:ascii="Trebuchet MS" w:hAnsi="Trebuchet MS"/>
            <w:b/>
          </w:rPr>
          <w:t>DC1</w:t>
        </w:r>
      </w:hyperlink>
      <w:r w:rsidR="002C1D52" w:rsidRPr="00DE4E5C">
        <w:rPr>
          <w:rFonts w:ascii="Trebuchet MS" w:hAnsi="Trebuchet MS"/>
          <w:b/>
        </w:rPr>
        <w:tab/>
        <w:t>VEHICLE PARKING (AS SPECIFIED)</w:t>
      </w:r>
    </w:p>
    <w:p w14:paraId="1946C7F0" w14:textId="77777777" w:rsidR="002C1D52" w:rsidRPr="00DE4E5C" w:rsidRDefault="00F543C0" w:rsidP="002C1D52">
      <w:pPr>
        <w:rPr>
          <w:rFonts w:ascii="Trebuchet MS" w:hAnsi="Trebuchet MS"/>
          <w:b/>
        </w:rPr>
      </w:pPr>
      <w:hyperlink w:anchor="_DC3_VEHICULAR_ACCESS" w:history="1">
        <w:r w:rsidR="002C1D52" w:rsidRPr="00DE4E5C">
          <w:rPr>
            <w:rStyle w:val="Hyperlink"/>
            <w:rFonts w:ascii="Trebuchet MS" w:hAnsi="Trebuchet MS"/>
            <w:b/>
          </w:rPr>
          <w:t>DC3</w:t>
        </w:r>
      </w:hyperlink>
      <w:r w:rsidR="002C1D52" w:rsidRPr="00DE4E5C">
        <w:rPr>
          <w:rFonts w:ascii="Trebuchet MS" w:hAnsi="Trebuchet MS"/>
          <w:b/>
        </w:rPr>
        <w:tab/>
        <w:t>VEHICULAR ACCESS (AS SPECIFIED)</w:t>
      </w:r>
    </w:p>
    <w:p w14:paraId="4B710120" w14:textId="77777777" w:rsidR="002C1D52" w:rsidRPr="00DE4E5C" w:rsidRDefault="00F543C0" w:rsidP="002C1D52">
      <w:pPr>
        <w:rPr>
          <w:rFonts w:ascii="Trebuchet MS" w:hAnsi="Trebuchet MS"/>
          <w:b/>
        </w:rPr>
      </w:pPr>
      <w:hyperlink w:anchor="_DC20_PARKING_PERMITS" w:history="1">
        <w:r w:rsidR="002C1D52" w:rsidRPr="00DE4E5C">
          <w:rPr>
            <w:rStyle w:val="Hyperlink"/>
            <w:rFonts w:ascii="Trebuchet MS" w:hAnsi="Trebuchet MS"/>
            <w:b/>
          </w:rPr>
          <w:t>DC20</w:t>
        </w:r>
      </w:hyperlink>
      <w:r w:rsidR="002C1D52" w:rsidRPr="00DE4E5C">
        <w:rPr>
          <w:rFonts w:ascii="Trebuchet MS" w:hAnsi="Trebuchet MS"/>
          <w:b/>
        </w:rPr>
        <w:tab/>
        <w:t>PARKING PERMITS 1</w:t>
      </w:r>
    </w:p>
    <w:p w14:paraId="494518A4" w14:textId="77777777" w:rsidR="002C1D52" w:rsidRPr="00DE4E5C" w:rsidRDefault="00F543C0" w:rsidP="002C1D52">
      <w:pPr>
        <w:rPr>
          <w:rFonts w:ascii="Trebuchet MS" w:hAnsi="Trebuchet MS"/>
          <w:b/>
        </w:rPr>
      </w:pPr>
      <w:hyperlink w:anchor="_DC21_PARKING_PERMITS" w:history="1">
        <w:r w:rsidR="002C1D52" w:rsidRPr="00DE4E5C">
          <w:rPr>
            <w:rStyle w:val="Hyperlink"/>
            <w:rFonts w:ascii="Trebuchet MS" w:hAnsi="Trebuchet MS"/>
            <w:b/>
          </w:rPr>
          <w:t>DC21</w:t>
        </w:r>
      </w:hyperlink>
      <w:r w:rsidR="002C1D52" w:rsidRPr="00DE4E5C">
        <w:rPr>
          <w:rFonts w:ascii="Trebuchet MS" w:hAnsi="Trebuchet MS"/>
          <w:b/>
        </w:rPr>
        <w:tab/>
        <w:t>PARKING PERMITS 2</w:t>
      </w:r>
    </w:p>
    <w:p w14:paraId="7ACF3A9E" w14:textId="77777777" w:rsidR="002C1D52" w:rsidRPr="00843DD1" w:rsidRDefault="002C1D52" w:rsidP="002C1D52">
      <w:pPr>
        <w:ind w:left="11" w:hanging="11"/>
        <w:jc w:val="both"/>
        <w:rPr>
          <w:rFonts w:ascii="Trebuchet MS" w:hAnsi="Trebuchet MS" w:cs="Arial"/>
          <w:b/>
        </w:rPr>
      </w:pPr>
      <w:r w:rsidRPr="00843DD1">
        <w:rPr>
          <w:rFonts w:ascii="Trebuchet MS" w:hAnsi="Trebuchet MS" w:cs="Arial"/>
          <w:b/>
        </w:rPr>
        <w:t>IF3</w:t>
      </w:r>
      <w:r w:rsidRPr="00843DD1">
        <w:rPr>
          <w:rFonts w:ascii="Trebuchet MS" w:hAnsi="Trebuchet MS" w:cs="Arial"/>
          <w:b/>
        </w:rPr>
        <w:tab/>
        <w:t>Highways</w:t>
      </w:r>
    </w:p>
    <w:p w14:paraId="7B08C6F1" w14:textId="77777777" w:rsidR="002C1D52" w:rsidRPr="00DE4E5C" w:rsidRDefault="002C1D52" w:rsidP="002C1D52">
      <w:pPr>
        <w:ind w:right="29"/>
        <w:jc w:val="both"/>
        <w:rPr>
          <w:rFonts w:ascii="Trebuchet MS" w:hAnsi="Trebuchet MS"/>
          <w:b/>
        </w:rPr>
      </w:pPr>
      <w:r w:rsidRPr="00DE4E5C">
        <w:rPr>
          <w:rFonts w:ascii="Trebuchet MS" w:hAnsi="Trebuchet MS"/>
          <w:b/>
        </w:rPr>
        <w:t>I13</w:t>
      </w:r>
      <w:r w:rsidRPr="00DE4E5C">
        <w:rPr>
          <w:rFonts w:ascii="Trebuchet MS" w:hAnsi="Trebuchet MS"/>
          <w:b/>
        </w:rPr>
        <w:tab/>
        <w:t xml:space="preserve">Parking Permits  </w:t>
      </w:r>
    </w:p>
    <w:p w14:paraId="1AC4FC05" w14:textId="77777777" w:rsidR="002C1D52" w:rsidRDefault="002C1D52" w:rsidP="002C1D52">
      <w:pPr>
        <w:pStyle w:val="Header"/>
        <w:jc w:val="both"/>
        <w:rPr>
          <w:rFonts w:ascii="Arial" w:hAnsi="Arial" w:cs="Arial"/>
          <w:lang w:eastAsia="en-GB"/>
        </w:rPr>
      </w:pPr>
    </w:p>
    <w:p w14:paraId="12051806" w14:textId="77777777" w:rsidR="002C1D52" w:rsidRDefault="002C1D52" w:rsidP="002C1D52">
      <w:pPr>
        <w:pStyle w:val="Header"/>
        <w:jc w:val="both"/>
        <w:rPr>
          <w:rFonts w:ascii="Arial" w:hAnsi="Arial" w:cs="Arial"/>
          <w:lang w:eastAsia="en-GB"/>
        </w:rPr>
      </w:pPr>
    </w:p>
    <w:p w14:paraId="6877473D" w14:textId="77777777" w:rsidR="002C1D52" w:rsidRPr="00782458" w:rsidRDefault="002C1D52" w:rsidP="002C1D52">
      <w:pPr>
        <w:pStyle w:val="Header"/>
        <w:jc w:val="both"/>
        <w:rPr>
          <w:rFonts w:ascii="Arial" w:hAnsi="Arial" w:cs="Arial"/>
          <w:b/>
          <w:bCs/>
          <w:lang w:eastAsia="en-GB"/>
        </w:rPr>
      </w:pPr>
      <w:r w:rsidRPr="00782458">
        <w:rPr>
          <w:rFonts w:ascii="Arial" w:hAnsi="Arial" w:cs="Arial"/>
          <w:b/>
          <w:bCs/>
          <w:lang w:eastAsia="en-GB"/>
        </w:rPr>
        <w:t>N. Hussain</w:t>
      </w:r>
    </w:p>
    <w:p w14:paraId="42F4DDAE" w14:textId="77777777" w:rsidR="002C1D52" w:rsidRPr="00782458" w:rsidRDefault="002C1D52" w:rsidP="002C1D52">
      <w:pPr>
        <w:pStyle w:val="Header"/>
        <w:jc w:val="both"/>
        <w:rPr>
          <w:rFonts w:ascii="Arial" w:hAnsi="Arial" w:cs="Arial"/>
          <w:b/>
          <w:bCs/>
          <w:lang w:eastAsia="en-GB"/>
        </w:rPr>
      </w:pPr>
      <w:r w:rsidRPr="00782458">
        <w:rPr>
          <w:rFonts w:ascii="Arial" w:hAnsi="Arial" w:cs="Arial"/>
          <w:b/>
          <w:bCs/>
          <w:lang w:eastAsia="en-GB"/>
        </w:rPr>
        <w:t xml:space="preserve">Transport Development Control Advisor </w:t>
      </w:r>
    </w:p>
    <w:p w14:paraId="46E932FA" w14:textId="77777777" w:rsidR="002C1D52" w:rsidRPr="00A163DB" w:rsidRDefault="002C1D52" w:rsidP="002C1D52">
      <w:pPr>
        <w:pStyle w:val="PlainText"/>
        <w:jc w:val="both"/>
        <w:rPr>
          <w:rFonts w:ascii="Arial" w:hAnsi="Arial" w:cs="Arial"/>
          <w:sz w:val="24"/>
          <w:szCs w:val="24"/>
          <w:lang w:eastAsia="en-GB"/>
        </w:rPr>
      </w:pPr>
    </w:p>
    <w:p w14:paraId="7B5587B2" w14:textId="77777777" w:rsidR="002C1D52" w:rsidRPr="00A25315" w:rsidRDefault="002C1D52" w:rsidP="002C1D52">
      <w:pPr>
        <w:pStyle w:val="PlainText"/>
        <w:jc w:val="both"/>
        <w:rPr>
          <w:rFonts w:ascii="Arial" w:hAnsi="Arial" w:cs="Arial"/>
          <w:sz w:val="24"/>
          <w:szCs w:val="24"/>
          <w:lang w:eastAsia="en-GB"/>
        </w:rPr>
      </w:pPr>
    </w:p>
    <w:p w14:paraId="1B43A091" w14:textId="77777777" w:rsidR="002C1D52" w:rsidRDefault="002C1D52" w:rsidP="002C1D52">
      <w:pPr>
        <w:ind w:left="3600" w:hanging="3600"/>
        <w:rPr>
          <w:rFonts w:ascii="Arial" w:hAnsi="Arial" w:cs="Arial"/>
          <w:color w:val="000000"/>
          <w:sz w:val="24"/>
          <w:szCs w:val="24"/>
        </w:rPr>
      </w:pPr>
    </w:p>
    <w:p w14:paraId="0C73998B" w14:textId="77777777" w:rsidR="002C1D52" w:rsidRDefault="002C1D52" w:rsidP="002C1D52">
      <w:pPr>
        <w:ind w:left="3600" w:hanging="3600"/>
        <w:rPr>
          <w:rFonts w:ascii="Arial" w:hAnsi="Arial" w:cs="Arial"/>
          <w:color w:val="000000"/>
          <w:sz w:val="24"/>
          <w:szCs w:val="24"/>
        </w:rPr>
      </w:pPr>
    </w:p>
    <w:p w14:paraId="1675747C" w14:textId="77777777" w:rsidR="002C1D52" w:rsidRDefault="002C1D52" w:rsidP="002C1D52">
      <w:pPr>
        <w:pStyle w:val="NoSpacing"/>
      </w:pPr>
    </w:p>
    <w:p w14:paraId="3FBADB4F" w14:textId="77777777" w:rsidR="002C1D52" w:rsidRDefault="002C1D52" w:rsidP="002C1D52">
      <w:pPr>
        <w:ind w:left="2880" w:firstLine="720"/>
      </w:pPr>
    </w:p>
    <w:p w14:paraId="7F4266F1" w14:textId="77777777" w:rsidR="002C1D52" w:rsidRDefault="002C1D52" w:rsidP="002C1D52">
      <w:pPr>
        <w:ind w:left="2880" w:firstLine="720"/>
      </w:pPr>
    </w:p>
    <w:p w14:paraId="4D78029F" w14:textId="77777777" w:rsidR="002C1D52" w:rsidRDefault="002C1D52" w:rsidP="002C1D52">
      <w:pPr>
        <w:pStyle w:val="NoSpacing"/>
      </w:pPr>
    </w:p>
    <w:sectPr w:rsidR="002C1D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04AB8"/>
    <w:multiLevelType w:val="hybridMultilevel"/>
    <w:tmpl w:val="6E02C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402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52"/>
    <w:rsid w:val="000925A6"/>
    <w:rsid w:val="000C6284"/>
    <w:rsid w:val="000F3E22"/>
    <w:rsid w:val="00115C63"/>
    <w:rsid w:val="00211A31"/>
    <w:rsid w:val="0021618F"/>
    <w:rsid w:val="002C1D52"/>
    <w:rsid w:val="002F413A"/>
    <w:rsid w:val="00414520"/>
    <w:rsid w:val="004353C6"/>
    <w:rsid w:val="00470190"/>
    <w:rsid w:val="00526E98"/>
    <w:rsid w:val="00565343"/>
    <w:rsid w:val="005721AC"/>
    <w:rsid w:val="005A22D9"/>
    <w:rsid w:val="005F6497"/>
    <w:rsid w:val="00621B84"/>
    <w:rsid w:val="006421FE"/>
    <w:rsid w:val="006A137D"/>
    <w:rsid w:val="006A4DF9"/>
    <w:rsid w:val="006B4913"/>
    <w:rsid w:val="006D0F65"/>
    <w:rsid w:val="007C7554"/>
    <w:rsid w:val="007F48A9"/>
    <w:rsid w:val="008D4825"/>
    <w:rsid w:val="008E30D2"/>
    <w:rsid w:val="00A21B56"/>
    <w:rsid w:val="00A407EC"/>
    <w:rsid w:val="00A47F65"/>
    <w:rsid w:val="00AB0889"/>
    <w:rsid w:val="00AB21D9"/>
    <w:rsid w:val="00AE687C"/>
    <w:rsid w:val="00BA0519"/>
    <w:rsid w:val="00BE5199"/>
    <w:rsid w:val="00C50A6A"/>
    <w:rsid w:val="00C77AE1"/>
    <w:rsid w:val="00CC200B"/>
    <w:rsid w:val="00D04AD4"/>
    <w:rsid w:val="00D433BA"/>
    <w:rsid w:val="00DF5689"/>
    <w:rsid w:val="00DF7A12"/>
    <w:rsid w:val="00E868E9"/>
    <w:rsid w:val="00F543C0"/>
    <w:rsid w:val="00F62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68572"/>
  <w15:chartTrackingRefBased/>
  <w15:docId w15:val="{B5BAB77E-3F39-447A-99FA-1A0215FDC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D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D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D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D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D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D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D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D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D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D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D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D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D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D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D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D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D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D52"/>
    <w:rPr>
      <w:rFonts w:eastAsiaTheme="majorEastAsia" w:cstheme="majorBidi"/>
      <w:color w:val="272727" w:themeColor="text1" w:themeTint="D8"/>
    </w:rPr>
  </w:style>
  <w:style w:type="paragraph" w:styleId="Title">
    <w:name w:val="Title"/>
    <w:basedOn w:val="Normal"/>
    <w:next w:val="Normal"/>
    <w:link w:val="TitleChar"/>
    <w:uiPriority w:val="10"/>
    <w:qFormat/>
    <w:rsid w:val="002C1D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D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D5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D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D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1D52"/>
    <w:rPr>
      <w:i/>
      <w:iCs/>
      <w:color w:val="404040" w:themeColor="text1" w:themeTint="BF"/>
    </w:rPr>
  </w:style>
  <w:style w:type="paragraph" w:styleId="ListParagraph">
    <w:name w:val="List Paragraph"/>
    <w:basedOn w:val="Normal"/>
    <w:uiPriority w:val="34"/>
    <w:qFormat/>
    <w:rsid w:val="002C1D52"/>
    <w:pPr>
      <w:ind w:left="720"/>
      <w:contextualSpacing/>
    </w:pPr>
  </w:style>
  <w:style w:type="character" w:styleId="IntenseEmphasis">
    <w:name w:val="Intense Emphasis"/>
    <w:basedOn w:val="DefaultParagraphFont"/>
    <w:uiPriority w:val="21"/>
    <w:qFormat/>
    <w:rsid w:val="002C1D52"/>
    <w:rPr>
      <w:i/>
      <w:iCs/>
      <w:color w:val="0F4761" w:themeColor="accent1" w:themeShade="BF"/>
    </w:rPr>
  </w:style>
  <w:style w:type="paragraph" w:styleId="IntenseQuote">
    <w:name w:val="Intense Quote"/>
    <w:basedOn w:val="Normal"/>
    <w:next w:val="Normal"/>
    <w:link w:val="IntenseQuoteChar"/>
    <w:uiPriority w:val="30"/>
    <w:qFormat/>
    <w:rsid w:val="002C1D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D52"/>
    <w:rPr>
      <w:i/>
      <w:iCs/>
      <w:color w:val="0F4761" w:themeColor="accent1" w:themeShade="BF"/>
    </w:rPr>
  </w:style>
  <w:style w:type="character" w:styleId="IntenseReference">
    <w:name w:val="Intense Reference"/>
    <w:basedOn w:val="DefaultParagraphFont"/>
    <w:uiPriority w:val="32"/>
    <w:qFormat/>
    <w:rsid w:val="002C1D52"/>
    <w:rPr>
      <w:b/>
      <w:bCs/>
      <w:smallCaps/>
      <w:color w:val="0F4761" w:themeColor="accent1" w:themeShade="BF"/>
      <w:spacing w:val="5"/>
    </w:rPr>
  </w:style>
  <w:style w:type="paragraph" w:styleId="NoSpacing">
    <w:name w:val="No Spacing"/>
    <w:uiPriority w:val="1"/>
    <w:qFormat/>
    <w:rsid w:val="002C1D52"/>
  </w:style>
  <w:style w:type="paragraph" w:styleId="PlainText">
    <w:name w:val="Plain Text"/>
    <w:basedOn w:val="Normal"/>
    <w:link w:val="PlainTextChar"/>
    <w:uiPriority w:val="99"/>
    <w:unhideWhenUsed/>
    <w:rsid w:val="002C1D52"/>
    <w:rPr>
      <w:rFonts w:ascii="Calibri" w:hAnsi="Calibri" w:cs="Calibri"/>
    </w:rPr>
  </w:style>
  <w:style w:type="character" w:customStyle="1" w:styleId="PlainTextChar">
    <w:name w:val="Plain Text Char"/>
    <w:basedOn w:val="DefaultParagraphFont"/>
    <w:link w:val="PlainText"/>
    <w:uiPriority w:val="99"/>
    <w:rsid w:val="002C1D52"/>
    <w:rPr>
      <w:rFonts w:ascii="Calibri" w:hAnsi="Calibri" w:cs="Calibri"/>
    </w:rPr>
  </w:style>
  <w:style w:type="paragraph" w:styleId="Header">
    <w:name w:val="header"/>
    <w:basedOn w:val="Normal"/>
    <w:link w:val="HeaderChar"/>
    <w:uiPriority w:val="99"/>
    <w:semiHidden/>
    <w:unhideWhenUsed/>
    <w:rsid w:val="002C1D52"/>
    <w:pPr>
      <w:autoSpaceDE w:val="0"/>
      <w:autoSpaceDN w:val="0"/>
    </w:pPr>
    <w:rPr>
      <w:rFonts w:ascii="Courier" w:hAnsi="Courier" w:cs="Calibri"/>
      <w:sz w:val="24"/>
      <w:szCs w:val="24"/>
    </w:rPr>
  </w:style>
  <w:style w:type="character" w:customStyle="1" w:styleId="HeaderChar">
    <w:name w:val="Header Char"/>
    <w:basedOn w:val="DefaultParagraphFont"/>
    <w:link w:val="Header"/>
    <w:uiPriority w:val="99"/>
    <w:semiHidden/>
    <w:rsid w:val="002C1D52"/>
    <w:rPr>
      <w:rFonts w:ascii="Courier" w:hAnsi="Courier" w:cs="Calibri"/>
      <w:sz w:val="24"/>
      <w:szCs w:val="24"/>
    </w:rPr>
  </w:style>
  <w:style w:type="character" w:styleId="Hyperlink">
    <w:name w:val="Hyperlink"/>
    <w:uiPriority w:val="99"/>
    <w:unhideWhenUsed/>
    <w:rsid w:val="002C1D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7797">
      <w:bodyDiv w:val="1"/>
      <w:marLeft w:val="0"/>
      <w:marRight w:val="0"/>
      <w:marTop w:val="0"/>
      <w:marBottom w:val="0"/>
      <w:divBdr>
        <w:top w:val="none" w:sz="0" w:space="0" w:color="auto"/>
        <w:left w:val="none" w:sz="0" w:space="0" w:color="auto"/>
        <w:bottom w:val="none" w:sz="0" w:space="0" w:color="auto"/>
        <w:right w:val="none" w:sz="0" w:space="0" w:color="auto"/>
      </w:divBdr>
    </w:div>
    <w:div w:id="1608660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3A18A5DD-FFDF-4074-99DB-D97D17C1A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F12417-7D56-440C-A1A5-BE91E55D091A}">
  <ds:schemaRefs>
    <ds:schemaRef ds:uri="http://schemas.microsoft.com/sharepoint/v3/contenttype/forms"/>
  </ds:schemaRefs>
</ds:datastoreItem>
</file>

<file path=customXml/itemProps3.xml><?xml version="1.0" encoding="utf-8"?>
<ds:datastoreItem xmlns:ds="http://schemas.openxmlformats.org/officeDocument/2006/customXml" ds:itemID="{A0554CB1-4103-41AD-89A9-D410D5929AE4}">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30</cp:revision>
  <dcterms:created xsi:type="dcterms:W3CDTF">2025-04-09T15:05:00Z</dcterms:created>
  <dcterms:modified xsi:type="dcterms:W3CDTF">2025-04-11T10:03:00Z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