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1B50D" w14:textId="46087D24" w:rsidR="0000265F" w:rsidRPr="00591884" w:rsidRDefault="0000265F">
      <w:pPr>
        <w:rPr>
          <w:rFonts w:ascii="Trebuchet MS" w:hAnsi="Trebuchet MS"/>
          <w:b/>
          <w:bCs/>
        </w:rPr>
      </w:pPr>
      <w:r w:rsidRPr="00591884">
        <w:rPr>
          <w:rFonts w:ascii="Trebuchet MS" w:hAnsi="Trebuchet MS"/>
          <w:b/>
          <w:bCs/>
        </w:rPr>
        <w:t>0</w:t>
      </w:r>
      <w:r w:rsidR="008251B6" w:rsidRPr="00591884">
        <w:rPr>
          <w:rFonts w:ascii="Trebuchet MS" w:hAnsi="Trebuchet MS"/>
          <w:b/>
          <w:bCs/>
        </w:rPr>
        <w:t>3</w:t>
      </w:r>
      <w:r w:rsidRPr="00591884">
        <w:rPr>
          <w:rFonts w:ascii="Trebuchet MS" w:hAnsi="Trebuchet MS"/>
          <w:b/>
          <w:bCs/>
        </w:rPr>
        <w:t>/04/2025</w:t>
      </w:r>
    </w:p>
    <w:p w14:paraId="6087E15E" w14:textId="6A440477" w:rsidR="0000265F" w:rsidRPr="000E16A3" w:rsidRDefault="0000265F">
      <w:pPr>
        <w:rPr>
          <w:rFonts w:ascii="Trebuchet MS" w:hAnsi="Trebuchet MS"/>
        </w:rPr>
      </w:pPr>
      <w:r w:rsidRPr="000E16A3">
        <w:rPr>
          <w:rFonts w:ascii="Trebuchet MS" w:hAnsi="Trebuchet MS"/>
        </w:rPr>
        <w:t xml:space="preserve">Planning Application Ref: </w:t>
      </w:r>
      <w:r w:rsidRPr="000E16A3">
        <w:rPr>
          <w:rFonts w:ascii="Trebuchet MS" w:hAnsi="Trebuchet MS"/>
        </w:rPr>
        <w:tab/>
      </w:r>
      <w:r w:rsidRPr="000E16A3">
        <w:rPr>
          <w:rFonts w:ascii="Trebuchet MS" w:hAnsi="Trebuchet MS"/>
        </w:rPr>
        <w:tab/>
        <w:t>PL/24/1161</w:t>
      </w:r>
      <w:r w:rsidRPr="000E16A3">
        <w:rPr>
          <w:rFonts w:ascii="Trebuchet MS" w:hAnsi="Trebuchet MS"/>
        </w:rPr>
        <w:br/>
        <w:t xml:space="preserve">Officer: </w:t>
      </w:r>
      <w:r w:rsidRPr="000E16A3">
        <w:rPr>
          <w:rFonts w:ascii="Trebuchet MS" w:hAnsi="Trebuchet MS"/>
        </w:rPr>
        <w:tab/>
      </w:r>
      <w:r w:rsidRPr="000E16A3">
        <w:rPr>
          <w:rFonts w:ascii="Trebuchet MS" w:hAnsi="Trebuchet MS"/>
        </w:rPr>
        <w:tab/>
      </w:r>
      <w:r w:rsidRPr="000E16A3">
        <w:rPr>
          <w:rFonts w:ascii="Trebuchet MS" w:hAnsi="Trebuchet MS"/>
        </w:rPr>
        <w:tab/>
      </w:r>
      <w:r w:rsidRPr="000E16A3">
        <w:rPr>
          <w:rFonts w:ascii="Trebuchet MS" w:hAnsi="Trebuchet MS"/>
        </w:rPr>
        <w:tab/>
        <w:t>Richard Eatough</w:t>
      </w:r>
      <w:r w:rsidRPr="000E16A3">
        <w:rPr>
          <w:rFonts w:ascii="Trebuchet MS" w:hAnsi="Trebuchet MS"/>
        </w:rPr>
        <w:br/>
        <w:t xml:space="preserve">Application Type: </w:t>
      </w:r>
      <w:r w:rsidRPr="000E16A3">
        <w:rPr>
          <w:rFonts w:ascii="Trebuchet MS" w:hAnsi="Trebuchet MS"/>
        </w:rPr>
        <w:tab/>
      </w:r>
      <w:r w:rsidRPr="000E16A3">
        <w:rPr>
          <w:rFonts w:ascii="Trebuchet MS" w:hAnsi="Trebuchet MS"/>
        </w:rPr>
        <w:tab/>
      </w:r>
      <w:r w:rsidRPr="000E16A3">
        <w:rPr>
          <w:rFonts w:ascii="Trebuchet MS" w:hAnsi="Trebuchet MS"/>
        </w:rPr>
        <w:tab/>
        <w:t>Full planning permission</w:t>
      </w:r>
      <w:r w:rsidRPr="000E16A3">
        <w:rPr>
          <w:rFonts w:ascii="Trebuchet MS" w:hAnsi="Trebuchet MS"/>
        </w:rPr>
        <w:br/>
        <w:t xml:space="preserve">Address: </w:t>
      </w:r>
      <w:r w:rsidRPr="000E16A3">
        <w:rPr>
          <w:rFonts w:ascii="Trebuchet MS" w:hAnsi="Trebuchet MS"/>
        </w:rPr>
        <w:tab/>
      </w:r>
      <w:r w:rsidRPr="000E16A3">
        <w:rPr>
          <w:rFonts w:ascii="Trebuchet MS" w:hAnsi="Trebuchet MS"/>
        </w:rPr>
        <w:tab/>
      </w:r>
      <w:r w:rsidRPr="000E16A3">
        <w:rPr>
          <w:rFonts w:ascii="Trebuchet MS" w:hAnsi="Trebuchet MS"/>
        </w:rPr>
        <w:tab/>
      </w:r>
      <w:r w:rsidRPr="000E16A3">
        <w:rPr>
          <w:rFonts w:ascii="Trebuchet MS" w:hAnsi="Trebuchet MS"/>
        </w:rPr>
        <w:tab/>
        <w:t>Webbs Court, 8 Holmes Road, Earley</w:t>
      </w:r>
      <w:r w:rsidRPr="000E16A3">
        <w:rPr>
          <w:rFonts w:ascii="Trebuchet MS" w:hAnsi="Trebuchet MS"/>
        </w:rPr>
        <w:br/>
        <w:t>Proposal:</w:t>
      </w:r>
      <w:r w:rsidRPr="000E16A3">
        <w:rPr>
          <w:rFonts w:ascii="Trebuchet MS" w:hAnsi="Trebuchet MS"/>
        </w:rPr>
        <w:tab/>
      </w:r>
      <w:r w:rsidRPr="000E16A3">
        <w:rPr>
          <w:rFonts w:ascii="Trebuchet MS" w:hAnsi="Trebuchet MS"/>
        </w:rPr>
        <w:tab/>
      </w:r>
      <w:r w:rsidRPr="000E16A3">
        <w:rPr>
          <w:rFonts w:ascii="Trebuchet MS" w:hAnsi="Trebuchet MS"/>
        </w:rPr>
        <w:tab/>
      </w:r>
      <w:r w:rsidRPr="000E16A3">
        <w:rPr>
          <w:rFonts w:ascii="Trebuchet MS" w:hAnsi="Trebuchet MS"/>
        </w:rPr>
        <w:tab/>
        <w:t xml:space="preserve">Conversion of existing Dance Studio premises to 1 x </w:t>
      </w:r>
    </w:p>
    <w:p w14:paraId="57D5AC83" w14:textId="061DEEC6" w:rsidR="006D0F65" w:rsidRPr="000E16A3" w:rsidRDefault="0000265F" w:rsidP="0000265F">
      <w:pPr>
        <w:ind w:left="2880" w:firstLine="720"/>
        <w:rPr>
          <w:rFonts w:ascii="Trebuchet MS" w:hAnsi="Trebuchet MS"/>
        </w:rPr>
      </w:pPr>
      <w:r w:rsidRPr="000E16A3">
        <w:rPr>
          <w:rFonts w:ascii="Trebuchet MS" w:hAnsi="Trebuchet MS"/>
        </w:rPr>
        <w:t>Dwelling</w:t>
      </w:r>
    </w:p>
    <w:p w14:paraId="42CCB867" w14:textId="77777777" w:rsidR="0000265F" w:rsidRPr="000E16A3" w:rsidRDefault="0000265F" w:rsidP="0000265F">
      <w:pPr>
        <w:ind w:left="2880" w:firstLine="720"/>
        <w:rPr>
          <w:rFonts w:ascii="Trebuchet MS" w:hAnsi="Trebuchet MS"/>
        </w:rPr>
      </w:pPr>
    </w:p>
    <w:p w14:paraId="70369EDF" w14:textId="2535AA45" w:rsidR="0000265F" w:rsidRPr="000E16A3" w:rsidRDefault="0000265F" w:rsidP="0000265F">
      <w:pPr>
        <w:pStyle w:val="NoSpacing"/>
        <w:rPr>
          <w:rFonts w:ascii="Trebuchet MS" w:hAnsi="Trebuchet MS"/>
        </w:rPr>
      </w:pPr>
      <w:r w:rsidRPr="000E16A3">
        <w:rPr>
          <w:rFonts w:ascii="Trebuchet MS" w:hAnsi="Trebuchet MS"/>
        </w:rPr>
        <w:t>The application site has an established existing use Class E.</w:t>
      </w:r>
    </w:p>
    <w:p w14:paraId="39D99EDC" w14:textId="77777777" w:rsidR="006D64D2" w:rsidRPr="000E16A3" w:rsidRDefault="006D64D2" w:rsidP="0000265F">
      <w:pPr>
        <w:pStyle w:val="NoSpacing"/>
        <w:rPr>
          <w:rFonts w:ascii="Trebuchet MS" w:hAnsi="Trebuchet MS"/>
        </w:rPr>
      </w:pPr>
    </w:p>
    <w:p w14:paraId="4C11113D" w14:textId="77777777" w:rsidR="006D64D2" w:rsidRDefault="006D64D2" w:rsidP="006D64D2">
      <w:pPr>
        <w:jc w:val="both"/>
        <w:rPr>
          <w:rFonts w:ascii="Trebuchet MS" w:hAnsi="Trebuchet MS"/>
        </w:rPr>
      </w:pPr>
      <w:r>
        <w:rPr>
          <w:rFonts w:ascii="Trebuchet MS" w:hAnsi="Trebuchet MS"/>
        </w:rPr>
        <w:t xml:space="preserve">The site </w:t>
      </w:r>
      <w:proofErr w:type="gramStart"/>
      <w:r>
        <w:rPr>
          <w:rFonts w:ascii="Trebuchet MS" w:hAnsi="Trebuchet MS"/>
        </w:rPr>
        <w:t>is located in</w:t>
      </w:r>
      <w:proofErr w:type="gramEnd"/>
      <w:r>
        <w:rPr>
          <w:rFonts w:ascii="Trebuchet MS" w:hAnsi="Trebuchet MS"/>
        </w:rPr>
        <w:t xml:space="preserve"> Zone 3, Secondary Core Area of the adopted Parking Standards and Design SPD.  This zone is typically within 400m of a Reading Buses high frequency ‘Premier Route’ which provides high quality bus routes to the town centre and to major supermarkets and local centre facilities.</w:t>
      </w:r>
    </w:p>
    <w:p w14:paraId="35A09F79" w14:textId="77777777" w:rsidR="006D64D2" w:rsidRDefault="006D64D2" w:rsidP="006D64D2">
      <w:pPr>
        <w:jc w:val="both"/>
        <w:rPr>
          <w:rFonts w:ascii="Trebuchet MS" w:hAnsi="Trebuchet MS"/>
        </w:rPr>
      </w:pPr>
    </w:p>
    <w:p w14:paraId="7EB02BDB" w14:textId="0AC8FCCD" w:rsidR="00D259EC" w:rsidRDefault="006D64D2" w:rsidP="006D64D2">
      <w:pPr>
        <w:jc w:val="both"/>
        <w:rPr>
          <w:rFonts w:ascii="Trebuchet MS" w:hAnsi="Trebuchet MS"/>
        </w:rPr>
      </w:pPr>
      <w:r>
        <w:rPr>
          <w:rFonts w:ascii="Trebuchet MS" w:hAnsi="Trebuchet MS"/>
        </w:rPr>
        <w:t xml:space="preserve">In accordance with the adopted SPD, the development would require 2 parking spaces. </w:t>
      </w:r>
      <w:r w:rsidR="00B61249">
        <w:rPr>
          <w:rFonts w:ascii="Trebuchet MS" w:hAnsi="Trebuchet MS"/>
        </w:rPr>
        <w:t xml:space="preserve">  </w:t>
      </w:r>
      <w:r w:rsidR="005655E0">
        <w:rPr>
          <w:rFonts w:ascii="Trebuchet MS" w:hAnsi="Trebuchet MS"/>
        </w:rPr>
        <w:t xml:space="preserve">Although these have not been illustrated on plans there is </w:t>
      </w:r>
      <w:r w:rsidR="006B26EE">
        <w:rPr>
          <w:rFonts w:ascii="Trebuchet MS" w:hAnsi="Trebuchet MS"/>
        </w:rPr>
        <w:t>space to accommodate 2 vehicles</w:t>
      </w:r>
      <w:r w:rsidR="00326C43">
        <w:rPr>
          <w:rFonts w:ascii="Trebuchet MS" w:hAnsi="Trebuchet MS"/>
        </w:rPr>
        <w:t xml:space="preserve">, however parking </w:t>
      </w:r>
      <w:r w:rsidR="00D259EC">
        <w:rPr>
          <w:rFonts w:ascii="Trebuchet MS" w:hAnsi="Trebuchet MS"/>
        </w:rPr>
        <w:t xml:space="preserve">will need to be </w:t>
      </w:r>
      <w:r w:rsidR="00326C43">
        <w:rPr>
          <w:rFonts w:ascii="Trebuchet MS" w:hAnsi="Trebuchet MS"/>
        </w:rPr>
        <w:t xml:space="preserve">illustrated on revised plans. </w:t>
      </w:r>
      <w:r w:rsidR="00D450DC">
        <w:rPr>
          <w:rFonts w:ascii="Trebuchet MS" w:hAnsi="Trebuchet MS"/>
        </w:rPr>
        <w:t xml:space="preserve">I am happy to deal with this by way of condition. </w:t>
      </w:r>
    </w:p>
    <w:p w14:paraId="03470FA5" w14:textId="77777777" w:rsidR="00CE3528" w:rsidRDefault="00CE3528" w:rsidP="006D64D2">
      <w:pPr>
        <w:jc w:val="both"/>
        <w:rPr>
          <w:rFonts w:ascii="Trebuchet MS" w:hAnsi="Trebuchet MS"/>
        </w:rPr>
      </w:pPr>
    </w:p>
    <w:p w14:paraId="5CB4DCC2" w14:textId="2185EBB9" w:rsidR="00CE3528" w:rsidRDefault="00CE3528" w:rsidP="006D64D2">
      <w:pPr>
        <w:jc w:val="both"/>
        <w:rPr>
          <w:rFonts w:ascii="Trebuchet MS" w:hAnsi="Trebuchet MS"/>
        </w:rPr>
      </w:pPr>
      <w:r w:rsidRPr="00B61249">
        <w:rPr>
          <w:rFonts w:ascii="Trebuchet MS" w:hAnsi="Trebuchet MS"/>
          <w:noProof/>
        </w:rPr>
        <w:drawing>
          <wp:inline distT="0" distB="0" distL="0" distR="0" wp14:anchorId="29B0EB9B" wp14:editId="5DD9F583">
            <wp:extent cx="2044700" cy="2371066"/>
            <wp:effectExtent l="0" t="0" r="0" b="0"/>
            <wp:docPr id="774342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l="14646" t="3365" r="3464"/>
                    <a:stretch/>
                  </pic:blipFill>
                  <pic:spPr bwMode="auto">
                    <a:xfrm>
                      <a:off x="0" y="0"/>
                      <a:ext cx="2047169" cy="2373929"/>
                    </a:xfrm>
                    <a:prstGeom prst="rect">
                      <a:avLst/>
                    </a:prstGeom>
                    <a:noFill/>
                    <a:ln>
                      <a:noFill/>
                    </a:ln>
                    <a:extLst>
                      <a:ext uri="{53640926-AAD7-44D8-BBD7-CCE9431645EC}">
                        <a14:shadowObscured xmlns:a14="http://schemas.microsoft.com/office/drawing/2010/main"/>
                      </a:ext>
                    </a:extLst>
                  </pic:spPr>
                </pic:pic>
              </a:graphicData>
            </a:graphic>
          </wp:inline>
        </w:drawing>
      </w:r>
    </w:p>
    <w:p w14:paraId="0B47A550" w14:textId="77777777" w:rsidR="00962760" w:rsidRDefault="00962760" w:rsidP="006D64D2">
      <w:pPr>
        <w:jc w:val="both"/>
        <w:rPr>
          <w:rFonts w:ascii="Trebuchet MS" w:hAnsi="Trebuchet MS"/>
        </w:rPr>
      </w:pPr>
    </w:p>
    <w:p w14:paraId="4A6FAB85" w14:textId="39340C5C" w:rsidR="00FE1480" w:rsidRPr="00FE1480" w:rsidRDefault="00962760" w:rsidP="00FE1480">
      <w:pPr>
        <w:jc w:val="both"/>
        <w:rPr>
          <w:rFonts w:ascii="Trebuchet MS" w:hAnsi="Trebuchet MS"/>
        </w:rPr>
      </w:pPr>
      <w:r w:rsidRPr="00531C05">
        <w:rPr>
          <w:rFonts w:ascii="Trebuchet MS" w:hAnsi="Trebuchet MS"/>
        </w:rPr>
        <w:t xml:space="preserve">The Council’s Local Transport Plan 3 Strategy 2011 – 2026 includes policies for investing in new infrastructure to improve connections throughout and beyond Reading which include a network of publicly available Electric Vehicle (EV) charging points to encourage and enable low carbon or low energy travel choices for private and public transport. The Councils Local Plan was adopted in November </w:t>
      </w:r>
      <w:proofErr w:type="gramStart"/>
      <w:r w:rsidRPr="00531C05">
        <w:rPr>
          <w:rFonts w:ascii="Trebuchet MS" w:hAnsi="Trebuchet MS"/>
        </w:rPr>
        <w:t>2019</w:t>
      </w:r>
      <w:proofErr w:type="gramEnd"/>
      <w:r w:rsidRPr="00531C05">
        <w:rPr>
          <w:rFonts w:ascii="Trebuchet MS" w:hAnsi="Trebuchet MS"/>
        </w:rPr>
        <w:t xml:space="preserve"> and this includes a requirement at Policy TR5 for each new house to be provided with an electric charging point this </w:t>
      </w:r>
      <w:r w:rsidR="00D450DC">
        <w:rPr>
          <w:rFonts w:ascii="Trebuchet MS" w:hAnsi="Trebuchet MS"/>
        </w:rPr>
        <w:t xml:space="preserve">has been </w:t>
      </w:r>
      <w:r w:rsidRPr="00531C05">
        <w:rPr>
          <w:rFonts w:ascii="Trebuchet MS" w:hAnsi="Trebuchet MS"/>
        </w:rPr>
        <w:t>illustrated on plans</w:t>
      </w:r>
      <w:r w:rsidR="00FE1480">
        <w:rPr>
          <w:rFonts w:ascii="Trebuchet MS" w:hAnsi="Trebuchet MS"/>
        </w:rPr>
        <w:t xml:space="preserve">.  </w:t>
      </w:r>
      <w:r w:rsidR="00FE1480" w:rsidRPr="00FE1480">
        <w:rPr>
          <w:rFonts w:ascii="Trebuchet MS" w:hAnsi="Trebuchet MS"/>
        </w:rPr>
        <w:t xml:space="preserve">Installation of the charging point will need to conform with the latest building regulations. </w:t>
      </w:r>
    </w:p>
    <w:p w14:paraId="64811F09" w14:textId="62ADD6D5" w:rsidR="00D259EC" w:rsidRDefault="00D450DC" w:rsidP="006D64D2">
      <w:pPr>
        <w:jc w:val="both"/>
        <w:rPr>
          <w:rFonts w:ascii="Trebuchet MS" w:hAnsi="Trebuchet MS"/>
        </w:rPr>
      </w:pPr>
      <w:r>
        <w:rPr>
          <w:rFonts w:ascii="Trebuchet MS" w:hAnsi="Trebuchet MS"/>
        </w:rPr>
        <w:t xml:space="preserve"> </w:t>
      </w:r>
    </w:p>
    <w:p w14:paraId="6A98B93A" w14:textId="6D69C765" w:rsidR="006D64D2" w:rsidRPr="00B412F2" w:rsidRDefault="00B61249" w:rsidP="00B412F2">
      <w:pPr>
        <w:pStyle w:val="NoSpacing"/>
        <w:rPr>
          <w:rFonts w:ascii="Trebuchet MS" w:hAnsi="Trebuchet MS"/>
        </w:rPr>
      </w:pPr>
      <w:r w:rsidRPr="00B412F2">
        <w:rPr>
          <w:rFonts w:ascii="Trebuchet MS" w:hAnsi="Trebuchet MS"/>
        </w:rPr>
        <w:t xml:space="preserve">Proposed ground floor plans illustrate the site will be accessed from the existing vehicle crossing from </w:t>
      </w:r>
      <w:r w:rsidR="005A0484" w:rsidRPr="00B412F2">
        <w:rPr>
          <w:rFonts w:ascii="Trebuchet MS" w:hAnsi="Trebuchet MS"/>
        </w:rPr>
        <w:t xml:space="preserve">Holmes Road.  </w:t>
      </w:r>
      <w:proofErr w:type="spellStart"/>
      <w:r w:rsidR="005A0484" w:rsidRPr="00B412F2">
        <w:rPr>
          <w:rFonts w:ascii="Trebuchet MS" w:hAnsi="Trebuchet MS"/>
        </w:rPr>
        <w:t>Its</w:t>
      </w:r>
      <w:proofErr w:type="spellEnd"/>
      <w:r w:rsidR="005A0484" w:rsidRPr="00B412F2">
        <w:rPr>
          <w:rFonts w:ascii="Trebuchet MS" w:hAnsi="Trebuchet MS"/>
        </w:rPr>
        <w:t xml:space="preserve"> is not clear if this is a shared access</w:t>
      </w:r>
      <w:r w:rsidR="00EB55DB" w:rsidRPr="00B412F2">
        <w:rPr>
          <w:rFonts w:ascii="Trebuchet MS" w:hAnsi="Trebuchet MS"/>
        </w:rPr>
        <w:t>, if this is the case</w:t>
      </w:r>
      <w:r w:rsidR="0041385B" w:rsidRPr="00B412F2">
        <w:rPr>
          <w:rFonts w:ascii="Trebuchet MS" w:hAnsi="Trebuchet MS"/>
        </w:rPr>
        <w:t xml:space="preserve"> the applicant will</w:t>
      </w:r>
      <w:r w:rsidR="00B412F2" w:rsidRPr="00B412F2">
        <w:rPr>
          <w:rFonts w:ascii="Trebuchet MS" w:hAnsi="Trebuchet MS"/>
        </w:rPr>
        <w:t xml:space="preserve"> </w:t>
      </w:r>
      <w:r w:rsidR="0041385B" w:rsidRPr="00B412F2">
        <w:rPr>
          <w:rFonts w:ascii="Trebuchet MS" w:hAnsi="Trebuchet MS"/>
        </w:rPr>
        <w:t xml:space="preserve">need to agree this with the </w:t>
      </w:r>
      <w:r w:rsidR="008A14AD" w:rsidRPr="00B412F2">
        <w:rPr>
          <w:rFonts w:ascii="Trebuchet MS" w:hAnsi="Trebuchet MS"/>
        </w:rPr>
        <w:t>landowner</w:t>
      </w:r>
      <w:r w:rsidR="0041385B" w:rsidRPr="00B412F2">
        <w:rPr>
          <w:rFonts w:ascii="Trebuchet MS" w:hAnsi="Trebuchet MS"/>
        </w:rPr>
        <w:t xml:space="preserve"> and obtain written </w:t>
      </w:r>
      <w:r w:rsidR="00DA11B6" w:rsidRPr="00B412F2">
        <w:rPr>
          <w:rFonts w:ascii="Trebuchet MS" w:hAnsi="Trebuchet MS"/>
        </w:rPr>
        <w:t>c</w:t>
      </w:r>
      <w:r w:rsidR="0041385B" w:rsidRPr="00B412F2">
        <w:rPr>
          <w:rFonts w:ascii="Trebuchet MS" w:hAnsi="Trebuchet MS"/>
        </w:rPr>
        <w:t xml:space="preserve">onfirmation.   </w:t>
      </w:r>
      <w:r w:rsidR="006D64D2" w:rsidRPr="00B412F2">
        <w:rPr>
          <w:rFonts w:ascii="Trebuchet MS" w:hAnsi="Trebuchet MS"/>
        </w:rPr>
        <w:t xml:space="preserve"> </w:t>
      </w:r>
      <w:r w:rsidR="00B909C0" w:rsidRPr="00B412F2">
        <w:rPr>
          <w:rFonts w:ascii="Trebuchet MS" w:hAnsi="Trebuchet MS"/>
        </w:rPr>
        <w:t xml:space="preserve">Gates are proposed, </w:t>
      </w:r>
      <w:r w:rsidR="00762173" w:rsidRPr="00B412F2">
        <w:rPr>
          <w:rFonts w:ascii="Trebuchet MS" w:hAnsi="Trebuchet MS"/>
        </w:rPr>
        <w:t>these</w:t>
      </w:r>
      <w:r w:rsidR="00B909C0" w:rsidRPr="00B412F2">
        <w:rPr>
          <w:rFonts w:ascii="Trebuchet MS" w:hAnsi="Trebuchet MS"/>
        </w:rPr>
        <w:t xml:space="preserve"> are set back into the site and therefor</w:t>
      </w:r>
      <w:r w:rsidR="00762173" w:rsidRPr="00B412F2">
        <w:rPr>
          <w:rFonts w:ascii="Trebuchet MS" w:hAnsi="Trebuchet MS"/>
        </w:rPr>
        <w:t>e</w:t>
      </w:r>
      <w:r w:rsidR="00B909C0" w:rsidRPr="00B412F2">
        <w:rPr>
          <w:rFonts w:ascii="Trebuchet MS" w:hAnsi="Trebuchet MS"/>
        </w:rPr>
        <w:t xml:space="preserve"> there are no Highway concerns. </w:t>
      </w:r>
      <w:r w:rsidR="006D64D2" w:rsidRPr="00B412F2">
        <w:rPr>
          <w:rFonts w:ascii="Trebuchet MS" w:hAnsi="Trebuchet MS"/>
        </w:rPr>
        <w:t xml:space="preserve"> </w:t>
      </w:r>
    </w:p>
    <w:p w14:paraId="61B35CD7" w14:textId="77777777" w:rsidR="006D64D2" w:rsidRDefault="006D64D2" w:rsidP="006D64D2">
      <w:pPr>
        <w:jc w:val="both"/>
        <w:rPr>
          <w:rFonts w:ascii="Trebuchet MS" w:hAnsi="Trebuchet MS"/>
        </w:rPr>
      </w:pPr>
    </w:p>
    <w:p w14:paraId="14BB90E5" w14:textId="28C06335" w:rsidR="00C60B1D" w:rsidRDefault="00C60B1D" w:rsidP="00C60B1D">
      <w:pPr>
        <w:pStyle w:val="t1"/>
        <w:spacing w:line="240" w:lineRule="auto"/>
        <w:jc w:val="both"/>
        <w:rPr>
          <w:rFonts w:ascii="Trebuchet MS" w:eastAsiaTheme="minorHAnsi" w:hAnsi="Trebuchet MS" w:cstheme="minorBidi"/>
          <w:sz w:val="22"/>
          <w:szCs w:val="22"/>
          <w:lang w:val="en-GB"/>
        </w:rPr>
      </w:pPr>
      <w:r w:rsidRPr="00531C05">
        <w:rPr>
          <w:rFonts w:ascii="Trebuchet MS" w:eastAsiaTheme="minorHAnsi" w:hAnsi="Trebuchet MS" w:cstheme="minorBidi"/>
          <w:sz w:val="22"/>
          <w:szCs w:val="22"/>
          <w:lang w:val="en-GB"/>
        </w:rPr>
        <w:t xml:space="preserve">In accordance with the adopted Parking Standards and Design SPD, </w:t>
      </w:r>
      <w:r w:rsidR="006856B9">
        <w:rPr>
          <w:rFonts w:ascii="Trebuchet MS" w:eastAsiaTheme="minorHAnsi" w:hAnsi="Trebuchet MS" w:cstheme="minorBidi"/>
          <w:sz w:val="22"/>
          <w:szCs w:val="22"/>
          <w:lang w:val="en-GB"/>
        </w:rPr>
        <w:t>the</w:t>
      </w:r>
      <w:r w:rsidRPr="00531C05">
        <w:rPr>
          <w:rFonts w:ascii="Trebuchet MS" w:eastAsiaTheme="minorHAnsi" w:hAnsi="Trebuchet MS" w:cstheme="minorBidi"/>
          <w:sz w:val="22"/>
          <w:szCs w:val="22"/>
          <w:lang w:val="en-GB"/>
        </w:rPr>
        <w:t xml:space="preserve"> development would be required to provide 2no cycle parking spaces.  In a development of this nature this can be provided within an individual store such as a garden shed.  </w:t>
      </w:r>
      <w:r w:rsidR="006856B9">
        <w:rPr>
          <w:rFonts w:ascii="Trebuchet MS" w:eastAsiaTheme="minorHAnsi" w:hAnsi="Trebuchet MS" w:cstheme="minorBidi"/>
          <w:sz w:val="22"/>
          <w:szCs w:val="22"/>
          <w:lang w:val="en-GB"/>
        </w:rPr>
        <w:t xml:space="preserve"> Separate bike store has been illustrated on plans </w:t>
      </w:r>
      <w:r w:rsidRPr="00531C05">
        <w:rPr>
          <w:rFonts w:ascii="Trebuchet MS" w:eastAsiaTheme="minorHAnsi" w:hAnsi="Trebuchet MS" w:cstheme="minorBidi"/>
          <w:sz w:val="22"/>
          <w:szCs w:val="22"/>
          <w:lang w:val="en-GB"/>
        </w:rPr>
        <w:t xml:space="preserve">and is deemed acceptable.  </w:t>
      </w:r>
    </w:p>
    <w:p w14:paraId="4C1B6D2C" w14:textId="1F0F6A28" w:rsidR="000214EC" w:rsidRDefault="00C71051" w:rsidP="000214EC">
      <w:pPr>
        <w:spacing w:after="160" w:line="259" w:lineRule="auto"/>
        <w:jc w:val="both"/>
        <w:rPr>
          <w:rFonts w:ascii="Trebuchet MS" w:hAnsi="Trebuchet MS"/>
        </w:rPr>
      </w:pPr>
      <w:r>
        <w:rPr>
          <w:rFonts w:ascii="Trebuchet MS" w:hAnsi="Trebuchet MS"/>
        </w:rPr>
        <w:lastRenderedPageBreak/>
        <w:t>B</w:t>
      </w:r>
      <w:r w:rsidR="000214EC" w:rsidRPr="006856B9">
        <w:rPr>
          <w:rFonts w:ascii="Trebuchet MS" w:hAnsi="Trebuchet MS"/>
        </w:rPr>
        <w:t>in storage should not be located further than 15m from the access point of the site to avoid the stationing of service vehicles on the carriageway for excessive periods and should comply with Manual for Streets and British Standard 5906: 2005 for Waste Management in Buildings to avoid the stationing of service vehicles on the carriageway for excessive periods. A bin collection point has been illustrated on plans however this is over 15m awa</w:t>
      </w:r>
      <w:r w:rsidR="00FC4F6D" w:rsidRPr="006856B9">
        <w:rPr>
          <w:rFonts w:ascii="Trebuchet MS" w:hAnsi="Trebuchet MS"/>
        </w:rPr>
        <w:t xml:space="preserve">y from the access. A </w:t>
      </w:r>
      <w:r w:rsidR="002D4D19" w:rsidRPr="006856B9">
        <w:rPr>
          <w:rFonts w:ascii="Trebuchet MS" w:hAnsi="Trebuchet MS"/>
        </w:rPr>
        <w:t>refuse</w:t>
      </w:r>
      <w:r w:rsidR="00FC4F6D" w:rsidRPr="006856B9">
        <w:rPr>
          <w:rFonts w:ascii="Trebuchet MS" w:hAnsi="Trebuchet MS"/>
        </w:rPr>
        <w:t xml:space="preserve"> collection point c</w:t>
      </w:r>
      <w:r w:rsidR="002D4D19" w:rsidRPr="006856B9">
        <w:rPr>
          <w:rFonts w:ascii="Trebuchet MS" w:hAnsi="Trebuchet MS"/>
        </w:rPr>
        <w:t>lo</w:t>
      </w:r>
      <w:r w:rsidR="00FC4F6D" w:rsidRPr="006856B9">
        <w:rPr>
          <w:rFonts w:ascii="Trebuchet MS" w:hAnsi="Trebuchet MS"/>
        </w:rPr>
        <w:t>ser to the access would be required or i</w:t>
      </w:r>
      <w:r w:rsidR="000214EC" w:rsidRPr="006856B9">
        <w:rPr>
          <w:rFonts w:ascii="Trebuchet MS" w:hAnsi="Trebuchet MS"/>
        </w:rPr>
        <w:t>f a refuse vehicle were to service on site</w:t>
      </w:r>
      <w:r w:rsidR="00FC4F6D" w:rsidRPr="006856B9">
        <w:rPr>
          <w:rFonts w:ascii="Trebuchet MS" w:hAnsi="Trebuchet MS"/>
        </w:rPr>
        <w:t>,</w:t>
      </w:r>
      <w:r w:rsidR="000214EC" w:rsidRPr="006856B9">
        <w:rPr>
          <w:rFonts w:ascii="Trebuchet MS" w:hAnsi="Trebuchet MS"/>
        </w:rPr>
        <w:t xml:space="preserve"> tracking diagrams demonstrating refuse vehicles entering and exiting the site in first gear are required.  It is recommended that the Councils Waste and Recycling Team are contacted to agree arrangements and ensure the correct type and Capacity of bins are provided for the site.  </w:t>
      </w:r>
    </w:p>
    <w:p w14:paraId="62F1CD70" w14:textId="7BFAE3E3" w:rsidR="00762173" w:rsidRPr="006856B9" w:rsidRDefault="00762173" w:rsidP="000214EC">
      <w:pPr>
        <w:spacing w:after="160" w:line="259" w:lineRule="auto"/>
        <w:jc w:val="both"/>
        <w:rPr>
          <w:rFonts w:ascii="Trebuchet MS" w:hAnsi="Trebuchet MS"/>
        </w:rPr>
      </w:pPr>
      <w:r>
        <w:rPr>
          <w:rFonts w:ascii="Trebuchet MS" w:hAnsi="Trebuchet MS"/>
        </w:rPr>
        <w:t>There are no Transport objections to this application as the number of trips generated from the</w:t>
      </w:r>
      <w:r w:rsidR="00137965">
        <w:rPr>
          <w:rFonts w:ascii="Trebuchet MS" w:hAnsi="Trebuchet MS"/>
        </w:rPr>
        <w:t xml:space="preserve"> proposed use will be less than the existing class E.</w:t>
      </w:r>
    </w:p>
    <w:p w14:paraId="3119C16D" w14:textId="77777777" w:rsidR="00C60B1D" w:rsidRPr="0067022C" w:rsidRDefault="00C60B1D" w:rsidP="00C60B1D">
      <w:pPr>
        <w:spacing w:after="160" w:line="259" w:lineRule="auto"/>
        <w:jc w:val="both"/>
        <w:rPr>
          <w:rFonts w:ascii="Trebuchet MS" w:hAnsi="Trebuchet MS"/>
        </w:rPr>
      </w:pPr>
      <w:r w:rsidRPr="0067022C">
        <w:rPr>
          <w:rFonts w:ascii="Trebuchet MS" w:hAnsi="Trebuchet MS"/>
        </w:rPr>
        <w:t xml:space="preserve">A Construction Method statement will be required for this development. </w:t>
      </w:r>
    </w:p>
    <w:p w14:paraId="58DA5CB2" w14:textId="77777777" w:rsidR="00C60B1D" w:rsidRDefault="00C60B1D" w:rsidP="00C60B1D">
      <w:pPr>
        <w:pStyle w:val="t1"/>
        <w:spacing w:line="240" w:lineRule="auto"/>
        <w:jc w:val="both"/>
        <w:rPr>
          <w:rFonts w:ascii="Trebuchet MS" w:eastAsiaTheme="minorHAnsi" w:hAnsi="Trebuchet MS" w:cstheme="minorBidi"/>
          <w:sz w:val="22"/>
          <w:szCs w:val="22"/>
          <w:lang w:val="en-GB"/>
        </w:rPr>
      </w:pPr>
      <w:r>
        <w:rPr>
          <w:rFonts w:ascii="Trebuchet MS" w:eastAsiaTheme="minorHAnsi" w:hAnsi="Trebuchet MS" w:cstheme="minorBidi"/>
          <w:sz w:val="22"/>
          <w:szCs w:val="22"/>
          <w:lang w:val="en-GB"/>
        </w:rPr>
        <w:t xml:space="preserve">Suggested conditions and </w:t>
      </w:r>
      <w:proofErr w:type="spellStart"/>
      <w:r>
        <w:rPr>
          <w:rFonts w:ascii="Trebuchet MS" w:eastAsiaTheme="minorHAnsi" w:hAnsi="Trebuchet MS" w:cstheme="minorBidi"/>
          <w:sz w:val="22"/>
          <w:szCs w:val="22"/>
          <w:lang w:val="en-GB"/>
        </w:rPr>
        <w:t>informatives</w:t>
      </w:r>
      <w:proofErr w:type="spellEnd"/>
      <w:r>
        <w:rPr>
          <w:rFonts w:ascii="Trebuchet MS" w:eastAsiaTheme="minorHAnsi" w:hAnsi="Trebuchet MS" w:cstheme="minorBidi"/>
          <w:sz w:val="22"/>
          <w:szCs w:val="22"/>
          <w:lang w:val="en-GB"/>
        </w:rPr>
        <w:t xml:space="preserve"> for this application:</w:t>
      </w:r>
    </w:p>
    <w:p w14:paraId="4C22FC2B" w14:textId="77777777" w:rsidR="00C60B1D" w:rsidRDefault="00C60B1D" w:rsidP="00C60B1D">
      <w:pPr>
        <w:pStyle w:val="t1"/>
        <w:spacing w:line="240" w:lineRule="auto"/>
        <w:jc w:val="both"/>
        <w:rPr>
          <w:rFonts w:ascii="Trebuchet MS" w:eastAsiaTheme="minorHAnsi" w:hAnsi="Trebuchet MS" w:cstheme="minorBidi"/>
          <w:sz w:val="22"/>
          <w:szCs w:val="22"/>
          <w:lang w:val="en-GB"/>
        </w:rPr>
      </w:pPr>
    </w:p>
    <w:p w14:paraId="6F088D0D" w14:textId="77777777" w:rsidR="00C60B1D" w:rsidRPr="0067022C" w:rsidRDefault="00C60B1D" w:rsidP="00C60B1D">
      <w:pPr>
        <w:rPr>
          <w:rFonts w:ascii="Trebuchet MS" w:hAnsi="Trebuchet MS"/>
        </w:rPr>
      </w:pPr>
      <w:hyperlink w:anchor="_C3_CONSTRUCTION_METHOD" w:history="1">
        <w:r w:rsidRPr="0067022C">
          <w:rPr>
            <w:rFonts w:ascii="Trebuchet MS" w:hAnsi="Trebuchet MS"/>
          </w:rPr>
          <w:t>C3</w:t>
        </w:r>
      </w:hyperlink>
      <w:r w:rsidRPr="0067022C">
        <w:rPr>
          <w:rFonts w:ascii="Trebuchet MS" w:hAnsi="Trebuchet MS"/>
        </w:rPr>
        <w:tab/>
        <w:t>CONSTRUCTION METHOD STATEMENT (AS SPECIFIED)</w:t>
      </w:r>
    </w:p>
    <w:p w14:paraId="4A2C988C" w14:textId="77777777" w:rsidR="009F1B0D" w:rsidRPr="00D56855" w:rsidRDefault="009F1B0D" w:rsidP="009F1B0D">
      <w:pPr>
        <w:rPr>
          <w:rFonts w:ascii="Trebuchet MS" w:hAnsi="Trebuchet MS"/>
        </w:rPr>
      </w:pPr>
      <w:hyperlink w:anchor="_DC2_VEHICLE_PARKING" w:history="1">
        <w:r w:rsidRPr="00D56855">
          <w:t>DC2</w:t>
        </w:r>
      </w:hyperlink>
      <w:r w:rsidRPr="00D56855">
        <w:rPr>
          <w:rFonts w:ascii="Trebuchet MS" w:hAnsi="Trebuchet MS"/>
        </w:rPr>
        <w:tab/>
        <w:t>VEHICLE PARKING (TO BE APPROVED)</w:t>
      </w:r>
    </w:p>
    <w:p w14:paraId="70929D03" w14:textId="77777777" w:rsidR="00C60B1D" w:rsidRPr="0067022C" w:rsidRDefault="00C60B1D" w:rsidP="00C60B1D">
      <w:pPr>
        <w:rPr>
          <w:rFonts w:ascii="Trebuchet MS" w:hAnsi="Trebuchet MS"/>
        </w:rPr>
      </w:pPr>
      <w:hyperlink w:anchor="_DC3_CYCLE_PARKING" w:history="1">
        <w:r w:rsidRPr="0067022C">
          <w:rPr>
            <w:rFonts w:ascii="Trebuchet MS" w:hAnsi="Trebuchet MS"/>
          </w:rPr>
          <w:t>DC5</w:t>
        </w:r>
      </w:hyperlink>
      <w:r w:rsidRPr="0067022C">
        <w:rPr>
          <w:rFonts w:ascii="Trebuchet MS" w:hAnsi="Trebuchet MS"/>
        </w:rPr>
        <w:tab/>
        <w:t xml:space="preserve">CYCLE PARKING (AS SPECIFIED) </w:t>
      </w:r>
    </w:p>
    <w:p w14:paraId="4BFFBFA3" w14:textId="77777777" w:rsidR="00D56855" w:rsidRPr="00D56855" w:rsidRDefault="00D56855" w:rsidP="00D56855">
      <w:pPr>
        <w:rPr>
          <w:rFonts w:ascii="Trebuchet MS" w:hAnsi="Trebuchet MS"/>
        </w:rPr>
      </w:pPr>
      <w:hyperlink w:anchor="_DC9_REFUSE_COLLECTION" w:history="1">
        <w:r w:rsidRPr="00D56855">
          <w:t>DC9</w:t>
        </w:r>
      </w:hyperlink>
      <w:r w:rsidRPr="00D56855">
        <w:rPr>
          <w:rFonts w:ascii="Trebuchet MS" w:hAnsi="Trebuchet MS"/>
        </w:rPr>
        <w:tab/>
        <w:t>REFUSE COLLECTION (TO BE APPROVED)</w:t>
      </w:r>
    </w:p>
    <w:p w14:paraId="2E980316" w14:textId="77777777" w:rsidR="00C60B1D" w:rsidRPr="0067022C" w:rsidRDefault="00C60B1D" w:rsidP="00C60B1D">
      <w:pPr>
        <w:rPr>
          <w:rFonts w:ascii="Trebuchet MS" w:hAnsi="Trebuchet MS"/>
        </w:rPr>
      </w:pPr>
      <w:hyperlink w:anchor="_DC24_EV_CHARGING" w:history="1">
        <w:r w:rsidRPr="0067022C">
          <w:rPr>
            <w:rFonts w:ascii="Trebuchet MS" w:hAnsi="Trebuchet MS"/>
          </w:rPr>
          <w:t>DC24</w:t>
        </w:r>
      </w:hyperlink>
      <w:r w:rsidRPr="0067022C">
        <w:rPr>
          <w:rFonts w:ascii="Trebuchet MS" w:hAnsi="Trebuchet MS"/>
        </w:rPr>
        <w:tab/>
        <w:t>EV CHARGING POINTS</w:t>
      </w:r>
    </w:p>
    <w:p w14:paraId="18BB2887" w14:textId="77777777" w:rsidR="00C60B1D" w:rsidRPr="0067022C" w:rsidRDefault="00C60B1D" w:rsidP="00C60B1D">
      <w:pPr>
        <w:ind w:left="11" w:hanging="11"/>
        <w:jc w:val="both"/>
        <w:rPr>
          <w:rFonts w:ascii="Trebuchet MS" w:hAnsi="Trebuchet MS"/>
        </w:rPr>
      </w:pPr>
      <w:r w:rsidRPr="0067022C">
        <w:rPr>
          <w:rFonts w:ascii="Trebuchet MS" w:hAnsi="Trebuchet MS"/>
        </w:rPr>
        <w:t>IF3</w:t>
      </w:r>
      <w:r w:rsidRPr="0067022C">
        <w:rPr>
          <w:rFonts w:ascii="Trebuchet MS" w:hAnsi="Trebuchet MS"/>
        </w:rPr>
        <w:tab/>
        <w:t>Highways</w:t>
      </w:r>
    </w:p>
    <w:p w14:paraId="5F0E8C19" w14:textId="77777777" w:rsidR="00C60B1D" w:rsidRDefault="00C60B1D" w:rsidP="00C60B1D">
      <w:pPr>
        <w:pStyle w:val="NoSpacing"/>
        <w:rPr>
          <w:rFonts w:ascii="Trebuchet MS" w:hAnsi="Trebuchet MS"/>
        </w:rPr>
      </w:pPr>
    </w:p>
    <w:p w14:paraId="795514BE" w14:textId="77777777" w:rsidR="00926FA6" w:rsidRPr="0067022C" w:rsidRDefault="00926FA6" w:rsidP="00C60B1D">
      <w:pPr>
        <w:pStyle w:val="NoSpacing"/>
        <w:rPr>
          <w:rFonts w:ascii="Trebuchet MS" w:hAnsi="Trebuchet MS"/>
        </w:rPr>
      </w:pPr>
    </w:p>
    <w:p w14:paraId="4C2178BE" w14:textId="77777777" w:rsidR="00C60B1D" w:rsidRPr="0067022C" w:rsidRDefault="00C60B1D" w:rsidP="00C60B1D">
      <w:pPr>
        <w:pStyle w:val="NoSpacing"/>
        <w:rPr>
          <w:rFonts w:ascii="Trebuchet MS" w:hAnsi="Trebuchet MS"/>
          <w:b/>
          <w:bCs/>
        </w:rPr>
      </w:pPr>
      <w:r w:rsidRPr="0067022C">
        <w:rPr>
          <w:rFonts w:ascii="Trebuchet MS" w:hAnsi="Trebuchet MS"/>
          <w:b/>
          <w:bCs/>
        </w:rPr>
        <w:t>N. Hussain</w:t>
      </w:r>
    </w:p>
    <w:p w14:paraId="3B21ECD0" w14:textId="77777777" w:rsidR="00C60B1D" w:rsidRPr="0067022C" w:rsidRDefault="00C60B1D" w:rsidP="00C60B1D">
      <w:pPr>
        <w:pStyle w:val="NoSpacing"/>
        <w:rPr>
          <w:rFonts w:ascii="Trebuchet MS" w:hAnsi="Trebuchet MS"/>
          <w:b/>
          <w:bCs/>
        </w:rPr>
      </w:pPr>
      <w:r w:rsidRPr="0067022C">
        <w:rPr>
          <w:rFonts w:ascii="Trebuchet MS" w:hAnsi="Trebuchet MS"/>
          <w:b/>
          <w:bCs/>
        </w:rPr>
        <w:t xml:space="preserve">Transport Development Control Advisor </w:t>
      </w:r>
    </w:p>
    <w:p w14:paraId="1F86AE99" w14:textId="77777777" w:rsidR="00C60B1D" w:rsidRPr="0067022C" w:rsidRDefault="00C60B1D" w:rsidP="00C60B1D">
      <w:pPr>
        <w:rPr>
          <w:rFonts w:ascii="Trebuchet MS" w:hAnsi="Trebuchet MS"/>
        </w:rPr>
      </w:pPr>
    </w:p>
    <w:p w14:paraId="0CE4DE8E" w14:textId="77777777" w:rsidR="00C60B1D" w:rsidRPr="00531C05" w:rsidRDefault="00C60B1D" w:rsidP="00C60B1D">
      <w:pPr>
        <w:pStyle w:val="t1"/>
        <w:spacing w:line="240" w:lineRule="auto"/>
        <w:jc w:val="both"/>
        <w:rPr>
          <w:rFonts w:ascii="Trebuchet MS" w:eastAsiaTheme="minorHAnsi" w:hAnsi="Trebuchet MS" w:cstheme="minorBidi"/>
          <w:sz w:val="22"/>
          <w:szCs w:val="22"/>
          <w:lang w:val="en-GB"/>
        </w:rPr>
      </w:pPr>
    </w:p>
    <w:p w14:paraId="658AB12A" w14:textId="77777777" w:rsidR="00C60B1D" w:rsidRDefault="00C60B1D" w:rsidP="006D64D2">
      <w:pPr>
        <w:jc w:val="both"/>
        <w:rPr>
          <w:rFonts w:ascii="Trebuchet MS" w:hAnsi="Trebuchet MS"/>
        </w:rPr>
      </w:pPr>
    </w:p>
    <w:sectPr w:rsidR="00C60B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65F"/>
    <w:rsid w:val="0000265F"/>
    <w:rsid w:val="000214EC"/>
    <w:rsid w:val="0008028D"/>
    <w:rsid w:val="000C41C2"/>
    <w:rsid w:val="000E16A3"/>
    <w:rsid w:val="00137965"/>
    <w:rsid w:val="002D4D19"/>
    <w:rsid w:val="00326C43"/>
    <w:rsid w:val="0041385B"/>
    <w:rsid w:val="005655E0"/>
    <w:rsid w:val="00571FEC"/>
    <w:rsid w:val="00591884"/>
    <w:rsid w:val="005A0484"/>
    <w:rsid w:val="005B692D"/>
    <w:rsid w:val="006856B9"/>
    <w:rsid w:val="006B26EE"/>
    <w:rsid w:val="006D0F65"/>
    <w:rsid w:val="006D64D2"/>
    <w:rsid w:val="00754FB1"/>
    <w:rsid w:val="00762173"/>
    <w:rsid w:val="008251B6"/>
    <w:rsid w:val="00891394"/>
    <w:rsid w:val="008A14AD"/>
    <w:rsid w:val="008D1A49"/>
    <w:rsid w:val="00926FA6"/>
    <w:rsid w:val="00962760"/>
    <w:rsid w:val="009F1B0D"/>
    <w:rsid w:val="00A13760"/>
    <w:rsid w:val="00B412F2"/>
    <w:rsid w:val="00B61249"/>
    <w:rsid w:val="00B909C0"/>
    <w:rsid w:val="00C60B1D"/>
    <w:rsid w:val="00C71051"/>
    <w:rsid w:val="00CE3528"/>
    <w:rsid w:val="00D04AD4"/>
    <w:rsid w:val="00D259EC"/>
    <w:rsid w:val="00D450DC"/>
    <w:rsid w:val="00D56855"/>
    <w:rsid w:val="00DA11B6"/>
    <w:rsid w:val="00EB55DB"/>
    <w:rsid w:val="00F025F0"/>
    <w:rsid w:val="00F87A54"/>
    <w:rsid w:val="00FC4F6D"/>
    <w:rsid w:val="00FE14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E92B2"/>
  <w15:chartTrackingRefBased/>
  <w15:docId w15:val="{AF9561A7-8B60-40EE-A7FB-333967F35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26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26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26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26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26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265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265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265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265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26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26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26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26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26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26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26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26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265F"/>
    <w:rPr>
      <w:rFonts w:eastAsiaTheme="majorEastAsia" w:cstheme="majorBidi"/>
      <w:color w:val="272727" w:themeColor="text1" w:themeTint="D8"/>
    </w:rPr>
  </w:style>
  <w:style w:type="paragraph" w:styleId="Title">
    <w:name w:val="Title"/>
    <w:basedOn w:val="Normal"/>
    <w:next w:val="Normal"/>
    <w:link w:val="TitleChar"/>
    <w:uiPriority w:val="10"/>
    <w:qFormat/>
    <w:rsid w:val="0000265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26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265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26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265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0265F"/>
    <w:rPr>
      <w:i/>
      <w:iCs/>
      <w:color w:val="404040" w:themeColor="text1" w:themeTint="BF"/>
    </w:rPr>
  </w:style>
  <w:style w:type="paragraph" w:styleId="ListParagraph">
    <w:name w:val="List Paragraph"/>
    <w:basedOn w:val="Normal"/>
    <w:uiPriority w:val="34"/>
    <w:qFormat/>
    <w:rsid w:val="0000265F"/>
    <w:pPr>
      <w:ind w:left="720"/>
      <w:contextualSpacing/>
    </w:pPr>
  </w:style>
  <w:style w:type="character" w:styleId="IntenseEmphasis">
    <w:name w:val="Intense Emphasis"/>
    <w:basedOn w:val="DefaultParagraphFont"/>
    <w:uiPriority w:val="21"/>
    <w:qFormat/>
    <w:rsid w:val="0000265F"/>
    <w:rPr>
      <w:i/>
      <w:iCs/>
      <w:color w:val="0F4761" w:themeColor="accent1" w:themeShade="BF"/>
    </w:rPr>
  </w:style>
  <w:style w:type="paragraph" w:styleId="IntenseQuote">
    <w:name w:val="Intense Quote"/>
    <w:basedOn w:val="Normal"/>
    <w:next w:val="Normal"/>
    <w:link w:val="IntenseQuoteChar"/>
    <w:uiPriority w:val="30"/>
    <w:qFormat/>
    <w:rsid w:val="000026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265F"/>
    <w:rPr>
      <w:i/>
      <w:iCs/>
      <w:color w:val="0F4761" w:themeColor="accent1" w:themeShade="BF"/>
    </w:rPr>
  </w:style>
  <w:style w:type="character" w:styleId="IntenseReference">
    <w:name w:val="Intense Reference"/>
    <w:basedOn w:val="DefaultParagraphFont"/>
    <w:uiPriority w:val="32"/>
    <w:qFormat/>
    <w:rsid w:val="0000265F"/>
    <w:rPr>
      <w:b/>
      <w:bCs/>
      <w:smallCaps/>
      <w:color w:val="0F4761" w:themeColor="accent1" w:themeShade="BF"/>
      <w:spacing w:val="5"/>
    </w:rPr>
  </w:style>
  <w:style w:type="paragraph" w:styleId="NoSpacing">
    <w:name w:val="No Spacing"/>
    <w:uiPriority w:val="1"/>
    <w:qFormat/>
    <w:rsid w:val="0000265F"/>
  </w:style>
  <w:style w:type="paragraph" w:customStyle="1" w:styleId="t1">
    <w:name w:val="t1"/>
    <w:basedOn w:val="Normal"/>
    <w:rsid w:val="00C60B1D"/>
    <w:pPr>
      <w:widowControl w:val="0"/>
      <w:autoSpaceDE w:val="0"/>
      <w:autoSpaceDN w:val="0"/>
      <w:adjustRightInd w:val="0"/>
      <w:spacing w:line="240" w:lineRule="atLeast"/>
    </w:pPr>
    <w:rPr>
      <w:rFonts w:ascii="Times New Roman" w:eastAsia="Times New Roman" w:hAnsi="Times New Roman" w:cs="Times New Roman"/>
      <w:sz w:val="24"/>
      <w:szCs w:val="20"/>
      <w:lang w:val="en-US"/>
    </w:rPr>
  </w:style>
  <w:style w:type="character" w:styleId="Hyperlink">
    <w:name w:val="Hyperlink"/>
    <w:uiPriority w:val="99"/>
    <w:unhideWhenUsed/>
    <w:rsid w:val="009F1B0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4540c7fa2b61bff136c478be1279d729">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e78b6bfa7154ea2859187515522bc342"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769056-F7D4-4327-A078-5A23EEC11D53}">
  <ds:schemaRefs>
    <ds:schemaRef ds:uri="http://schemas.microsoft.com/sharepoint/v3/contenttype/forms"/>
  </ds:schemaRefs>
</ds:datastoreItem>
</file>

<file path=customXml/itemProps2.xml><?xml version="1.0" encoding="utf-8"?>
<ds:datastoreItem xmlns:ds="http://schemas.openxmlformats.org/officeDocument/2006/customXml" ds:itemID="{6FDD241B-C87B-42CA-AEF8-F37C30D9BCD9}">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customXml/itemProps3.xml><?xml version="1.0" encoding="utf-8"?>
<ds:datastoreItem xmlns:ds="http://schemas.openxmlformats.org/officeDocument/2006/customXml" ds:itemID="{92ACAFF2-0D31-4676-A8AF-FCFFD5E7BE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572</Words>
  <Characters>3265</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Harding, Matthew</cp:lastModifiedBy>
  <cp:revision>2</cp:revision>
  <dcterms:created xsi:type="dcterms:W3CDTF">2025-04-04T11:34:00Z</dcterms:created>
  <dcterms:modified xsi:type="dcterms:W3CDTF">2025-04-04T11:34:00Z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