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673C3" w14:textId="169928D2" w:rsidR="00F242E9" w:rsidRPr="0067022C" w:rsidRDefault="00F242E9" w:rsidP="00F242E9">
      <w:pPr>
        <w:rPr>
          <w:rFonts w:ascii="Trebuchet MS" w:hAnsi="Trebuchet MS"/>
        </w:rPr>
      </w:pPr>
      <w:r w:rsidRPr="0067022C">
        <w:rPr>
          <w:rFonts w:ascii="Trebuchet MS" w:hAnsi="Trebuchet MS"/>
        </w:rPr>
        <w:t>20 March 2025</w:t>
      </w:r>
    </w:p>
    <w:p w14:paraId="4E4746E6" w14:textId="6430215A" w:rsidR="00F242E9" w:rsidRPr="00F242E9" w:rsidRDefault="00F242E9" w:rsidP="00F242E9">
      <w:pPr>
        <w:rPr>
          <w:rFonts w:ascii="Trebuchet MS" w:hAnsi="Trebuchet MS"/>
        </w:rPr>
      </w:pPr>
      <w:r w:rsidRPr="00F242E9">
        <w:rPr>
          <w:rFonts w:ascii="Trebuchet MS" w:hAnsi="Trebuchet MS"/>
        </w:rPr>
        <w:t xml:space="preserve">Planning Application Ref: </w:t>
      </w:r>
      <w:r w:rsidRPr="0067022C">
        <w:rPr>
          <w:rFonts w:ascii="Trebuchet MS" w:hAnsi="Trebuchet MS"/>
        </w:rPr>
        <w:tab/>
      </w:r>
      <w:r w:rsidRPr="00F242E9">
        <w:rPr>
          <w:rFonts w:ascii="Trebuchet MS" w:hAnsi="Trebuchet MS"/>
        </w:rPr>
        <w:t>PL/25/0273</w:t>
      </w:r>
    </w:p>
    <w:p w14:paraId="1F77B881" w14:textId="4684C1AA" w:rsidR="00F242E9" w:rsidRPr="00F242E9" w:rsidRDefault="00F242E9" w:rsidP="00F242E9">
      <w:pPr>
        <w:rPr>
          <w:rFonts w:ascii="Trebuchet MS" w:hAnsi="Trebuchet MS"/>
        </w:rPr>
      </w:pPr>
      <w:r w:rsidRPr="00F242E9">
        <w:rPr>
          <w:rFonts w:ascii="Trebuchet MS" w:hAnsi="Trebuchet MS"/>
        </w:rPr>
        <w:t>Officer:</w:t>
      </w:r>
      <w:r w:rsidRPr="0067022C">
        <w:rPr>
          <w:rFonts w:ascii="Trebuchet MS" w:hAnsi="Trebuchet MS"/>
        </w:rPr>
        <w:tab/>
      </w:r>
      <w:r w:rsidRPr="0067022C">
        <w:rPr>
          <w:rFonts w:ascii="Trebuchet MS" w:hAnsi="Trebuchet MS"/>
        </w:rPr>
        <w:tab/>
      </w:r>
      <w:r w:rsidRPr="0067022C">
        <w:rPr>
          <w:rFonts w:ascii="Trebuchet MS" w:hAnsi="Trebuchet MS"/>
        </w:rPr>
        <w:tab/>
      </w:r>
      <w:r w:rsidRPr="0067022C">
        <w:rPr>
          <w:rFonts w:ascii="Trebuchet MS" w:hAnsi="Trebuchet MS"/>
        </w:rPr>
        <w:tab/>
      </w:r>
      <w:r w:rsidRPr="00F242E9">
        <w:rPr>
          <w:rFonts w:ascii="Trebuchet MS" w:hAnsi="Trebuchet MS"/>
        </w:rPr>
        <w:t xml:space="preserve"> Anthony Scholes </w:t>
      </w:r>
    </w:p>
    <w:p w14:paraId="4EEDE343" w14:textId="06D87DBE" w:rsidR="00F242E9" w:rsidRPr="00F242E9" w:rsidRDefault="00F242E9" w:rsidP="00F242E9">
      <w:pPr>
        <w:rPr>
          <w:rFonts w:ascii="Trebuchet MS" w:hAnsi="Trebuchet MS"/>
        </w:rPr>
      </w:pPr>
      <w:r w:rsidRPr="00F242E9">
        <w:rPr>
          <w:rFonts w:ascii="Trebuchet MS" w:hAnsi="Trebuchet MS"/>
        </w:rPr>
        <w:t xml:space="preserve">Application Type: </w:t>
      </w:r>
      <w:r w:rsidRPr="0067022C">
        <w:rPr>
          <w:rFonts w:ascii="Trebuchet MS" w:hAnsi="Trebuchet MS"/>
        </w:rPr>
        <w:tab/>
      </w:r>
      <w:r w:rsidRPr="0067022C">
        <w:rPr>
          <w:rFonts w:ascii="Trebuchet MS" w:hAnsi="Trebuchet MS"/>
        </w:rPr>
        <w:tab/>
      </w:r>
      <w:r w:rsidRPr="00F242E9">
        <w:rPr>
          <w:rFonts w:ascii="Trebuchet MS" w:hAnsi="Trebuchet MS"/>
        </w:rPr>
        <w:t>Full planning permission</w:t>
      </w:r>
    </w:p>
    <w:p w14:paraId="1734563D" w14:textId="38B26510" w:rsidR="00F242E9" w:rsidRPr="00F242E9" w:rsidRDefault="00F242E9" w:rsidP="00F242E9">
      <w:pPr>
        <w:rPr>
          <w:rFonts w:ascii="Trebuchet MS" w:hAnsi="Trebuchet MS"/>
        </w:rPr>
      </w:pPr>
      <w:r w:rsidRPr="00F242E9">
        <w:rPr>
          <w:rFonts w:ascii="Trebuchet MS" w:hAnsi="Trebuchet MS"/>
        </w:rPr>
        <w:t>Address:</w:t>
      </w:r>
      <w:r w:rsidRPr="0067022C">
        <w:rPr>
          <w:rFonts w:ascii="Trebuchet MS" w:hAnsi="Trebuchet MS"/>
        </w:rPr>
        <w:tab/>
      </w:r>
      <w:r w:rsidRPr="0067022C">
        <w:rPr>
          <w:rFonts w:ascii="Trebuchet MS" w:hAnsi="Trebuchet MS"/>
        </w:rPr>
        <w:tab/>
      </w:r>
      <w:r w:rsidRPr="0067022C">
        <w:rPr>
          <w:rFonts w:ascii="Trebuchet MS" w:hAnsi="Trebuchet MS"/>
        </w:rPr>
        <w:tab/>
      </w:r>
      <w:r w:rsidRPr="00F242E9">
        <w:rPr>
          <w:rFonts w:ascii="Trebuchet MS" w:hAnsi="Trebuchet MS"/>
        </w:rPr>
        <w:t xml:space="preserve"> 23 CHURCH END LANE, TILEHURST, READING, RG30 4XA</w:t>
      </w:r>
    </w:p>
    <w:p w14:paraId="4DDD0DEB" w14:textId="7A670BFB" w:rsidR="00F242E9" w:rsidRPr="0067022C" w:rsidRDefault="00F242E9" w:rsidP="00F242E9">
      <w:pPr>
        <w:ind w:left="2880" w:hanging="2880"/>
        <w:rPr>
          <w:rFonts w:ascii="Trebuchet MS" w:hAnsi="Trebuchet MS"/>
        </w:rPr>
      </w:pPr>
      <w:r w:rsidRPr="00F242E9">
        <w:rPr>
          <w:rFonts w:ascii="Trebuchet MS" w:hAnsi="Trebuchet MS"/>
        </w:rPr>
        <w:t xml:space="preserve">Proposal: </w:t>
      </w:r>
      <w:r w:rsidRPr="0067022C">
        <w:rPr>
          <w:rFonts w:ascii="Trebuchet MS" w:hAnsi="Trebuchet MS"/>
        </w:rPr>
        <w:tab/>
      </w:r>
      <w:r w:rsidRPr="00F242E9">
        <w:rPr>
          <w:rFonts w:ascii="Trebuchet MS" w:hAnsi="Trebuchet MS"/>
        </w:rPr>
        <w:t>Construction of single storey 2 bed dwelling with parking and amenity space</w:t>
      </w:r>
    </w:p>
    <w:p w14:paraId="2FA0F51A" w14:textId="39C664A7" w:rsidR="00DE3FFB" w:rsidRPr="00E9092B" w:rsidRDefault="00DE3FFB" w:rsidP="00DE3FFB">
      <w:pPr>
        <w:rPr>
          <w:rFonts w:ascii="Trebuchet MS" w:hAnsi="Trebuchet MS"/>
        </w:rPr>
      </w:pPr>
      <w:r w:rsidRPr="00531C05">
        <w:rPr>
          <w:rFonts w:ascii="Trebuchet MS" w:hAnsi="Trebuchet MS"/>
        </w:rPr>
        <w:t xml:space="preserve">This application </w:t>
      </w:r>
      <w:r>
        <w:rPr>
          <w:rFonts w:ascii="Trebuchet MS" w:hAnsi="Trebuchet MS"/>
        </w:rPr>
        <w:t>proposes the erection of a</w:t>
      </w:r>
      <w:r w:rsidR="00650D9A">
        <w:rPr>
          <w:rFonts w:ascii="Trebuchet MS" w:hAnsi="Trebuchet MS"/>
        </w:rPr>
        <w:t>1 x 2-bedroom</w:t>
      </w:r>
      <w:r>
        <w:rPr>
          <w:rFonts w:ascii="Trebuchet MS" w:hAnsi="Trebuchet MS"/>
        </w:rPr>
        <w:t xml:space="preserve"> dwelling on land adjacent to 23 Church End Lane.  </w:t>
      </w:r>
    </w:p>
    <w:p w14:paraId="4CE7C275" w14:textId="77777777" w:rsidR="00DE3FFB" w:rsidRDefault="00DE3FFB" w:rsidP="00DE3FFB">
      <w:pPr>
        <w:jc w:val="both"/>
        <w:rPr>
          <w:rFonts w:ascii="Trebuchet MS" w:hAnsi="Trebuchet MS"/>
        </w:rPr>
      </w:pPr>
    </w:p>
    <w:p w14:paraId="721BDE70" w14:textId="1934C10E" w:rsidR="00DE3FFB" w:rsidRDefault="00DE3FFB" w:rsidP="00DE3FFB">
      <w:pPr>
        <w:jc w:val="both"/>
        <w:rPr>
          <w:rFonts w:ascii="Trebuchet MS" w:hAnsi="Trebuchet MS"/>
        </w:rPr>
      </w:pPr>
      <w:r>
        <w:rPr>
          <w:rFonts w:ascii="Trebuchet MS" w:hAnsi="Trebuchet MS"/>
        </w:rPr>
        <w:t xml:space="preserve">The site is located in Zone 3, Secondary Core Area of the adopted Parking Standards and Design SPD.  This zone is typically within 400m of a Reading Buses high frequency ‘Premier Route’ which provides high quality bus routes to the town centre and to major supermarkets and local centre facilities. In accordance with the adopted SPD, the development would be required to provide a parking provision of </w:t>
      </w:r>
      <w:r w:rsidR="00FA249F">
        <w:rPr>
          <w:rFonts w:ascii="Trebuchet MS" w:hAnsi="Trebuchet MS"/>
        </w:rPr>
        <w:t>1.5</w:t>
      </w:r>
      <w:r>
        <w:rPr>
          <w:rFonts w:ascii="Trebuchet MS" w:hAnsi="Trebuchet MS"/>
        </w:rPr>
        <w:t xml:space="preserve"> spaces </w:t>
      </w:r>
      <w:r w:rsidR="005779D7">
        <w:rPr>
          <w:rFonts w:ascii="Trebuchet MS" w:hAnsi="Trebuchet MS"/>
        </w:rPr>
        <w:t>for the proposed</w:t>
      </w:r>
      <w:r>
        <w:rPr>
          <w:rFonts w:ascii="Trebuchet MS" w:hAnsi="Trebuchet MS"/>
        </w:rPr>
        <w:t xml:space="preserve"> </w:t>
      </w:r>
      <w:r w:rsidR="00482C1A">
        <w:rPr>
          <w:rFonts w:ascii="Trebuchet MS" w:hAnsi="Trebuchet MS"/>
        </w:rPr>
        <w:t xml:space="preserve">2 </w:t>
      </w:r>
      <w:r>
        <w:rPr>
          <w:rFonts w:ascii="Trebuchet MS" w:hAnsi="Trebuchet MS"/>
        </w:rPr>
        <w:t>bedroom dwelling whilst maintaining the off-street parking provision for the existing dwelling.</w:t>
      </w:r>
    </w:p>
    <w:p w14:paraId="6E8BC24C" w14:textId="77777777" w:rsidR="009F00A2" w:rsidRDefault="009F00A2" w:rsidP="00DE3FFB">
      <w:pPr>
        <w:jc w:val="both"/>
        <w:rPr>
          <w:rFonts w:ascii="Trebuchet MS" w:hAnsi="Trebuchet MS"/>
        </w:rPr>
      </w:pPr>
    </w:p>
    <w:p w14:paraId="62AC42FB" w14:textId="1E26D466" w:rsidR="009F00A2" w:rsidRDefault="009F00A2" w:rsidP="009F00A2">
      <w:pPr>
        <w:jc w:val="both"/>
        <w:rPr>
          <w:rFonts w:ascii="Trebuchet MS" w:hAnsi="Trebuchet MS"/>
        </w:rPr>
      </w:pPr>
      <w:r>
        <w:rPr>
          <w:rFonts w:ascii="Trebuchet MS" w:hAnsi="Trebuchet MS"/>
        </w:rPr>
        <w:t xml:space="preserve">Proposed site plan </w:t>
      </w:r>
      <w:r w:rsidR="004D6267" w:rsidRPr="004D6267">
        <w:rPr>
          <w:rFonts w:ascii="Trebuchet MS" w:hAnsi="Trebuchet MS"/>
        </w:rPr>
        <w:t>P22-042</w:t>
      </w:r>
      <w:r w:rsidR="004D6267">
        <w:rPr>
          <w:rFonts w:ascii="Trebuchet MS" w:hAnsi="Trebuchet MS"/>
        </w:rPr>
        <w:t xml:space="preserve"> Rev B</w:t>
      </w:r>
      <w:r w:rsidR="00A54073">
        <w:rPr>
          <w:rFonts w:ascii="Trebuchet MS" w:hAnsi="Trebuchet MS"/>
        </w:rPr>
        <w:t xml:space="preserve"> </w:t>
      </w:r>
      <w:r>
        <w:rPr>
          <w:rFonts w:ascii="Trebuchet MS" w:hAnsi="Trebuchet MS"/>
        </w:rPr>
        <w:t xml:space="preserve">illustrates that the </w:t>
      </w:r>
      <w:r>
        <w:rPr>
          <w:rFonts w:ascii="Trebuchet MS" w:hAnsi="Trebuchet MS"/>
        </w:rPr>
        <w:t>existing access and driveway to the front of the 23 Church End Lane remains unchanged and provides a sufficient level of parking for the existing property.</w:t>
      </w:r>
    </w:p>
    <w:p w14:paraId="5832902C" w14:textId="77777777" w:rsidR="00E00EB6" w:rsidRDefault="00E00EB6" w:rsidP="00DE3FFB">
      <w:pPr>
        <w:jc w:val="both"/>
        <w:rPr>
          <w:rFonts w:ascii="Trebuchet MS" w:hAnsi="Trebuchet MS"/>
        </w:rPr>
      </w:pPr>
    </w:p>
    <w:p w14:paraId="5A2D747E" w14:textId="1020A0CA" w:rsidR="00E00EB6" w:rsidRDefault="00917C0B" w:rsidP="00DE3FFB">
      <w:pPr>
        <w:jc w:val="both"/>
        <w:rPr>
          <w:rFonts w:ascii="Trebuchet MS" w:hAnsi="Trebuchet MS"/>
        </w:rPr>
      </w:pPr>
      <w:r>
        <w:rPr>
          <w:rFonts w:ascii="Trebuchet MS" w:hAnsi="Trebuchet MS"/>
        </w:rPr>
        <w:t xml:space="preserve">The new dwelling will be provided with </w:t>
      </w:r>
      <w:r w:rsidR="00E00EB6">
        <w:rPr>
          <w:rFonts w:ascii="Trebuchet MS" w:hAnsi="Trebuchet MS"/>
        </w:rPr>
        <w:t xml:space="preserve">1 parking </w:t>
      </w:r>
      <w:r w:rsidR="00785353">
        <w:rPr>
          <w:rFonts w:ascii="Trebuchet MS" w:hAnsi="Trebuchet MS"/>
        </w:rPr>
        <w:t>space</w:t>
      </w:r>
      <w:r w:rsidR="00A54073">
        <w:rPr>
          <w:rFonts w:ascii="Trebuchet MS" w:hAnsi="Trebuchet MS"/>
        </w:rPr>
        <w:t xml:space="preserve"> (Site Plan  </w:t>
      </w:r>
      <w:r w:rsidR="00A54073" w:rsidRPr="00A54073">
        <w:rPr>
          <w:rFonts w:ascii="Trebuchet MS" w:hAnsi="Trebuchet MS"/>
        </w:rPr>
        <w:t>P22-042</w:t>
      </w:r>
      <w:r w:rsidR="00A54073">
        <w:rPr>
          <w:rFonts w:ascii="Trebuchet MS" w:hAnsi="Trebuchet MS"/>
        </w:rPr>
        <w:t xml:space="preserve"> Rev B)</w:t>
      </w:r>
      <w:r w:rsidR="00163BAE">
        <w:rPr>
          <w:rFonts w:ascii="Trebuchet MS" w:hAnsi="Trebuchet MS"/>
        </w:rPr>
        <w:t xml:space="preserve"> </w:t>
      </w:r>
      <w:r w:rsidR="0013134A">
        <w:rPr>
          <w:rFonts w:ascii="Trebuchet MS" w:hAnsi="Trebuchet MS"/>
        </w:rPr>
        <w:t>accessed</w:t>
      </w:r>
      <w:r w:rsidR="00163BAE">
        <w:rPr>
          <w:rFonts w:ascii="Trebuchet MS" w:hAnsi="Trebuchet MS"/>
        </w:rPr>
        <w:t xml:space="preserve"> via a newly created vehicle access po</w:t>
      </w:r>
      <w:r w:rsidR="008D697F">
        <w:rPr>
          <w:rFonts w:ascii="Trebuchet MS" w:hAnsi="Trebuchet MS"/>
        </w:rPr>
        <w:t>int fr</w:t>
      </w:r>
      <w:r w:rsidR="00CC5678">
        <w:rPr>
          <w:rFonts w:ascii="Trebuchet MS" w:hAnsi="Trebuchet MS"/>
        </w:rPr>
        <w:t>o</w:t>
      </w:r>
      <w:r w:rsidR="008D697F">
        <w:rPr>
          <w:rFonts w:ascii="Trebuchet MS" w:hAnsi="Trebuchet MS"/>
        </w:rPr>
        <w:t xml:space="preserve">m </w:t>
      </w:r>
      <w:r w:rsidR="0013134A">
        <w:rPr>
          <w:rFonts w:ascii="Trebuchet MS" w:hAnsi="Trebuchet MS"/>
        </w:rPr>
        <w:t>Church</w:t>
      </w:r>
      <w:r>
        <w:rPr>
          <w:rFonts w:ascii="Trebuchet MS" w:hAnsi="Trebuchet MS"/>
        </w:rPr>
        <w:t xml:space="preserve"> </w:t>
      </w:r>
      <w:r w:rsidR="009F00A2">
        <w:rPr>
          <w:rFonts w:ascii="Trebuchet MS" w:hAnsi="Trebuchet MS"/>
        </w:rPr>
        <w:t>End Lane</w:t>
      </w:r>
      <w:r w:rsidR="000E02B4">
        <w:rPr>
          <w:rFonts w:ascii="Trebuchet MS" w:hAnsi="Trebuchet MS"/>
        </w:rPr>
        <w:t xml:space="preserve"> this will result in the partial loss of the grass verge</w:t>
      </w:r>
      <w:r w:rsidR="000F3557">
        <w:rPr>
          <w:rFonts w:ascii="Trebuchet MS" w:hAnsi="Trebuchet MS"/>
        </w:rPr>
        <w:t xml:space="preserve">, </w:t>
      </w:r>
      <w:r w:rsidR="00BE7B2C">
        <w:rPr>
          <w:rFonts w:ascii="Trebuchet MS" w:hAnsi="Trebuchet MS"/>
        </w:rPr>
        <w:t>(</w:t>
      </w:r>
      <w:r w:rsidR="000F3557">
        <w:rPr>
          <w:rFonts w:ascii="Trebuchet MS" w:hAnsi="Trebuchet MS"/>
        </w:rPr>
        <w:t>which is part of the public highway</w:t>
      </w:r>
      <w:r w:rsidR="00BE7B2C">
        <w:rPr>
          <w:rFonts w:ascii="Trebuchet MS" w:hAnsi="Trebuchet MS"/>
        </w:rPr>
        <w:t>),</w:t>
      </w:r>
      <w:r w:rsidR="000F3557">
        <w:rPr>
          <w:rFonts w:ascii="Trebuchet MS" w:hAnsi="Trebuchet MS"/>
        </w:rPr>
        <w:t xml:space="preserve"> that </w:t>
      </w:r>
      <w:r w:rsidR="000E02B4">
        <w:rPr>
          <w:rFonts w:ascii="Trebuchet MS" w:hAnsi="Trebuchet MS"/>
        </w:rPr>
        <w:t>runs along the frontage of the</w:t>
      </w:r>
      <w:r w:rsidR="000F3557">
        <w:rPr>
          <w:rFonts w:ascii="Trebuchet MS" w:hAnsi="Trebuchet MS"/>
        </w:rPr>
        <w:t xml:space="preserve"> site.</w:t>
      </w:r>
      <w:r w:rsidR="000E02B4">
        <w:rPr>
          <w:rFonts w:ascii="Trebuchet MS" w:hAnsi="Trebuchet MS"/>
        </w:rPr>
        <w:t xml:space="preserve"> </w:t>
      </w:r>
      <w:r w:rsidR="0043388A">
        <w:rPr>
          <w:rFonts w:ascii="Trebuchet MS" w:hAnsi="Trebuchet MS"/>
        </w:rPr>
        <w:t xml:space="preserve">  </w:t>
      </w:r>
      <w:r w:rsidR="0043388A" w:rsidRPr="0043388A">
        <w:rPr>
          <w:rFonts w:ascii="Trebuchet MS" w:hAnsi="Trebuchet MS"/>
        </w:rPr>
        <w:t xml:space="preserve">The loss of an area of grass verge up to 8m2 is acceptable, however, if an area of between 8m2 and 15m2 of public highway /Council maintained grass verge is considered for removal, it will need to be replaced by a suitable permeable bituminous/tarmacadam material appropriate for use on the public highway and approved by the Council. This material will be applied to all of the crossing area to reduce the impact of surfacing a verge area. </w:t>
      </w:r>
      <w:r w:rsidR="00851337">
        <w:rPr>
          <w:rFonts w:ascii="Trebuchet MS" w:hAnsi="Trebuchet MS"/>
        </w:rPr>
        <w:t xml:space="preserve">Visibility splays of 2.4m x 43m </w:t>
      </w:r>
      <w:r w:rsidR="00126C40">
        <w:rPr>
          <w:rFonts w:ascii="Trebuchet MS" w:hAnsi="Trebuchet MS"/>
        </w:rPr>
        <w:t>have not been</w:t>
      </w:r>
      <w:r w:rsidR="00851337">
        <w:rPr>
          <w:rFonts w:ascii="Trebuchet MS" w:hAnsi="Trebuchet MS"/>
        </w:rPr>
        <w:t xml:space="preserve"> provided for the new access</w:t>
      </w:r>
      <w:r w:rsidR="00126C40">
        <w:rPr>
          <w:rFonts w:ascii="Trebuchet MS" w:hAnsi="Trebuchet MS"/>
        </w:rPr>
        <w:t xml:space="preserve">, however I am happy these can be achieved. </w:t>
      </w:r>
      <w:r w:rsidR="0010460F">
        <w:rPr>
          <w:rFonts w:ascii="Trebuchet MS" w:hAnsi="Trebuchet MS"/>
        </w:rPr>
        <w:t xml:space="preserve"> </w:t>
      </w:r>
    </w:p>
    <w:p w14:paraId="7A1316A7" w14:textId="77777777" w:rsidR="00E00EB6" w:rsidRDefault="00E00EB6" w:rsidP="00DE3FFB">
      <w:pPr>
        <w:jc w:val="both"/>
        <w:rPr>
          <w:rFonts w:ascii="Trebuchet MS" w:hAnsi="Trebuchet MS"/>
        </w:rPr>
      </w:pPr>
    </w:p>
    <w:p w14:paraId="755F24BA" w14:textId="19366D33" w:rsidR="00E00EB6" w:rsidRDefault="00E00EB6" w:rsidP="00DE3FFB">
      <w:pPr>
        <w:jc w:val="both"/>
        <w:rPr>
          <w:rFonts w:ascii="Trebuchet MS" w:hAnsi="Trebuchet MS"/>
        </w:rPr>
      </w:pPr>
      <w:r w:rsidRPr="00E00EB6">
        <w:rPr>
          <w:rFonts w:ascii="Trebuchet MS" w:hAnsi="Trebuchet MS"/>
        </w:rPr>
        <w:drawing>
          <wp:inline distT="0" distB="0" distL="0" distR="0" wp14:anchorId="42FA5B4E" wp14:editId="115B4344">
            <wp:extent cx="5731510" cy="3124200"/>
            <wp:effectExtent l="0" t="0" r="2540" b="0"/>
            <wp:docPr id="1975169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12096"/>
                    <a:stretch/>
                  </pic:blipFill>
                  <pic:spPr bwMode="auto">
                    <a:xfrm>
                      <a:off x="0" y="0"/>
                      <a:ext cx="5731510" cy="3124200"/>
                    </a:xfrm>
                    <a:prstGeom prst="rect">
                      <a:avLst/>
                    </a:prstGeom>
                    <a:noFill/>
                    <a:ln>
                      <a:noFill/>
                    </a:ln>
                    <a:extLst>
                      <a:ext uri="{53640926-AAD7-44D8-BBD7-CCE9431645EC}">
                        <a14:shadowObscured xmlns:a14="http://schemas.microsoft.com/office/drawing/2010/main"/>
                      </a:ext>
                    </a:extLst>
                  </pic:spPr>
                </pic:pic>
              </a:graphicData>
            </a:graphic>
          </wp:inline>
        </w:drawing>
      </w:r>
    </w:p>
    <w:p w14:paraId="21A0C2E5" w14:textId="77777777" w:rsidR="003624BA" w:rsidRDefault="003624BA" w:rsidP="00DE3FFB">
      <w:pPr>
        <w:jc w:val="both"/>
        <w:rPr>
          <w:rFonts w:ascii="Trebuchet MS" w:hAnsi="Trebuchet MS"/>
        </w:rPr>
      </w:pPr>
    </w:p>
    <w:p w14:paraId="513FF467" w14:textId="2F8CAB00" w:rsidR="004D0545" w:rsidRPr="00531C05" w:rsidRDefault="004D0545" w:rsidP="004D0545">
      <w:pPr>
        <w:pStyle w:val="NoSpacing"/>
        <w:jc w:val="both"/>
        <w:rPr>
          <w:rFonts w:ascii="Trebuchet MS" w:hAnsi="Trebuchet MS"/>
        </w:rPr>
      </w:pPr>
      <w:r w:rsidRPr="00531C05">
        <w:rPr>
          <w:rFonts w:ascii="Trebuchet MS" w:hAnsi="Trebuchet MS"/>
        </w:rPr>
        <w:t xml:space="preserve">The Council’s Local Transport Plan 3 Strategy 2011 – 2026 includes policies for investing in new infrastructure to improve connections throughout and beyond Reading which include a </w:t>
      </w:r>
      <w:r w:rsidRPr="00531C05">
        <w:rPr>
          <w:rFonts w:ascii="Trebuchet MS" w:hAnsi="Trebuchet MS"/>
        </w:rPr>
        <w:lastRenderedPageBreak/>
        <w:t>network of publicly available Electric Vehicle (EV) charging points to encourage and enable low carbon or low energy travel choices for private and public transport. The Councils Local Plan was adopted in November 2019 and this includes a requirement at Policy TR5 for each new house to be provided with an electric charging point this will need to be illustrated on plans</w:t>
      </w:r>
      <w:r w:rsidR="0067022C">
        <w:rPr>
          <w:rFonts w:ascii="Trebuchet MS" w:hAnsi="Trebuchet MS"/>
        </w:rPr>
        <w:t xml:space="preserve">, however I am happy to deal with this by way </w:t>
      </w:r>
      <w:r w:rsidR="00322625">
        <w:rPr>
          <w:rFonts w:ascii="Trebuchet MS" w:hAnsi="Trebuchet MS"/>
        </w:rPr>
        <w:t>of</w:t>
      </w:r>
      <w:r w:rsidR="0067022C">
        <w:rPr>
          <w:rFonts w:ascii="Trebuchet MS" w:hAnsi="Trebuchet MS"/>
        </w:rPr>
        <w:t xml:space="preserve"> condition. </w:t>
      </w:r>
    </w:p>
    <w:p w14:paraId="177F3703" w14:textId="77777777" w:rsidR="004D0545" w:rsidRDefault="004D0545" w:rsidP="003624BA">
      <w:pPr>
        <w:jc w:val="both"/>
        <w:rPr>
          <w:rFonts w:ascii="Trebuchet MS" w:hAnsi="Trebuchet MS"/>
        </w:rPr>
      </w:pPr>
    </w:p>
    <w:p w14:paraId="1CDB1AC7" w14:textId="42A2EEEC" w:rsidR="003624BA" w:rsidRDefault="003624BA" w:rsidP="003624BA">
      <w:pPr>
        <w:jc w:val="both"/>
        <w:rPr>
          <w:rFonts w:ascii="Trebuchet MS" w:hAnsi="Trebuchet MS"/>
        </w:rPr>
      </w:pPr>
      <w:r>
        <w:rPr>
          <w:rFonts w:ascii="Trebuchet MS" w:hAnsi="Trebuchet MS"/>
        </w:rPr>
        <w:t xml:space="preserve">There is an existing lamp column on the verge in close proximity to the proposed access.  </w:t>
      </w:r>
      <w:r w:rsidR="00011DAD">
        <w:rPr>
          <w:rFonts w:ascii="Trebuchet MS" w:hAnsi="Trebuchet MS"/>
        </w:rPr>
        <w:t>this</w:t>
      </w:r>
      <w:r>
        <w:rPr>
          <w:rFonts w:ascii="Trebuchet MS" w:hAnsi="Trebuchet MS"/>
        </w:rPr>
        <w:t xml:space="preserve"> has been illustrated on the Block Plan</w:t>
      </w:r>
      <w:r w:rsidR="000E02B4">
        <w:rPr>
          <w:rFonts w:ascii="Trebuchet MS" w:hAnsi="Trebuchet MS"/>
        </w:rPr>
        <w:t xml:space="preserve"> and is over 1m away from the proposed access.</w:t>
      </w:r>
      <w:r>
        <w:rPr>
          <w:rFonts w:ascii="Trebuchet MS" w:hAnsi="Trebuchet MS"/>
        </w:rPr>
        <w:t xml:space="preserve"> </w:t>
      </w:r>
      <w:r w:rsidR="000E02B4">
        <w:rPr>
          <w:rFonts w:ascii="Trebuchet MS" w:hAnsi="Trebuchet MS"/>
        </w:rPr>
        <w:t>The</w:t>
      </w:r>
      <w:r>
        <w:rPr>
          <w:rFonts w:ascii="Trebuchet MS" w:hAnsi="Trebuchet MS"/>
        </w:rPr>
        <w:t xml:space="preserve"> applicant should be advised that a licence must be obtained from the Council's Highways section before any works are carried-out on any footway, carriageway, verge, or other land forming part of the public highway.  The Council’s Highways section will determine whether the lamp column will need to be relocated before the access is constructed.  </w:t>
      </w:r>
    </w:p>
    <w:p w14:paraId="1C9EFBBE" w14:textId="77777777" w:rsidR="003624BA" w:rsidRDefault="003624BA" w:rsidP="003624BA">
      <w:pPr>
        <w:jc w:val="both"/>
        <w:rPr>
          <w:rFonts w:ascii="Trebuchet MS" w:hAnsi="Trebuchet MS"/>
        </w:rPr>
      </w:pPr>
    </w:p>
    <w:p w14:paraId="39059532" w14:textId="4EE690E6" w:rsidR="003624BA" w:rsidRDefault="003624BA" w:rsidP="003624BA">
      <w:pPr>
        <w:pStyle w:val="t1"/>
        <w:spacing w:line="240" w:lineRule="auto"/>
        <w:jc w:val="both"/>
        <w:rPr>
          <w:rFonts w:ascii="Trebuchet MS" w:eastAsiaTheme="minorHAnsi" w:hAnsi="Trebuchet MS" w:cstheme="minorBidi"/>
          <w:sz w:val="22"/>
          <w:szCs w:val="22"/>
          <w:lang w:val="en-GB"/>
        </w:rPr>
      </w:pPr>
      <w:r w:rsidRPr="00531C05">
        <w:rPr>
          <w:rFonts w:ascii="Trebuchet MS" w:eastAsiaTheme="minorHAnsi" w:hAnsi="Trebuchet MS" w:cstheme="minorBidi"/>
          <w:sz w:val="22"/>
          <w:szCs w:val="22"/>
          <w:lang w:val="en-GB"/>
        </w:rPr>
        <w:t xml:space="preserve">In accordance with the adopted Parking Standards and Design SPD, a </w:t>
      </w:r>
      <w:r w:rsidR="00CB43F3" w:rsidRPr="00531C05">
        <w:rPr>
          <w:rFonts w:ascii="Trebuchet MS" w:eastAsiaTheme="minorHAnsi" w:hAnsi="Trebuchet MS" w:cstheme="minorBidi"/>
          <w:sz w:val="22"/>
          <w:szCs w:val="22"/>
          <w:lang w:val="en-GB"/>
        </w:rPr>
        <w:t>2</w:t>
      </w:r>
      <w:r w:rsidRPr="00531C05">
        <w:rPr>
          <w:rFonts w:ascii="Trebuchet MS" w:eastAsiaTheme="minorHAnsi" w:hAnsi="Trebuchet MS" w:cstheme="minorBidi"/>
          <w:sz w:val="22"/>
          <w:szCs w:val="22"/>
          <w:lang w:val="en-GB"/>
        </w:rPr>
        <w:t xml:space="preserve">-bedroom development would be required to provide 2no cycle parking spaces.  </w:t>
      </w:r>
      <w:r w:rsidR="00CB43F3" w:rsidRPr="00531C05">
        <w:rPr>
          <w:rFonts w:ascii="Trebuchet MS" w:eastAsiaTheme="minorHAnsi" w:hAnsi="Trebuchet MS" w:cstheme="minorBidi"/>
          <w:sz w:val="22"/>
          <w:szCs w:val="22"/>
          <w:lang w:val="en-GB"/>
        </w:rPr>
        <w:t xml:space="preserve">In a development of this nature this can be </w:t>
      </w:r>
      <w:r w:rsidRPr="00531C05">
        <w:rPr>
          <w:rFonts w:ascii="Trebuchet MS" w:eastAsiaTheme="minorHAnsi" w:hAnsi="Trebuchet MS" w:cstheme="minorBidi"/>
          <w:sz w:val="22"/>
          <w:szCs w:val="22"/>
          <w:lang w:val="en-GB"/>
        </w:rPr>
        <w:t>provided within an individual store such as a garden shed.</w:t>
      </w:r>
      <w:r w:rsidR="008464EA" w:rsidRPr="00531C05">
        <w:rPr>
          <w:rFonts w:ascii="Trebuchet MS" w:eastAsiaTheme="minorHAnsi" w:hAnsi="Trebuchet MS" w:cstheme="minorBidi"/>
          <w:sz w:val="22"/>
          <w:szCs w:val="22"/>
          <w:lang w:val="en-GB"/>
        </w:rPr>
        <w:t xml:space="preserve">  This has been illustrated on plan and is deemed </w:t>
      </w:r>
      <w:r w:rsidR="006F100C" w:rsidRPr="00531C05">
        <w:rPr>
          <w:rFonts w:ascii="Trebuchet MS" w:eastAsiaTheme="minorHAnsi" w:hAnsi="Trebuchet MS" w:cstheme="minorBidi"/>
          <w:sz w:val="22"/>
          <w:szCs w:val="22"/>
          <w:lang w:val="en-GB"/>
        </w:rPr>
        <w:t>acceptable</w:t>
      </w:r>
      <w:r w:rsidR="008464EA" w:rsidRPr="00531C05">
        <w:rPr>
          <w:rFonts w:ascii="Trebuchet MS" w:eastAsiaTheme="minorHAnsi" w:hAnsi="Trebuchet MS" w:cstheme="minorBidi"/>
          <w:sz w:val="22"/>
          <w:szCs w:val="22"/>
          <w:lang w:val="en-GB"/>
        </w:rPr>
        <w:t xml:space="preserve">.  </w:t>
      </w:r>
    </w:p>
    <w:p w14:paraId="7C25EAFB" w14:textId="77777777" w:rsidR="007610D2" w:rsidRDefault="007610D2" w:rsidP="003624BA">
      <w:pPr>
        <w:pStyle w:val="t1"/>
        <w:spacing w:line="240" w:lineRule="auto"/>
        <w:jc w:val="both"/>
        <w:rPr>
          <w:rFonts w:ascii="Trebuchet MS" w:eastAsiaTheme="minorHAnsi" w:hAnsi="Trebuchet MS" w:cstheme="minorBidi"/>
          <w:sz w:val="22"/>
          <w:szCs w:val="22"/>
          <w:lang w:val="en-GB"/>
        </w:rPr>
      </w:pPr>
    </w:p>
    <w:p w14:paraId="1D3A3FE9" w14:textId="70EACF6C" w:rsidR="00CD6204" w:rsidRPr="00CD6204" w:rsidRDefault="00CD6204" w:rsidP="00CD6204">
      <w:pPr>
        <w:spacing w:after="160" w:line="259" w:lineRule="auto"/>
        <w:jc w:val="both"/>
        <w:rPr>
          <w:rFonts w:ascii="Trebuchet MS" w:hAnsi="Trebuchet MS"/>
        </w:rPr>
      </w:pPr>
      <w:r w:rsidRPr="00CD6204">
        <w:rPr>
          <w:rFonts w:ascii="Trebuchet MS" w:hAnsi="Trebuchet MS"/>
        </w:rPr>
        <w:t xml:space="preserve">The applicant should ensure that the refuse storage provisions comply with the Council’s Waste Management Guidance which is available to view online.  </w:t>
      </w:r>
      <w:r w:rsidR="00F71A85">
        <w:rPr>
          <w:rFonts w:ascii="Trebuchet MS" w:hAnsi="Trebuchet MS"/>
        </w:rPr>
        <w:t>I</w:t>
      </w:r>
      <w:r w:rsidRPr="00CD6204">
        <w:rPr>
          <w:rFonts w:ascii="Trebuchet MS" w:hAnsi="Trebuchet MS"/>
        </w:rPr>
        <w:t>t is assumed that the refuse servicing will be the same as existing</w:t>
      </w:r>
      <w:r w:rsidR="00F71A85">
        <w:rPr>
          <w:rFonts w:ascii="Trebuchet MS" w:hAnsi="Trebuchet MS"/>
        </w:rPr>
        <w:t xml:space="preserve"> and kerb side collection will continue</w:t>
      </w:r>
      <w:r w:rsidR="006C5556">
        <w:rPr>
          <w:rFonts w:ascii="Trebuchet MS" w:hAnsi="Trebuchet MS"/>
        </w:rPr>
        <w:t xml:space="preserve">, however the bin strage and collection point should be illustrated on plans, I am appy to deal with this by way of condition. </w:t>
      </w:r>
    </w:p>
    <w:p w14:paraId="5EB283AB" w14:textId="77777777" w:rsidR="00CD6204" w:rsidRPr="0067022C" w:rsidRDefault="00CD6204" w:rsidP="00CD6204">
      <w:pPr>
        <w:spacing w:after="160" w:line="259" w:lineRule="auto"/>
        <w:jc w:val="both"/>
        <w:rPr>
          <w:rFonts w:ascii="Trebuchet MS" w:hAnsi="Trebuchet MS"/>
        </w:rPr>
      </w:pPr>
      <w:r w:rsidRPr="0067022C">
        <w:rPr>
          <w:rFonts w:ascii="Trebuchet MS" w:hAnsi="Trebuchet MS"/>
        </w:rPr>
        <w:t xml:space="preserve">A Construction Method statement will be required for this development. </w:t>
      </w:r>
    </w:p>
    <w:p w14:paraId="7FC3FFD3" w14:textId="77777777" w:rsidR="00CD6204" w:rsidRDefault="00CD6204" w:rsidP="003624BA">
      <w:pPr>
        <w:pStyle w:val="t1"/>
        <w:spacing w:line="240" w:lineRule="auto"/>
        <w:jc w:val="both"/>
        <w:rPr>
          <w:rFonts w:ascii="Trebuchet MS" w:eastAsiaTheme="minorHAnsi" w:hAnsi="Trebuchet MS" w:cstheme="minorBidi"/>
          <w:sz w:val="22"/>
          <w:szCs w:val="22"/>
          <w:lang w:val="en-GB"/>
        </w:rPr>
      </w:pPr>
    </w:p>
    <w:p w14:paraId="0B148495" w14:textId="1FCEA462" w:rsidR="007610D2" w:rsidRDefault="007610D2" w:rsidP="003624BA">
      <w:pPr>
        <w:pStyle w:val="t1"/>
        <w:spacing w:line="240" w:lineRule="auto"/>
        <w:jc w:val="both"/>
        <w:rPr>
          <w:rFonts w:ascii="Trebuchet MS" w:eastAsiaTheme="minorHAnsi" w:hAnsi="Trebuchet MS" w:cstheme="minorBidi"/>
          <w:sz w:val="22"/>
          <w:szCs w:val="22"/>
          <w:lang w:val="en-GB"/>
        </w:rPr>
      </w:pPr>
      <w:r>
        <w:rPr>
          <w:rFonts w:ascii="Trebuchet MS" w:eastAsiaTheme="minorHAnsi" w:hAnsi="Trebuchet MS" w:cstheme="minorBidi"/>
          <w:sz w:val="22"/>
          <w:szCs w:val="22"/>
          <w:lang w:val="en-GB"/>
        </w:rPr>
        <w:t>Suggested conditions and informatives for this application:</w:t>
      </w:r>
    </w:p>
    <w:p w14:paraId="37091502" w14:textId="77777777" w:rsidR="007610D2" w:rsidRDefault="007610D2" w:rsidP="003624BA">
      <w:pPr>
        <w:pStyle w:val="t1"/>
        <w:spacing w:line="240" w:lineRule="auto"/>
        <w:jc w:val="both"/>
        <w:rPr>
          <w:rFonts w:ascii="Trebuchet MS" w:eastAsiaTheme="minorHAnsi" w:hAnsi="Trebuchet MS" w:cstheme="minorBidi"/>
          <w:sz w:val="22"/>
          <w:szCs w:val="22"/>
          <w:lang w:val="en-GB"/>
        </w:rPr>
      </w:pPr>
    </w:p>
    <w:p w14:paraId="2A6FC75E" w14:textId="77777777" w:rsidR="00CD6204" w:rsidRPr="0067022C" w:rsidRDefault="00CD6204" w:rsidP="00CD6204">
      <w:pPr>
        <w:pStyle w:val="NoSpacing"/>
        <w:rPr>
          <w:rFonts w:ascii="Trebuchet MS" w:hAnsi="Trebuchet MS"/>
        </w:rPr>
      </w:pPr>
    </w:p>
    <w:p w14:paraId="1D402B8E" w14:textId="77777777" w:rsidR="00CD6204" w:rsidRPr="0067022C" w:rsidRDefault="00CD6204" w:rsidP="00CD6204">
      <w:pPr>
        <w:rPr>
          <w:rFonts w:ascii="Trebuchet MS" w:hAnsi="Trebuchet MS"/>
        </w:rPr>
      </w:pPr>
      <w:hyperlink w:anchor="_C3_CONSTRUCTION_METHOD" w:history="1">
        <w:r w:rsidRPr="0067022C">
          <w:rPr>
            <w:rFonts w:ascii="Trebuchet MS" w:hAnsi="Trebuchet MS"/>
          </w:rPr>
          <w:t>C3</w:t>
        </w:r>
      </w:hyperlink>
      <w:r w:rsidRPr="0067022C">
        <w:rPr>
          <w:rFonts w:ascii="Trebuchet MS" w:hAnsi="Trebuchet MS"/>
        </w:rPr>
        <w:tab/>
        <w:t>CONSTRUCTION METHOD STATEMENT (AS SPECIFIED)</w:t>
      </w:r>
    </w:p>
    <w:p w14:paraId="41D3A839" w14:textId="77777777" w:rsidR="00CD6204" w:rsidRPr="0067022C" w:rsidRDefault="00CD6204" w:rsidP="00CD6204">
      <w:pPr>
        <w:rPr>
          <w:rFonts w:ascii="Trebuchet MS" w:hAnsi="Trebuchet MS"/>
        </w:rPr>
      </w:pPr>
      <w:hyperlink w:anchor="_DC1_VEHICLE_PARKING" w:history="1">
        <w:r w:rsidRPr="0067022C">
          <w:rPr>
            <w:rFonts w:ascii="Trebuchet MS" w:hAnsi="Trebuchet MS"/>
          </w:rPr>
          <w:t>DC1</w:t>
        </w:r>
      </w:hyperlink>
      <w:r w:rsidRPr="0067022C">
        <w:rPr>
          <w:rFonts w:ascii="Trebuchet MS" w:hAnsi="Trebuchet MS"/>
        </w:rPr>
        <w:tab/>
        <w:t>VEHICLE PARKING (AS SPECIFIED)</w:t>
      </w:r>
    </w:p>
    <w:p w14:paraId="6FE9710A" w14:textId="77777777" w:rsidR="00CD6204" w:rsidRPr="0067022C" w:rsidRDefault="00CD6204" w:rsidP="00CD6204">
      <w:pPr>
        <w:rPr>
          <w:rFonts w:ascii="Trebuchet MS" w:hAnsi="Trebuchet MS"/>
        </w:rPr>
      </w:pPr>
      <w:hyperlink w:anchor="_DC3_VEHICULAR_ACCESS" w:history="1">
        <w:r w:rsidRPr="0067022C">
          <w:rPr>
            <w:rFonts w:ascii="Trebuchet MS" w:hAnsi="Trebuchet MS"/>
          </w:rPr>
          <w:t>DC3</w:t>
        </w:r>
      </w:hyperlink>
      <w:r w:rsidRPr="0067022C">
        <w:rPr>
          <w:rFonts w:ascii="Trebuchet MS" w:hAnsi="Trebuchet MS"/>
        </w:rPr>
        <w:tab/>
        <w:t>VEHICULAR ACCESS (AS SPECIFIED)</w:t>
      </w:r>
    </w:p>
    <w:p w14:paraId="69A280C5" w14:textId="77777777" w:rsidR="00CD6204" w:rsidRPr="0067022C" w:rsidRDefault="00CD6204" w:rsidP="00CD6204">
      <w:pPr>
        <w:rPr>
          <w:rFonts w:ascii="Trebuchet MS" w:hAnsi="Trebuchet MS"/>
        </w:rPr>
      </w:pPr>
      <w:hyperlink w:anchor="_DC3_CYCLE_PARKING" w:history="1">
        <w:r w:rsidRPr="0067022C">
          <w:rPr>
            <w:rFonts w:ascii="Trebuchet MS" w:hAnsi="Trebuchet MS"/>
          </w:rPr>
          <w:t>DC5</w:t>
        </w:r>
      </w:hyperlink>
      <w:r w:rsidRPr="0067022C">
        <w:rPr>
          <w:rFonts w:ascii="Trebuchet MS" w:hAnsi="Trebuchet MS"/>
        </w:rPr>
        <w:tab/>
        <w:t xml:space="preserve">CYCLE PARKING (AS SPECIFIED) </w:t>
      </w:r>
    </w:p>
    <w:p w14:paraId="1A32F463" w14:textId="77777777" w:rsidR="00CD6204" w:rsidRPr="0067022C" w:rsidRDefault="00CD6204" w:rsidP="00CD6204">
      <w:pPr>
        <w:rPr>
          <w:rFonts w:ascii="Trebuchet MS" w:hAnsi="Trebuchet MS"/>
        </w:rPr>
      </w:pPr>
      <w:hyperlink w:anchor="_DC8_REFUSE_AND" w:history="1">
        <w:r w:rsidRPr="0067022C">
          <w:rPr>
            <w:rFonts w:ascii="Trebuchet MS" w:hAnsi="Trebuchet MS"/>
          </w:rPr>
          <w:t>DC8</w:t>
        </w:r>
      </w:hyperlink>
      <w:r w:rsidRPr="0067022C">
        <w:rPr>
          <w:rFonts w:ascii="Trebuchet MS" w:hAnsi="Trebuchet MS"/>
        </w:rPr>
        <w:tab/>
        <w:t>REFUSE AND RECYCLING (AS SPECIFIED)</w:t>
      </w:r>
    </w:p>
    <w:p w14:paraId="2FD6463E" w14:textId="77777777" w:rsidR="00CD6204" w:rsidRPr="0067022C" w:rsidRDefault="00CD6204" w:rsidP="00CD6204">
      <w:pPr>
        <w:rPr>
          <w:rFonts w:ascii="Trebuchet MS" w:hAnsi="Trebuchet MS"/>
        </w:rPr>
      </w:pPr>
      <w:hyperlink w:anchor="_DC24_EV_CHARGING" w:history="1">
        <w:r w:rsidRPr="0067022C">
          <w:rPr>
            <w:rFonts w:ascii="Trebuchet MS" w:hAnsi="Trebuchet MS"/>
          </w:rPr>
          <w:t>DC24</w:t>
        </w:r>
      </w:hyperlink>
      <w:r w:rsidRPr="0067022C">
        <w:rPr>
          <w:rFonts w:ascii="Trebuchet MS" w:hAnsi="Trebuchet MS"/>
        </w:rPr>
        <w:tab/>
        <w:t>EV CHARGING POINTS</w:t>
      </w:r>
    </w:p>
    <w:p w14:paraId="4A518EEA" w14:textId="77777777" w:rsidR="00CD6204" w:rsidRPr="0067022C" w:rsidRDefault="00CD6204" w:rsidP="00CD6204">
      <w:pPr>
        <w:ind w:left="11" w:hanging="11"/>
        <w:jc w:val="both"/>
        <w:rPr>
          <w:rFonts w:ascii="Trebuchet MS" w:hAnsi="Trebuchet MS"/>
        </w:rPr>
      </w:pPr>
      <w:r w:rsidRPr="0067022C">
        <w:rPr>
          <w:rFonts w:ascii="Trebuchet MS" w:hAnsi="Trebuchet MS"/>
        </w:rPr>
        <w:t>IF3</w:t>
      </w:r>
      <w:r w:rsidRPr="0067022C">
        <w:rPr>
          <w:rFonts w:ascii="Trebuchet MS" w:hAnsi="Trebuchet MS"/>
        </w:rPr>
        <w:tab/>
        <w:t>Highways</w:t>
      </w:r>
    </w:p>
    <w:p w14:paraId="35E49168" w14:textId="77777777" w:rsidR="00CD6204" w:rsidRPr="0067022C" w:rsidRDefault="00CD6204" w:rsidP="00CD6204">
      <w:pPr>
        <w:pStyle w:val="NoSpacing"/>
        <w:rPr>
          <w:rFonts w:ascii="Trebuchet MS" w:hAnsi="Trebuchet MS"/>
        </w:rPr>
      </w:pPr>
    </w:p>
    <w:p w14:paraId="1CAB19ED" w14:textId="77777777" w:rsidR="00CD6204" w:rsidRPr="0067022C" w:rsidRDefault="00CD6204" w:rsidP="00CD6204">
      <w:pPr>
        <w:pStyle w:val="NoSpacing"/>
        <w:rPr>
          <w:rFonts w:ascii="Trebuchet MS" w:hAnsi="Trebuchet MS"/>
          <w:b/>
          <w:bCs/>
        </w:rPr>
      </w:pPr>
      <w:r w:rsidRPr="0067022C">
        <w:rPr>
          <w:rFonts w:ascii="Trebuchet MS" w:hAnsi="Trebuchet MS"/>
          <w:b/>
          <w:bCs/>
        </w:rPr>
        <w:t>N. Hussain</w:t>
      </w:r>
    </w:p>
    <w:p w14:paraId="6B0E5616" w14:textId="77777777" w:rsidR="00CD6204" w:rsidRPr="0067022C" w:rsidRDefault="00CD6204" w:rsidP="00CD6204">
      <w:pPr>
        <w:pStyle w:val="NoSpacing"/>
        <w:rPr>
          <w:rFonts w:ascii="Trebuchet MS" w:hAnsi="Trebuchet MS"/>
          <w:b/>
          <w:bCs/>
        </w:rPr>
      </w:pPr>
      <w:r w:rsidRPr="0067022C">
        <w:rPr>
          <w:rFonts w:ascii="Trebuchet MS" w:hAnsi="Trebuchet MS"/>
          <w:b/>
          <w:bCs/>
        </w:rPr>
        <w:t xml:space="preserve">Transport Development Control Advisor </w:t>
      </w:r>
    </w:p>
    <w:p w14:paraId="200984A7" w14:textId="77777777" w:rsidR="00CD6204" w:rsidRPr="0067022C" w:rsidRDefault="00CD6204" w:rsidP="00CD6204">
      <w:pPr>
        <w:rPr>
          <w:rFonts w:ascii="Trebuchet MS" w:hAnsi="Trebuchet MS"/>
        </w:rPr>
      </w:pPr>
    </w:p>
    <w:p w14:paraId="77EADA73" w14:textId="77777777" w:rsidR="007610D2" w:rsidRPr="00531C05" w:rsidRDefault="007610D2" w:rsidP="003624BA">
      <w:pPr>
        <w:pStyle w:val="t1"/>
        <w:spacing w:line="240" w:lineRule="auto"/>
        <w:jc w:val="both"/>
        <w:rPr>
          <w:rFonts w:ascii="Trebuchet MS" w:eastAsiaTheme="minorHAnsi" w:hAnsi="Trebuchet MS" w:cstheme="minorBidi"/>
          <w:sz w:val="22"/>
          <w:szCs w:val="22"/>
          <w:lang w:val="en-GB"/>
        </w:rPr>
      </w:pPr>
    </w:p>
    <w:p w14:paraId="26397017" w14:textId="77777777" w:rsidR="003624BA" w:rsidRDefault="003624BA" w:rsidP="003624BA">
      <w:pPr>
        <w:jc w:val="both"/>
        <w:rPr>
          <w:rFonts w:ascii="Trebuchet MS" w:hAnsi="Trebuchet MS"/>
        </w:rPr>
      </w:pPr>
    </w:p>
    <w:p w14:paraId="514E12AB" w14:textId="77777777" w:rsidR="003624BA" w:rsidRDefault="003624BA" w:rsidP="003624BA">
      <w:pPr>
        <w:jc w:val="both"/>
        <w:rPr>
          <w:rFonts w:ascii="Trebuchet MS" w:hAnsi="Trebuchet MS"/>
        </w:rPr>
      </w:pPr>
    </w:p>
    <w:p w14:paraId="3B2F187E" w14:textId="77777777" w:rsidR="003624BA" w:rsidRPr="00531C05" w:rsidRDefault="003624BA" w:rsidP="003624BA">
      <w:pPr>
        <w:pStyle w:val="t1"/>
        <w:spacing w:line="240" w:lineRule="auto"/>
        <w:jc w:val="both"/>
        <w:rPr>
          <w:rFonts w:ascii="Trebuchet MS" w:eastAsiaTheme="minorHAnsi" w:hAnsi="Trebuchet MS" w:cstheme="minorBidi"/>
          <w:sz w:val="22"/>
          <w:szCs w:val="22"/>
          <w:lang w:val="en-GB"/>
        </w:rPr>
      </w:pPr>
    </w:p>
    <w:p w14:paraId="3F725B5E" w14:textId="77777777" w:rsidR="003624BA" w:rsidRDefault="003624BA" w:rsidP="00DE3FFB">
      <w:pPr>
        <w:jc w:val="both"/>
        <w:rPr>
          <w:rFonts w:ascii="Trebuchet MS" w:hAnsi="Trebuchet MS"/>
        </w:rPr>
      </w:pPr>
    </w:p>
    <w:p w14:paraId="140B6B69" w14:textId="30C5CEF2" w:rsidR="00DE3FFB" w:rsidRPr="00531C05" w:rsidRDefault="00DE3FFB" w:rsidP="00F242E9">
      <w:pPr>
        <w:rPr>
          <w:rFonts w:ascii="Trebuchet MS" w:hAnsi="Trebuchet MS"/>
        </w:rPr>
      </w:pPr>
    </w:p>
    <w:p w14:paraId="1F131CD4" w14:textId="77777777" w:rsidR="00F242E9" w:rsidRPr="00531C05" w:rsidRDefault="00F242E9" w:rsidP="00F242E9">
      <w:pPr>
        <w:rPr>
          <w:rFonts w:ascii="Trebuchet MS" w:hAnsi="Trebuchet MS"/>
        </w:rPr>
      </w:pPr>
    </w:p>
    <w:p w14:paraId="7A6DDFD0" w14:textId="77777777" w:rsidR="00F242E9" w:rsidRPr="00F242E9" w:rsidRDefault="00F242E9" w:rsidP="00F242E9">
      <w:pPr>
        <w:rPr>
          <w:rFonts w:ascii="Trebuchet MS" w:hAnsi="Trebuchet MS"/>
        </w:rPr>
      </w:pPr>
    </w:p>
    <w:p w14:paraId="09F9BA7D" w14:textId="77777777" w:rsidR="006D0F65" w:rsidRPr="00531C05" w:rsidRDefault="006D0F65">
      <w:pPr>
        <w:rPr>
          <w:rFonts w:ascii="Trebuchet MS" w:hAnsi="Trebuchet MS"/>
        </w:rPr>
      </w:pPr>
    </w:p>
    <w:sectPr w:rsidR="006D0F65" w:rsidRPr="00531C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2E9"/>
    <w:rsid w:val="00011DAD"/>
    <w:rsid w:val="00092F20"/>
    <w:rsid w:val="000A7B60"/>
    <w:rsid w:val="000E02B4"/>
    <w:rsid w:val="000F3557"/>
    <w:rsid w:val="0010460F"/>
    <w:rsid w:val="00126C40"/>
    <w:rsid w:val="0013134A"/>
    <w:rsid w:val="00163BAE"/>
    <w:rsid w:val="0028337F"/>
    <w:rsid w:val="002A34A5"/>
    <w:rsid w:val="00322625"/>
    <w:rsid w:val="003624BA"/>
    <w:rsid w:val="0043388A"/>
    <w:rsid w:val="00465EAE"/>
    <w:rsid w:val="00482C1A"/>
    <w:rsid w:val="004B2130"/>
    <w:rsid w:val="004D0545"/>
    <w:rsid w:val="004D6267"/>
    <w:rsid w:val="00531C05"/>
    <w:rsid w:val="005779D7"/>
    <w:rsid w:val="00650D9A"/>
    <w:rsid w:val="0067022C"/>
    <w:rsid w:val="006C5556"/>
    <w:rsid w:val="006D0F65"/>
    <w:rsid w:val="006F100C"/>
    <w:rsid w:val="007610D2"/>
    <w:rsid w:val="00785353"/>
    <w:rsid w:val="007853E2"/>
    <w:rsid w:val="007C117E"/>
    <w:rsid w:val="00810421"/>
    <w:rsid w:val="008421A3"/>
    <w:rsid w:val="008464EA"/>
    <w:rsid w:val="00851337"/>
    <w:rsid w:val="008D697F"/>
    <w:rsid w:val="008E20DD"/>
    <w:rsid w:val="00917C0B"/>
    <w:rsid w:val="009F00A2"/>
    <w:rsid w:val="00A471DF"/>
    <w:rsid w:val="00A54073"/>
    <w:rsid w:val="00BE7B2C"/>
    <w:rsid w:val="00C53AB3"/>
    <w:rsid w:val="00CB43F3"/>
    <w:rsid w:val="00CC5678"/>
    <w:rsid w:val="00CD6204"/>
    <w:rsid w:val="00D04AD4"/>
    <w:rsid w:val="00DE3FFB"/>
    <w:rsid w:val="00E00EB6"/>
    <w:rsid w:val="00F242E9"/>
    <w:rsid w:val="00F71A85"/>
    <w:rsid w:val="00F8507D"/>
    <w:rsid w:val="00FA2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605C9"/>
  <w15:chartTrackingRefBased/>
  <w15:docId w15:val="{ED65FE7E-9DA9-40BC-BB41-6866FADFB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2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42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42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42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42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42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42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42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42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2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42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42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42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42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42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42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42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42E9"/>
    <w:rPr>
      <w:rFonts w:eastAsiaTheme="majorEastAsia" w:cstheme="majorBidi"/>
      <w:color w:val="272727" w:themeColor="text1" w:themeTint="D8"/>
    </w:rPr>
  </w:style>
  <w:style w:type="paragraph" w:styleId="Title">
    <w:name w:val="Title"/>
    <w:basedOn w:val="Normal"/>
    <w:next w:val="Normal"/>
    <w:link w:val="TitleChar"/>
    <w:uiPriority w:val="10"/>
    <w:qFormat/>
    <w:rsid w:val="00F242E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2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42E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42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42E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242E9"/>
    <w:rPr>
      <w:i/>
      <w:iCs/>
      <w:color w:val="404040" w:themeColor="text1" w:themeTint="BF"/>
    </w:rPr>
  </w:style>
  <w:style w:type="paragraph" w:styleId="ListParagraph">
    <w:name w:val="List Paragraph"/>
    <w:basedOn w:val="Normal"/>
    <w:uiPriority w:val="34"/>
    <w:qFormat/>
    <w:rsid w:val="00F242E9"/>
    <w:pPr>
      <w:ind w:left="720"/>
      <w:contextualSpacing/>
    </w:pPr>
  </w:style>
  <w:style w:type="character" w:styleId="IntenseEmphasis">
    <w:name w:val="Intense Emphasis"/>
    <w:basedOn w:val="DefaultParagraphFont"/>
    <w:uiPriority w:val="21"/>
    <w:qFormat/>
    <w:rsid w:val="00F242E9"/>
    <w:rPr>
      <w:i/>
      <w:iCs/>
      <w:color w:val="0F4761" w:themeColor="accent1" w:themeShade="BF"/>
    </w:rPr>
  </w:style>
  <w:style w:type="paragraph" w:styleId="IntenseQuote">
    <w:name w:val="Intense Quote"/>
    <w:basedOn w:val="Normal"/>
    <w:next w:val="Normal"/>
    <w:link w:val="IntenseQuoteChar"/>
    <w:uiPriority w:val="30"/>
    <w:qFormat/>
    <w:rsid w:val="00F242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42E9"/>
    <w:rPr>
      <w:i/>
      <w:iCs/>
      <w:color w:val="0F4761" w:themeColor="accent1" w:themeShade="BF"/>
    </w:rPr>
  </w:style>
  <w:style w:type="character" w:styleId="IntenseReference">
    <w:name w:val="Intense Reference"/>
    <w:basedOn w:val="DefaultParagraphFont"/>
    <w:uiPriority w:val="32"/>
    <w:qFormat/>
    <w:rsid w:val="00F242E9"/>
    <w:rPr>
      <w:b/>
      <w:bCs/>
      <w:smallCaps/>
      <w:color w:val="0F4761" w:themeColor="accent1" w:themeShade="BF"/>
      <w:spacing w:val="5"/>
    </w:rPr>
  </w:style>
  <w:style w:type="paragraph" w:styleId="BodyText">
    <w:name w:val="Body Text"/>
    <w:basedOn w:val="Normal"/>
    <w:link w:val="BodyTextChar"/>
    <w:rsid w:val="003624BA"/>
    <w:pPr>
      <w:jc w:val="both"/>
    </w:pPr>
    <w:rPr>
      <w:rFonts w:ascii="Trebuchet MS" w:eastAsia="Times New Roman" w:hAnsi="Trebuchet MS" w:cs="Times New Roman"/>
      <w:szCs w:val="20"/>
    </w:rPr>
  </w:style>
  <w:style w:type="character" w:customStyle="1" w:styleId="BodyTextChar">
    <w:name w:val="Body Text Char"/>
    <w:basedOn w:val="DefaultParagraphFont"/>
    <w:link w:val="BodyText"/>
    <w:rsid w:val="003624BA"/>
    <w:rPr>
      <w:rFonts w:ascii="Trebuchet MS" w:eastAsia="Times New Roman" w:hAnsi="Trebuchet MS" w:cs="Times New Roman"/>
      <w:szCs w:val="20"/>
    </w:rPr>
  </w:style>
  <w:style w:type="paragraph" w:customStyle="1" w:styleId="t1">
    <w:name w:val="t1"/>
    <w:basedOn w:val="Normal"/>
    <w:rsid w:val="003624BA"/>
    <w:pPr>
      <w:widowControl w:val="0"/>
      <w:autoSpaceDE w:val="0"/>
      <w:autoSpaceDN w:val="0"/>
      <w:adjustRightInd w:val="0"/>
      <w:spacing w:line="240" w:lineRule="atLeast"/>
    </w:pPr>
    <w:rPr>
      <w:rFonts w:ascii="Times New Roman" w:eastAsia="Times New Roman" w:hAnsi="Times New Roman" w:cs="Times New Roman"/>
      <w:sz w:val="24"/>
      <w:szCs w:val="20"/>
      <w:lang w:val="en-US"/>
    </w:rPr>
  </w:style>
  <w:style w:type="paragraph" w:styleId="NoSpacing">
    <w:name w:val="No Spacing"/>
    <w:uiPriority w:val="1"/>
    <w:qFormat/>
    <w:rsid w:val="004D0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979002">
      <w:bodyDiv w:val="1"/>
      <w:marLeft w:val="0"/>
      <w:marRight w:val="0"/>
      <w:marTop w:val="0"/>
      <w:marBottom w:val="0"/>
      <w:divBdr>
        <w:top w:val="none" w:sz="0" w:space="0" w:color="auto"/>
        <w:left w:val="none" w:sz="0" w:space="0" w:color="auto"/>
        <w:bottom w:val="none" w:sz="0" w:space="0" w:color="auto"/>
        <w:right w:val="none" w:sz="0" w:space="0" w:color="auto"/>
      </w:divBdr>
    </w:div>
    <w:div w:id="1832673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9F3E90-D286-4F96-9DE0-A4D45EC2C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1A3B2-96C4-41AC-80A7-B2BF0FC19D57}">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1FA9878-6066-49BD-8EC6-EDF369845F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50</cp:revision>
  <dcterms:created xsi:type="dcterms:W3CDTF">2025-03-25T04:47:00Z</dcterms:created>
  <dcterms:modified xsi:type="dcterms:W3CDTF">2025-03-25T06:07:00Z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