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ACEC" w14:textId="606EFC30" w:rsidR="00AF31D9" w:rsidRPr="00D84C50" w:rsidRDefault="003448EA" w:rsidP="00424028">
      <w:pPr>
        <w:tabs>
          <w:tab w:val="left" w:pos="1440"/>
        </w:tabs>
        <w:spacing w:before="40" w:line="360" w:lineRule="auto"/>
        <w:rPr>
          <w:rFonts w:cs="Arial"/>
          <w:bCs/>
          <w:szCs w:val="20"/>
        </w:rPr>
      </w:pPr>
      <w:r w:rsidRPr="00D84C50">
        <w:rPr>
          <w:rFonts w:cs="Arial"/>
          <w:b/>
          <w:bCs/>
          <w:szCs w:val="20"/>
        </w:rPr>
        <w:t>Job Name</w:t>
      </w:r>
      <w:r w:rsidR="00AF31D9" w:rsidRPr="00D84C50">
        <w:rPr>
          <w:rFonts w:cs="Arial"/>
          <w:b/>
          <w:bCs/>
          <w:szCs w:val="20"/>
        </w:rPr>
        <w:t>:</w:t>
      </w:r>
      <w:r w:rsidR="00AF31D9" w:rsidRPr="00D84C50">
        <w:rPr>
          <w:rFonts w:cs="Arial"/>
          <w:bCs/>
          <w:szCs w:val="20"/>
        </w:rPr>
        <w:tab/>
      </w:r>
      <w:bookmarkStart w:id="0" w:name="meeting_title"/>
      <w:bookmarkEnd w:id="0"/>
      <w:r w:rsidR="00B81A97" w:rsidRPr="00D84C50">
        <w:rPr>
          <w:rFonts w:cs="Arial"/>
          <w:bCs/>
          <w:szCs w:val="20"/>
        </w:rPr>
        <w:t>Waterfront Square, Reading</w:t>
      </w:r>
    </w:p>
    <w:p w14:paraId="7B49CB8C" w14:textId="41BDBFBC" w:rsidR="00AF31D9" w:rsidRPr="00D84C50" w:rsidRDefault="003448EA" w:rsidP="00424028">
      <w:pPr>
        <w:tabs>
          <w:tab w:val="left" w:pos="1440"/>
        </w:tabs>
        <w:spacing w:before="40" w:line="360" w:lineRule="auto"/>
        <w:rPr>
          <w:rFonts w:cs="Arial"/>
          <w:bCs/>
          <w:szCs w:val="20"/>
        </w:rPr>
      </w:pPr>
      <w:r w:rsidRPr="00D84C50">
        <w:rPr>
          <w:rFonts w:cs="Arial"/>
          <w:b/>
          <w:bCs/>
          <w:szCs w:val="20"/>
        </w:rPr>
        <w:t>Job No</w:t>
      </w:r>
      <w:r w:rsidR="00AF31D9" w:rsidRPr="00D84C50">
        <w:rPr>
          <w:rFonts w:cs="Arial"/>
          <w:b/>
          <w:bCs/>
          <w:szCs w:val="20"/>
        </w:rPr>
        <w:t>:</w:t>
      </w:r>
      <w:r w:rsidR="00AF31D9" w:rsidRPr="00D84C50">
        <w:rPr>
          <w:rFonts w:cs="Arial"/>
          <w:bCs/>
          <w:szCs w:val="20"/>
        </w:rPr>
        <w:tab/>
      </w:r>
      <w:bookmarkStart w:id="1" w:name="attendees"/>
      <w:bookmarkEnd w:id="1"/>
      <w:r w:rsidR="00CC2DBD" w:rsidRPr="00D84C50">
        <w:rPr>
          <w:rFonts w:cs="Arial"/>
          <w:bCs/>
          <w:szCs w:val="20"/>
        </w:rPr>
        <w:t>332610561</w:t>
      </w:r>
    </w:p>
    <w:p w14:paraId="5912B6C3" w14:textId="251167BE" w:rsidR="006B24BD" w:rsidRPr="00D84C50" w:rsidRDefault="003448EA" w:rsidP="00424028">
      <w:pPr>
        <w:tabs>
          <w:tab w:val="left" w:pos="1440"/>
        </w:tabs>
        <w:spacing w:before="40" w:line="360" w:lineRule="auto"/>
        <w:rPr>
          <w:rFonts w:cs="Arial"/>
          <w:bCs/>
          <w:szCs w:val="20"/>
        </w:rPr>
      </w:pPr>
      <w:r w:rsidRPr="00D84C50">
        <w:rPr>
          <w:rFonts w:cs="Arial"/>
          <w:b/>
          <w:bCs/>
          <w:szCs w:val="20"/>
        </w:rPr>
        <w:t>Note No</w:t>
      </w:r>
      <w:r w:rsidR="006B24BD" w:rsidRPr="00D84C50">
        <w:rPr>
          <w:rFonts w:cs="Arial"/>
          <w:b/>
          <w:bCs/>
          <w:szCs w:val="20"/>
        </w:rPr>
        <w:t>:</w:t>
      </w:r>
      <w:r w:rsidR="00B95496" w:rsidRPr="00D84C50">
        <w:rPr>
          <w:rFonts w:cs="Arial"/>
          <w:bCs/>
          <w:szCs w:val="20"/>
        </w:rPr>
        <w:tab/>
      </w:r>
      <w:bookmarkStart w:id="2" w:name="apologies"/>
      <w:bookmarkEnd w:id="2"/>
      <w:r w:rsidR="00D13BA3" w:rsidRPr="00D84C50">
        <w:rPr>
          <w:rFonts w:cs="Arial"/>
          <w:bCs/>
          <w:szCs w:val="20"/>
        </w:rPr>
        <w:t>TN00</w:t>
      </w:r>
      <w:r w:rsidR="0031686A" w:rsidRPr="00D84C50">
        <w:rPr>
          <w:rFonts w:cs="Arial"/>
          <w:bCs/>
          <w:szCs w:val="20"/>
        </w:rPr>
        <w:t>6</w:t>
      </w:r>
    </w:p>
    <w:p w14:paraId="3DFA4F40" w14:textId="7299632D" w:rsidR="00AF31D9" w:rsidRPr="00D84C50" w:rsidRDefault="003448EA" w:rsidP="00424028">
      <w:pPr>
        <w:tabs>
          <w:tab w:val="left" w:pos="1440"/>
        </w:tabs>
        <w:spacing w:before="40" w:line="360" w:lineRule="auto"/>
        <w:rPr>
          <w:rFonts w:cs="Arial"/>
          <w:bCs/>
          <w:szCs w:val="20"/>
        </w:rPr>
      </w:pPr>
      <w:r w:rsidRPr="00D84C50">
        <w:rPr>
          <w:rFonts w:cs="Arial"/>
          <w:b/>
          <w:bCs/>
          <w:szCs w:val="20"/>
        </w:rPr>
        <w:t>Date</w:t>
      </w:r>
      <w:r w:rsidR="00AF31D9" w:rsidRPr="00D84C50">
        <w:rPr>
          <w:rFonts w:cs="Arial"/>
          <w:b/>
          <w:bCs/>
          <w:szCs w:val="20"/>
        </w:rPr>
        <w:t>:</w:t>
      </w:r>
      <w:r w:rsidR="00AF31D9" w:rsidRPr="00D84C50">
        <w:rPr>
          <w:rFonts w:cs="Arial"/>
          <w:bCs/>
          <w:szCs w:val="20"/>
        </w:rPr>
        <w:tab/>
      </w:r>
      <w:bookmarkStart w:id="3" w:name="cc"/>
      <w:bookmarkEnd w:id="3"/>
      <w:r w:rsidR="00E97B57" w:rsidRPr="00D84C50">
        <w:rPr>
          <w:rFonts w:cs="Arial"/>
          <w:bCs/>
          <w:szCs w:val="20"/>
        </w:rPr>
        <w:t>February</w:t>
      </w:r>
      <w:r w:rsidR="00D13BA3" w:rsidRPr="00D84C50">
        <w:rPr>
          <w:rFonts w:cs="Arial"/>
          <w:bCs/>
          <w:szCs w:val="20"/>
        </w:rPr>
        <w:t xml:space="preserve"> 202</w:t>
      </w:r>
      <w:r w:rsidR="00E97B57" w:rsidRPr="00D84C50">
        <w:rPr>
          <w:rFonts w:cs="Arial"/>
          <w:bCs/>
          <w:szCs w:val="20"/>
        </w:rPr>
        <w:t>5</w:t>
      </w:r>
    </w:p>
    <w:p w14:paraId="46BF201E" w14:textId="48B5D20A" w:rsidR="00AF31D9" w:rsidRPr="00D84C50" w:rsidRDefault="003448EA" w:rsidP="00424028">
      <w:pPr>
        <w:tabs>
          <w:tab w:val="left" w:pos="1440"/>
        </w:tabs>
        <w:spacing w:before="40" w:line="360" w:lineRule="auto"/>
        <w:rPr>
          <w:rFonts w:cs="Arial"/>
          <w:bCs/>
          <w:szCs w:val="20"/>
        </w:rPr>
      </w:pPr>
      <w:r w:rsidRPr="00D84C50">
        <w:rPr>
          <w:rFonts w:cs="Arial"/>
          <w:b/>
          <w:bCs/>
          <w:szCs w:val="20"/>
        </w:rPr>
        <w:t>Prepared By</w:t>
      </w:r>
      <w:r w:rsidR="00AF31D9" w:rsidRPr="00D84C50">
        <w:rPr>
          <w:rFonts w:cs="Arial"/>
          <w:b/>
          <w:bCs/>
          <w:szCs w:val="20"/>
        </w:rPr>
        <w:t>:</w:t>
      </w:r>
      <w:r w:rsidR="00AF31D9" w:rsidRPr="00D84C50">
        <w:rPr>
          <w:rFonts w:cs="Arial"/>
          <w:bCs/>
          <w:szCs w:val="20"/>
        </w:rPr>
        <w:tab/>
      </w:r>
      <w:bookmarkStart w:id="4" w:name="date_of_meeting"/>
      <w:bookmarkEnd w:id="4"/>
      <w:r w:rsidR="00CC2DBD" w:rsidRPr="00D84C50">
        <w:rPr>
          <w:rFonts w:cs="Arial"/>
          <w:bCs/>
          <w:szCs w:val="20"/>
        </w:rPr>
        <w:t xml:space="preserve">Rhys Husband </w:t>
      </w:r>
    </w:p>
    <w:p w14:paraId="5644368A" w14:textId="6EC27BD1" w:rsidR="00D13BA3" w:rsidRPr="00D84C50" w:rsidRDefault="00D13BA3" w:rsidP="00424028">
      <w:pPr>
        <w:tabs>
          <w:tab w:val="left" w:pos="1440"/>
        </w:tabs>
        <w:spacing w:before="40" w:line="360" w:lineRule="auto"/>
        <w:rPr>
          <w:rFonts w:cs="Arial"/>
          <w:bCs/>
          <w:szCs w:val="20"/>
        </w:rPr>
      </w:pPr>
      <w:r w:rsidRPr="00D84C50">
        <w:rPr>
          <w:rFonts w:cs="Arial"/>
          <w:bCs/>
          <w:szCs w:val="20"/>
        </w:rPr>
        <w:t xml:space="preserve">Reviewed By: </w:t>
      </w:r>
      <w:r w:rsidRPr="00D84C50">
        <w:rPr>
          <w:rFonts w:cs="Arial"/>
          <w:bCs/>
          <w:szCs w:val="20"/>
        </w:rPr>
        <w:tab/>
      </w:r>
      <w:r w:rsidR="00B81A97" w:rsidRPr="00D84C50">
        <w:rPr>
          <w:rFonts w:cs="Arial"/>
          <w:bCs/>
          <w:szCs w:val="20"/>
        </w:rPr>
        <w:t>Chris Brice</w:t>
      </w:r>
    </w:p>
    <w:p w14:paraId="2D3FFEE2" w14:textId="7B7982A5" w:rsidR="0057261B" w:rsidRPr="00D84C50" w:rsidRDefault="003448EA" w:rsidP="00424028">
      <w:pPr>
        <w:pBdr>
          <w:bottom w:val="single" w:sz="12" w:space="1" w:color="auto"/>
        </w:pBdr>
        <w:tabs>
          <w:tab w:val="left" w:pos="1440"/>
        </w:tabs>
        <w:spacing w:before="40" w:line="360" w:lineRule="auto"/>
        <w:rPr>
          <w:rFonts w:cs="Arial"/>
          <w:b/>
          <w:bCs/>
          <w:szCs w:val="20"/>
        </w:rPr>
      </w:pPr>
      <w:r w:rsidRPr="00D84C50">
        <w:rPr>
          <w:rFonts w:cs="Arial"/>
          <w:b/>
          <w:bCs/>
          <w:szCs w:val="20"/>
        </w:rPr>
        <w:t>Subject:</w:t>
      </w:r>
      <w:r w:rsidR="00C4440C" w:rsidRPr="00D84C50">
        <w:rPr>
          <w:rFonts w:cs="Arial"/>
          <w:b/>
          <w:bCs/>
          <w:szCs w:val="20"/>
        </w:rPr>
        <w:tab/>
      </w:r>
      <w:r w:rsidR="00D13BA3" w:rsidRPr="00D84C50">
        <w:rPr>
          <w:rFonts w:cs="Arial"/>
          <w:b/>
          <w:bCs/>
          <w:szCs w:val="20"/>
        </w:rPr>
        <w:t>Response to RBC Highway Comments</w:t>
      </w:r>
    </w:p>
    <w:p w14:paraId="0B21F1BB" w14:textId="77777777" w:rsidR="00AF31D9" w:rsidRPr="00D84C50" w:rsidRDefault="00AF31D9" w:rsidP="00AF31D9">
      <w:pPr>
        <w:tabs>
          <w:tab w:val="left" w:pos="2340"/>
          <w:tab w:val="left" w:pos="4500"/>
          <w:tab w:val="left" w:pos="6300"/>
        </w:tabs>
        <w:rPr>
          <w:rFonts w:cs="Arial"/>
          <w:szCs w:val="20"/>
        </w:rPr>
      </w:pPr>
    </w:p>
    <w:p w14:paraId="30434D4E" w14:textId="00C59606" w:rsidR="00A22641" w:rsidRPr="00D84C50" w:rsidRDefault="001A312A" w:rsidP="008108A5">
      <w:pPr>
        <w:pStyle w:val="Heading2"/>
      </w:pPr>
      <w:r w:rsidRPr="00D84C50">
        <w:t>Introduction</w:t>
      </w:r>
    </w:p>
    <w:p w14:paraId="64AC71AB" w14:textId="44B3294A" w:rsidR="009D6251" w:rsidRPr="00D84C50" w:rsidRDefault="001A312A" w:rsidP="005F6A95">
      <w:pPr>
        <w:pStyle w:val="NumberedParagraph"/>
      </w:pPr>
      <w:r w:rsidRPr="00D84C50">
        <w:t xml:space="preserve">This Technical Note (TN) has been prepared by Stantec </w:t>
      </w:r>
      <w:r w:rsidR="00895C3C" w:rsidRPr="00D84C50">
        <w:t>UK</w:t>
      </w:r>
      <w:r w:rsidRPr="00D84C50">
        <w:t xml:space="preserve">, on behalf of the </w:t>
      </w:r>
      <w:r w:rsidR="0048069C" w:rsidRPr="00D84C50">
        <w:t>C</w:t>
      </w:r>
      <w:r w:rsidRPr="00D84C50">
        <w:t xml:space="preserve">lient </w:t>
      </w:r>
      <w:r w:rsidR="00CC2DBD" w:rsidRPr="00D84C50">
        <w:t xml:space="preserve">(Packaged Living Ltd) in connection with the development proposals at Norman Place, for </w:t>
      </w:r>
      <w:r w:rsidR="009D6251" w:rsidRPr="00D84C50">
        <w:t>254 studio, one, two and three bedroom residential dwellings (Use Class C3), together with 278m</w:t>
      </w:r>
      <w:r w:rsidR="009D6251" w:rsidRPr="00D84C50">
        <w:rPr>
          <w:vertAlign w:val="superscript"/>
        </w:rPr>
        <w:t>2</w:t>
      </w:r>
      <w:r w:rsidR="009D6251" w:rsidRPr="00D84C50">
        <w:t xml:space="preserve"> (GEA) of flexible Class E floorspace at ground floor level (Ref. PL/24/0958).</w:t>
      </w:r>
    </w:p>
    <w:p w14:paraId="33E79BC8" w14:textId="5B925E1A" w:rsidR="00895C3C" w:rsidRPr="00D84C50" w:rsidRDefault="00895C3C" w:rsidP="005F6A95">
      <w:pPr>
        <w:pStyle w:val="NumberedParagraph"/>
      </w:pPr>
      <w:r w:rsidRPr="00D84C50">
        <w:t>As part of the planning submission a Transport Statement (TS) was prepared that assessed the impacts of the development pertinent to transport and highway.</w:t>
      </w:r>
    </w:p>
    <w:p w14:paraId="054322E6" w14:textId="7559453B" w:rsidR="00895C3C" w:rsidRPr="00D84C50" w:rsidRDefault="00895C3C" w:rsidP="005F6A95">
      <w:pPr>
        <w:pStyle w:val="NumberedParagraph"/>
      </w:pPr>
      <w:r w:rsidRPr="00D84C50">
        <w:t xml:space="preserve">This TN provides a response to RBC highways and transport comments </w:t>
      </w:r>
      <w:r w:rsidR="009C5605" w:rsidRPr="00D84C50">
        <w:t xml:space="preserve">received </w:t>
      </w:r>
      <w:r w:rsidR="00093805" w:rsidRPr="00D84C50">
        <w:t xml:space="preserve">on </w:t>
      </w:r>
      <w:r w:rsidR="003E3EA1" w:rsidRPr="00D84C50">
        <w:t>31</w:t>
      </w:r>
      <w:r w:rsidR="003E3EA1" w:rsidRPr="00D84C50">
        <w:rPr>
          <w:vertAlign w:val="superscript"/>
        </w:rPr>
        <w:t>st</w:t>
      </w:r>
      <w:r w:rsidR="003E3EA1" w:rsidRPr="00D84C50">
        <w:t xml:space="preserve"> January</w:t>
      </w:r>
      <w:r w:rsidR="00093805" w:rsidRPr="00D84C50">
        <w:t xml:space="preserve"> 202</w:t>
      </w:r>
      <w:r w:rsidR="003E3EA1" w:rsidRPr="00D84C50">
        <w:t>5</w:t>
      </w:r>
      <w:r w:rsidRPr="00D84C50">
        <w:t>.</w:t>
      </w:r>
    </w:p>
    <w:p w14:paraId="4A399F02" w14:textId="0943D277" w:rsidR="004A2183" w:rsidRPr="00D84C50" w:rsidRDefault="004A2183" w:rsidP="001A312A">
      <w:pPr>
        <w:pStyle w:val="Heading2"/>
      </w:pPr>
      <w:r w:rsidRPr="00D84C50">
        <w:t>Active Travel England (ATE)</w:t>
      </w:r>
    </w:p>
    <w:p w14:paraId="020A0ED4" w14:textId="23F2F0C0" w:rsidR="004A2183" w:rsidRPr="00D84C50" w:rsidRDefault="004A2183" w:rsidP="004A2183">
      <w:pPr>
        <w:pStyle w:val="NumberedParagraph"/>
      </w:pPr>
      <w:r w:rsidRPr="00D84C50">
        <w:t>RBC Stated in their comments that:</w:t>
      </w:r>
    </w:p>
    <w:p w14:paraId="3C1EA573" w14:textId="3837973B" w:rsidR="004A2183" w:rsidRPr="00D84C50" w:rsidRDefault="004A2183" w:rsidP="004A2183">
      <w:pPr>
        <w:pStyle w:val="NumberedParagraph"/>
        <w:numPr>
          <w:ilvl w:val="0"/>
          <w:numId w:val="0"/>
        </w:numPr>
        <w:ind w:left="792"/>
        <w:rPr>
          <w:i/>
          <w:iCs/>
        </w:rPr>
      </w:pPr>
      <w:r w:rsidRPr="00D84C50">
        <w:t>“</w:t>
      </w:r>
      <w:r w:rsidRPr="00D84C50">
        <w:rPr>
          <w:i/>
          <w:iCs/>
        </w:rPr>
        <w:t xml:space="preserve">Active Travel England have been consulted on this </w:t>
      </w:r>
      <w:proofErr w:type="gramStart"/>
      <w:r w:rsidRPr="00D84C50">
        <w:rPr>
          <w:i/>
          <w:iCs/>
        </w:rPr>
        <w:t>application</w:t>
      </w:r>
      <w:proofErr w:type="gramEnd"/>
      <w:r w:rsidRPr="00D84C50">
        <w:rPr>
          <w:i/>
          <w:iCs/>
        </w:rPr>
        <w:t xml:space="preserve"> and they have advised that the application should be assessed utilizing their standing advise notes. The advice notes request that an application is submitted with a completed copy of the ATE Toolkit by the developer, which has not been provided.</w:t>
      </w:r>
    </w:p>
    <w:p w14:paraId="7342BBDF" w14:textId="17C2B36F" w:rsidR="004A2183" w:rsidRPr="00D84C50" w:rsidRDefault="004A2183" w:rsidP="004A2183">
      <w:pPr>
        <w:pStyle w:val="NumberedParagraph"/>
        <w:numPr>
          <w:ilvl w:val="0"/>
          <w:numId w:val="0"/>
        </w:numPr>
        <w:ind w:left="792"/>
        <w:rPr>
          <w:i/>
          <w:iCs/>
        </w:rPr>
      </w:pPr>
      <w:r w:rsidRPr="00D84C50">
        <w:rPr>
          <w:i/>
          <w:iCs/>
        </w:rPr>
        <w:t>It is also evident that the application fails to meet numerous requirements as set out in the standing advice notes, the Highway Authority would therefore advise that the applicant completes and submits the toolkit for review. It should be advised that much of the areas of concern are identified in the remainder of this consultation response and have been identified previously.</w:t>
      </w:r>
    </w:p>
    <w:p w14:paraId="0F22099C" w14:textId="0B71DEC1" w:rsidR="004A2183" w:rsidRPr="00D84C50" w:rsidRDefault="004A2183" w:rsidP="004A2183">
      <w:pPr>
        <w:pStyle w:val="NumberedParagraph"/>
        <w:numPr>
          <w:ilvl w:val="0"/>
          <w:numId w:val="0"/>
        </w:numPr>
        <w:ind w:left="792"/>
      </w:pPr>
      <w:r w:rsidRPr="00D84C50">
        <w:rPr>
          <w:i/>
          <w:iCs/>
        </w:rPr>
        <w:t>One point that has not previously been identified is that the applicant has not undertaken a qualitative assessment of the surrounding pedestrian and cycle routes included how access to local schools and colleges would be accessed through active travel modes. As the applicant is likely to be aware part of the Active Travel advice notes requires an assessment of the actual routes around the site and not just whether the application site is within a sufficient distance to public transport etc</w:t>
      </w:r>
      <w:r w:rsidRPr="00D84C50">
        <w:t>.”</w:t>
      </w:r>
    </w:p>
    <w:p w14:paraId="49358346" w14:textId="493BEAC0" w:rsidR="004A2183" w:rsidRPr="00D84C50" w:rsidRDefault="004A2183" w:rsidP="00DD31B4">
      <w:pPr>
        <w:pStyle w:val="Heading2"/>
        <w:numPr>
          <w:ilvl w:val="0"/>
          <w:numId w:val="0"/>
        </w:numPr>
        <w:ind w:left="709"/>
        <w:rPr>
          <w:rFonts w:ascii="Arial" w:hAnsi="Arial"/>
          <w:sz w:val="20"/>
          <w:szCs w:val="20"/>
        </w:rPr>
      </w:pPr>
      <w:r w:rsidRPr="00D84C50">
        <w:rPr>
          <w:rFonts w:ascii="Arial" w:hAnsi="Arial"/>
          <w:sz w:val="20"/>
          <w:szCs w:val="20"/>
          <w:u w:val="single"/>
        </w:rPr>
        <w:t>Stantec Response:</w:t>
      </w:r>
      <w:r w:rsidRPr="00D84C50">
        <w:br/>
      </w:r>
      <w:r w:rsidR="005C570F" w:rsidRPr="00D84C50">
        <w:rPr>
          <w:rFonts w:ascii="Arial" w:hAnsi="Arial"/>
          <w:sz w:val="20"/>
          <w:szCs w:val="20"/>
        </w:rPr>
        <w:t xml:space="preserve">A </w:t>
      </w:r>
      <w:r w:rsidR="00702B7E" w:rsidRPr="00D84C50">
        <w:rPr>
          <w:rFonts w:ascii="Arial" w:hAnsi="Arial"/>
          <w:sz w:val="20"/>
          <w:szCs w:val="20"/>
        </w:rPr>
        <w:t xml:space="preserve">completed </w:t>
      </w:r>
      <w:r w:rsidR="00C079A0" w:rsidRPr="00D84C50">
        <w:rPr>
          <w:rFonts w:ascii="Arial" w:hAnsi="Arial"/>
          <w:sz w:val="20"/>
          <w:szCs w:val="20"/>
        </w:rPr>
        <w:t>A</w:t>
      </w:r>
      <w:r w:rsidR="00702B7E" w:rsidRPr="00D84C50">
        <w:rPr>
          <w:rFonts w:ascii="Arial" w:hAnsi="Arial"/>
          <w:sz w:val="20"/>
          <w:szCs w:val="20"/>
        </w:rPr>
        <w:t>TE Too</w:t>
      </w:r>
      <w:r w:rsidR="00684130" w:rsidRPr="00D84C50">
        <w:rPr>
          <w:rFonts w:ascii="Arial" w:hAnsi="Arial"/>
          <w:sz w:val="20"/>
          <w:szCs w:val="20"/>
        </w:rPr>
        <w:t>l</w:t>
      </w:r>
      <w:r w:rsidR="00702B7E" w:rsidRPr="00D84C50">
        <w:rPr>
          <w:rFonts w:ascii="Arial" w:hAnsi="Arial"/>
          <w:sz w:val="20"/>
          <w:szCs w:val="20"/>
        </w:rPr>
        <w:t>kit</w:t>
      </w:r>
      <w:r w:rsidR="00C079A0" w:rsidRPr="00D84C50">
        <w:rPr>
          <w:rFonts w:ascii="Arial" w:hAnsi="Arial"/>
          <w:sz w:val="20"/>
          <w:szCs w:val="20"/>
        </w:rPr>
        <w:t xml:space="preserve"> and a qualitative assessment of the surrounding pedestrian and cycle routes</w:t>
      </w:r>
      <w:r w:rsidR="005C570F" w:rsidRPr="00D84C50">
        <w:rPr>
          <w:rFonts w:ascii="Arial" w:hAnsi="Arial"/>
          <w:sz w:val="20"/>
          <w:szCs w:val="20"/>
        </w:rPr>
        <w:t xml:space="preserve"> will be provided separately</w:t>
      </w:r>
      <w:r w:rsidR="00C079A0" w:rsidRPr="00D84C50">
        <w:rPr>
          <w:rFonts w:ascii="Arial" w:hAnsi="Arial"/>
          <w:sz w:val="20"/>
          <w:szCs w:val="20"/>
        </w:rPr>
        <w:t xml:space="preserve">. </w:t>
      </w:r>
    </w:p>
    <w:p w14:paraId="215CC11E" w14:textId="77777777" w:rsidR="00DD31B4" w:rsidRPr="00D84C50" w:rsidRDefault="00DD31B4" w:rsidP="00DD31B4">
      <w:pPr>
        <w:pStyle w:val="NumberedParagraph"/>
        <w:numPr>
          <w:ilvl w:val="0"/>
          <w:numId w:val="0"/>
        </w:numPr>
        <w:ind w:left="792"/>
        <w:rPr>
          <w:u w:val="single"/>
        </w:rPr>
      </w:pPr>
    </w:p>
    <w:p w14:paraId="2DBA1223" w14:textId="77777777" w:rsidR="00DD31B4" w:rsidRPr="00D84C50" w:rsidRDefault="00DD31B4" w:rsidP="00DD31B4">
      <w:pPr>
        <w:pStyle w:val="NumberedParagraph"/>
        <w:numPr>
          <w:ilvl w:val="0"/>
          <w:numId w:val="0"/>
        </w:numPr>
        <w:ind w:left="792"/>
      </w:pPr>
    </w:p>
    <w:p w14:paraId="6E16E8F9" w14:textId="6012BF16" w:rsidR="001A312A" w:rsidRPr="00D84C50" w:rsidRDefault="001A312A" w:rsidP="001A312A">
      <w:pPr>
        <w:pStyle w:val="Heading2"/>
      </w:pPr>
      <w:r w:rsidRPr="00D84C50">
        <w:lastRenderedPageBreak/>
        <w:t>Pedestrian and Cycle Access</w:t>
      </w:r>
    </w:p>
    <w:p w14:paraId="3CA77DAE" w14:textId="77777777" w:rsidR="000B114A" w:rsidRPr="00D84C50" w:rsidRDefault="00A46310" w:rsidP="00821367">
      <w:pPr>
        <w:pStyle w:val="NumberedParagraph"/>
        <w:rPr>
          <w:u w:val="single"/>
        </w:rPr>
      </w:pPr>
      <w:r w:rsidRPr="00D84C50">
        <w:rPr>
          <w:u w:val="single"/>
        </w:rPr>
        <w:t xml:space="preserve">RBC </w:t>
      </w:r>
      <w:r w:rsidR="00BD6803" w:rsidRPr="00D84C50">
        <w:rPr>
          <w:u w:val="single"/>
        </w:rPr>
        <w:t>stated in their comments that:</w:t>
      </w:r>
    </w:p>
    <w:p w14:paraId="23593127" w14:textId="77777777" w:rsidR="004A2183" w:rsidRPr="00D84C50" w:rsidRDefault="000B114A" w:rsidP="00035D2C">
      <w:pPr>
        <w:pStyle w:val="NumberedParagraph"/>
        <w:numPr>
          <w:ilvl w:val="0"/>
          <w:numId w:val="0"/>
        </w:numPr>
        <w:ind w:left="792"/>
        <w:rPr>
          <w:i/>
          <w:iCs/>
        </w:rPr>
      </w:pPr>
      <w:r w:rsidRPr="00D84C50">
        <w:t>“</w:t>
      </w:r>
      <w:r w:rsidR="004A2183" w:rsidRPr="00D84C50">
        <w:rPr>
          <w:i/>
          <w:iCs/>
        </w:rPr>
        <w:t xml:space="preserve">The development proposes to create a new shared foot/cycleway to accommodate both pedestrians and cyclists, which would be located along the eastern edge of Norman Place and through to the River Thames. Norman place already provides a pedestrian and cycle </w:t>
      </w:r>
      <w:proofErr w:type="gramStart"/>
      <w:r w:rsidR="004A2183" w:rsidRPr="00D84C50">
        <w:rPr>
          <w:i/>
          <w:iCs/>
        </w:rPr>
        <w:t>route</w:t>
      </w:r>
      <w:proofErr w:type="gramEnd"/>
      <w:r w:rsidR="004A2183" w:rsidRPr="00D84C50">
        <w:rPr>
          <w:i/>
          <w:iCs/>
        </w:rPr>
        <w:t xml:space="preserve"> but this proposal seeks to propose a dedicated shared facility. </w:t>
      </w:r>
    </w:p>
    <w:p w14:paraId="0100BDC7" w14:textId="77777777" w:rsidR="004A2183" w:rsidRPr="00D84C50" w:rsidRDefault="004A2183" w:rsidP="00035D2C">
      <w:pPr>
        <w:pStyle w:val="NumberedParagraph"/>
        <w:numPr>
          <w:ilvl w:val="0"/>
          <w:numId w:val="0"/>
        </w:numPr>
        <w:ind w:left="792"/>
        <w:rPr>
          <w:i/>
          <w:iCs/>
        </w:rPr>
      </w:pPr>
      <w:r w:rsidRPr="00D84C50">
        <w:rPr>
          <w:i/>
          <w:iCs/>
        </w:rPr>
        <w:t>The route would consist of a facility that is between 3.2m and 3.6m in width which in principle would be in excess of the 3m minimum width requirement specified in LTN 1/20. However, LTN 1/20 does specify that should the route be adjacent to vertical features then additional width would be required to ensure that a useable width for pedestrians and cyclists is provided. The applicant has stated that the existing width between Norman Place and the river is 2.3m and this is to be improved to a width of 3.2m which is acknowledged however the existing route was constrained by existing buildings and therefore there has not previously been an opportunity to provide a connection that meets the required standards. In addition, this is a comprehensive redevelopment of the site and therefore the applicant should be providing fully compliant footway and cycleway infrastructure to comply with the NPPF whereby it is stated that these modes of travel should be given priority.</w:t>
      </w:r>
    </w:p>
    <w:p w14:paraId="45E5D6CB" w14:textId="178D7E8E" w:rsidR="000B114A" w:rsidRPr="00D84C50" w:rsidRDefault="004A2183" w:rsidP="00035D2C">
      <w:pPr>
        <w:pStyle w:val="NumberedParagraph"/>
        <w:numPr>
          <w:ilvl w:val="0"/>
          <w:numId w:val="0"/>
        </w:numPr>
        <w:ind w:left="792"/>
      </w:pPr>
      <w:r w:rsidRPr="00D84C50">
        <w:rPr>
          <w:i/>
          <w:iCs/>
        </w:rPr>
        <w:t>The footway / cycleway connection between the River and Norman Place must therefore be designed to facilitate at least a 3.5m wide facility with details on the vertical features within the site provided so that it can be determined what additional widths may be required</w:t>
      </w:r>
      <w:r w:rsidRPr="00D84C50">
        <w:t>.</w:t>
      </w:r>
      <w:r w:rsidR="000B114A" w:rsidRPr="00D84C50">
        <w:t>”</w:t>
      </w:r>
    </w:p>
    <w:p w14:paraId="4245A090" w14:textId="1F81EA38" w:rsidR="00BC678F" w:rsidRPr="00D84C50" w:rsidRDefault="00AC2D47" w:rsidP="004A2183">
      <w:pPr>
        <w:pStyle w:val="NumberedParagraph"/>
        <w:numPr>
          <w:ilvl w:val="0"/>
          <w:numId w:val="0"/>
        </w:numPr>
        <w:ind w:left="792"/>
      </w:pPr>
      <w:r w:rsidRPr="00D84C50">
        <w:rPr>
          <w:u w:val="single"/>
        </w:rPr>
        <w:t>Stantec Response:</w:t>
      </w:r>
      <w:r w:rsidRPr="00D84C50">
        <w:br/>
      </w:r>
      <w:r w:rsidR="00BC678F" w:rsidRPr="00D84C50">
        <w:t>The width of the cycle route along Norman Place has been maintained at 3.5m, in line with the previous proposal.</w:t>
      </w:r>
      <w:r w:rsidR="008C508C" w:rsidRPr="00D84C50">
        <w:t xml:space="preserve"> An updated plan of the proposed cycle route is included with this response;</w:t>
      </w:r>
      <w:r w:rsidR="00ED48BB" w:rsidRPr="00D84C50">
        <w:t xml:space="preserve"> see Drawing </w:t>
      </w:r>
      <w:r w:rsidR="00BC678F" w:rsidRPr="00D84C50">
        <w:t>332610561-STN-HGN-XX-DR-H-00</w:t>
      </w:r>
      <w:r w:rsidR="008C508C" w:rsidRPr="00D84C50">
        <w:t>0</w:t>
      </w:r>
      <w:r w:rsidR="00BC678F" w:rsidRPr="00D84C50">
        <w:t>7 P0</w:t>
      </w:r>
      <w:r w:rsidR="0061202D" w:rsidRPr="00D84C50">
        <w:t>3</w:t>
      </w:r>
      <w:r w:rsidR="00DD31B4" w:rsidRPr="00D84C50">
        <w:t xml:space="preserve">. </w:t>
      </w:r>
    </w:p>
    <w:p w14:paraId="3F2D697D" w14:textId="54128408" w:rsidR="00236F5C" w:rsidRPr="00D84C50" w:rsidRDefault="00ED48BB" w:rsidP="004A2183">
      <w:pPr>
        <w:pStyle w:val="NumberedParagraph"/>
        <w:numPr>
          <w:ilvl w:val="0"/>
          <w:numId w:val="0"/>
        </w:numPr>
        <w:ind w:left="792"/>
      </w:pPr>
      <w:r w:rsidRPr="00D84C50">
        <w:t xml:space="preserve">The </w:t>
      </w:r>
      <w:r w:rsidR="00C44DA0" w:rsidRPr="00D84C50">
        <w:t xml:space="preserve">cycle route </w:t>
      </w:r>
      <w:r w:rsidRPr="00D84C50">
        <w:t xml:space="preserve">width between Norman Place and the Towpath has been </w:t>
      </w:r>
      <w:r w:rsidR="00EC0A12" w:rsidRPr="00D84C50">
        <w:t>amended</w:t>
      </w:r>
      <w:r w:rsidR="005C570F" w:rsidRPr="00D84C50">
        <w:t xml:space="preserve"> to 3.75m in width</w:t>
      </w:r>
      <w:r w:rsidR="008F52D4" w:rsidRPr="00D84C50">
        <w:t>,</w:t>
      </w:r>
      <w:r w:rsidRPr="00D84C50">
        <w:t xml:space="preserve"> providing a </w:t>
      </w:r>
      <w:r w:rsidR="0073232E" w:rsidRPr="00D84C50">
        <w:t>3.0</w:t>
      </w:r>
      <w:r w:rsidRPr="00D84C50">
        <w:t>m wide cycle route, with a 0.5m buffer</w:t>
      </w:r>
      <w:r w:rsidR="00C44DA0" w:rsidRPr="00D84C50">
        <w:t xml:space="preserve"> from the building to the north</w:t>
      </w:r>
      <w:r w:rsidR="005C570F" w:rsidRPr="00D84C50">
        <w:t xml:space="preserve"> and the</w:t>
      </w:r>
      <w:r w:rsidR="00EC0A12" w:rsidRPr="00D84C50">
        <w:t xml:space="preserve"> southern edge consists of a wall</w:t>
      </w:r>
      <w:r w:rsidR="00F57F1A" w:rsidRPr="00D84C50">
        <w:t xml:space="preserve"> (531mm high), so a 0.25m buffer has been provided</w:t>
      </w:r>
      <w:r w:rsidR="005C570F" w:rsidRPr="00D84C50">
        <w:t xml:space="preserve"> for this</w:t>
      </w:r>
      <w:r w:rsidR="00EC0A12" w:rsidRPr="00D84C50">
        <w:t>.</w:t>
      </w:r>
      <w:r w:rsidR="00C44DA0" w:rsidRPr="00D84C50">
        <w:t xml:space="preserve"> </w:t>
      </w:r>
      <w:r w:rsidR="00EC0A12" w:rsidRPr="00D84C50">
        <w:t xml:space="preserve">The amended route is shown on </w:t>
      </w:r>
      <w:r w:rsidR="00BC678F" w:rsidRPr="00D84C50">
        <w:t>Drawing 332610561-STN-HGN-XX-DR-H-0007 – P0</w:t>
      </w:r>
      <w:r w:rsidR="0061202D" w:rsidRPr="00D84C50">
        <w:t>3</w:t>
      </w:r>
      <w:r w:rsidR="00C44DA0" w:rsidRPr="00D84C50">
        <w:t xml:space="preserve">. </w:t>
      </w:r>
    </w:p>
    <w:p w14:paraId="4A217BAF" w14:textId="0192BE12" w:rsidR="000B114A" w:rsidRPr="00D84C50" w:rsidRDefault="00BD6803" w:rsidP="00821367">
      <w:pPr>
        <w:pStyle w:val="NumberedParagraph"/>
        <w:rPr>
          <w:u w:val="single"/>
        </w:rPr>
      </w:pPr>
      <w:r w:rsidRPr="00D84C50">
        <w:rPr>
          <w:u w:val="single"/>
        </w:rPr>
        <w:t>RBC stated in their comments that:</w:t>
      </w:r>
    </w:p>
    <w:p w14:paraId="31C8AAD2" w14:textId="77777777" w:rsidR="00A13B1E" w:rsidRPr="00D84C50" w:rsidRDefault="000B114A" w:rsidP="002A18B6">
      <w:pPr>
        <w:pStyle w:val="NumberedParagraph"/>
        <w:numPr>
          <w:ilvl w:val="0"/>
          <w:numId w:val="0"/>
        </w:numPr>
        <w:ind w:left="792"/>
        <w:rPr>
          <w:i/>
          <w:iCs/>
        </w:rPr>
      </w:pPr>
      <w:r w:rsidRPr="00D84C50">
        <w:t>“</w:t>
      </w:r>
      <w:r w:rsidR="00A13B1E" w:rsidRPr="00D84C50">
        <w:rPr>
          <w:i/>
          <w:iCs/>
        </w:rPr>
        <w:t xml:space="preserve">At the vehicle access point the width of the pedestrian cycle route has been widened but to facilitate this the applicant has proposed a narrowing of the carriageway to a width of 4.7m. However, it is identified within DfT document Manual for Streets that carriageway widths should be designed </w:t>
      </w:r>
      <w:proofErr w:type="gramStart"/>
      <w:r w:rsidR="00A13B1E" w:rsidRPr="00D84C50">
        <w:rPr>
          <w:i/>
          <w:iCs/>
        </w:rPr>
        <w:t>taking into account</w:t>
      </w:r>
      <w:proofErr w:type="gramEnd"/>
      <w:r w:rsidR="00A13B1E" w:rsidRPr="00D84C50">
        <w:rPr>
          <w:i/>
          <w:iCs/>
        </w:rPr>
        <w:t xml:space="preserve"> numerous considerations and I provide the relevant section below and highlight the specific areas that would be impacted by this development. </w:t>
      </w:r>
    </w:p>
    <w:p w14:paraId="4E444741" w14:textId="77777777" w:rsidR="00A13B1E" w:rsidRPr="00D84C50" w:rsidRDefault="00A13B1E" w:rsidP="002A18B6">
      <w:pPr>
        <w:pStyle w:val="NumberedParagraph"/>
        <w:numPr>
          <w:ilvl w:val="0"/>
          <w:numId w:val="0"/>
        </w:numPr>
        <w:ind w:left="792"/>
        <w:rPr>
          <w:i/>
          <w:iCs/>
        </w:rPr>
      </w:pPr>
      <w:r w:rsidRPr="00D84C50">
        <w:rPr>
          <w:i/>
          <w:iCs/>
        </w:rPr>
        <w:t xml:space="preserve">7.2.2 Carriageway widths should be appropriate for the particular context and uses of the street. Key factors to </w:t>
      </w:r>
      <w:proofErr w:type="gramStart"/>
      <w:r w:rsidRPr="00D84C50">
        <w:rPr>
          <w:i/>
          <w:iCs/>
        </w:rPr>
        <w:t>take into account</w:t>
      </w:r>
      <w:proofErr w:type="gramEnd"/>
      <w:r w:rsidRPr="00D84C50">
        <w:rPr>
          <w:i/>
          <w:iCs/>
        </w:rPr>
        <w:t xml:space="preserve"> include: </w:t>
      </w:r>
    </w:p>
    <w:p w14:paraId="38361800" w14:textId="77777777" w:rsidR="00A13B1E" w:rsidRPr="00D84C50" w:rsidRDefault="00A13B1E" w:rsidP="00A13B1E">
      <w:pPr>
        <w:pStyle w:val="NumberedParagraph"/>
        <w:numPr>
          <w:ilvl w:val="0"/>
          <w:numId w:val="22"/>
        </w:numPr>
        <w:spacing w:after="0"/>
        <w:ind w:left="1508" w:hanging="357"/>
        <w:rPr>
          <w:i/>
          <w:iCs/>
        </w:rPr>
      </w:pPr>
      <w:r w:rsidRPr="00D84C50">
        <w:rPr>
          <w:i/>
          <w:iCs/>
        </w:rPr>
        <w:t>the volume of vehicular traffic and pedestrian activity;</w:t>
      </w:r>
    </w:p>
    <w:p w14:paraId="6147F881" w14:textId="77777777" w:rsidR="00A13B1E" w:rsidRPr="00D84C50" w:rsidRDefault="00A13B1E" w:rsidP="00A13B1E">
      <w:pPr>
        <w:pStyle w:val="NumberedParagraph"/>
        <w:numPr>
          <w:ilvl w:val="0"/>
          <w:numId w:val="22"/>
        </w:numPr>
        <w:spacing w:before="0" w:after="0"/>
        <w:rPr>
          <w:i/>
          <w:iCs/>
        </w:rPr>
      </w:pPr>
      <w:r w:rsidRPr="00D84C50">
        <w:rPr>
          <w:i/>
          <w:iCs/>
        </w:rPr>
        <w:t xml:space="preserve">the traffic composition; </w:t>
      </w:r>
    </w:p>
    <w:p w14:paraId="3E0693CF" w14:textId="77777777" w:rsidR="00A13B1E" w:rsidRPr="00D84C50" w:rsidRDefault="00A13B1E" w:rsidP="00A13B1E">
      <w:pPr>
        <w:pStyle w:val="NumberedParagraph"/>
        <w:numPr>
          <w:ilvl w:val="0"/>
          <w:numId w:val="22"/>
        </w:numPr>
        <w:spacing w:before="0" w:after="0"/>
        <w:rPr>
          <w:i/>
          <w:iCs/>
        </w:rPr>
      </w:pPr>
      <w:r w:rsidRPr="00D84C50">
        <w:rPr>
          <w:i/>
          <w:iCs/>
        </w:rPr>
        <w:t xml:space="preserve">the demarcation, if any, between carriageway and footway (e.g. kerb, street furniture or trees and planting); </w:t>
      </w:r>
    </w:p>
    <w:p w14:paraId="30AA007E" w14:textId="77777777" w:rsidR="00A13B1E" w:rsidRPr="00D84C50" w:rsidRDefault="00A13B1E" w:rsidP="00A13B1E">
      <w:pPr>
        <w:pStyle w:val="NumberedParagraph"/>
        <w:numPr>
          <w:ilvl w:val="0"/>
          <w:numId w:val="22"/>
        </w:numPr>
        <w:spacing w:before="0" w:after="0"/>
        <w:rPr>
          <w:i/>
          <w:iCs/>
        </w:rPr>
      </w:pPr>
      <w:r w:rsidRPr="00D84C50">
        <w:rPr>
          <w:i/>
          <w:iCs/>
        </w:rPr>
        <w:t xml:space="preserve">whether parking is to take place in the carriageway and, if so, its distribution, arrangement, the frequency of occupation, and the likely level of parking enforcement (if any); </w:t>
      </w:r>
    </w:p>
    <w:p w14:paraId="31553BA4" w14:textId="21AACDE8" w:rsidR="00A13B1E" w:rsidRPr="00D84C50" w:rsidRDefault="00A13B1E" w:rsidP="00A13B1E">
      <w:pPr>
        <w:pStyle w:val="NumberedParagraph"/>
        <w:numPr>
          <w:ilvl w:val="0"/>
          <w:numId w:val="22"/>
        </w:numPr>
        <w:spacing w:before="0" w:after="0"/>
        <w:rPr>
          <w:i/>
          <w:iCs/>
        </w:rPr>
      </w:pPr>
      <w:r w:rsidRPr="00D84C50">
        <w:rPr>
          <w:i/>
          <w:iCs/>
        </w:rPr>
        <w:t xml:space="preserve">the design speed (recommended to be 20 mph or less in residential areas); • the curvature of the street (bends require greater width to accommodate the swept path of larger vehicles); and </w:t>
      </w:r>
    </w:p>
    <w:p w14:paraId="0E637EE6" w14:textId="77777777" w:rsidR="00A13B1E" w:rsidRPr="00D84C50" w:rsidRDefault="00A13B1E" w:rsidP="00A13B1E">
      <w:pPr>
        <w:pStyle w:val="NumberedParagraph"/>
        <w:numPr>
          <w:ilvl w:val="0"/>
          <w:numId w:val="22"/>
        </w:numPr>
        <w:spacing w:before="0" w:after="0"/>
        <w:rPr>
          <w:i/>
          <w:iCs/>
        </w:rPr>
      </w:pPr>
      <w:r w:rsidRPr="00D84C50">
        <w:rPr>
          <w:i/>
          <w:iCs/>
        </w:rPr>
        <w:lastRenderedPageBreak/>
        <w:t>any intention to include one-way streets, or short stretches of single lane working in two-way streets</w:t>
      </w:r>
      <w:r w:rsidR="000B114A" w:rsidRPr="00D84C50">
        <w:rPr>
          <w:i/>
          <w:iCs/>
        </w:rPr>
        <w:t>.</w:t>
      </w:r>
    </w:p>
    <w:p w14:paraId="4C4F2F99" w14:textId="77777777" w:rsidR="00A13B1E" w:rsidRPr="00D84C50" w:rsidRDefault="00A13B1E" w:rsidP="00A13B1E">
      <w:pPr>
        <w:pStyle w:val="NumberedParagraph"/>
        <w:numPr>
          <w:ilvl w:val="0"/>
          <w:numId w:val="0"/>
        </w:numPr>
        <w:ind w:left="792"/>
        <w:rPr>
          <w:i/>
          <w:iCs/>
        </w:rPr>
      </w:pPr>
      <w:r w:rsidRPr="00D84C50">
        <w:rPr>
          <w:i/>
          <w:iCs/>
        </w:rPr>
        <w:t xml:space="preserve">It should also be noted that Figure 7.1 of Manual for Streets also identifies that a 4.8m wide carriageway would be the minimum width possible to facilitate a car and service vehicle travelling along a straight section of carriageway. Given that this reduction is carriageway width is located on a bend a greater width would be required. The proposed width of 4.7m is therefore unacceptable. </w:t>
      </w:r>
    </w:p>
    <w:p w14:paraId="4BA89A60" w14:textId="784E4242" w:rsidR="00A13B1E" w:rsidRPr="00D84C50" w:rsidRDefault="00A13B1E" w:rsidP="00A13B1E">
      <w:pPr>
        <w:pStyle w:val="NumberedParagraph"/>
        <w:numPr>
          <w:ilvl w:val="0"/>
          <w:numId w:val="0"/>
        </w:numPr>
        <w:ind w:left="792"/>
        <w:rPr>
          <w:i/>
          <w:iCs/>
        </w:rPr>
      </w:pPr>
      <w:r w:rsidRPr="00D84C50">
        <w:rPr>
          <w:i/>
          <w:iCs/>
          <w:noProof/>
        </w:rPr>
        <w:drawing>
          <wp:inline distT="0" distB="0" distL="0" distR="0" wp14:anchorId="6D50CFCA" wp14:editId="53E069EE">
            <wp:extent cx="3762900" cy="2114845"/>
            <wp:effectExtent l="0" t="0" r="9525" b="0"/>
            <wp:docPr id="1307212806" name="Picture 1" descr="A diagram of a c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2806" name="Picture 1" descr="A diagram of a car&#10;&#10;Description automatically generated with medium confidence"/>
                    <pic:cNvPicPr/>
                  </pic:nvPicPr>
                  <pic:blipFill>
                    <a:blip r:embed="rId8"/>
                    <a:stretch>
                      <a:fillRect/>
                    </a:stretch>
                  </pic:blipFill>
                  <pic:spPr>
                    <a:xfrm>
                      <a:off x="0" y="0"/>
                      <a:ext cx="3762900" cy="2114845"/>
                    </a:xfrm>
                    <a:prstGeom prst="rect">
                      <a:avLst/>
                    </a:prstGeom>
                  </pic:spPr>
                </pic:pic>
              </a:graphicData>
            </a:graphic>
          </wp:inline>
        </w:drawing>
      </w:r>
    </w:p>
    <w:p w14:paraId="2667F552" w14:textId="77777777" w:rsidR="00A13B1E" w:rsidRPr="00D84C50" w:rsidRDefault="00A13B1E" w:rsidP="00A13B1E">
      <w:pPr>
        <w:pStyle w:val="NumberedParagraph"/>
        <w:numPr>
          <w:ilvl w:val="0"/>
          <w:numId w:val="0"/>
        </w:numPr>
        <w:ind w:left="792"/>
        <w:rPr>
          <w:i/>
          <w:iCs/>
        </w:rPr>
      </w:pPr>
      <w:r w:rsidRPr="00D84C50">
        <w:rPr>
          <w:i/>
          <w:iCs/>
        </w:rPr>
        <w:t xml:space="preserve">Given that the proposed development is promoting on street loading particularly for larger vehicles and in a location adjacent to the narrowed carriageway which is on a bend a greater width than 4.8m would be required. Any reduction to the existing width would result in vehicles utilizing the opposite footway to the detriment of Highway safety. </w:t>
      </w:r>
    </w:p>
    <w:p w14:paraId="51D3D328" w14:textId="77777777" w:rsidR="00A13B1E" w:rsidRPr="00D84C50" w:rsidRDefault="00A13B1E" w:rsidP="00A13B1E">
      <w:pPr>
        <w:pStyle w:val="NumberedParagraph"/>
        <w:numPr>
          <w:ilvl w:val="0"/>
          <w:numId w:val="0"/>
        </w:numPr>
        <w:ind w:left="792"/>
        <w:rPr>
          <w:i/>
          <w:iCs/>
        </w:rPr>
      </w:pPr>
      <w:r w:rsidRPr="00D84C50">
        <w:rPr>
          <w:i/>
          <w:iCs/>
        </w:rPr>
        <w:t xml:space="preserve">Although the widening of the footway / cycleway in this location is accepted this has a detrimental impact on the carriageway width and highway safety the applicant must therefore revised the scheme so that the building is set back further from the back of the footway. </w:t>
      </w:r>
    </w:p>
    <w:p w14:paraId="3FA3453B" w14:textId="4BA232CD" w:rsidR="00A2461B" w:rsidRPr="00D84C50" w:rsidRDefault="00A13B1E" w:rsidP="00A13B1E">
      <w:pPr>
        <w:pStyle w:val="NumberedParagraph"/>
        <w:numPr>
          <w:ilvl w:val="0"/>
          <w:numId w:val="0"/>
        </w:numPr>
        <w:ind w:left="792"/>
      </w:pPr>
      <w:r w:rsidRPr="00D84C50">
        <w:rPr>
          <w:i/>
          <w:iCs/>
        </w:rPr>
        <w:t>For completeness the applicant should assess all vertical features along the route and update the scheme to ensure compliance with LTN 1/20</w:t>
      </w:r>
      <w:r w:rsidRPr="00D84C50">
        <w:t>.</w:t>
      </w:r>
      <w:r w:rsidR="000B114A" w:rsidRPr="00D84C50">
        <w:t>”</w:t>
      </w:r>
    </w:p>
    <w:p w14:paraId="09E98EEB" w14:textId="5F9C7D65" w:rsidR="00942E06" w:rsidRPr="00D84C50" w:rsidRDefault="008A22A8" w:rsidP="002A18B6">
      <w:pPr>
        <w:pStyle w:val="NumberedParagraph"/>
        <w:numPr>
          <w:ilvl w:val="0"/>
          <w:numId w:val="0"/>
        </w:numPr>
        <w:ind w:left="792"/>
      </w:pPr>
      <w:r w:rsidRPr="00D84C50">
        <w:rPr>
          <w:u w:val="single"/>
        </w:rPr>
        <w:t>Stantec Response:</w:t>
      </w:r>
      <w:r w:rsidRPr="00D84C50">
        <w:br/>
      </w:r>
      <w:r w:rsidR="0076631E" w:rsidRPr="00D84C50">
        <w:t xml:space="preserve">The carriageway width has been maintained </w:t>
      </w:r>
      <w:r w:rsidR="00D716AE" w:rsidRPr="00D84C50">
        <w:t xml:space="preserve">with the kerb locations retained. The previous drawing incorrectly dimensioned 4.7m when the CAD measures 4.79m at this location. The scheme does not propose to narrow the existing carriageway width of Norman Place. An amended </w:t>
      </w:r>
      <w:r w:rsidR="009C31C6" w:rsidRPr="00D84C50">
        <w:t>Drawing 332610561-STN-HGN-XX-DR-H-0007 – P0</w:t>
      </w:r>
      <w:r w:rsidR="0061202D" w:rsidRPr="00D84C50">
        <w:t>3</w:t>
      </w:r>
      <w:r w:rsidR="009C31C6" w:rsidRPr="00D84C50">
        <w:t xml:space="preserve"> </w:t>
      </w:r>
      <w:r w:rsidR="00D716AE" w:rsidRPr="00D84C50">
        <w:t>has been provided.</w:t>
      </w:r>
    </w:p>
    <w:p w14:paraId="169D7572" w14:textId="77777777" w:rsidR="0076715F" w:rsidRPr="00D84C50" w:rsidRDefault="0076715F" w:rsidP="0076715F">
      <w:pPr>
        <w:pStyle w:val="NumberedParagraph"/>
        <w:rPr>
          <w:u w:val="single"/>
        </w:rPr>
      </w:pPr>
      <w:r w:rsidRPr="00D84C50">
        <w:rPr>
          <w:u w:val="single"/>
        </w:rPr>
        <w:t>RBC stated in their comments that:</w:t>
      </w:r>
    </w:p>
    <w:p w14:paraId="31AF574E" w14:textId="0B710053" w:rsidR="0076715F" w:rsidRPr="00D84C50" w:rsidRDefault="0076715F" w:rsidP="0076715F">
      <w:pPr>
        <w:pStyle w:val="NumberedParagraph"/>
        <w:numPr>
          <w:ilvl w:val="0"/>
          <w:numId w:val="0"/>
        </w:numPr>
        <w:ind w:left="792"/>
        <w:rPr>
          <w:i/>
          <w:iCs/>
        </w:rPr>
      </w:pPr>
      <w:r w:rsidRPr="00D84C50">
        <w:t>“</w:t>
      </w:r>
      <w:r w:rsidRPr="00D84C50">
        <w:rPr>
          <w:i/>
          <w:iCs/>
        </w:rPr>
        <w:t>In addition to this it is noted that steps are proposed at the northwest corner as the route approaches the Towpath which will require the provision of corduroy paving at the base and top of the steps to ensure that pedestrians are aware that cyclists may be present but also the hazard of the steps themselves. It is accepted that this can be dealt with by way of a condition.”</w:t>
      </w:r>
    </w:p>
    <w:p w14:paraId="2EB50A5A" w14:textId="1941F603" w:rsidR="0076715F" w:rsidRPr="00D84C50" w:rsidRDefault="0076715F" w:rsidP="0076715F">
      <w:pPr>
        <w:pStyle w:val="NumberedParagraph"/>
        <w:numPr>
          <w:ilvl w:val="0"/>
          <w:numId w:val="0"/>
        </w:numPr>
        <w:ind w:left="792"/>
      </w:pPr>
      <w:r w:rsidRPr="00D84C50">
        <w:rPr>
          <w:u w:val="single"/>
        </w:rPr>
        <w:t>Stantec Response:</w:t>
      </w:r>
      <w:r w:rsidRPr="00D84C50">
        <w:br/>
      </w:r>
      <w:r w:rsidR="00D716AE" w:rsidRPr="00D84C50">
        <w:t>This</w:t>
      </w:r>
      <w:r w:rsidR="007D09DF" w:rsidRPr="00D84C50">
        <w:t xml:space="preserve"> is acknowledged</w:t>
      </w:r>
      <w:r w:rsidR="00D716AE" w:rsidRPr="00D84C50">
        <w:t>,</w:t>
      </w:r>
      <w:r w:rsidR="007D09DF" w:rsidRPr="00D84C50">
        <w:t xml:space="preserve"> </w:t>
      </w:r>
      <w:r w:rsidR="00D716AE" w:rsidRPr="00D84C50">
        <w:t xml:space="preserve">we believe </w:t>
      </w:r>
      <w:r w:rsidR="007D09DF" w:rsidRPr="00D84C50">
        <w:t xml:space="preserve">the </w:t>
      </w:r>
      <w:r w:rsidR="00D716AE" w:rsidRPr="00D84C50">
        <w:t>details</w:t>
      </w:r>
      <w:r w:rsidR="007D09DF" w:rsidRPr="00D84C50">
        <w:t xml:space="preserve"> of corduroy paving can be dealt </w:t>
      </w:r>
      <w:r w:rsidR="00D716AE" w:rsidRPr="00D84C50">
        <w:t xml:space="preserve">with </w:t>
      </w:r>
      <w:r w:rsidR="007D09DF" w:rsidRPr="00D84C50">
        <w:t>by way of a condition.</w:t>
      </w:r>
    </w:p>
    <w:p w14:paraId="371EAF2C" w14:textId="77777777" w:rsidR="00AD680D" w:rsidRPr="00D84C50" w:rsidRDefault="00AD680D" w:rsidP="00AD680D">
      <w:pPr>
        <w:pStyle w:val="NumberedParagraph"/>
        <w:numPr>
          <w:ilvl w:val="0"/>
          <w:numId w:val="0"/>
        </w:numPr>
        <w:ind w:left="792" w:hanging="432"/>
        <w:rPr>
          <w:u w:val="single"/>
        </w:rPr>
      </w:pPr>
    </w:p>
    <w:p w14:paraId="4083283C" w14:textId="77777777" w:rsidR="00AD680D" w:rsidRPr="00D84C50" w:rsidRDefault="00AD680D" w:rsidP="00AD680D">
      <w:pPr>
        <w:pStyle w:val="NumberedParagraph"/>
        <w:numPr>
          <w:ilvl w:val="0"/>
          <w:numId w:val="0"/>
        </w:numPr>
        <w:ind w:left="792" w:hanging="432"/>
      </w:pPr>
    </w:p>
    <w:p w14:paraId="0337450E" w14:textId="77777777" w:rsidR="0076715F" w:rsidRPr="00D84C50" w:rsidRDefault="0076715F" w:rsidP="0076715F">
      <w:pPr>
        <w:pStyle w:val="NumberedParagraph"/>
        <w:rPr>
          <w:u w:val="single"/>
        </w:rPr>
      </w:pPr>
      <w:r w:rsidRPr="00D84C50">
        <w:rPr>
          <w:u w:val="single"/>
        </w:rPr>
        <w:lastRenderedPageBreak/>
        <w:t>RBC stated in their comments that:</w:t>
      </w:r>
    </w:p>
    <w:p w14:paraId="7A60D28B" w14:textId="212EEC43" w:rsidR="0076715F" w:rsidRPr="00D84C50" w:rsidRDefault="0076715F" w:rsidP="0076715F">
      <w:pPr>
        <w:pStyle w:val="NumberedParagraph"/>
        <w:numPr>
          <w:ilvl w:val="0"/>
          <w:numId w:val="0"/>
        </w:numPr>
        <w:ind w:left="792"/>
        <w:rPr>
          <w:i/>
          <w:iCs/>
        </w:rPr>
      </w:pPr>
      <w:r w:rsidRPr="00D84C50">
        <w:t>“</w:t>
      </w:r>
      <w:r w:rsidRPr="00D84C50">
        <w:rPr>
          <w:i/>
          <w:iCs/>
        </w:rPr>
        <w:t>The development proposals include improvements to the section of NCN 5 that runs along the northern boundary of the site and is part of the River Thames Tow Path. These improvements include the provision of a 3.0m wide path along the site boundary with a 500mm buffer from vertical features as compliant with LTN 1/20.</w:t>
      </w:r>
    </w:p>
    <w:p w14:paraId="042B9B28" w14:textId="202A8A74" w:rsidR="0076715F" w:rsidRPr="00D84C50" w:rsidRDefault="0076715F" w:rsidP="0076715F">
      <w:pPr>
        <w:pStyle w:val="NumberedParagraph"/>
        <w:numPr>
          <w:ilvl w:val="0"/>
          <w:numId w:val="0"/>
        </w:numPr>
        <w:ind w:left="792"/>
        <w:rPr>
          <w:i/>
          <w:iCs/>
        </w:rPr>
      </w:pPr>
      <w:r w:rsidRPr="00D84C50">
        <w:rPr>
          <w:i/>
          <w:iCs/>
        </w:rPr>
        <w:t>To facilitate this the site wall will be removed to create a width of 3.5m south of two existing tress in the grass verge along the riverbank. To the east of this several trees are located within the grass verge located along the existing site boundary wall and as such widening is proposed in the verge along the riverbank. This is illustrated on drawing 332610561-STN-HGN-XX-DR-H-0009 Rev P01 and is deemed acceptable.”</w:t>
      </w:r>
    </w:p>
    <w:p w14:paraId="17EBED3B" w14:textId="765236CD" w:rsidR="0076715F" w:rsidRPr="00D84C50" w:rsidRDefault="0076715F" w:rsidP="0076715F">
      <w:pPr>
        <w:pStyle w:val="NumberedParagraph"/>
        <w:numPr>
          <w:ilvl w:val="0"/>
          <w:numId w:val="0"/>
        </w:numPr>
        <w:ind w:left="792"/>
        <w:rPr>
          <w:u w:val="single"/>
        </w:rPr>
      </w:pPr>
      <w:r w:rsidRPr="00D84C50">
        <w:rPr>
          <w:u w:val="single"/>
        </w:rPr>
        <w:t>Stantec Response:</w:t>
      </w:r>
      <w:r w:rsidRPr="00D84C50">
        <w:br/>
      </w:r>
      <w:r w:rsidR="007D09DF" w:rsidRPr="00D84C50">
        <w:t>It is acknowledged that the changes to the towpath to facilitate the increase of its width are deemed acceptable.</w:t>
      </w:r>
    </w:p>
    <w:p w14:paraId="43889FBA" w14:textId="0C92D841" w:rsidR="000B114A" w:rsidRPr="00D84C50" w:rsidRDefault="000B114A" w:rsidP="004A2183">
      <w:pPr>
        <w:pStyle w:val="NumberedParagraph"/>
      </w:pPr>
      <w:r w:rsidRPr="00D84C50">
        <w:rPr>
          <w:u w:val="single"/>
        </w:rPr>
        <w:t>RBC stated in their comments that</w:t>
      </w:r>
      <w:r w:rsidRPr="00D84C50">
        <w:t>:</w:t>
      </w:r>
    </w:p>
    <w:p w14:paraId="7DAB0E49" w14:textId="572A0BC4" w:rsidR="00A13B1E" w:rsidRPr="00D84C50" w:rsidRDefault="000B114A" w:rsidP="000B114A">
      <w:pPr>
        <w:pStyle w:val="NumberedParagraph"/>
        <w:numPr>
          <w:ilvl w:val="0"/>
          <w:numId w:val="0"/>
        </w:numPr>
        <w:ind w:left="792"/>
        <w:rPr>
          <w:i/>
          <w:iCs/>
        </w:rPr>
      </w:pPr>
      <w:r w:rsidRPr="00D84C50">
        <w:rPr>
          <w:i/>
          <w:iCs/>
        </w:rPr>
        <w:t>“</w:t>
      </w:r>
      <w:r w:rsidR="00A13B1E" w:rsidRPr="00D84C50">
        <w:rPr>
          <w:i/>
          <w:iCs/>
        </w:rPr>
        <w:t>The proposed scheme proposes cycle parking at the point at which the route from Norman Place meets the Towpath which is NCN Route 5 the cycle stands would create an obstruction especially for cyclists traveling east along the Towpath and turning right towards Norman Place. The adjacent wall and landscaping would also obscure visibility of the Sheffield stands especially when no bicycles are parked in this location. The applicant has agreed to this and stated that the Sheffield stands are to be relocated and are illustrated on the latest landscape strategy drawings but all that has been submitted is a resubmission of the original drawing or drawing A4012E-ASA-XX-00-DR-L-0200 Rev R5 which was submitted within the drainage strategy. Neither of these drawings identify any relocated cycle parking and therefore further information is required to address this point.</w:t>
      </w:r>
      <w:r w:rsidR="00C44DA0" w:rsidRPr="00D84C50">
        <w:rPr>
          <w:i/>
          <w:iCs/>
        </w:rPr>
        <w:t>”</w:t>
      </w:r>
      <w:r w:rsidR="00A13B1E" w:rsidRPr="00D84C50">
        <w:rPr>
          <w:i/>
          <w:iCs/>
        </w:rPr>
        <w:t xml:space="preserve"> </w:t>
      </w:r>
    </w:p>
    <w:p w14:paraId="0C1C52B4" w14:textId="6D8B3F72" w:rsidR="00C44DA0" w:rsidRPr="00D84C50" w:rsidRDefault="00C44DA0" w:rsidP="000B114A">
      <w:pPr>
        <w:pStyle w:val="NumberedParagraph"/>
        <w:numPr>
          <w:ilvl w:val="0"/>
          <w:numId w:val="0"/>
        </w:numPr>
        <w:ind w:left="792"/>
      </w:pPr>
      <w:r w:rsidRPr="00D84C50">
        <w:rPr>
          <w:u w:val="single"/>
        </w:rPr>
        <w:t>Stantec Response:</w:t>
      </w:r>
      <w:r w:rsidRPr="00D84C50">
        <w:rPr>
          <w:u w:val="single"/>
        </w:rPr>
        <w:br/>
      </w:r>
      <w:r w:rsidR="00156A16" w:rsidRPr="00D84C50">
        <w:t xml:space="preserve">The updated </w:t>
      </w:r>
      <w:r w:rsidR="00236F5C" w:rsidRPr="00D84C50">
        <w:t>landscaping drawings have been included in</w:t>
      </w:r>
      <w:r w:rsidR="00156A16" w:rsidRPr="00D84C50">
        <w:t xml:space="preserve"> this response. Three Sheffield stands have been relocated to the east along the Towpath, and one to the front of the building on Vastern Road.</w:t>
      </w:r>
    </w:p>
    <w:p w14:paraId="3D57AD7C" w14:textId="77777777" w:rsidR="00C44DA0" w:rsidRPr="00D84C50" w:rsidRDefault="00C44DA0" w:rsidP="00C44DA0">
      <w:pPr>
        <w:pStyle w:val="NumberedParagraph"/>
      </w:pPr>
      <w:r w:rsidRPr="00D84C50">
        <w:rPr>
          <w:u w:val="single"/>
        </w:rPr>
        <w:t>RBC stated in their comments that</w:t>
      </w:r>
      <w:r w:rsidRPr="00D84C50">
        <w:t>:</w:t>
      </w:r>
    </w:p>
    <w:p w14:paraId="7EAAD255" w14:textId="77777777" w:rsidR="00A13B1E" w:rsidRPr="00D84C50" w:rsidRDefault="00A13B1E" w:rsidP="000B114A">
      <w:pPr>
        <w:pStyle w:val="NumberedParagraph"/>
        <w:numPr>
          <w:ilvl w:val="0"/>
          <w:numId w:val="0"/>
        </w:numPr>
        <w:ind w:left="792"/>
        <w:rPr>
          <w:i/>
          <w:iCs/>
        </w:rPr>
      </w:pPr>
      <w:r w:rsidRPr="00D84C50">
        <w:rPr>
          <w:i/>
          <w:iCs/>
        </w:rPr>
        <w:t>It is proposed to provide steps on the northwest corner of the site so that access can be provided to the rear of the site, the landscaped courtyard and commercial use. However, in line with DfT document Inclusive Mobility the proposed scheme has provided no ramp directly adjacent to the steps to allow for a convenient accessible route to this space. An alternative access is provided that is located on Norman Place to the south, which is approximately 40m away from the stepped access, but the Highway Authority do not consider this to be a suitable alternative access for those travelling along the Towpath and as such it had previously been requested that the applicant provide details to explain how this meets the required standards.</w:t>
      </w:r>
    </w:p>
    <w:p w14:paraId="54B7D252" w14:textId="77777777" w:rsidR="00A13B1E" w:rsidRPr="00D84C50" w:rsidRDefault="00A13B1E" w:rsidP="000B114A">
      <w:pPr>
        <w:pStyle w:val="NumberedParagraph"/>
        <w:numPr>
          <w:ilvl w:val="0"/>
          <w:numId w:val="0"/>
        </w:numPr>
        <w:ind w:left="792"/>
        <w:rPr>
          <w:i/>
          <w:iCs/>
        </w:rPr>
      </w:pPr>
      <w:r w:rsidRPr="00D84C50">
        <w:rPr>
          <w:i/>
          <w:iCs/>
        </w:rPr>
        <w:t>Unfortunately, the applicant has only stipulated that the inclusion of a ramp would have a detrimental impact on the landscaping strategy and that access can be gained from Norman Place. However, paragraph 9.2.1 of BS 8300</w:t>
      </w:r>
      <w:r w:rsidRPr="00D84C50">
        <w:rPr>
          <w:i/>
          <w:iCs/>
        </w:rPr>
        <w:noBreakHyphen/>
        <w:t>1:2018 Design of an accessible and inclusive built environment states the following:</w:t>
      </w:r>
    </w:p>
    <w:p w14:paraId="79B8E430" w14:textId="77777777" w:rsidR="00A13B1E" w:rsidRPr="00D84C50" w:rsidRDefault="00A13B1E" w:rsidP="000B114A">
      <w:pPr>
        <w:pStyle w:val="NumberedParagraph"/>
        <w:numPr>
          <w:ilvl w:val="0"/>
          <w:numId w:val="0"/>
        </w:numPr>
        <w:ind w:left="792"/>
        <w:rPr>
          <w:i/>
          <w:iCs/>
        </w:rPr>
      </w:pPr>
      <w:r w:rsidRPr="00D84C50">
        <w:rPr>
          <w:i/>
          <w:iCs/>
        </w:rPr>
        <w:t xml:space="preserve">Where a ramp is necessary (see 8.1.4), its existence and location should be clearly indicated as a person approaches. If the beginning of the ramp cannot be located close to the accessible entrance, information should be provided at that point to direct users to the correct location. The text should be in large characters, contrasting visually with their background, and be accompanied by the International Symbol for Access. </w:t>
      </w:r>
    </w:p>
    <w:p w14:paraId="6B6480C1" w14:textId="20653F48" w:rsidR="000B114A" w:rsidRPr="00D84C50" w:rsidRDefault="001D2E7F" w:rsidP="000B114A">
      <w:pPr>
        <w:pStyle w:val="NumberedParagraph"/>
        <w:numPr>
          <w:ilvl w:val="0"/>
          <w:numId w:val="0"/>
        </w:numPr>
        <w:ind w:left="792"/>
        <w:rPr>
          <w:i/>
          <w:iCs/>
        </w:rPr>
      </w:pPr>
      <w:r w:rsidRPr="00D84C50">
        <w:rPr>
          <w:i/>
          <w:iCs/>
        </w:rPr>
        <w:lastRenderedPageBreak/>
        <w:t>Should the applicant wish to propose this as the alternative a directional signage drawing would be required which can be dealt with by way of a condition. However, it is evident from drawing 332610561-STN-HGN-XX-DR-H-0017 Rev P01 that this route will on occasion be obstructed by bins within the refuse collection area. As such the bin collection area should be revised to facilitate the safe movement of those pedestrians that cannot make use of the steps with a 2m clearance provided</w:t>
      </w:r>
      <w:r w:rsidR="000B114A" w:rsidRPr="00D84C50">
        <w:rPr>
          <w:i/>
          <w:iCs/>
        </w:rPr>
        <w:t>.”</w:t>
      </w:r>
    </w:p>
    <w:p w14:paraId="09AC5252" w14:textId="313837AE" w:rsidR="000B114A" w:rsidRPr="00D84C50" w:rsidRDefault="000B114A" w:rsidP="00FF4949">
      <w:pPr>
        <w:pStyle w:val="NumberedParagraph"/>
        <w:numPr>
          <w:ilvl w:val="0"/>
          <w:numId w:val="0"/>
        </w:numPr>
        <w:ind w:left="792"/>
      </w:pPr>
      <w:r w:rsidRPr="00D84C50">
        <w:rPr>
          <w:u w:val="single"/>
        </w:rPr>
        <w:t>Stantec Response:</w:t>
      </w:r>
      <w:r w:rsidRPr="00D84C50">
        <w:br/>
      </w:r>
      <w:r w:rsidR="003B06D3" w:rsidRPr="00D84C50">
        <w:t xml:space="preserve">Directional signage will be provided, and </w:t>
      </w:r>
      <w:r w:rsidR="00E751E4" w:rsidRPr="00D84C50">
        <w:t>it is acknowledged that this can be secure</w:t>
      </w:r>
      <w:r w:rsidR="0032249B" w:rsidRPr="00D84C50">
        <w:t>d</w:t>
      </w:r>
      <w:r w:rsidR="00E751E4" w:rsidRPr="00D84C50">
        <w:t xml:space="preserve"> via condition</w:t>
      </w:r>
      <w:r w:rsidR="003B06D3" w:rsidRPr="00D84C50">
        <w:t>.</w:t>
      </w:r>
    </w:p>
    <w:p w14:paraId="6EEA4717" w14:textId="70F86627" w:rsidR="003B06D3" w:rsidRPr="00D84C50" w:rsidRDefault="00A72B77" w:rsidP="00FF4949">
      <w:pPr>
        <w:pStyle w:val="NumberedParagraph"/>
        <w:numPr>
          <w:ilvl w:val="0"/>
          <w:numId w:val="0"/>
        </w:numPr>
        <w:ind w:left="792"/>
      </w:pPr>
      <w:r w:rsidRPr="00D84C50">
        <w:t>An</w:t>
      </w:r>
      <w:r w:rsidR="00236F5C" w:rsidRPr="00D84C50">
        <w:t xml:space="preserve"> increas</w:t>
      </w:r>
      <w:r w:rsidRPr="00D84C50">
        <w:t>ed</w:t>
      </w:r>
      <w:r w:rsidR="00236F5C" w:rsidRPr="00D84C50">
        <w:t xml:space="preserve"> </w:t>
      </w:r>
      <w:r w:rsidRPr="00D84C50">
        <w:t>refuse</w:t>
      </w:r>
      <w:r w:rsidR="00236F5C" w:rsidRPr="00D84C50">
        <w:t xml:space="preserve"> collection </w:t>
      </w:r>
      <w:r w:rsidRPr="00D84C50">
        <w:t xml:space="preserve">regime </w:t>
      </w:r>
      <w:r w:rsidR="00236F5C" w:rsidRPr="00D84C50">
        <w:t>for the residents to twice weekly</w:t>
      </w:r>
      <w:r w:rsidRPr="00D84C50">
        <w:t xml:space="preserve"> is now proposed</w:t>
      </w:r>
      <w:r w:rsidR="00236F5C" w:rsidRPr="00D84C50">
        <w:t xml:space="preserve">, a 2m gap </w:t>
      </w:r>
      <w:r w:rsidR="003B06D3" w:rsidRPr="00D84C50">
        <w:t xml:space="preserve">can be maintained </w:t>
      </w:r>
      <w:r w:rsidR="00236F5C" w:rsidRPr="00D84C50">
        <w:t xml:space="preserve">between the </w:t>
      </w:r>
      <w:r w:rsidRPr="00D84C50">
        <w:t xml:space="preserve">presented </w:t>
      </w:r>
      <w:r w:rsidR="00236F5C" w:rsidRPr="00D84C50">
        <w:t xml:space="preserve">bins and the landscaping </w:t>
      </w:r>
      <w:r w:rsidR="003B06D3" w:rsidRPr="00D84C50">
        <w:t>to facilitate the safe movement of pedestrians</w:t>
      </w:r>
      <w:r w:rsidRPr="00D84C50">
        <w:t xml:space="preserve"> (and passing of a fired tender)</w:t>
      </w:r>
      <w:r w:rsidR="00622107" w:rsidRPr="00D84C50">
        <w:t>, see Drawing 332610561-STN-HGN-XX-DR-H-0006 P0</w:t>
      </w:r>
      <w:r w:rsidR="0061202D" w:rsidRPr="00D84C50">
        <w:t xml:space="preserve">9 and Drawing 332610561-STN-HGN-XX-DR-H-0006B P07 </w:t>
      </w:r>
      <w:r w:rsidR="003B06D3" w:rsidRPr="00D84C50">
        <w:t>.</w:t>
      </w:r>
    </w:p>
    <w:p w14:paraId="3B4734AE" w14:textId="77777777" w:rsidR="00A379F9" w:rsidRPr="00D84C50" w:rsidRDefault="00A379F9" w:rsidP="00A379F9">
      <w:pPr>
        <w:pStyle w:val="NumberedParagraph"/>
        <w:rPr>
          <w:u w:val="single"/>
        </w:rPr>
      </w:pPr>
      <w:r w:rsidRPr="00D84C50">
        <w:rPr>
          <w:u w:val="single"/>
        </w:rPr>
        <w:t>RBC stated in their comments that:</w:t>
      </w:r>
    </w:p>
    <w:p w14:paraId="35BCD0AD" w14:textId="62529567" w:rsidR="00A379F9" w:rsidRPr="00D84C50" w:rsidRDefault="00A379F9" w:rsidP="00A379F9">
      <w:pPr>
        <w:pStyle w:val="NumberedParagraph"/>
        <w:numPr>
          <w:ilvl w:val="0"/>
          <w:numId w:val="0"/>
        </w:numPr>
        <w:ind w:left="792"/>
        <w:rPr>
          <w:i/>
          <w:iCs/>
        </w:rPr>
      </w:pPr>
      <w:r w:rsidRPr="00D84C50">
        <w:t>“</w:t>
      </w:r>
      <w:r w:rsidRPr="00D84C50">
        <w:rPr>
          <w:i/>
          <w:iCs/>
        </w:rPr>
        <w:t>A separate pedestrian access is to be located along the site frontage onto A329 Vastern Road and this is to be in the form of two stepped accesses with a sloped access provided at the western boundary of the site. Given that the main route of travel would be to and from the west as this is the location of the nearest crossing facility to the site and this is along the main route to the Town Centre are this has been deemed acceptable.”</w:t>
      </w:r>
    </w:p>
    <w:p w14:paraId="279E520B" w14:textId="0DE6B03F" w:rsidR="00A379F9" w:rsidRPr="00D84C50" w:rsidRDefault="00A379F9" w:rsidP="00A379F9">
      <w:pPr>
        <w:pStyle w:val="NumberedParagraph"/>
        <w:numPr>
          <w:ilvl w:val="0"/>
          <w:numId w:val="0"/>
        </w:numPr>
        <w:ind w:left="792"/>
        <w:rPr>
          <w:u w:val="single"/>
        </w:rPr>
      </w:pPr>
      <w:r w:rsidRPr="00D84C50">
        <w:rPr>
          <w:u w:val="single"/>
        </w:rPr>
        <w:t>Stantec Response:</w:t>
      </w:r>
      <w:r w:rsidRPr="00D84C50">
        <w:br/>
      </w:r>
      <w:r w:rsidR="007D09DF" w:rsidRPr="00D84C50">
        <w:t>It is acknowledged that the pedestrian access located on A329 Vastern Road with stepped and sloped accesses is deemed acceptable.</w:t>
      </w:r>
    </w:p>
    <w:p w14:paraId="7FBE37A0" w14:textId="77777777" w:rsidR="00A379F9" w:rsidRPr="00D84C50" w:rsidRDefault="00A379F9" w:rsidP="00A379F9">
      <w:pPr>
        <w:pStyle w:val="NumberedParagraph"/>
        <w:rPr>
          <w:u w:val="single"/>
        </w:rPr>
      </w:pPr>
      <w:r w:rsidRPr="00D84C50">
        <w:rPr>
          <w:u w:val="single"/>
        </w:rPr>
        <w:t>RBC stated in their comments that:</w:t>
      </w:r>
    </w:p>
    <w:p w14:paraId="3F68E7D7" w14:textId="1A492176" w:rsidR="00A379F9" w:rsidRPr="00D84C50" w:rsidRDefault="00A379F9" w:rsidP="00A379F9">
      <w:pPr>
        <w:pStyle w:val="NumberedParagraph"/>
        <w:numPr>
          <w:ilvl w:val="0"/>
          <w:numId w:val="0"/>
        </w:numPr>
        <w:ind w:left="792"/>
        <w:rPr>
          <w:i/>
          <w:iCs/>
        </w:rPr>
      </w:pPr>
      <w:r w:rsidRPr="00D84C50">
        <w:t>“</w:t>
      </w:r>
      <w:r w:rsidRPr="00D84C50">
        <w:rPr>
          <w:i/>
          <w:iCs/>
        </w:rPr>
        <w:t>Access to the main cycle parking area for the development is gained via the car park area and the principle of this is agreed however the details of the cycle parking are provided later within this consultation response.”</w:t>
      </w:r>
    </w:p>
    <w:p w14:paraId="3693008B" w14:textId="6690DB70" w:rsidR="00A379F9" w:rsidRPr="00D84C50" w:rsidRDefault="00A379F9" w:rsidP="00A379F9">
      <w:pPr>
        <w:pStyle w:val="NumberedParagraph"/>
        <w:numPr>
          <w:ilvl w:val="0"/>
          <w:numId w:val="0"/>
        </w:numPr>
        <w:ind w:left="792"/>
        <w:rPr>
          <w:u w:val="single"/>
        </w:rPr>
      </w:pPr>
      <w:r w:rsidRPr="00D84C50">
        <w:rPr>
          <w:u w:val="single"/>
        </w:rPr>
        <w:t>Stantec Response:</w:t>
      </w:r>
      <w:r w:rsidRPr="00D84C50">
        <w:br/>
      </w:r>
      <w:r w:rsidR="00975EDE" w:rsidRPr="00D84C50">
        <w:t>It is acknowledged that the principle of access to the cycle parking store via the car park is acceptable.</w:t>
      </w:r>
    </w:p>
    <w:p w14:paraId="2DDF3018" w14:textId="77777777" w:rsidR="000B114A" w:rsidRPr="00D84C50" w:rsidRDefault="000B114A" w:rsidP="000B114A">
      <w:pPr>
        <w:pStyle w:val="NumberedParagraph"/>
        <w:rPr>
          <w:u w:val="single"/>
        </w:rPr>
      </w:pPr>
      <w:r w:rsidRPr="00D84C50">
        <w:rPr>
          <w:u w:val="single"/>
        </w:rPr>
        <w:t>RBC stated in their comments that:</w:t>
      </w:r>
    </w:p>
    <w:p w14:paraId="3C86122F" w14:textId="77777777" w:rsidR="001D2E7F" w:rsidRPr="00D84C50" w:rsidRDefault="000B114A" w:rsidP="000B114A">
      <w:pPr>
        <w:pStyle w:val="NumberedParagraph"/>
        <w:numPr>
          <w:ilvl w:val="0"/>
          <w:numId w:val="0"/>
        </w:numPr>
        <w:ind w:left="709"/>
        <w:rPr>
          <w:i/>
          <w:iCs/>
        </w:rPr>
      </w:pPr>
      <w:r w:rsidRPr="00D84C50">
        <w:rPr>
          <w:i/>
          <w:iCs/>
        </w:rPr>
        <w:t>“</w:t>
      </w:r>
      <w:r w:rsidR="001D2E7F" w:rsidRPr="00D84C50">
        <w:rPr>
          <w:i/>
          <w:iCs/>
        </w:rPr>
        <w:t>The landscape strategy has identified the provision of two new trees along Vastern Road however it would appear that due to their location near the kerb edge that they may create an obstruction to visibility of the Highway signage along the site frontage. The applicant would be required to undertake an assessment of the visibility to the signage to ensure that no obstruction occurs.</w:t>
      </w:r>
    </w:p>
    <w:p w14:paraId="6644D30C" w14:textId="414DDD6A" w:rsidR="000B114A" w:rsidRPr="00D84C50" w:rsidRDefault="001D2E7F" w:rsidP="000B114A">
      <w:pPr>
        <w:pStyle w:val="NumberedParagraph"/>
        <w:numPr>
          <w:ilvl w:val="0"/>
          <w:numId w:val="0"/>
        </w:numPr>
        <w:ind w:left="709"/>
        <w:rPr>
          <w:i/>
          <w:iCs/>
        </w:rPr>
      </w:pPr>
      <w:r w:rsidRPr="00D84C50">
        <w:rPr>
          <w:i/>
          <w:iCs/>
        </w:rPr>
        <w:t xml:space="preserve">The applicant has responded to this point by claiming that the clear stem height would be 2.4m to prevent visibility issues, the Highway Authority has no concern regarding visibility at the junction it is visibility to the signage that must be assessed. At the very least this will highlight the areas where trees would be unable to be located therefore aiding other officers and your client team as to what can be located and where. </w:t>
      </w:r>
      <w:r w:rsidR="000B114A" w:rsidRPr="00D84C50">
        <w:rPr>
          <w:i/>
          <w:iCs/>
        </w:rPr>
        <w:t>.”</w:t>
      </w:r>
    </w:p>
    <w:p w14:paraId="70931EB9" w14:textId="68C7B0D1" w:rsidR="00052DC5" w:rsidRPr="00D84C50" w:rsidRDefault="000B114A" w:rsidP="002B7C74">
      <w:pPr>
        <w:pStyle w:val="NumberedParagraph"/>
        <w:numPr>
          <w:ilvl w:val="0"/>
          <w:numId w:val="0"/>
        </w:numPr>
        <w:ind w:left="709"/>
      </w:pPr>
      <w:r w:rsidRPr="00D84C50">
        <w:rPr>
          <w:u w:val="single"/>
        </w:rPr>
        <w:t>Stantec Response:</w:t>
      </w:r>
      <w:r w:rsidR="00A379F9" w:rsidRPr="00D84C50">
        <w:rPr>
          <w:u w:val="single"/>
        </w:rPr>
        <w:br/>
      </w:r>
      <w:r w:rsidR="008C508C" w:rsidRPr="00D84C50">
        <w:t>332610561-STN-HGN-XX-DR-H-0020 – P0</w:t>
      </w:r>
      <w:r w:rsidR="0061202D" w:rsidRPr="00D84C50">
        <w:t>3</w:t>
      </w:r>
      <w:r w:rsidR="00C5400F" w:rsidRPr="00D84C50">
        <w:t xml:space="preserve"> presents the forward visibility to the signs located on Vastern Road</w:t>
      </w:r>
      <w:r w:rsidR="002B7C74" w:rsidRPr="00D84C50">
        <w:t xml:space="preserve">. This </w:t>
      </w:r>
      <w:r w:rsidR="0009232B" w:rsidRPr="00D84C50">
        <w:t xml:space="preserve">shows that the </w:t>
      </w:r>
      <w:r w:rsidR="00236F5C" w:rsidRPr="00D84C50">
        <w:t xml:space="preserve">proposed trees </w:t>
      </w:r>
      <w:r w:rsidR="00C5400F" w:rsidRPr="00D84C50">
        <w:t xml:space="preserve">would not </w:t>
      </w:r>
      <w:r w:rsidR="00236F5C" w:rsidRPr="00D84C50">
        <w:t>obscure the navigation</w:t>
      </w:r>
      <w:r w:rsidR="00C5400F" w:rsidRPr="00D84C50">
        <w:t>al</w:t>
      </w:r>
      <w:r w:rsidR="00236F5C" w:rsidRPr="00D84C50">
        <w:t xml:space="preserve"> signs</w:t>
      </w:r>
      <w:r w:rsidR="00C5400F" w:rsidRPr="00D84C50">
        <w:t xml:space="preserve"> with</w:t>
      </w:r>
      <w:r w:rsidR="0009232B" w:rsidRPr="00D84C50">
        <w:t xml:space="preserve"> the tree canopies controlled/restricted to </w:t>
      </w:r>
      <w:r w:rsidR="00C5400F" w:rsidRPr="00D84C50">
        <w:t>maintain a clear 2.4m canopy height and narrow tree stem.</w:t>
      </w:r>
    </w:p>
    <w:p w14:paraId="235F8049" w14:textId="77777777" w:rsidR="00AD680D" w:rsidRPr="00D84C50" w:rsidRDefault="00AD680D" w:rsidP="002B7C74">
      <w:pPr>
        <w:pStyle w:val="NumberedParagraph"/>
        <w:numPr>
          <w:ilvl w:val="0"/>
          <w:numId w:val="0"/>
        </w:numPr>
        <w:ind w:left="709"/>
      </w:pPr>
    </w:p>
    <w:p w14:paraId="430FE4EB" w14:textId="77777777" w:rsidR="00A379F9" w:rsidRPr="00D84C50" w:rsidRDefault="00A379F9" w:rsidP="00A379F9">
      <w:pPr>
        <w:pStyle w:val="NumberedParagraph"/>
        <w:rPr>
          <w:u w:val="single"/>
        </w:rPr>
      </w:pPr>
      <w:r w:rsidRPr="00D84C50">
        <w:rPr>
          <w:u w:val="single"/>
        </w:rPr>
        <w:lastRenderedPageBreak/>
        <w:t>RBC stated in their comments that:</w:t>
      </w:r>
    </w:p>
    <w:p w14:paraId="53CDF252" w14:textId="3F3A0FB7" w:rsidR="00A379F9" w:rsidRPr="00D84C50" w:rsidRDefault="00A379F9" w:rsidP="00A379F9">
      <w:pPr>
        <w:pStyle w:val="NumberedParagraph"/>
        <w:numPr>
          <w:ilvl w:val="0"/>
          <w:numId w:val="0"/>
        </w:numPr>
        <w:ind w:left="792"/>
        <w:rPr>
          <w:i/>
          <w:iCs/>
        </w:rPr>
      </w:pPr>
      <w:r w:rsidRPr="00D84C50">
        <w:t>“</w:t>
      </w:r>
      <w:r w:rsidRPr="00D84C50">
        <w:rPr>
          <w:i/>
          <w:iCs/>
        </w:rPr>
        <w:t>The DAS identifies the canopy spread to extend up to 8m and would overhang the carriageway creating conflict with vehicles and as such this is not acceptable. The species of the tree would also need to ensure that no branches are provided below 2.4m in height from the point of planting to ensure that no conflicts with cyclists occurs. It has been confirmed by the applicant that the trees at the time of planting will have the required height clearance and that the spread of the tree will be maintained to ensure the spread of the tree will not interfere with Highway safety thereby necessitating them to be pollards and cut back so that they do not overhang the carriageway. The above is accepted however this may not be acceptable to the Natural Environment officer.”</w:t>
      </w:r>
    </w:p>
    <w:p w14:paraId="1ED623A9" w14:textId="4CC023F7" w:rsidR="00A379F9" w:rsidRPr="00D84C50" w:rsidRDefault="00A379F9" w:rsidP="00A379F9">
      <w:pPr>
        <w:pStyle w:val="NumberedParagraph"/>
        <w:numPr>
          <w:ilvl w:val="0"/>
          <w:numId w:val="0"/>
        </w:numPr>
        <w:ind w:left="792"/>
        <w:rPr>
          <w:u w:val="single"/>
        </w:rPr>
      </w:pPr>
      <w:r w:rsidRPr="00D84C50">
        <w:rPr>
          <w:u w:val="single"/>
        </w:rPr>
        <w:t>Stantec Response:</w:t>
      </w:r>
      <w:r w:rsidRPr="00D84C50">
        <w:br/>
      </w:r>
      <w:r w:rsidR="00293AC2" w:rsidRPr="00D84C50">
        <w:t>It is acknowledged that this has been deemed acceptable by the Highways Officer but may not be by the Natural Environment Officer.</w:t>
      </w:r>
    </w:p>
    <w:p w14:paraId="306A364A" w14:textId="1B83BB9C" w:rsidR="00DA2F5D" w:rsidRPr="00D84C50" w:rsidRDefault="00DA2F5D" w:rsidP="00DA2F5D">
      <w:pPr>
        <w:pStyle w:val="Heading2"/>
      </w:pPr>
      <w:r w:rsidRPr="00D84C50">
        <w:t>Vehicle Access / Servicing</w:t>
      </w:r>
    </w:p>
    <w:p w14:paraId="7B1068CD" w14:textId="77777777" w:rsidR="000B114A" w:rsidRPr="00D84C50" w:rsidRDefault="000B114A" w:rsidP="000B114A">
      <w:pPr>
        <w:pStyle w:val="NumberedParagraph"/>
      </w:pPr>
      <w:r w:rsidRPr="00D84C50">
        <w:rPr>
          <w:u w:val="single"/>
        </w:rPr>
        <w:t>RBC stated in their comments that:</w:t>
      </w:r>
    </w:p>
    <w:p w14:paraId="3A5B6A5E" w14:textId="77777777" w:rsidR="001D2E7F" w:rsidRPr="00D84C50" w:rsidRDefault="0053065D" w:rsidP="000B114A">
      <w:pPr>
        <w:pStyle w:val="NumberedParagraph"/>
        <w:numPr>
          <w:ilvl w:val="0"/>
          <w:numId w:val="0"/>
        </w:numPr>
        <w:ind w:left="792"/>
        <w:rPr>
          <w:i/>
          <w:iCs/>
        </w:rPr>
      </w:pPr>
      <w:r w:rsidRPr="00D84C50">
        <w:rPr>
          <w:i/>
          <w:iCs/>
        </w:rPr>
        <w:t>“</w:t>
      </w:r>
      <w:r w:rsidR="001D2E7F" w:rsidRPr="00D84C50">
        <w:rPr>
          <w:i/>
          <w:iCs/>
        </w:rPr>
        <w:t xml:space="preserve">Vehicles are to access the proposed </w:t>
      </w:r>
      <w:proofErr w:type="spellStart"/>
      <w:r w:rsidR="001D2E7F" w:rsidRPr="00D84C50">
        <w:rPr>
          <w:i/>
          <w:iCs/>
        </w:rPr>
        <w:t>undercroft</w:t>
      </w:r>
      <w:proofErr w:type="spellEnd"/>
      <w:r w:rsidR="001D2E7F" w:rsidRPr="00D84C50">
        <w:rPr>
          <w:i/>
          <w:iCs/>
        </w:rPr>
        <w:t xml:space="preserve"> car park from Norman Place in a similar location to the existing car park access and allows for two vehicles to pass on entering/exiting the car park. This was previously deemed acceptable, but it has been identified following a further review of the drawings that a give way is proposed as you exit to facilitate movement along the footway / cycleway to which there would be no or very little intervisibility between drivers and pedestrians/cyclists. A visibility splay must be provided prior to the shared pedestrian / cycle facility that is in accordance with the design standards at Sections 5.7 and 5.8 of LTN 1/20.</w:t>
      </w:r>
    </w:p>
    <w:p w14:paraId="162BEF51" w14:textId="145C1238" w:rsidR="0053065D" w:rsidRPr="00D84C50" w:rsidRDefault="001D2E7F" w:rsidP="000B114A">
      <w:pPr>
        <w:pStyle w:val="NumberedParagraph"/>
        <w:numPr>
          <w:ilvl w:val="0"/>
          <w:numId w:val="0"/>
        </w:numPr>
        <w:ind w:left="792"/>
        <w:rPr>
          <w:i/>
          <w:iCs/>
        </w:rPr>
      </w:pPr>
      <w:r w:rsidRPr="00D84C50">
        <w:rPr>
          <w:i/>
          <w:iCs/>
        </w:rPr>
        <w:t>The design at present contradicts who has priority as the give way lining implies that the priority is the pedestrians and cyclists, but the tactile paving would imply that it is the vehicles. Pedestrian and cycle movements must be given priority and therefore the access should be designed as a dropped crossing with adequate visibility provided at the back of the footway</w:t>
      </w:r>
      <w:r w:rsidR="0053065D" w:rsidRPr="00D84C50">
        <w:rPr>
          <w:i/>
          <w:iCs/>
        </w:rPr>
        <w:t>.</w:t>
      </w:r>
      <w:r w:rsidRPr="00D84C50">
        <w:rPr>
          <w:i/>
          <w:iCs/>
        </w:rPr>
        <w:t>”</w:t>
      </w:r>
    </w:p>
    <w:p w14:paraId="36E86E1D" w14:textId="7015E9F6" w:rsidR="00F60F2A" w:rsidRPr="00D84C50" w:rsidRDefault="009831C2" w:rsidP="00236F5C">
      <w:pPr>
        <w:pStyle w:val="NumberedParagraph"/>
        <w:numPr>
          <w:ilvl w:val="0"/>
          <w:numId w:val="0"/>
        </w:numPr>
        <w:ind w:left="792"/>
      </w:pPr>
      <w:r w:rsidRPr="00D84C50">
        <w:rPr>
          <w:u w:val="single"/>
        </w:rPr>
        <w:t>Stantec Response:</w:t>
      </w:r>
      <w:r w:rsidRPr="00D84C50">
        <w:br/>
      </w:r>
      <w:r w:rsidR="00E833FE" w:rsidRPr="00D84C50">
        <w:t xml:space="preserve">Having reviewed the above the access is proposed to be amended to a dropped crossing with the internal </w:t>
      </w:r>
      <w:proofErr w:type="spellStart"/>
      <w:r w:rsidR="00E833FE" w:rsidRPr="00D84C50">
        <w:t>giveway</w:t>
      </w:r>
      <w:proofErr w:type="spellEnd"/>
      <w:r w:rsidR="00E833FE" w:rsidRPr="00D84C50">
        <w:t xml:space="preserve"> line removed. Forward visibility along the proposed shared pedestrian/cycleway is ample for a cyclist to identify when the access shutters are in operation and a vehicle is emerging. Equally the shutter will stop and slow </w:t>
      </w:r>
      <w:r w:rsidR="00F60F2A" w:rsidRPr="00D84C50">
        <w:t xml:space="preserve">vehicles from egressing. </w:t>
      </w:r>
      <w:r w:rsidR="00E833FE" w:rsidRPr="00D84C50">
        <w:t xml:space="preserve"> T</w:t>
      </w:r>
      <w:r w:rsidR="00F60F2A" w:rsidRPr="00D84C50">
        <w:t>he car park has 19 spaces for residents, resulting in a very low flow of vehicles through the access point</w:t>
      </w:r>
      <w:r w:rsidR="008C0070" w:rsidRPr="00D84C50">
        <w:t xml:space="preserve">. This is coupled with the fact that residents </w:t>
      </w:r>
      <w:r w:rsidR="00F60F2A" w:rsidRPr="00D84C50">
        <w:t>will be familiar with the arrangement, which reduces the risk of a collision</w:t>
      </w:r>
      <w:r w:rsidR="00AC2440" w:rsidRPr="00D84C50">
        <w:t>, while no visitors will have access to the car park</w:t>
      </w:r>
      <w:r w:rsidR="00F60F2A" w:rsidRPr="00D84C50">
        <w:t xml:space="preserve">.  </w:t>
      </w:r>
    </w:p>
    <w:p w14:paraId="5B7071A5" w14:textId="01A21778" w:rsidR="008C0070" w:rsidRPr="00D84C50" w:rsidRDefault="008C0070" w:rsidP="00B80C1B">
      <w:pPr>
        <w:pStyle w:val="NumberedParagraph"/>
        <w:numPr>
          <w:ilvl w:val="0"/>
          <w:numId w:val="0"/>
        </w:numPr>
        <w:ind w:left="792"/>
      </w:pPr>
      <w:r w:rsidRPr="00D84C50">
        <w:t xml:space="preserve">Signage </w:t>
      </w:r>
      <w:r w:rsidR="00E833FE" w:rsidRPr="00D84C50">
        <w:t xml:space="preserve">will </w:t>
      </w:r>
      <w:r w:rsidRPr="00D84C50">
        <w:t>be installed to remind vehicles of the presence of the cycle route when egressing the car park.</w:t>
      </w:r>
      <w:r w:rsidR="00E833FE" w:rsidRPr="00D84C50">
        <w:t xml:space="preserve"> Given these points we do not believe that there is a significant conflict point at the access between pedestrians, cyclists and vehicles. The amended access is presented on Drawing </w:t>
      </w:r>
      <w:r w:rsidR="001D48E2" w:rsidRPr="00D84C50">
        <w:t>332610561-STN-HGN-XX-DR-H-0007_P0</w:t>
      </w:r>
      <w:r w:rsidR="0061202D" w:rsidRPr="00D84C50">
        <w:t>3</w:t>
      </w:r>
      <w:r w:rsidR="00E833FE" w:rsidRPr="00D84C50">
        <w:t>.</w:t>
      </w:r>
    </w:p>
    <w:p w14:paraId="60330223" w14:textId="77777777" w:rsidR="00A379F9" w:rsidRPr="00D84C50" w:rsidRDefault="00A379F9" w:rsidP="00A379F9">
      <w:pPr>
        <w:pStyle w:val="NumberedParagraph"/>
        <w:rPr>
          <w:u w:val="single"/>
        </w:rPr>
      </w:pPr>
      <w:r w:rsidRPr="00D84C50">
        <w:rPr>
          <w:u w:val="single"/>
        </w:rPr>
        <w:t>RBC stated in their comments that:</w:t>
      </w:r>
    </w:p>
    <w:p w14:paraId="1FE5E9B6" w14:textId="5C9829F6" w:rsidR="00A379F9" w:rsidRPr="00D84C50" w:rsidRDefault="00A379F9" w:rsidP="00A379F9">
      <w:pPr>
        <w:pStyle w:val="NumberedParagraph"/>
        <w:numPr>
          <w:ilvl w:val="0"/>
          <w:numId w:val="0"/>
        </w:numPr>
        <w:ind w:left="792"/>
        <w:rPr>
          <w:i/>
          <w:iCs/>
        </w:rPr>
      </w:pPr>
      <w:r w:rsidRPr="00D84C50">
        <w:t>“</w:t>
      </w:r>
      <w:r w:rsidRPr="00D84C50">
        <w:rPr>
          <w:i/>
          <w:iCs/>
        </w:rPr>
        <w:t xml:space="preserve">Two further access points are proposed as an in and out for service vehicles and the principle of this is accepted. Tracking has been submitted that identifies a 7.5t panel van service vehicle entering and exiting the layby from either direction </w:t>
      </w:r>
      <w:proofErr w:type="gramStart"/>
      <w:r w:rsidRPr="00D84C50">
        <w:rPr>
          <w:i/>
          <w:iCs/>
        </w:rPr>
        <w:t>and</w:t>
      </w:r>
      <w:proofErr w:type="gramEnd"/>
      <w:r w:rsidRPr="00D84C50">
        <w:rPr>
          <w:i/>
          <w:iCs/>
        </w:rPr>
        <w:t xml:space="preserve"> visibility provided to demonstrate there would be no Highway safety issue with the layout. These have been illustrated on drawings 332610561-STN-HGN-XX-DR-H-0006 P04A and 332610561-STN-HGN XX-DR-H-0012 which are deemed acceptable.”</w:t>
      </w:r>
    </w:p>
    <w:p w14:paraId="179592F2" w14:textId="1D80B800" w:rsidR="00A379F9" w:rsidRPr="00D84C50" w:rsidRDefault="00A379F9" w:rsidP="00A379F9">
      <w:pPr>
        <w:pStyle w:val="NumberedParagraph"/>
        <w:numPr>
          <w:ilvl w:val="0"/>
          <w:numId w:val="0"/>
        </w:numPr>
        <w:ind w:left="792"/>
        <w:rPr>
          <w:u w:val="single"/>
        </w:rPr>
      </w:pPr>
      <w:r w:rsidRPr="00D84C50">
        <w:rPr>
          <w:u w:val="single"/>
        </w:rPr>
        <w:t>Stantec Response:</w:t>
      </w:r>
      <w:r w:rsidRPr="00D84C50">
        <w:br/>
      </w:r>
      <w:r w:rsidR="002C04E3" w:rsidRPr="00D84C50">
        <w:t>It is acknowledged that the two access points for the servicing bay are acceptable.</w:t>
      </w:r>
    </w:p>
    <w:p w14:paraId="2000068A" w14:textId="2CFD96F9" w:rsidR="009831C2" w:rsidRPr="00D84C50" w:rsidRDefault="009831C2" w:rsidP="009831C2">
      <w:pPr>
        <w:pStyle w:val="NumberedParagraph"/>
      </w:pPr>
      <w:r w:rsidRPr="00D84C50">
        <w:rPr>
          <w:u w:val="single"/>
        </w:rPr>
        <w:lastRenderedPageBreak/>
        <w:t>RBC stated in their comments that:</w:t>
      </w:r>
    </w:p>
    <w:p w14:paraId="1543F844" w14:textId="77777777" w:rsidR="001D2E7F" w:rsidRPr="00D84C50" w:rsidRDefault="009831C2" w:rsidP="009831C2">
      <w:pPr>
        <w:pStyle w:val="NumberedParagraph"/>
        <w:numPr>
          <w:ilvl w:val="0"/>
          <w:numId w:val="0"/>
        </w:numPr>
        <w:ind w:left="792"/>
        <w:rPr>
          <w:i/>
          <w:iCs/>
        </w:rPr>
      </w:pPr>
      <w:r w:rsidRPr="00D84C50">
        <w:t>“</w:t>
      </w:r>
      <w:r w:rsidR="001D2E7F" w:rsidRPr="00D84C50">
        <w:rPr>
          <w:i/>
          <w:iCs/>
        </w:rPr>
        <w:t>In addition to the above the assessment within the servicing and bin strategy has only undertaken a swept path analysis for a 7.5t panel van and has provided no information as to the breakdown in the service vehicle size should the development propose a high proportion of larger vehicles the layby area should be designed to facilitate off street servicing for all vehicles. Should this not be provided there is risk of larger vehicles parking on the footway/cycleway to service the site to the detriment of Highway safety</w:t>
      </w:r>
    </w:p>
    <w:p w14:paraId="3F9171B1" w14:textId="6EDC3785" w:rsidR="000B114A" w:rsidRPr="00D84C50" w:rsidRDefault="001D2E7F" w:rsidP="009831C2">
      <w:pPr>
        <w:pStyle w:val="NumberedParagraph"/>
        <w:numPr>
          <w:ilvl w:val="0"/>
          <w:numId w:val="0"/>
        </w:numPr>
        <w:ind w:left="792"/>
      </w:pPr>
      <w:r w:rsidRPr="00D84C50">
        <w:rPr>
          <w:i/>
          <w:iCs/>
        </w:rPr>
        <w:t>The applicant has stated that the largest vehicle that will service the site will be an RBC refuse vehicle, and this will serve the site from the carriageway. However, the applicant has provided no evidence to support this, and this is likely to not be the case given the commercial use proposed at the ground floor level</w:t>
      </w:r>
      <w:r w:rsidR="000B114A" w:rsidRPr="00D84C50">
        <w:t>.”</w:t>
      </w:r>
    </w:p>
    <w:p w14:paraId="4B66E68E" w14:textId="00ED34A0" w:rsidR="001D2E7F" w:rsidRPr="00D84C50" w:rsidRDefault="009831C2" w:rsidP="001D2E7F">
      <w:pPr>
        <w:pStyle w:val="NumberedParagraph"/>
        <w:numPr>
          <w:ilvl w:val="0"/>
          <w:numId w:val="0"/>
        </w:numPr>
        <w:ind w:left="792"/>
      </w:pPr>
      <w:r w:rsidRPr="00D84C50">
        <w:rPr>
          <w:u w:val="single"/>
        </w:rPr>
        <w:t>Stantec Response:</w:t>
      </w:r>
      <w:r w:rsidRPr="00D84C50">
        <w:rPr>
          <w:u w:val="single"/>
        </w:rPr>
        <w:br/>
      </w:r>
      <w:r w:rsidR="002E432A" w:rsidRPr="00D84C50">
        <w:t>This response includes a tracking drawing for a 10m Rigid Truck, see Drawing 332610561-STN-HGN-XX-DR-H-0023</w:t>
      </w:r>
      <w:r w:rsidR="0061202D" w:rsidRPr="00D84C50">
        <w:t>_P02</w:t>
      </w:r>
      <w:r w:rsidR="009B3C5D" w:rsidRPr="00D84C50">
        <w:t>.</w:t>
      </w:r>
    </w:p>
    <w:p w14:paraId="04FF721C" w14:textId="5A655E53" w:rsidR="009B3C5D" w:rsidRPr="00D84C50" w:rsidRDefault="0066763F" w:rsidP="001D2E7F">
      <w:pPr>
        <w:pStyle w:val="NumberedParagraph"/>
        <w:numPr>
          <w:ilvl w:val="0"/>
          <w:numId w:val="0"/>
        </w:numPr>
        <w:ind w:left="792"/>
      </w:pPr>
      <w:r w:rsidRPr="00D84C50">
        <w:t>An</w:t>
      </w:r>
      <w:r w:rsidR="009B3C5D" w:rsidRPr="00D84C50">
        <w:t xml:space="preserve"> articulated vehicles will </w:t>
      </w:r>
      <w:r w:rsidRPr="00D84C50">
        <w:t>not be needed</w:t>
      </w:r>
      <w:r w:rsidR="009B3C5D" w:rsidRPr="00D84C50">
        <w:t xml:space="preserve"> to service the commercial unit. To prevent this, a condition could be included in the tenancy agreement with the tenant to prevent servicing at this location by an articulated HGV.</w:t>
      </w:r>
    </w:p>
    <w:p w14:paraId="33087EE3" w14:textId="77777777" w:rsidR="000B114A" w:rsidRPr="00D84C50" w:rsidRDefault="000B114A" w:rsidP="000B114A">
      <w:pPr>
        <w:pStyle w:val="NumberedParagraph"/>
      </w:pPr>
      <w:r w:rsidRPr="00D84C50">
        <w:rPr>
          <w:u w:val="single"/>
        </w:rPr>
        <w:t>RBC stated in their comments that:</w:t>
      </w:r>
    </w:p>
    <w:p w14:paraId="67F8A1AE" w14:textId="358BA8BD" w:rsidR="000B114A" w:rsidRPr="00D84C50" w:rsidRDefault="000B114A" w:rsidP="000B114A">
      <w:pPr>
        <w:pStyle w:val="NumberedParagraph"/>
        <w:numPr>
          <w:ilvl w:val="0"/>
          <w:numId w:val="0"/>
        </w:numPr>
        <w:ind w:left="792"/>
        <w:rPr>
          <w:i/>
          <w:iCs/>
        </w:rPr>
      </w:pPr>
      <w:r w:rsidRPr="00D84C50">
        <w:rPr>
          <w:i/>
          <w:iCs/>
        </w:rPr>
        <w:t>“</w:t>
      </w:r>
      <w:r w:rsidR="00A379F9" w:rsidRPr="00D84C50">
        <w:rPr>
          <w:i/>
          <w:iCs/>
        </w:rPr>
        <w:t>Refuse is to be relocated to a collection point on Norman Place which doubles up as the layby however this would result in the lay by being unavailable for deliveries which the trip rate data identifies as being a constant occurrence throughout the day. The applicant has updated the TRICS data which has identified a reduced amount of servicing than previously reported however this still equates to the bay being in use for an average of 31 minutes every hour during the day. The Highway Authority would only be able to accept this dual use should a refuse collection management plan be submitted that identifies the expected time the refuse is to be collected, and a timeframe specified for when the bins will be taken out to the collection area and then back to the stores that minimizes the use of that area. The Highway Authority would be happy for this to be dealt with by way of a condition</w:t>
      </w:r>
      <w:r w:rsidR="00DA2F5D" w:rsidRPr="00D84C50">
        <w:rPr>
          <w:i/>
          <w:iCs/>
        </w:rPr>
        <w:t>.</w:t>
      </w:r>
      <w:r w:rsidRPr="00D84C50">
        <w:rPr>
          <w:i/>
          <w:iCs/>
        </w:rPr>
        <w:t>”</w:t>
      </w:r>
    </w:p>
    <w:p w14:paraId="251C67DE" w14:textId="1C8FF3E5" w:rsidR="00ED16AB" w:rsidRPr="00D84C50" w:rsidRDefault="000B114A" w:rsidP="00A379F9">
      <w:pPr>
        <w:pStyle w:val="NumberedParagraph"/>
        <w:numPr>
          <w:ilvl w:val="0"/>
          <w:numId w:val="0"/>
        </w:numPr>
        <w:ind w:left="792"/>
      </w:pPr>
      <w:r w:rsidRPr="00D84C50">
        <w:rPr>
          <w:u w:val="single"/>
        </w:rPr>
        <w:t>Stantec Response:</w:t>
      </w:r>
      <w:r w:rsidRPr="00D84C50">
        <w:br/>
      </w:r>
      <w:r w:rsidR="002C04E3" w:rsidRPr="00D84C50">
        <w:t xml:space="preserve">It is acknowledged that </w:t>
      </w:r>
      <w:r w:rsidR="00F666D6" w:rsidRPr="00D84C50">
        <w:t xml:space="preserve">this is acceptable through </w:t>
      </w:r>
      <w:r w:rsidR="007E5B1A" w:rsidRPr="00D84C50">
        <w:t xml:space="preserve">implementing a Refuse Collection Management Plan, which would need to be secured via conditions </w:t>
      </w:r>
      <w:r w:rsidR="00F666D6" w:rsidRPr="00D84C50">
        <w:t>we agree with</w:t>
      </w:r>
      <w:r w:rsidR="00BE6816" w:rsidRPr="00D84C50">
        <w:t>.</w:t>
      </w:r>
    </w:p>
    <w:p w14:paraId="79DF8D9C" w14:textId="77777777" w:rsidR="000B114A" w:rsidRPr="00D84C50" w:rsidRDefault="000B114A" w:rsidP="000B114A">
      <w:pPr>
        <w:pStyle w:val="NumberedParagraph"/>
        <w:rPr>
          <w:u w:val="single"/>
        </w:rPr>
      </w:pPr>
      <w:r w:rsidRPr="00D84C50">
        <w:rPr>
          <w:u w:val="single"/>
        </w:rPr>
        <w:t>RBC stated in their comments that:</w:t>
      </w:r>
    </w:p>
    <w:p w14:paraId="055211FA" w14:textId="77777777" w:rsidR="00F85F93" w:rsidRPr="00D84C50" w:rsidRDefault="000B114A" w:rsidP="003A47B6">
      <w:pPr>
        <w:pStyle w:val="NumberedParagraph"/>
        <w:numPr>
          <w:ilvl w:val="0"/>
          <w:numId w:val="0"/>
        </w:numPr>
        <w:ind w:left="792"/>
        <w:rPr>
          <w:i/>
          <w:iCs/>
        </w:rPr>
      </w:pPr>
      <w:r w:rsidRPr="00D84C50">
        <w:t>“</w:t>
      </w:r>
      <w:r w:rsidR="00F85F93" w:rsidRPr="00D84C50">
        <w:rPr>
          <w:i/>
          <w:iCs/>
        </w:rPr>
        <w:t xml:space="preserve">Irrespective of the above the location of the bin collection point does provides not just an unattractive route to the rear landscaped courtyard but also an unattractive outlook for the residential units along that elevation as well as creating pinch points for pedestrians. The applicant has stated that the pinch point would equate to 2.1m however drawing 332610561-STN-HGN-XX-DR-H-0017 Rev P01 clearly identifies that the narrowest point would be 850mm wide and this is confirmed on drawing 332610561-STN-HGN-XX-DR-H 0006B Rev P04 and subsequently drawing 332610561-STN-HGN-XX-DR-H-0006B Rev P05 which although not measuring the narrowest point indicates that the pinch point would be 1m. The applicant has therefore provided conflicting information within the submission. </w:t>
      </w:r>
    </w:p>
    <w:p w14:paraId="01863B5B" w14:textId="77777777" w:rsidR="00F85F93" w:rsidRPr="00D84C50" w:rsidRDefault="00F85F93" w:rsidP="003A47B6">
      <w:pPr>
        <w:pStyle w:val="NumberedParagraph"/>
        <w:numPr>
          <w:ilvl w:val="0"/>
          <w:numId w:val="0"/>
        </w:numPr>
        <w:ind w:left="792"/>
        <w:rPr>
          <w:i/>
          <w:iCs/>
        </w:rPr>
      </w:pPr>
      <w:r w:rsidRPr="00D84C50">
        <w:rPr>
          <w:i/>
          <w:iCs/>
        </w:rPr>
        <w:t>The Highway Authority would however stress that the loading area depicted by the blue area on the plan is the extent to which the bins will be located, and it is far more likely that the management team would overload the nearest location than the furthest and so the bins would be positioned in a way that creates an obstruction. This would be further exacerbated by the requirement for the accessible route as detailed above given that this would reduce the area further.</w:t>
      </w:r>
    </w:p>
    <w:p w14:paraId="10489E86" w14:textId="23852E62" w:rsidR="000B114A" w:rsidRPr="00D84C50" w:rsidRDefault="00F85F93" w:rsidP="003A47B6">
      <w:pPr>
        <w:pStyle w:val="NumberedParagraph"/>
        <w:numPr>
          <w:ilvl w:val="0"/>
          <w:numId w:val="0"/>
        </w:numPr>
        <w:ind w:left="792"/>
      </w:pPr>
      <w:r w:rsidRPr="00D84C50">
        <w:rPr>
          <w:i/>
          <w:iCs/>
        </w:rPr>
        <w:lastRenderedPageBreak/>
        <w:t>The shape of the refuse collection area should therefore be revised to ensure a 2m clearance at the narrowest point, the drawing updated to include all the bins within that area and details provided as to how it will be demarcated/enclosed to ensure the bins do not spill out creating an obstruction</w:t>
      </w:r>
      <w:r w:rsidR="00DA2F5D" w:rsidRPr="00D84C50">
        <w:rPr>
          <w:i/>
          <w:iCs/>
        </w:rPr>
        <w:t>.</w:t>
      </w:r>
      <w:r w:rsidR="000B114A" w:rsidRPr="00D84C50">
        <w:t>”</w:t>
      </w:r>
    </w:p>
    <w:p w14:paraId="7D877500" w14:textId="0C904C19" w:rsidR="00F51169" w:rsidRPr="00D84C50" w:rsidRDefault="000B114A" w:rsidP="00254C7C">
      <w:pPr>
        <w:pStyle w:val="NumberedParagraph"/>
        <w:numPr>
          <w:ilvl w:val="0"/>
          <w:numId w:val="0"/>
        </w:numPr>
        <w:ind w:left="792"/>
      </w:pPr>
      <w:r w:rsidRPr="00D84C50">
        <w:rPr>
          <w:u w:val="single"/>
        </w:rPr>
        <w:t>Stantec Response:</w:t>
      </w:r>
      <w:r w:rsidRPr="00D84C50">
        <w:br/>
      </w:r>
      <w:r w:rsidR="00BE6816" w:rsidRPr="00D84C50">
        <w:t>T</w:t>
      </w:r>
      <w:r w:rsidR="00D748B9" w:rsidRPr="00D84C50">
        <w:t xml:space="preserve">he collection area has been refined to </w:t>
      </w:r>
      <w:r w:rsidR="00BB264F" w:rsidRPr="00D84C50">
        <w:t>maintain a 2.0m clearance between the presented bins and the landscaping to the north and between the refuse bins and the building</w:t>
      </w:r>
      <w:r w:rsidR="00D748B9" w:rsidRPr="00D84C50">
        <w:t xml:space="preserve">. To achieve this, </w:t>
      </w:r>
      <w:r w:rsidR="00BE6816" w:rsidRPr="00D84C50">
        <w:t>refuse</w:t>
      </w:r>
      <w:r w:rsidR="00D748B9" w:rsidRPr="00D84C50">
        <w:t xml:space="preserve"> is collected twice a week, and the number of bins displayed </w:t>
      </w:r>
      <w:r w:rsidR="0066763F" w:rsidRPr="00D84C50">
        <w:t>is proposed to be</w:t>
      </w:r>
      <w:r w:rsidR="00D748B9" w:rsidRPr="00D84C50">
        <w:t xml:space="preserve"> reduced </w:t>
      </w:r>
      <w:r w:rsidR="00F666D6" w:rsidRPr="00D84C50">
        <w:t>to 13 x 1,100L and 13 x 240L</w:t>
      </w:r>
      <w:r w:rsidR="0066763F" w:rsidRPr="00D84C50">
        <w:t xml:space="preserve"> to reflect the increased collection regime</w:t>
      </w:r>
      <w:r w:rsidR="0048323C" w:rsidRPr="00D84C50">
        <w:t>.</w:t>
      </w:r>
      <w:r w:rsidR="00D748B9" w:rsidRPr="00D84C50">
        <w:t xml:space="preserve"> </w:t>
      </w:r>
      <w:r w:rsidR="0048323C" w:rsidRPr="00D84C50">
        <w:t xml:space="preserve">See </w:t>
      </w:r>
      <w:r w:rsidR="00BE6816" w:rsidRPr="00D84C50">
        <w:t>Drawing 332610561-STN-HGN-XX-DR-H-00</w:t>
      </w:r>
      <w:r w:rsidR="0003198A" w:rsidRPr="00D84C50">
        <w:t>06</w:t>
      </w:r>
      <w:r w:rsidR="009B7D10" w:rsidRPr="00D84C50">
        <w:t>B</w:t>
      </w:r>
      <w:r w:rsidR="0003198A" w:rsidRPr="00D84C50">
        <w:t xml:space="preserve"> P0</w:t>
      </w:r>
      <w:r w:rsidR="0061202D" w:rsidRPr="00D84C50">
        <w:t>7</w:t>
      </w:r>
      <w:r w:rsidR="0048323C" w:rsidRPr="00D84C50">
        <w:t>.</w:t>
      </w:r>
    </w:p>
    <w:p w14:paraId="1BA042D8" w14:textId="77777777" w:rsidR="000B114A" w:rsidRPr="00D84C50" w:rsidRDefault="000B114A" w:rsidP="000B114A">
      <w:pPr>
        <w:pStyle w:val="NumberedParagraph"/>
      </w:pPr>
      <w:r w:rsidRPr="00D84C50">
        <w:rPr>
          <w:u w:val="single"/>
        </w:rPr>
        <w:t>RBC stated in their comments that:</w:t>
      </w:r>
    </w:p>
    <w:p w14:paraId="6E31136F" w14:textId="2F1DF68B" w:rsidR="000B114A" w:rsidRPr="00D84C50" w:rsidRDefault="000B114A" w:rsidP="000B114A">
      <w:pPr>
        <w:pStyle w:val="NumberedParagraph"/>
        <w:numPr>
          <w:ilvl w:val="0"/>
          <w:numId w:val="0"/>
        </w:numPr>
        <w:ind w:left="792"/>
        <w:rPr>
          <w:i/>
          <w:iCs/>
        </w:rPr>
      </w:pPr>
      <w:r w:rsidRPr="00D84C50">
        <w:rPr>
          <w:i/>
          <w:iCs/>
        </w:rPr>
        <w:t>“</w:t>
      </w:r>
      <w:r w:rsidR="00F85F93" w:rsidRPr="00D84C50">
        <w:rPr>
          <w:i/>
          <w:iCs/>
        </w:rPr>
        <w:t>It is noted that point 2.2 of the waste strategy states that smaller bins than 1100l will be used for the commercial use given the size of the unit but Table 2.2 indicates how many 1100l bins will be required. The document is therefore providing conflicting information as to what size bin would be utilized. The applicant has provided further information stating that the refuse storage will be developed to consider the proposed occupier of the commercial unit which is accepted by the Highway Authority in this instance but would necessitate the reduction of the commercial floor space to facilitate the bin store. However, still no clarity has been provided in relation to the collection of the refuse associated with the commercial use, if this is to be undertaken on the same days as the residential then this must be identified on the drawing also</w:t>
      </w:r>
      <w:r w:rsidR="00DA2F5D" w:rsidRPr="00D84C50">
        <w:rPr>
          <w:i/>
          <w:iCs/>
        </w:rPr>
        <w:t>.</w:t>
      </w:r>
      <w:r w:rsidRPr="00D84C50">
        <w:rPr>
          <w:i/>
          <w:iCs/>
        </w:rPr>
        <w:t>”</w:t>
      </w:r>
    </w:p>
    <w:p w14:paraId="5758A4AD" w14:textId="51A08703" w:rsidR="00F51169" w:rsidRPr="00D84C50" w:rsidRDefault="000B114A" w:rsidP="00F51169">
      <w:pPr>
        <w:pStyle w:val="NumberedParagraph"/>
        <w:numPr>
          <w:ilvl w:val="0"/>
          <w:numId w:val="0"/>
        </w:numPr>
        <w:ind w:left="792"/>
      </w:pPr>
      <w:r w:rsidRPr="00D84C50">
        <w:rPr>
          <w:u w:val="single"/>
        </w:rPr>
        <w:t>Stantec Response:</w:t>
      </w:r>
      <w:r w:rsidRPr="00D84C50">
        <w:br/>
      </w:r>
      <w:r w:rsidR="00C76CD4" w:rsidRPr="00D84C50">
        <w:t xml:space="preserve">Table 2.2 uses 1,100L as a unit of waste generated, which can then be split into smaller-sized refuse bins. The </w:t>
      </w:r>
      <w:r w:rsidR="00BB264F" w:rsidRPr="00D84C50">
        <w:t xml:space="preserve">tenant will dictate the size of the bins utilised </w:t>
      </w:r>
      <w:r w:rsidR="00C76CD4" w:rsidRPr="00D84C50">
        <w:t>and their requirement for bin stores</w:t>
      </w:r>
      <w:r w:rsidR="00341ACB" w:rsidRPr="00D84C50">
        <w:t xml:space="preserve"> to be developed within the unit</w:t>
      </w:r>
      <w:r w:rsidR="00C76CD4" w:rsidRPr="00D84C50">
        <w:t xml:space="preserve">. </w:t>
      </w:r>
    </w:p>
    <w:p w14:paraId="35C5A418" w14:textId="6A143C82" w:rsidR="00C76CD4" w:rsidRPr="00D84C50" w:rsidRDefault="00C76CD4" w:rsidP="00F51169">
      <w:pPr>
        <w:pStyle w:val="NumberedParagraph"/>
        <w:numPr>
          <w:ilvl w:val="0"/>
          <w:numId w:val="0"/>
        </w:numPr>
        <w:ind w:left="792"/>
      </w:pPr>
      <w:r w:rsidRPr="00D84C50">
        <w:t>The provision of a bin store will reduce the size of the commercial area</w:t>
      </w:r>
      <w:r w:rsidR="000D4793" w:rsidRPr="00D84C50">
        <w:t>; this is agreed. No additional space outside of the commercial floor space will be allocated for a bin store</w:t>
      </w:r>
      <w:r w:rsidRPr="00D84C50">
        <w:t>. The day of collection can be conditioned within the agreement with the tenant to not conflict with the collection of the residential collections</w:t>
      </w:r>
      <w:r w:rsidR="000D4793" w:rsidRPr="00D84C50">
        <w:t xml:space="preserve"> or coordinated with the Estate Management Team.</w:t>
      </w:r>
      <w:r w:rsidR="00341ACB" w:rsidRPr="00D84C50">
        <w:t xml:space="preserve"> This can be conditioned within the proposed Refuse Collection Management Plan.</w:t>
      </w:r>
    </w:p>
    <w:p w14:paraId="42B1DB25" w14:textId="2005D8E2" w:rsidR="00DA2F5D" w:rsidRPr="00D84C50" w:rsidRDefault="00DA2F5D" w:rsidP="00DA2F5D">
      <w:pPr>
        <w:pStyle w:val="Heading2"/>
      </w:pPr>
      <w:r w:rsidRPr="00D84C50">
        <w:t>Parking</w:t>
      </w:r>
    </w:p>
    <w:p w14:paraId="444A8886" w14:textId="77777777" w:rsidR="00DA2F5D" w:rsidRPr="00D84C50" w:rsidRDefault="00DA2F5D" w:rsidP="00DA2F5D">
      <w:pPr>
        <w:pStyle w:val="NumberedParagraph"/>
        <w:numPr>
          <w:ilvl w:val="1"/>
          <w:numId w:val="15"/>
        </w:numPr>
        <w:rPr>
          <w:u w:val="single"/>
        </w:rPr>
      </w:pPr>
      <w:r w:rsidRPr="00D84C50">
        <w:rPr>
          <w:u w:val="single"/>
        </w:rPr>
        <w:t>RBC stated in their comments that:</w:t>
      </w:r>
    </w:p>
    <w:p w14:paraId="7A644761" w14:textId="64384134" w:rsidR="00DA2F5D" w:rsidRPr="00D84C50" w:rsidRDefault="00DA2F5D" w:rsidP="00035D2C">
      <w:pPr>
        <w:pStyle w:val="NumberedParagraph"/>
        <w:numPr>
          <w:ilvl w:val="0"/>
          <w:numId w:val="0"/>
        </w:numPr>
        <w:ind w:left="792"/>
        <w:rPr>
          <w:sz w:val="22"/>
          <w:szCs w:val="22"/>
          <w:lang w:eastAsia="en-GB"/>
        </w:rPr>
      </w:pPr>
      <w:r w:rsidRPr="00D84C50">
        <w:t>“</w:t>
      </w:r>
      <w:r w:rsidR="00F85F93" w:rsidRPr="00D84C50">
        <w:rPr>
          <w:i/>
          <w:iCs/>
          <w:lang w:eastAsia="en-GB"/>
        </w:rPr>
        <w:t>There will be 136 bicycle parking spaces provided to encourage cycling; this meets the minimum number of bicycle parking spaces required for the residential development. These will be a mixture of two-tier stackers and Sheffield Stands, which will be provided as 130 within two-tier stackers and 6 within 3 Sheffield Stands. This in principle is acceptable however a full detailed drawing would be required which can be dealt with by way of a condition</w:t>
      </w:r>
      <w:r w:rsidRPr="00D84C50">
        <w:rPr>
          <w:sz w:val="22"/>
          <w:szCs w:val="22"/>
          <w:lang w:val="en-US" w:eastAsia="en-GB"/>
        </w:rPr>
        <w:t>.”</w:t>
      </w:r>
    </w:p>
    <w:p w14:paraId="7413581C" w14:textId="39BB56A0" w:rsidR="00DA2F5D" w:rsidRPr="00D84C50" w:rsidRDefault="00DA2F5D" w:rsidP="00254C7C">
      <w:pPr>
        <w:pStyle w:val="NumberedParagraph"/>
        <w:numPr>
          <w:ilvl w:val="0"/>
          <w:numId w:val="0"/>
        </w:numPr>
        <w:ind w:left="792"/>
      </w:pPr>
      <w:r w:rsidRPr="00D84C50">
        <w:rPr>
          <w:u w:val="single"/>
        </w:rPr>
        <w:t>Stantec Response:</w:t>
      </w:r>
      <w:r w:rsidRPr="00D84C50">
        <w:br/>
      </w:r>
      <w:r w:rsidR="004418C5" w:rsidRPr="00D84C50">
        <w:t>It is acknowledged that the provision and make-up of the cycle parking is accepted in principle.</w:t>
      </w:r>
    </w:p>
    <w:p w14:paraId="386285F8" w14:textId="21391DED" w:rsidR="004418C5" w:rsidRPr="00D84C50" w:rsidRDefault="007A02D5" w:rsidP="004418C5">
      <w:pPr>
        <w:pStyle w:val="NumberedParagraph"/>
        <w:numPr>
          <w:ilvl w:val="0"/>
          <w:numId w:val="0"/>
        </w:numPr>
        <w:ind w:left="792"/>
      </w:pPr>
      <w:r w:rsidRPr="00D84C50">
        <w:t xml:space="preserve">The cycle parking provision </w:t>
      </w:r>
      <w:r w:rsidR="00651776" w:rsidRPr="00D84C50">
        <w:t>will</w:t>
      </w:r>
      <w:r w:rsidRPr="00D84C50">
        <w:t xml:space="preserve"> be secured via a condition</w:t>
      </w:r>
      <w:r w:rsidR="004418C5" w:rsidRPr="00D84C50">
        <w:t>.</w:t>
      </w:r>
    </w:p>
    <w:p w14:paraId="10F9AE56" w14:textId="77777777" w:rsidR="00B80C1B" w:rsidRPr="00D84C50" w:rsidRDefault="00B80C1B" w:rsidP="004418C5">
      <w:pPr>
        <w:pStyle w:val="NumberedParagraph"/>
        <w:numPr>
          <w:ilvl w:val="0"/>
          <w:numId w:val="0"/>
        </w:numPr>
        <w:ind w:left="792"/>
      </w:pPr>
    </w:p>
    <w:p w14:paraId="6DFA900D" w14:textId="77777777" w:rsidR="00AD680D" w:rsidRPr="00D84C50" w:rsidRDefault="00AD680D" w:rsidP="004418C5">
      <w:pPr>
        <w:pStyle w:val="NumberedParagraph"/>
        <w:numPr>
          <w:ilvl w:val="0"/>
          <w:numId w:val="0"/>
        </w:numPr>
        <w:ind w:left="792"/>
      </w:pPr>
    </w:p>
    <w:p w14:paraId="6028233F" w14:textId="77777777" w:rsidR="00AD680D" w:rsidRPr="00D84C50" w:rsidRDefault="00AD680D" w:rsidP="004418C5">
      <w:pPr>
        <w:pStyle w:val="NumberedParagraph"/>
        <w:numPr>
          <w:ilvl w:val="0"/>
          <w:numId w:val="0"/>
        </w:numPr>
        <w:ind w:left="792"/>
      </w:pPr>
    </w:p>
    <w:p w14:paraId="001EF785" w14:textId="77777777" w:rsidR="00AD680D" w:rsidRPr="00D84C50" w:rsidRDefault="00AD680D" w:rsidP="004418C5">
      <w:pPr>
        <w:pStyle w:val="NumberedParagraph"/>
        <w:numPr>
          <w:ilvl w:val="0"/>
          <w:numId w:val="0"/>
        </w:numPr>
        <w:ind w:left="792"/>
      </w:pPr>
    </w:p>
    <w:p w14:paraId="25281E63" w14:textId="77777777" w:rsidR="00DA2F5D" w:rsidRPr="00D84C50" w:rsidRDefault="00DA2F5D" w:rsidP="00DA2F5D">
      <w:pPr>
        <w:pStyle w:val="NumberedParagraph"/>
      </w:pPr>
      <w:r w:rsidRPr="00D84C50">
        <w:rPr>
          <w:u w:val="single"/>
        </w:rPr>
        <w:lastRenderedPageBreak/>
        <w:t>RBC stated in their comments that:</w:t>
      </w:r>
    </w:p>
    <w:p w14:paraId="0F228B51" w14:textId="38A0CA7E" w:rsidR="00DA2F5D" w:rsidRPr="00D84C50" w:rsidRDefault="00DA2F5D" w:rsidP="00DA2F5D">
      <w:pPr>
        <w:pStyle w:val="NumberedParagraph"/>
        <w:numPr>
          <w:ilvl w:val="0"/>
          <w:numId w:val="0"/>
        </w:numPr>
        <w:ind w:left="792"/>
        <w:rPr>
          <w:i/>
          <w:iCs/>
        </w:rPr>
      </w:pPr>
      <w:r w:rsidRPr="00D84C50">
        <w:rPr>
          <w:i/>
          <w:iCs/>
        </w:rPr>
        <w:t>“</w:t>
      </w:r>
      <w:r w:rsidR="00F85F93" w:rsidRPr="00D84C50">
        <w:rPr>
          <w:i/>
          <w:iCs/>
        </w:rPr>
        <w:t>Cycle parking for the commercial uses has been provided by way of external Sheffield stands which is accepted in principle for visitors however the applicant has referred to an amended landscape plan that has not been submitted to accompany the application. The Highway Authority are therefore unable to agree to the proposed locations. Given that there are numerous competing requirements within the external space this should be submitted for review and agreed at the application stage. In addition, staff cycle parking should be provided within a covered and secure cycle store, the applicant has stated that this can be dealt with by way of a condition however given that this would be located within the building and require direct access on to the landscaped area this should be agreed at the application stage</w:t>
      </w:r>
      <w:r w:rsidR="00132CB3" w:rsidRPr="00D84C50">
        <w:rPr>
          <w:i/>
          <w:iCs/>
        </w:rPr>
        <w:t>.</w:t>
      </w:r>
      <w:r w:rsidRPr="00D84C50">
        <w:rPr>
          <w:i/>
          <w:iCs/>
        </w:rPr>
        <w:t>”</w:t>
      </w:r>
    </w:p>
    <w:p w14:paraId="457B821F" w14:textId="0CE0F172" w:rsidR="00204DC6" w:rsidRPr="00D84C50" w:rsidRDefault="00DA2F5D" w:rsidP="00F85F93">
      <w:pPr>
        <w:pStyle w:val="NumberedParagraph"/>
        <w:numPr>
          <w:ilvl w:val="0"/>
          <w:numId w:val="0"/>
        </w:numPr>
        <w:ind w:left="792"/>
      </w:pPr>
      <w:r w:rsidRPr="00D84C50">
        <w:rPr>
          <w:u w:val="single"/>
        </w:rPr>
        <w:t>Stantec Response:</w:t>
      </w:r>
      <w:r w:rsidRPr="00D84C50">
        <w:br/>
      </w:r>
      <w:r w:rsidR="00895479" w:rsidRPr="00D84C50">
        <w:t>An</w:t>
      </w:r>
      <w:r w:rsidR="000D4793" w:rsidRPr="00D84C50">
        <w:t xml:space="preserve"> updated Landscaping plan for the position of the </w:t>
      </w:r>
      <w:r w:rsidR="00D8737D" w:rsidRPr="00D84C50">
        <w:t>relocated Sheffield Stands</w:t>
      </w:r>
      <w:r w:rsidR="00895479" w:rsidRPr="00D84C50">
        <w:t xml:space="preserve"> will be provided</w:t>
      </w:r>
      <w:r w:rsidR="00D8737D" w:rsidRPr="00D84C50">
        <w:t>.</w:t>
      </w:r>
    </w:p>
    <w:p w14:paraId="40610DCD" w14:textId="45E6F46E" w:rsidR="00F85F93" w:rsidRPr="00D84C50" w:rsidRDefault="00F85F93" w:rsidP="00132CB3">
      <w:pPr>
        <w:pStyle w:val="Heading2"/>
      </w:pPr>
      <w:r w:rsidRPr="00D84C50">
        <w:t>Fire Access</w:t>
      </w:r>
    </w:p>
    <w:p w14:paraId="6CD862CC" w14:textId="77777777" w:rsidR="00F85F93" w:rsidRPr="00D84C50" w:rsidRDefault="00F85F93" w:rsidP="00F85F93">
      <w:pPr>
        <w:pStyle w:val="NumberedParagraph"/>
      </w:pPr>
      <w:r w:rsidRPr="00D84C50">
        <w:rPr>
          <w:u w:val="single"/>
        </w:rPr>
        <w:t>RBC stated in their comments that:</w:t>
      </w:r>
    </w:p>
    <w:p w14:paraId="3A622628" w14:textId="77777777" w:rsidR="00F85F93" w:rsidRPr="00D84C50" w:rsidRDefault="00F85F93" w:rsidP="00F85F93">
      <w:pPr>
        <w:pStyle w:val="NumberedParagraph"/>
        <w:numPr>
          <w:ilvl w:val="0"/>
          <w:numId w:val="0"/>
        </w:numPr>
        <w:ind w:left="792"/>
        <w:rPr>
          <w:i/>
          <w:iCs/>
        </w:rPr>
      </w:pPr>
      <w:r w:rsidRPr="00D84C50">
        <w:rPr>
          <w:i/>
          <w:iCs/>
        </w:rPr>
        <w:t>“The Highway Authority have reviewed the submitted Fire Strategy, and it is noted that the tracking plan has been submitted for a standard fire appliance however details must also include the provision of the larger fire tender vehicle that would deal with the high-rise buildings proposed as part of the scheme.</w:t>
      </w:r>
    </w:p>
    <w:p w14:paraId="77B4DBDD" w14:textId="77777777" w:rsidR="00F85F93" w:rsidRPr="00D84C50" w:rsidRDefault="00F85F93" w:rsidP="00F85F93">
      <w:pPr>
        <w:pStyle w:val="NumberedParagraph"/>
        <w:numPr>
          <w:ilvl w:val="0"/>
          <w:numId w:val="0"/>
        </w:numPr>
        <w:ind w:left="792"/>
        <w:rPr>
          <w:i/>
          <w:iCs/>
        </w:rPr>
      </w:pPr>
      <w:r w:rsidRPr="00D84C50">
        <w:rPr>
          <w:i/>
          <w:iCs/>
        </w:rPr>
        <w:t>In addition, it is noted that the Fire Strategy advises that the access route for a fire appliance would be clear and unobstructed however, this is not the case given that the space could be obstructed by a delivery vehicle or a huge number of bins on collection days.</w:t>
      </w:r>
    </w:p>
    <w:p w14:paraId="44531289" w14:textId="008FD007" w:rsidR="00F85F93" w:rsidRPr="00D84C50" w:rsidRDefault="00F85F93" w:rsidP="00F85F93">
      <w:pPr>
        <w:pStyle w:val="NumberedParagraph"/>
        <w:numPr>
          <w:ilvl w:val="0"/>
          <w:numId w:val="0"/>
        </w:numPr>
        <w:ind w:left="792"/>
        <w:rPr>
          <w:i/>
          <w:iCs/>
        </w:rPr>
      </w:pPr>
      <w:r w:rsidRPr="00D84C50">
        <w:rPr>
          <w:i/>
          <w:iCs/>
        </w:rPr>
        <w:t>The Fire Strategy should therefore be updated to reflect the above.”</w:t>
      </w:r>
    </w:p>
    <w:p w14:paraId="42A57FB8" w14:textId="0E415CF9" w:rsidR="00F85F93" w:rsidRPr="00D84C50" w:rsidRDefault="00F85F93" w:rsidP="00F85F93">
      <w:pPr>
        <w:pStyle w:val="NumberedParagraph"/>
        <w:numPr>
          <w:ilvl w:val="0"/>
          <w:numId w:val="0"/>
        </w:numPr>
        <w:ind w:left="792"/>
      </w:pPr>
      <w:r w:rsidRPr="00D84C50">
        <w:rPr>
          <w:u w:val="single"/>
        </w:rPr>
        <w:t>Stantec Response:</w:t>
      </w:r>
      <w:r w:rsidRPr="00D84C50">
        <w:br/>
      </w:r>
      <w:r w:rsidR="00895479" w:rsidRPr="00D84C50">
        <w:t>We have consulted with Hoare Lea who are the schemes fire consultant. T</w:t>
      </w:r>
      <w:r w:rsidR="00F57F1A" w:rsidRPr="00D84C50">
        <w:t xml:space="preserve">he previously shown pumping appliance is in line with Building Regulations </w:t>
      </w:r>
      <w:r w:rsidR="00895479" w:rsidRPr="00D84C50">
        <w:t xml:space="preserve">requirement. </w:t>
      </w:r>
      <w:proofErr w:type="gramStart"/>
      <w:r w:rsidR="00895479" w:rsidRPr="00D84C50">
        <w:t>Therefore</w:t>
      </w:r>
      <w:proofErr w:type="gramEnd"/>
      <w:r w:rsidR="00895479" w:rsidRPr="00D84C50">
        <w:t xml:space="preserve"> </w:t>
      </w:r>
      <w:r w:rsidR="00F57F1A" w:rsidRPr="00D84C50">
        <w:t xml:space="preserve">there is no requirement for tracking </w:t>
      </w:r>
      <w:r w:rsidR="00895479" w:rsidRPr="00D84C50">
        <w:t>of</w:t>
      </w:r>
      <w:r w:rsidR="00F57F1A" w:rsidRPr="00D84C50">
        <w:t xml:space="preserve"> a high reach pumping appliance. </w:t>
      </w:r>
      <w:r w:rsidR="00D8737D" w:rsidRPr="00D84C50">
        <w:t xml:space="preserve">Updated Fire tender tracking has been included with this response, see </w:t>
      </w:r>
      <w:r w:rsidR="00650F88" w:rsidRPr="00D84C50">
        <w:t>Drawing 332610561-STN-HGN-XX-DR-H-0021 – P0</w:t>
      </w:r>
      <w:r w:rsidR="0061202D" w:rsidRPr="00D84C50">
        <w:t>4</w:t>
      </w:r>
      <w:r w:rsidRPr="00D84C50">
        <w:t>.</w:t>
      </w:r>
    </w:p>
    <w:p w14:paraId="60D9BF20" w14:textId="734EAEBA" w:rsidR="00D748B9" w:rsidRPr="00D84C50" w:rsidRDefault="00D748B9" w:rsidP="00F85F93">
      <w:pPr>
        <w:pStyle w:val="NumberedParagraph"/>
        <w:numPr>
          <w:ilvl w:val="0"/>
          <w:numId w:val="0"/>
        </w:numPr>
        <w:ind w:left="792"/>
      </w:pPr>
      <w:r w:rsidRPr="00D84C50">
        <w:t>Tracking has been completed</w:t>
      </w:r>
      <w:r w:rsidR="00DA5161" w:rsidRPr="00D84C50">
        <w:t>, and it</w:t>
      </w:r>
      <w:r w:rsidRPr="00D84C50">
        <w:t xml:space="preserve"> shows the fire tender passing the 13 x 1,100L and 240L bins (Drawing </w:t>
      </w:r>
      <w:r w:rsidR="00912D35" w:rsidRPr="00D84C50">
        <w:t>332610561-STN-HGN-XX-DR-H-00</w:t>
      </w:r>
      <w:r w:rsidR="0003198A" w:rsidRPr="00D84C50">
        <w:t>06 P0</w:t>
      </w:r>
      <w:r w:rsidR="000476CA" w:rsidRPr="00D84C50">
        <w:t>9</w:t>
      </w:r>
      <w:r w:rsidRPr="00D84C50">
        <w:t>)</w:t>
      </w:r>
      <w:r w:rsidR="00BA0D47" w:rsidRPr="00D84C50">
        <w:t>.</w:t>
      </w:r>
    </w:p>
    <w:p w14:paraId="39CEEAF9" w14:textId="23405E3F" w:rsidR="00912D35" w:rsidRPr="00D84C50" w:rsidRDefault="00912D35" w:rsidP="00F85F93">
      <w:pPr>
        <w:pStyle w:val="NumberedParagraph"/>
        <w:numPr>
          <w:ilvl w:val="0"/>
          <w:numId w:val="0"/>
        </w:numPr>
        <w:ind w:left="792"/>
      </w:pPr>
      <w:bookmarkStart w:id="5" w:name="_Hlk190699266"/>
      <w:r w:rsidRPr="00D84C50">
        <w:t>It should be noted this is a loading bay, not a parking bay</w:t>
      </w:r>
      <w:r w:rsidR="009E345E" w:rsidRPr="00D84C50">
        <w:t xml:space="preserve"> and will be restricted to waiting only by the facilities team</w:t>
      </w:r>
      <w:r w:rsidRPr="00D84C50">
        <w:t>. As such, the vehicle will not be unattended</w:t>
      </w:r>
      <w:r w:rsidR="009E345E" w:rsidRPr="00D84C50">
        <w:t xml:space="preserve"> with the driver available to move the vehicle in the event of </w:t>
      </w:r>
      <w:r w:rsidRPr="00D84C50">
        <w:t>a fire.</w:t>
      </w:r>
      <w:bookmarkEnd w:id="5"/>
    </w:p>
    <w:p w14:paraId="676114CD" w14:textId="7B9AE324" w:rsidR="00C7293C" w:rsidRPr="00D84C50" w:rsidRDefault="00895479" w:rsidP="00F85F93">
      <w:pPr>
        <w:pStyle w:val="NumberedParagraph"/>
        <w:numPr>
          <w:ilvl w:val="0"/>
          <w:numId w:val="0"/>
        </w:numPr>
        <w:ind w:left="792"/>
      </w:pPr>
      <w:r w:rsidRPr="00D84C50">
        <w:t>T</w:t>
      </w:r>
      <w:r w:rsidR="00C7293C" w:rsidRPr="00D84C50">
        <w:t xml:space="preserve">he Fire Strategy </w:t>
      </w:r>
      <w:r w:rsidRPr="00D84C50">
        <w:t xml:space="preserve">has </w:t>
      </w:r>
      <w:r w:rsidR="00C7293C" w:rsidRPr="00D84C50">
        <w:t>be</w:t>
      </w:r>
      <w:r w:rsidRPr="00D84C50">
        <w:t>en</w:t>
      </w:r>
      <w:r w:rsidR="00C7293C" w:rsidRPr="00D84C50">
        <w:t xml:space="preserve"> updated to reflect these changes.</w:t>
      </w:r>
    </w:p>
    <w:p w14:paraId="6F925187" w14:textId="31811721" w:rsidR="00132CB3" w:rsidRPr="00D84C50" w:rsidRDefault="00132CB3" w:rsidP="00132CB3">
      <w:pPr>
        <w:pStyle w:val="Heading2"/>
      </w:pPr>
      <w:r w:rsidRPr="00D84C50">
        <w:t>Trip Generation</w:t>
      </w:r>
    </w:p>
    <w:p w14:paraId="4ECE8D9A" w14:textId="77777777" w:rsidR="00DA2F5D" w:rsidRPr="00D84C50" w:rsidRDefault="00DA2F5D" w:rsidP="00DA2F5D">
      <w:pPr>
        <w:pStyle w:val="NumberedParagraph"/>
        <w:numPr>
          <w:ilvl w:val="1"/>
          <w:numId w:val="15"/>
        </w:numPr>
        <w:rPr>
          <w:u w:val="single"/>
        </w:rPr>
      </w:pPr>
      <w:r w:rsidRPr="00D84C50">
        <w:rPr>
          <w:u w:val="single"/>
        </w:rPr>
        <w:t>RBC stated in their comments that:</w:t>
      </w:r>
    </w:p>
    <w:p w14:paraId="651B1D57" w14:textId="016AEFB7" w:rsidR="00DA2F5D" w:rsidRPr="00D84C50" w:rsidRDefault="00DA2F5D" w:rsidP="00035D2C">
      <w:pPr>
        <w:pStyle w:val="NumberedParagraph"/>
        <w:numPr>
          <w:ilvl w:val="0"/>
          <w:numId w:val="0"/>
        </w:numPr>
        <w:ind w:left="792"/>
        <w:rPr>
          <w:i/>
          <w:iCs/>
        </w:rPr>
      </w:pPr>
      <w:r w:rsidRPr="00D84C50">
        <w:t>“</w:t>
      </w:r>
      <w:r w:rsidR="00F85F93" w:rsidRPr="00D84C50">
        <w:rPr>
          <w:i/>
          <w:iCs/>
        </w:rPr>
        <w:t xml:space="preserve">Following The receipt of the additional information the Highway Authority have been able to review the mode share percentage through the census data and this is agreed. </w:t>
      </w:r>
    </w:p>
    <w:p w14:paraId="000207D8" w14:textId="524FEC44" w:rsidR="00F85F93" w:rsidRPr="00D84C50" w:rsidRDefault="00F85F93" w:rsidP="00035D2C">
      <w:pPr>
        <w:pStyle w:val="NumberedParagraph"/>
        <w:numPr>
          <w:ilvl w:val="0"/>
          <w:numId w:val="0"/>
        </w:numPr>
        <w:ind w:left="792"/>
      </w:pPr>
      <w:r w:rsidRPr="00D84C50">
        <w:rPr>
          <w:i/>
          <w:iCs/>
        </w:rPr>
        <w:t>The data therefore presented within Table 7.7 of the Transport Statement that stipulates that vehicles trips associated by the development would decrease albeit that there would be some increases in overall trips by alternative modes, is accepted.</w:t>
      </w:r>
      <w:r w:rsidRPr="00D84C50">
        <w:t>”</w:t>
      </w:r>
    </w:p>
    <w:p w14:paraId="2111DED0" w14:textId="403DAFEE" w:rsidR="00DD4214" w:rsidRPr="00D84C50" w:rsidRDefault="00DA2F5D" w:rsidP="00F82FC0">
      <w:pPr>
        <w:pStyle w:val="NumberedParagraph"/>
        <w:numPr>
          <w:ilvl w:val="0"/>
          <w:numId w:val="0"/>
        </w:numPr>
        <w:ind w:left="792"/>
      </w:pPr>
      <w:r w:rsidRPr="00D84C50">
        <w:rPr>
          <w:u w:val="single"/>
        </w:rPr>
        <w:lastRenderedPageBreak/>
        <w:t>Stantec Response:</w:t>
      </w:r>
      <w:r w:rsidRPr="00D84C50">
        <w:br/>
      </w:r>
      <w:r w:rsidR="00DA5161" w:rsidRPr="00D84C50">
        <w:t xml:space="preserve">It </w:t>
      </w:r>
      <w:r w:rsidR="00031EDC" w:rsidRPr="00D84C50">
        <w:t>is acknowledged that this is accepted.</w:t>
      </w:r>
    </w:p>
    <w:p w14:paraId="64D3DFC5" w14:textId="71BD1741" w:rsidR="00696E7D" w:rsidRPr="00D84C50" w:rsidRDefault="003D63ED" w:rsidP="00696E7D">
      <w:pPr>
        <w:pStyle w:val="Heading2"/>
      </w:pPr>
      <w:r w:rsidRPr="00D84C50">
        <w:t>Highway Works</w:t>
      </w:r>
    </w:p>
    <w:p w14:paraId="61596C34" w14:textId="49C167DD" w:rsidR="00696E7D" w:rsidRPr="00D84C50" w:rsidRDefault="00696E7D" w:rsidP="00696E7D">
      <w:pPr>
        <w:pStyle w:val="NumberedParagraph"/>
        <w:rPr>
          <w:u w:val="single"/>
        </w:rPr>
      </w:pPr>
      <w:r w:rsidRPr="00D84C50">
        <w:rPr>
          <w:u w:val="single"/>
        </w:rPr>
        <w:t xml:space="preserve">RBC stated in their </w:t>
      </w:r>
      <w:r w:rsidR="00B24DFF" w:rsidRPr="00D84C50">
        <w:rPr>
          <w:u w:val="single"/>
        </w:rPr>
        <w:t>response</w:t>
      </w:r>
      <w:r w:rsidRPr="00D84C50">
        <w:rPr>
          <w:u w:val="single"/>
        </w:rPr>
        <w:t xml:space="preserve"> that:</w:t>
      </w:r>
    </w:p>
    <w:p w14:paraId="4D498692" w14:textId="0E53B34D" w:rsidR="00696E7D" w:rsidRPr="00D84C50" w:rsidRDefault="00696E7D" w:rsidP="003F3909">
      <w:pPr>
        <w:pStyle w:val="NumberedParagraph"/>
        <w:numPr>
          <w:ilvl w:val="0"/>
          <w:numId w:val="0"/>
        </w:numPr>
        <w:ind w:left="792"/>
        <w:rPr>
          <w:i/>
          <w:iCs/>
        </w:rPr>
      </w:pPr>
      <w:r w:rsidRPr="00D84C50">
        <w:t>"</w:t>
      </w:r>
      <w:r w:rsidR="003D63ED" w:rsidRPr="00D84C50">
        <w:rPr>
          <w:i/>
          <w:iCs/>
        </w:rPr>
        <w:t>The proposed development results in the provision of a new / widened footway / cycleway along the western boundary of the site between Vastern Road and the Towpath, this route already partly within the adoptable Highway extent and as such the proposed improvements should all be adopted. This should include the full opening at the northern boundary with the Towpath. The proposal proposes further improvements along the Towpath which is also Public Highway.</w:t>
      </w:r>
    </w:p>
    <w:p w14:paraId="7C615783" w14:textId="48B2A5BC" w:rsidR="00696E7D" w:rsidRPr="00D84C50" w:rsidRDefault="003D63ED" w:rsidP="003F3909">
      <w:pPr>
        <w:pStyle w:val="NumberedParagraph"/>
        <w:numPr>
          <w:ilvl w:val="0"/>
          <w:numId w:val="0"/>
        </w:numPr>
        <w:ind w:left="792"/>
      </w:pPr>
      <w:r w:rsidRPr="00D84C50">
        <w:rPr>
          <w:i/>
          <w:iCs/>
        </w:rPr>
        <w:t>The extent of all the Highway works should be illustrated on a dedicated plan(s) to be included within any S106 Agreement.</w:t>
      </w:r>
      <w:r w:rsidR="00B24DFF" w:rsidRPr="00D84C50">
        <w:t>”</w:t>
      </w:r>
    </w:p>
    <w:p w14:paraId="22CBD88D" w14:textId="25014DCA" w:rsidR="003A47B6" w:rsidRPr="00696E7D" w:rsidRDefault="00696E7D" w:rsidP="003D63ED">
      <w:pPr>
        <w:pStyle w:val="NumberedParagraph"/>
        <w:numPr>
          <w:ilvl w:val="0"/>
          <w:numId w:val="0"/>
        </w:numPr>
        <w:ind w:left="792"/>
      </w:pPr>
      <w:r w:rsidRPr="00D84C50">
        <w:rPr>
          <w:u w:val="single"/>
        </w:rPr>
        <w:t>Stantec Response:</w:t>
      </w:r>
      <w:r w:rsidRPr="00D84C50">
        <w:br/>
      </w:r>
      <w:r w:rsidR="00031EDC" w:rsidRPr="00D84C50">
        <w:t>Included with this response is a drawing that contains displays all the highway works, see Drawing 332610561-STN-HGN-XX-DR-H-00</w:t>
      </w:r>
      <w:r w:rsidR="0003198A" w:rsidRPr="00D84C50">
        <w:t>25</w:t>
      </w:r>
      <w:r w:rsidR="00B7216B" w:rsidRPr="00D84C50">
        <w:t>B</w:t>
      </w:r>
      <w:r w:rsidR="000476CA" w:rsidRPr="00D84C50">
        <w:t xml:space="preserve"> P02</w:t>
      </w:r>
      <w:r w:rsidR="003A47B6" w:rsidRPr="00D84C50">
        <w:t>.</w:t>
      </w:r>
    </w:p>
    <w:p w14:paraId="2B438AE0" w14:textId="77777777" w:rsidR="00DA2F5D" w:rsidRPr="008C2A0E" w:rsidRDefault="00DA2F5D" w:rsidP="00DA2F5D">
      <w:pPr>
        <w:tabs>
          <w:tab w:val="left" w:pos="3315"/>
        </w:tabs>
      </w:pPr>
    </w:p>
    <w:p w14:paraId="4BD3F8A6" w14:textId="32DEBDFA" w:rsidR="008C2A0E" w:rsidRPr="008C2A0E" w:rsidRDefault="008C2A0E" w:rsidP="008C2A0E">
      <w:pPr>
        <w:tabs>
          <w:tab w:val="left" w:pos="3315"/>
        </w:tabs>
      </w:pPr>
    </w:p>
    <w:sectPr w:rsidR="008C2A0E" w:rsidRPr="008C2A0E" w:rsidSect="004D5EA1">
      <w:headerReference w:type="default" r:id="rId9"/>
      <w:footerReference w:type="default" r:id="rId10"/>
      <w:pgSz w:w="11907" w:h="16840" w:code="9"/>
      <w:pgMar w:top="1670" w:right="1008" w:bottom="1440" w:left="1411" w:header="706"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17686" w14:textId="77777777" w:rsidR="00C17A80" w:rsidRDefault="00C17A80">
      <w:r>
        <w:separator/>
      </w:r>
    </w:p>
  </w:endnote>
  <w:endnote w:type="continuationSeparator" w:id="0">
    <w:p w14:paraId="7ED6B8C0" w14:textId="77777777" w:rsidR="00C17A80" w:rsidRDefault="00C1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2CD1" w14:textId="77777777" w:rsidR="00231359" w:rsidRPr="002802D2" w:rsidRDefault="00C4440C" w:rsidP="002802D2">
    <w:pPr>
      <w:pStyle w:val="Footer"/>
      <w:rPr>
        <w:rFonts w:cs="Arial"/>
        <w:sz w:val="16"/>
        <w:szCs w:val="16"/>
      </w:rPr>
    </w:pPr>
    <w:r>
      <w:rPr>
        <w:rFonts w:cs="Arial"/>
        <w:noProof/>
        <w:sz w:val="16"/>
        <w:szCs w:val="16"/>
        <w:lang w:eastAsia="en-GB"/>
      </w:rPr>
      <mc:AlternateContent>
        <mc:Choice Requires="wps">
          <w:drawing>
            <wp:anchor distT="0" distB="0" distL="114300" distR="114300" simplePos="0" relativeHeight="251656704" behindDoc="0" locked="0" layoutInCell="1" allowOverlap="1" wp14:anchorId="23C9777F" wp14:editId="02FA0FCB">
              <wp:simplePos x="0" y="0"/>
              <wp:positionH relativeFrom="column">
                <wp:posOffset>-5080</wp:posOffset>
              </wp:positionH>
              <wp:positionV relativeFrom="paragraph">
                <wp:posOffset>24765</wp:posOffset>
              </wp:positionV>
              <wp:extent cx="5800725" cy="0"/>
              <wp:effectExtent l="0" t="0" r="9525" b="1905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straightConnector1">
                        <a:avLst/>
                      </a:prstGeom>
                      <a:noFill/>
                      <a:ln w="12700">
                        <a:solidFill>
                          <a:srgbClr val="32323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7DDDF2" id="_x0000_t32" coordsize="21600,21600" o:spt="32" o:oned="t" path="m,l21600,21600e" filled="f">
              <v:path arrowok="t" fillok="f" o:connecttype="none"/>
              <o:lock v:ext="edit" shapetype="t"/>
            </v:shapetype>
            <v:shape id="AutoShape 7" o:spid="_x0000_s1026" type="#_x0000_t32" style="position:absolute;margin-left:-.4pt;margin-top:1.95pt;width:456.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" strokecolor="#323232" strokeweight="1pt"/>
          </w:pict>
        </mc:Fallback>
      </mc:AlternateContent>
    </w:r>
  </w:p>
  <w:p w14:paraId="060C1DAE" w14:textId="288204F1" w:rsidR="00231359" w:rsidRPr="002802D2" w:rsidRDefault="00D8695C" w:rsidP="002802D2">
    <w:pPr>
      <w:pStyle w:val="Footer"/>
      <w:tabs>
        <w:tab w:val="left" w:pos="585"/>
      </w:tabs>
      <w:rPr>
        <w:rFonts w:cs="Arial"/>
        <w:sz w:val="16"/>
        <w:szCs w:val="16"/>
      </w:rPr>
    </w:pPr>
    <w:bookmarkStart w:id="6" w:name="filename"/>
    <w:bookmarkEnd w:id="6"/>
    <w:r w:rsidRPr="00D8695C">
      <w:rPr>
        <w:rFonts w:cs="Arial"/>
        <w:sz w:val="16"/>
        <w:szCs w:val="16"/>
      </w:rPr>
      <w:t xml:space="preserve">J:\332610561 - Norman Place, Reading\5500 - Transport\04 - Reports\Technical Notes\Response 2nd </w:t>
    </w:r>
    <w:proofErr w:type="spellStart"/>
    <w:r w:rsidRPr="00D8695C">
      <w:rPr>
        <w:rFonts w:cs="Arial"/>
        <w:sz w:val="16"/>
        <w:szCs w:val="16"/>
      </w:rPr>
      <w:t>HWay</w:t>
    </w:r>
    <w:proofErr w:type="spellEnd"/>
    <w:r w:rsidRPr="00D8695C">
      <w:rPr>
        <w:rFonts w:cs="Arial"/>
        <w:sz w:val="16"/>
        <w:szCs w:val="16"/>
      </w:rPr>
      <w:t xml:space="preserve"> Comments\332610561_TN006_Response_to_RBC Highway Comments.docx</w:t>
    </w:r>
    <w:r w:rsidR="003916F0">
      <w:rPr>
        <w:rFonts w:cs="Arial"/>
        <w:sz w:val="16"/>
        <w:szCs w:val="16"/>
      </w:rPr>
      <w:br/>
    </w:r>
    <w:r w:rsidR="002802D2" w:rsidRPr="002802D2">
      <w:rPr>
        <w:rFonts w:cs="Arial"/>
        <w:sz w:val="16"/>
        <w:szCs w:val="16"/>
      </w:rPr>
      <w:t>P</w:t>
    </w:r>
    <w:r w:rsidR="00231359" w:rsidRPr="002802D2">
      <w:rPr>
        <w:rFonts w:cs="Arial"/>
        <w:sz w:val="16"/>
        <w:szCs w:val="16"/>
      </w:rPr>
      <w:t xml:space="preserve">age </w:t>
    </w:r>
    <w:r w:rsidR="00231359" w:rsidRPr="002802D2">
      <w:rPr>
        <w:rFonts w:cs="Arial"/>
        <w:sz w:val="16"/>
        <w:szCs w:val="16"/>
      </w:rPr>
      <w:fldChar w:fldCharType="begin"/>
    </w:r>
    <w:r w:rsidR="00231359" w:rsidRPr="002802D2">
      <w:rPr>
        <w:rFonts w:cs="Arial"/>
        <w:sz w:val="16"/>
        <w:szCs w:val="16"/>
      </w:rPr>
      <w:instrText xml:space="preserve"> PAGE </w:instrText>
    </w:r>
    <w:r w:rsidR="00231359" w:rsidRPr="002802D2">
      <w:rPr>
        <w:rFonts w:cs="Arial"/>
        <w:sz w:val="16"/>
        <w:szCs w:val="16"/>
      </w:rPr>
      <w:fldChar w:fldCharType="separate"/>
    </w:r>
    <w:r w:rsidR="004D5EA1">
      <w:rPr>
        <w:rFonts w:cs="Arial"/>
        <w:noProof/>
        <w:sz w:val="16"/>
        <w:szCs w:val="16"/>
      </w:rPr>
      <w:t>1</w:t>
    </w:r>
    <w:r w:rsidR="00231359" w:rsidRPr="002802D2">
      <w:rPr>
        <w:rFonts w:cs="Arial"/>
        <w:sz w:val="16"/>
        <w:szCs w:val="16"/>
      </w:rPr>
      <w:fldChar w:fldCharType="end"/>
    </w:r>
    <w:r w:rsidR="00231359" w:rsidRPr="002802D2">
      <w:rPr>
        <w:rFonts w:cs="Arial"/>
        <w:sz w:val="16"/>
        <w:szCs w:val="16"/>
      </w:rPr>
      <w:t xml:space="preserve"> of </w:t>
    </w:r>
    <w:r w:rsidR="00231359" w:rsidRPr="002802D2">
      <w:rPr>
        <w:rFonts w:cs="Arial"/>
        <w:sz w:val="16"/>
        <w:szCs w:val="16"/>
      </w:rPr>
      <w:fldChar w:fldCharType="begin"/>
    </w:r>
    <w:r w:rsidR="00231359" w:rsidRPr="002802D2">
      <w:rPr>
        <w:rFonts w:cs="Arial"/>
        <w:sz w:val="16"/>
        <w:szCs w:val="16"/>
      </w:rPr>
      <w:instrText xml:space="preserve"> NUMPAGES </w:instrText>
    </w:r>
    <w:r w:rsidR="00231359" w:rsidRPr="002802D2">
      <w:rPr>
        <w:rFonts w:cs="Arial"/>
        <w:sz w:val="16"/>
        <w:szCs w:val="16"/>
      </w:rPr>
      <w:fldChar w:fldCharType="separate"/>
    </w:r>
    <w:r w:rsidR="004D5EA1">
      <w:rPr>
        <w:rFonts w:cs="Arial"/>
        <w:noProof/>
        <w:sz w:val="16"/>
        <w:szCs w:val="16"/>
      </w:rPr>
      <w:t>1</w:t>
    </w:r>
    <w:r w:rsidR="00231359" w:rsidRPr="002802D2">
      <w:rPr>
        <w:rFonts w:cs="Arial"/>
        <w:sz w:val="16"/>
        <w:szCs w:val="16"/>
      </w:rPr>
      <w:fldChar w:fldCharType="end"/>
    </w:r>
  </w:p>
  <w:p w14:paraId="19DB3D08" w14:textId="77777777" w:rsidR="00260EC7" w:rsidRDefault="00260EC7" w:rsidP="002802D2">
    <w:pPr>
      <w:rPr>
        <w:rFonts w:cs="Arial"/>
        <w:sz w:val="16"/>
        <w:szCs w:val="16"/>
      </w:rPr>
    </w:pPr>
  </w:p>
  <w:p w14:paraId="0AC124D1" w14:textId="77777777" w:rsidR="002802D2" w:rsidRPr="002802D2" w:rsidRDefault="002802D2" w:rsidP="002802D2">
    <w:pP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2695" w14:textId="77777777" w:rsidR="00C17A80" w:rsidRDefault="00C17A80">
      <w:r>
        <w:separator/>
      </w:r>
    </w:p>
  </w:footnote>
  <w:footnote w:type="continuationSeparator" w:id="0">
    <w:p w14:paraId="01F849CF" w14:textId="77777777" w:rsidR="00C17A80" w:rsidRDefault="00C17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5493" w14:textId="50793070" w:rsidR="002802D2" w:rsidRPr="00533CB6" w:rsidRDefault="004D5EA1" w:rsidP="006B24BD">
    <w:pPr>
      <w:pStyle w:val="Header"/>
      <w:rPr>
        <w:rFonts w:cs="Arial"/>
      </w:rPr>
    </w:pPr>
    <w:r w:rsidRPr="00533CB6">
      <w:rPr>
        <w:rFonts w:cs="Arial"/>
        <w:noProof/>
        <w:lang w:eastAsia="en-GB"/>
      </w:rPr>
      <w:drawing>
        <wp:anchor distT="0" distB="0" distL="114300" distR="114300" simplePos="0" relativeHeight="251657728" behindDoc="0" locked="0" layoutInCell="1" allowOverlap="1" wp14:anchorId="0E08DE75" wp14:editId="054ADB3D">
          <wp:simplePos x="0" y="0"/>
          <wp:positionH relativeFrom="margin">
            <wp:posOffset>3980815</wp:posOffset>
          </wp:positionH>
          <wp:positionV relativeFrom="paragraph">
            <wp:posOffset>-76835</wp:posOffset>
          </wp:positionV>
          <wp:extent cx="1990725" cy="528308"/>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BA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02469" cy="531425"/>
                  </a:xfrm>
                  <a:prstGeom prst="rect">
                    <a:avLst/>
                  </a:prstGeom>
                  <a:noFill/>
                </pic:spPr>
              </pic:pic>
            </a:graphicData>
          </a:graphic>
          <wp14:sizeRelH relativeFrom="page">
            <wp14:pctWidth>0</wp14:pctWidth>
          </wp14:sizeRelH>
          <wp14:sizeRelV relativeFrom="page">
            <wp14:pctHeight>0</wp14:pctHeight>
          </wp14:sizeRelV>
        </wp:anchor>
      </w:drawing>
    </w:r>
  </w:p>
  <w:p w14:paraId="6A777580" w14:textId="77777777" w:rsidR="002802D2" w:rsidRPr="00533CB6" w:rsidRDefault="002802D2" w:rsidP="006B24BD">
    <w:pPr>
      <w:pStyle w:val="Header"/>
      <w:rPr>
        <w:rFonts w:cs="Arial"/>
      </w:rPr>
    </w:pPr>
  </w:p>
  <w:p w14:paraId="03E39123" w14:textId="77777777" w:rsidR="00260EC7" w:rsidRDefault="00C4440C" w:rsidP="006B24BD">
    <w:pPr>
      <w:pStyle w:val="Header"/>
      <w:rPr>
        <w:rFonts w:cs="Arial"/>
        <w:b/>
        <w:sz w:val="32"/>
        <w:szCs w:val="32"/>
      </w:rPr>
    </w:pPr>
    <w:r w:rsidRPr="00A824AA">
      <w:rPr>
        <w:rFonts w:cs="Arial"/>
        <w:b/>
        <w:sz w:val="32"/>
        <w:szCs w:val="32"/>
      </w:rPr>
      <w:t xml:space="preserve">TECHNICAL </w:t>
    </w:r>
    <w:r w:rsidR="00A74AFE" w:rsidRPr="00A824AA">
      <w:rPr>
        <w:rFonts w:cs="Arial"/>
        <w:b/>
        <w:sz w:val="32"/>
        <w:szCs w:val="32"/>
      </w:rPr>
      <w:t>NOTE</w:t>
    </w:r>
  </w:p>
  <w:p w14:paraId="4C4392D4" w14:textId="77777777" w:rsidR="00437C92" w:rsidRPr="00A824AA" w:rsidRDefault="00437C92" w:rsidP="006B24BD">
    <w:pPr>
      <w:pStyle w:val="Header"/>
      <w:rPr>
        <w:rFonts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246"/>
    <w:multiLevelType w:val="multilevel"/>
    <w:tmpl w:val="4AD67F08"/>
    <w:lvl w:ilvl="0">
      <w:start w:val="1"/>
      <w:numFmt w:val="decimal"/>
      <w:pStyle w:val="Heading2"/>
      <w:lvlText w:val="%1."/>
      <w:lvlJc w:val="left"/>
      <w:pPr>
        <w:ind w:left="360" w:hanging="360"/>
      </w:pPr>
    </w:lvl>
    <w:lvl w:ilvl="1">
      <w:start w:val="1"/>
      <w:numFmt w:val="decimal"/>
      <w:pStyle w:val="NumberedParagraph"/>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E0A2E"/>
    <w:multiLevelType w:val="multilevel"/>
    <w:tmpl w:val="876CCF46"/>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2462D73"/>
    <w:multiLevelType w:val="hybridMultilevel"/>
    <w:tmpl w:val="9D44D03C"/>
    <w:lvl w:ilvl="0" w:tplc="A2E817E0">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B147351"/>
    <w:multiLevelType w:val="hybridMultilevel"/>
    <w:tmpl w:val="6D027A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A3701"/>
    <w:multiLevelType w:val="hybridMultilevel"/>
    <w:tmpl w:val="D47671D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 w15:restartNumberingAfterBreak="0">
    <w:nsid w:val="5537732F"/>
    <w:multiLevelType w:val="hybridMultilevel"/>
    <w:tmpl w:val="39EEEF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5ED7E83"/>
    <w:multiLevelType w:val="hybridMultilevel"/>
    <w:tmpl w:val="977E51A4"/>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7" w15:restartNumberingAfterBreak="0">
    <w:nsid w:val="6E242B15"/>
    <w:multiLevelType w:val="hybridMultilevel"/>
    <w:tmpl w:val="EEE0ACD6"/>
    <w:lvl w:ilvl="0" w:tplc="A2E817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02417E"/>
    <w:multiLevelType w:val="hybridMultilevel"/>
    <w:tmpl w:val="8B3ACE3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77290567">
    <w:abstractNumId w:val="2"/>
  </w:num>
  <w:num w:numId="2" w16cid:durableId="1589191846">
    <w:abstractNumId w:val="7"/>
  </w:num>
  <w:num w:numId="3" w16cid:durableId="884802090">
    <w:abstractNumId w:val="0"/>
  </w:num>
  <w:num w:numId="4" w16cid:durableId="282421221">
    <w:abstractNumId w:val="3"/>
  </w:num>
  <w:num w:numId="5" w16cid:durableId="1650985193">
    <w:abstractNumId w:val="0"/>
  </w:num>
  <w:num w:numId="6" w16cid:durableId="1472014050">
    <w:abstractNumId w:val="0"/>
  </w:num>
  <w:num w:numId="7" w16cid:durableId="1892374787">
    <w:abstractNumId w:val="0"/>
  </w:num>
  <w:num w:numId="8" w16cid:durableId="1657999727">
    <w:abstractNumId w:val="8"/>
  </w:num>
  <w:num w:numId="9" w16cid:durableId="977220056">
    <w:abstractNumId w:val="0"/>
  </w:num>
  <w:num w:numId="10" w16cid:durableId="301811841">
    <w:abstractNumId w:val="0"/>
  </w:num>
  <w:num w:numId="11" w16cid:durableId="785081983">
    <w:abstractNumId w:val="0"/>
  </w:num>
  <w:num w:numId="12" w16cid:durableId="1291546409">
    <w:abstractNumId w:val="5"/>
  </w:num>
  <w:num w:numId="13" w16cid:durableId="297540481">
    <w:abstractNumId w:val="0"/>
  </w:num>
  <w:num w:numId="14" w16cid:durableId="1573198118">
    <w:abstractNumId w:val="0"/>
  </w:num>
  <w:num w:numId="15" w16cid:durableId="1809319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58415616">
    <w:abstractNumId w:val="0"/>
  </w:num>
  <w:num w:numId="17" w16cid:durableId="736780023">
    <w:abstractNumId w:val="1"/>
  </w:num>
  <w:num w:numId="18" w16cid:durableId="915675883">
    <w:abstractNumId w:val="0"/>
  </w:num>
  <w:num w:numId="19" w16cid:durableId="35592338">
    <w:abstractNumId w:val="0"/>
  </w:num>
  <w:num w:numId="20" w16cid:durableId="250816869">
    <w:abstractNumId w:val="0"/>
  </w:num>
  <w:num w:numId="21" w16cid:durableId="51589626">
    <w:abstractNumId w:val="0"/>
  </w:num>
  <w:num w:numId="22" w16cid:durableId="656039092">
    <w:abstractNumId w:val="4"/>
  </w:num>
  <w:num w:numId="23" w16cid:durableId="486097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80"/>
    <w:rsid w:val="0000199D"/>
    <w:rsid w:val="00003EE9"/>
    <w:rsid w:val="00004C6C"/>
    <w:rsid w:val="000144AE"/>
    <w:rsid w:val="00015B2F"/>
    <w:rsid w:val="00016150"/>
    <w:rsid w:val="00027D44"/>
    <w:rsid w:val="00030166"/>
    <w:rsid w:val="0003198A"/>
    <w:rsid w:val="00031EDC"/>
    <w:rsid w:val="00035D2C"/>
    <w:rsid w:val="00042658"/>
    <w:rsid w:val="000471CA"/>
    <w:rsid w:val="000476CA"/>
    <w:rsid w:val="0005010E"/>
    <w:rsid w:val="00052DC5"/>
    <w:rsid w:val="00054106"/>
    <w:rsid w:val="00061967"/>
    <w:rsid w:val="000719C1"/>
    <w:rsid w:val="000720FA"/>
    <w:rsid w:val="0007357F"/>
    <w:rsid w:val="0007381D"/>
    <w:rsid w:val="00075259"/>
    <w:rsid w:val="00075CD8"/>
    <w:rsid w:val="0007631D"/>
    <w:rsid w:val="0008472D"/>
    <w:rsid w:val="00087DFD"/>
    <w:rsid w:val="0009232B"/>
    <w:rsid w:val="00093805"/>
    <w:rsid w:val="00094E8E"/>
    <w:rsid w:val="000A136B"/>
    <w:rsid w:val="000A3E09"/>
    <w:rsid w:val="000A6BC8"/>
    <w:rsid w:val="000B114A"/>
    <w:rsid w:val="000C1569"/>
    <w:rsid w:val="000C26DF"/>
    <w:rsid w:val="000D4793"/>
    <w:rsid w:val="000D57DA"/>
    <w:rsid w:val="000D6178"/>
    <w:rsid w:val="000D6BA5"/>
    <w:rsid w:val="000E2EF7"/>
    <w:rsid w:val="000F1E82"/>
    <w:rsid w:val="000F614E"/>
    <w:rsid w:val="00114BF9"/>
    <w:rsid w:val="001179C7"/>
    <w:rsid w:val="0012159D"/>
    <w:rsid w:val="00132CB3"/>
    <w:rsid w:val="001368EE"/>
    <w:rsid w:val="001454ED"/>
    <w:rsid w:val="001470E3"/>
    <w:rsid w:val="00153CF0"/>
    <w:rsid w:val="0015601B"/>
    <w:rsid w:val="00156A16"/>
    <w:rsid w:val="00166C0E"/>
    <w:rsid w:val="001714B5"/>
    <w:rsid w:val="00173D7E"/>
    <w:rsid w:val="00174493"/>
    <w:rsid w:val="0017449E"/>
    <w:rsid w:val="00174E98"/>
    <w:rsid w:val="001779B9"/>
    <w:rsid w:val="001832A2"/>
    <w:rsid w:val="001840AF"/>
    <w:rsid w:val="0018648A"/>
    <w:rsid w:val="00186EA2"/>
    <w:rsid w:val="00192854"/>
    <w:rsid w:val="00193149"/>
    <w:rsid w:val="00194E12"/>
    <w:rsid w:val="0019758A"/>
    <w:rsid w:val="001A312A"/>
    <w:rsid w:val="001A3EA6"/>
    <w:rsid w:val="001A6F14"/>
    <w:rsid w:val="001A72A5"/>
    <w:rsid w:val="001C2035"/>
    <w:rsid w:val="001D1993"/>
    <w:rsid w:val="001D2E7F"/>
    <w:rsid w:val="001D3D02"/>
    <w:rsid w:val="001D48E2"/>
    <w:rsid w:val="001E0419"/>
    <w:rsid w:val="001E1987"/>
    <w:rsid w:val="001E3CD2"/>
    <w:rsid w:val="001E4282"/>
    <w:rsid w:val="001E4F46"/>
    <w:rsid w:val="001F353E"/>
    <w:rsid w:val="00200F5E"/>
    <w:rsid w:val="00202C10"/>
    <w:rsid w:val="00204DC6"/>
    <w:rsid w:val="00207533"/>
    <w:rsid w:val="00207FE3"/>
    <w:rsid w:val="00212EE5"/>
    <w:rsid w:val="00215849"/>
    <w:rsid w:val="00217729"/>
    <w:rsid w:val="00225D24"/>
    <w:rsid w:val="00231359"/>
    <w:rsid w:val="0023160D"/>
    <w:rsid w:val="0023259C"/>
    <w:rsid w:val="00236F5C"/>
    <w:rsid w:val="00250893"/>
    <w:rsid w:val="00251057"/>
    <w:rsid w:val="00254C7C"/>
    <w:rsid w:val="00260EC7"/>
    <w:rsid w:val="00264711"/>
    <w:rsid w:val="0026677F"/>
    <w:rsid w:val="00271180"/>
    <w:rsid w:val="00273E08"/>
    <w:rsid w:val="0027537F"/>
    <w:rsid w:val="002758CD"/>
    <w:rsid w:val="00276902"/>
    <w:rsid w:val="002802D2"/>
    <w:rsid w:val="00281633"/>
    <w:rsid w:val="00285280"/>
    <w:rsid w:val="00286F7B"/>
    <w:rsid w:val="00287495"/>
    <w:rsid w:val="002907EB"/>
    <w:rsid w:val="00292F34"/>
    <w:rsid w:val="00293AC2"/>
    <w:rsid w:val="00293B8D"/>
    <w:rsid w:val="002968F2"/>
    <w:rsid w:val="002A18B6"/>
    <w:rsid w:val="002A3B48"/>
    <w:rsid w:val="002B2A44"/>
    <w:rsid w:val="002B3BE3"/>
    <w:rsid w:val="002B7C74"/>
    <w:rsid w:val="002C04E3"/>
    <w:rsid w:val="002C2F0F"/>
    <w:rsid w:val="002C7475"/>
    <w:rsid w:val="002D027F"/>
    <w:rsid w:val="002D3601"/>
    <w:rsid w:val="002E185A"/>
    <w:rsid w:val="002E432A"/>
    <w:rsid w:val="002E49F5"/>
    <w:rsid w:val="002E6740"/>
    <w:rsid w:val="002F5942"/>
    <w:rsid w:val="0030248B"/>
    <w:rsid w:val="00307763"/>
    <w:rsid w:val="003137BB"/>
    <w:rsid w:val="00314B48"/>
    <w:rsid w:val="00314F4D"/>
    <w:rsid w:val="0031584A"/>
    <w:rsid w:val="00316457"/>
    <w:rsid w:val="0031686A"/>
    <w:rsid w:val="00317A82"/>
    <w:rsid w:val="00317F12"/>
    <w:rsid w:val="0032249B"/>
    <w:rsid w:val="003306A4"/>
    <w:rsid w:val="0033074B"/>
    <w:rsid w:val="003324FF"/>
    <w:rsid w:val="003366E0"/>
    <w:rsid w:val="00341ACB"/>
    <w:rsid w:val="003448EA"/>
    <w:rsid w:val="00350043"/>
    <w:rsid w:val="00356F50"/>
    <w:rsid w:val="003606BC"/>
    <w:rsid w:val="003660B7"/>
    <w:rsid w:val="00366DC5"/>
    <w:rsid w:val="00367EFE"/>
    <w:rsid w:val="00381588"/>
    <w:rsid w:val="00382B49"/>
    <w:rsid w:val="00383C1C"/>
    <w:rsid w:val="0038686C"/>
    <w:rsid w:val="003916F0"/>
    <w:rsid w:val="00393A8F"/>
    <w:rsid w:val="003A2B8A"/>
    <w:rsid w:val="003A47B6"/>
    <w:rsid w:val="003A5907"/>
    <w:rsid w:val="003A6585"/>
    <w:rsid w:val="003A6AD1"/>
    <w:rsid w:val="003A7BAD"/>
    <w:rsid w:val="003B0593"/>
    <w:rsid w:val="003B06D3"/>
    <w:rsid w:val="003B63D5"/>
    <w:rsid w:val="003C3FAB"/>
    <w:rsid w:val="003C5A9B"/>
    <w:rsid w:val="003D63ED"/>
    <w:rsid w:val="003E1243"/>
    <w:rsid w:val="003E3EA1"/>
    <w:rsid w:val="003E5C77"/>
    <w:rsid w:val="003E6F5D"/>
    <w:rsid w:val="003E7B6F"/>
    <w:rsid w:val="003F3909"/>
    <w:rsid w:val="003F5790"/>
    <w:rsid w:val="003F5D13"/>
    <w:rsid w:val="003F6662"/>
    <w:rsid w:val="003F7AD4"/>
    <w:rsid w:val="004017B1"/>
    <w:rsid w:val="00414093"/>
    <w:rsid w:val="00423ACA"/>
    <w:rsid w:val="00424028"/>
    <w:rsid w:val="004263D6"/>
    <w:rsid w:val="00427416"/>
    <w:rsid w:val="00430216"/>
    <w:rsid w:val="0043468A"/>
    <w:rsid w:val="00434C50"/>
    <w:rsid w:val="00435848"/>
    <w:rsid w:val="00437C92"/>
    <w:rsid w:val="0044156C"/>
    <w:rsid w:val="004418C5"/>
    <w:rsid w:val="004624C1"/>
    <w:rsid w:val="004637F1"/>
    <w:rsid w:val="00464287"/>
    <w:rsid w:val="00465920"/>
    <w:rsid w:val="00474438"/>
    <w:rsid w:val="004801C2"/>
    <w:rsid w:val="0048069C"/>
    <w:rsid w:val="00481D64"/>
    <w:rsid w:val="0048323C"/>
    <w:rsid w:val="00484776"/>
    <w:rsid w:val="0048607E"/>
    <w:rsid w:val="004865CD"/>
    <w:rsid w:val="00490F42"/>
    <w:rsid w:val="00493432"/>
    <w:rsid w:val="00494D10"/>
    <w:rsid w:val="004A10D2"/>
    <w:rsid w:val="004A2183"/>
    <w:rsid w:val="004A3645"/>
    <w:rsid w:val="004B0374"/>
    <w:rsid w:val="004B35DF"/>
    <w:rsid w:val="004B57F6"/>
    <w:rsid w:val="004B6BC6"/>
    <w:rsid w:val="004C3884"/>
    <w:rsid w:val="004C38F2"/>
    <w:rsid w:val="004C5B7F"/>
    <w:rsid w:val="004D0F89"/>
    <w:rsid w:val="004D0FA8"/>
    <w:rsid w:val="004D1630"/>
    <w:rsid w:val="004D3E03"/>
    <w:rsid w:val="004D5235"/>
    <w:rsid w:val="004D5EA1"/>
    <w:rsid w:val="004F1AF3"/>
    <w:rsid w:val="004F4C7B"/>
    <w:rsid w:val="00504C11"/>
    <w:rsid w:val="00512A28"/>
    <w:rsid w:val="00515B70"/>
    <w:rsid w:val="005211B5"/>
    <w:rsid w:val="005215AC"/>
    <w:rsid w:val="00522CC4"/>
    <w:rsid w:val="0053065D"/>
    <w:rsid w:val="00532429"/>
    <w:rsid w:val="00533CB6"/>
    <w:rsid w:val="0054315D"/>
    <w:rsid w:val="00545EFC"/>
    <w:rsid w:val="005503E0"/>
    <w:rsid w:val="0057261B"/>
    <w:rsid w:val="00575CC8"/>
    <w:rsid w:val="00581999"/>
    <w:rsid w:val="00583BA2"/>
    <w:rsid w:val="0058514B"/>
    <w:rsid w:val="00587993"/>
    <w:rsid w:val="00591243"/>
    <w:rsid w:val="00592174"/>
    <w:rsid w:val="005924EB"/>
    <w:rsid w:val="00592571"/>
    <w:rsid w:val="00592CC0"/>
    <w:rsid w:val="0059368D"/>
    <w:rsid w:val="0059660D"/>
    <w:rsid w:val="005A029A"/>
    <w:rsid w:val="005A7077"/>
    <w:rsid w:val="005B037E"/>
    <w:rsid w:val="005B06D9"/>
    <w:rsid w:val="005B1E36"/>
    <w:rsid w:val="005B4B07"/>
    <w:rsid w:val="005B75BB"/>
    <w:rsid w:val="005C1CE8"/>
    <w:rsid w:val="005C570F"/>
    <w:rsid w:val="005C7AA3"/>
    <w:rsid w:val="005D79FA"/>
    <w:rsid w:val="005E05DD"/>
    <w:rsid w:val="005E3656"/>
    <w:rsid w:val="005E4DA2"/>
    <w:rsid w:val="005F5DAC"/>
    <w:rsid w:val="006035F9"/>
    <w:rsid w:val="0061012F"/>
    <w:rsid w:val="00610241"/>
    <w:rsid w:val="006119F9"/>
    <w:rsid w:val="0061202D"/>
    <w:rsid w:val="00612366"/>
    <w:rsid w:val="00612477"/>
    <w:rsid w:val="0061480D"/>
    <w:rsid w:val="00621211"/>
    <w:rsid w:val="00622107"/>
    <w:rsid w:val="00625D50"/>
    <w:rsid w:val="006261D1"/>
    <w:rsid w:val="0063009D"/>
    <w:rsid w:val="006308A2"/>
    <w:rsid w:val="00631B2B"/>
    <w:rsid w:val="00633FAC"/>
    <w:rsid w:val="006368FF"/>
    <w:rsid w:val="006417CC"/>
    <w:rsid w:val="0064234F"/>
    <w:rsid w:val="00646048"/>
    <w:rsid w:val="006462F5"/>
    <w:rsid w:val="00646ACD"/>
    <w:rsid w:val="006477A6"/>
    <w:rsid w:val="00650F88"/>
    <w:rsid w:val="00651776"/>
    <w:rsid w:val="00652F4A"/>
    <w:rsid w:val="00655845"/>
    <w:rsid w:val="00662F50"/>
    <w:rsid w:val="006635A9"/>
    <w:rsid w:val="0066763F"/>
    <w:rsid w:val="006732CF"/>
    <w:rsid w:val="00673BDA"/>
    <w:rsid w:val="00684130"/>
    <w:rsid w:val="00684FE5"/>
    <w:rsid w:val="00685C12"/>
    <w:rsid w:val="00694511"/>
    <w:rsid w:val="00696E7D"/>
    <w:rsid w:val="006B01C6"/>
    <w:rsid w:val="006B0C80"/>
    <w:rsid w:val="006B24BD"/>
    <w:rsid w:val="006B473E"/>
    <w:rsid w:val="006D288C"/>
    <w:rsid w:val="006D3A9D"/>
    <w:rsid w:val="006D6A01"/>
    <w:rsid w:val="006E0334"/>
    <w:rsid w:val="006E1AC9"/>
    <w:rsid w:val="006E2B92"/>
    <w:rsid w:val="006E4740"/>
    <w:rsid w:val="006F23DB"/>
    <w:rsid w:val="006F4DCE"/>
    <w:rsid w:val="006F53EB"/>
    <w:rsid w:val="007022D9"/>
    <w:rsid w:val="00702B7E"/>
    <w:rsid w:val="00703C94"/>
    <w:rsid w:val="0070515B"/>
    <w:rsid w:val="007058B6"/>
    <w:rsid w:val="0070648E"/>
    <w:rsid w:val="00711D40"/>
    <w:rsid w:val="00723D36"/>
    <w:rsid w:val="00725141"/>
    <w:rsid w:val="00725B93"/>
    <w:rsid w:val="00727E1F"/>
    <w:rsid w:val="00730CC9"/>
    <w:rsid w:val="0073232E"/>
    <w:rsid w:val="00737EDE"/>
    <w:rsid w:val="00740AF3"/>
    <w:rsid w:val="007527E6"/>
    <w:rsid w:val="00752F23"/>
    <w:rsid w:val="007545B7"/>
    <w:rsid w:val="00754D41"/>
    <w:rsid w:val="0075617B"/>
    <w:rsid w:val="0076038F"/>
    <w:rsid w:val="00762BB0"/>
    <w:rsid w:val="00763944"/>
    <w:rsid w:val="00765352"/>
    <w:rsid w:val="0076631E"/>
    <w:rsid w:val="0076715F"/>
    <w:rsid w:val="007671F7"/>
    <w:rsid w:val="00770A48"/>
    <w:rsid w:val="007717B5"/>
    <w:rsid w:val="00771AFE"/>
    <w:rsid w:val="00774F74"/>
    <w:rsid w:val="007774F5"/>
    <w:rsid w:val="007861EE"/>
    <w:rsid w:val="00786719"/>
    <w:rsid w:val="007A02D5"/>
    <w:rsid w:val="007B06CC"/>
    <w:rsid w:val="007B5AD7"/>
    <w:rsid w:val="007B7075"/>
    <w:rsid w:val="007C1325"/>
    <w:rsid w:val="007D09DF"/>
    <w:rsid w:val="007D490E"/>
    <w:rsid w:val="007E5B1A"/>
    <w:rsid w:val="007E7880"/>
    <w:rsid w:val="007F250D"/>
    <w:rsid w:val="007F2E0F"/>
    <w:rsid w:val="007F2E24"/>
    <w:rsid w:val="007F5EAC"/>
    <w:rsid w:val="00800990"/>
    <w:rsid w:val="00804EC2"/>
    <w:rsid w:val="00804F3F"/>
    <w:rsid w:val="008108A5"/>
    <w:rsid w:val="0081252A"/>
    <w:rsid w:val="00815AFD"/>
    <w:rsid w:val="008167B3"/>
    <w:rsid w:val="00817E9C"/>
    <w:rsid w:val="00821367"/>
    <w:rsid w:val="00823DFB"/>
    <w:rsid w:val="00823E06"/>
    <w:rsid w:val="00824FA9"/>
    <w:rsid w:val="00825797"/>
    <w:rsid w:val="00834E94"/>
    <w:rsid w:val="008351FD"/>
    <w:rsid w:val="008378FD"/>
    <w:rsid w:val="008432F9"/>
    <w:rsid w:val="00845082"/>
    <w:rsid w:val="00853A35"/>
    <w:rsid w:val="0085609B"/>
    <w:rsid w:val="00861B2A"/>
    <w:rsid w:val="00862C0D"/>
    <w:rsid w:val="008632C5"/>
    <w:rsid w:val="00864E64"/>
    <w:rsid w:val="008665F9"/>
    <w:rsid w:val="0086676F"/>
    <w:rsid w:val="008734BE"/>
    <w:rsid w:val="008766F7"/>
    <w:rsid w:val="0087757A"/>
    <w:rsid w:val="00882888"/>
    <w:rsid w:val="008852C7"/>
    <w:rsid w:val="00886D21"/>
    <w:rsid w:val="008918F7"/>
    <w:rsid w:val="00895479"/>
    <w:rsid w:val="00895C3C"/>
    <w:rsid w:val="00897424"/>
    <w:rsid w:val="008A22A8"/>
    <w:rsid w:val="008A481E"/>
    <w:rsid w:val="008B027A"/>
    <w:rsid w:val="008B344B"/>
    <w:rsid w:val="008C0070"/>
    <w:rsid w:val="008C1C7C"/>
    <w:rsid w:val="008C2A0E"/>
    <w:rsid w:val="008C508C"/>
    <w:rsid w:val="008E0F1D"/>
    <w:rsid w:val="008E1430"/>
    <w:rsid w:val="008E6BC6"/>
    <w:rsid w:val="008F52D4"/>
    <w:rsid w:val="008F5DC1"/>
    <w:rsid w:val="008F6035"/>
    <w:rsid w:val="008F6440"/>
    <w:rsid w:val="008F6A7E"/>
    <w:rsid w:val="00904EBD"/>
    <w:rsid w:val="00905DAE"/>
    <w:rsid w:val="009068F6"/>
    <w:rsid w:val="009076AE"/>
    <w:rsid w:val="00912D35"/>
    <w:rsid w:val="00914480"/>
    <w:rsid w:val="00920B31"/>
    <w:rsid w:val="00923DBE"/>
    <w:rsid w:val="00924AA7"/>
    <w:rsid w:val="00930DC4"/>
    <w:rsid w:val="00935E59"/>
    <w:rsid w:val="00936BA1"/>
    <w:rsid w:val="00942E06"/>
    <w:rsid w:val="00954ABA"/>
    <w:rsid w:val="00954C07"/>
    <w:rsid w:val="0095686C"/>
    <w:rsid w:val="0095740F"/>
    <w:rsid w:val="009611D3"/>
    <w:rsid w:val="00963270"/>
    <w:rsid w:val="00963448"/>
    <w:rsid w:val="00965FA8"/>
    <w:rsid w:val="00966EF6"/>
    <w:rsid w:val="009702DF"/>
    <w:rsid w:val="00975EDE"/>
    <w:rsid w:val="00977276"/>
    <w:rsid w:val="00977F4B"/>
    <w:rsid w:val="009808C5"/>
    <w:rsid w:val="009831C2"/>
    <w:rsid w:val="00983247"/>
    <w:rsid w:val="00990DE4"/>
    <w:rsid w:val="00992600"/>
    <w:rsid w:val="0099543E"/>
    <w:rsid w:val="009A4712"/>
    <w:rsid w:val="009A5111"/>
    <w:rsid w:val="009B2797"/>
    <w:rsid w:val="009B3C5D"/>
    <w:rsid w:val="009B601A"/>
    <w:rsid w:val="009B7D10"/>
    <w:rsid w:val="009C31C6"/>
    <w:rsid w:val="009C5605"/>
    <w:rsid w:val="009D2E74"/>
    <w:rsid w:val="009D6251"/>
    <w:rsid w:val="009E0391"/>
    <w:rsid w:val="009E345E"/>
    <w:rsid w:val="009F21A0"/>
    <w:rsid w:val="009F3BE0"/>
    <w:rsid w:val="009F53D3"/>
    <w:rsid w:val="00A0347E"/>
    <w:rsid w:val="00A13B1E"/>
    <w:rsid w:val="00A22641"/>
    <w:rsid w:val="00A2461B"/>
    <w:rsid w:val="00A379F9"/>
    <w:rsid w:val="00A43CB8"/>
    <w:rsid w:val="00A46310"/>
    <w:rsid w:val="00A5459E"/>
    <w:rsid w:val="00A54A05"/>
    <w:rsid w:val="00A5501A"/>
    <w:rsid w:val="00A60AF6"/>
    <w:rsid w:val="00A60D6C"/>
    <w:rsid w:val="00A61700"/>
    <w:rsid w:val="00A64A50"/>
    <w:rsid w:val="00A66C4A"/>
    <w:rsid w:val="00A7278C"/>
    <w:rsid w:val="00A72B77"/>
    <w:rsid w:val="00A742DB"/>
    <w:rsid w:val="00A74AFE"/>
    <w:rsid w:val="00A77172"/>
    <w:rsid w:val="00A80B3C"/>
    <w:rsid w:val="00A80E3B"/>
    <w:rsid w:val="00A8111D"/>
    <w:rsid w:val="00A824AA"/>
    <w:rsid w:val="00A863E5"/>
    <w:rsid w:val="00A86683"/>
    <w:rsid w:val="00A87A08"/>
    <w:rsid w:val="00A90EE6"/>
    <w:rsid w:val="00A914D6"/>
    <w:rsid w:val="00A93659"/>
    <w:rsid w:val="00AA062F"/>
    <w:rsid w:val="00AB000E"/>
    <w:rsid w:val="00AC1512"/>
    <w:rsid w:val="00AC217A"/>
    <w:rsid w:val="00AC2440"/>
    <w:rsid w:val="00AC2D47"/>
    <w:rsid w:val="00AD3889"/>
    <w:rsid w:val="00AD47BB"/>
    <w:rsid w:val="00AD680D"/>
    <w:rsid w:val="00AD7FCC"/>
    <w:rsid w:val="00AE1A40"/>
    <w:rsid w:val="00AE34B6"/>
    <w:rsid w:val="00AF31D9"/>
    <w:rsid w:val="00AF4A87"/>
    <w:rsid w:val="00AF63BC"/>
    <w:rsid w:val="00AF7DC0"/>
    <w:rsid w:val="00B14E6B"/>
    <w:rsid w:val="00B24DFF"/>
    <w:rsid w:val="00B3076B"/>
    <w:rsid w:val="00B37155"/>
    <w:rsid w:val="00B40EF1"/>
    <w:rsid w:val="00B40F34"/>
    <w:rsid w:val="00B42F50"/>
    <w:rsid w:val="00B512FF"/>
    <w:rsid w:val="00B56A3E"/>
    <w:rsid w:val="00B62210"/>
    <w:rsid w:val="00B64F67"/>
    <w:rsid w:val="00B71356"/>
    <w:rsid w:val="00B7216B"/>
    <w:rsid w:val="00B74177"/>
    <w:rsid w:val="00B80C1B"/>
    <w:rsid w:val="00B81A97"/>
    <w:rsid w:val="00B821E4"/>
    <w:rsid w:val="00B92CEA"/>
    <w:rsid w:val="00B92D36"/>
    <w:rsid w:val="00B947A2"/>
    <w:rsid w:val="00B95496"/>
    <w:rsid w:val="00BA03F1"/>
    <w:rsid w:val="00BA0D47"/>
    <w:rsid w:val="00BA5BEB"/>
    <w:rsid w:val="00BB264F"/>
    <w:rsid w:val="00BB3B4D"/>
    <w:rsid w:val="00BB63D6"/>
    <w:rsid w:val="00BC35B3"/>
    <w:rsid w:val="00BC365D"/>
    <w:rsid w:val="00BC678F"/>
    <w:rsid w:val="00BC7E75"/>
    <w:rsid w:val="00BD5A1B"/>
    <w:rsid w:val="00BD6803"/>
    <w:rsid w:val="00BD73B5"/>
    <w:rsid w:val="00BE195C"/>
    <w:rsid w:val="00BE53F8"/>
    <w:rsid w:val="00BE6816"/>
    <w:rsid w:val="00BE7128"/>
    <w:rsid w:val="00C0003C"/>
    <w:rsid w:val="00C079A0"/>
    <w:rsid w:val="00C15511"/>
    <w:rsid w:val="00C164C5"/>
    <w:rsid w:val="00C1796A"/>
    <w:rsid w:val="00C17A80"/>
    <w:rsid w:val="00C200AC"/>
    <w:rsid w:val="00C21613"/>
    <w:rsid w:val="00C30DE4"/>
    <w:rsid w:val="00C32051"/>
    <w:rsid w:val="00C323DD"/>
    <w:rsid w:val="00C34719"/>
    <w:rsid w:val="00C35E92"/>
    <w:rsid w:val="00C43278"/>
    <w:rsid w:val="00C4440C"/>
    <w:rsid w:val="00C44DA0"/>
    <w:rsid w:val="00C46ED0"/>
    <w:rsid w:val="00C473EF"/>
    <w:rsid w:val="00C52D76"/>
    <w:rsid w:val="00C5400F"/>
    <w:rsid w:val="00C550D9"/>
    <w:rsid w:val="00C56AA9"/>
    <w:rsid w:val="00C60BAF"/>
    <w:rsid w:val="00C71375"/>
    <w:rsid w:val="00C7293C"/>
    <w:rsid w:val="00C73D7F"/>
    <w:rsid w:val="00C7416F"/>
    <w:rsid w:val="00C76CD4"/>
    <w:rsid w:val="00C77212"/>
    <w:rsid w:val="00C80CA7"/>
    <w:rsid w:val="00C81B02"/>
    <w:rsid w:val="00C82D05"/>
    <w:rsid w:val="00C8398A"/>
    <w:rsid w:val="00C870C5"/>
    <w:rsid w:val="00C8776A"/>
    <w:rsid w:val="00C90DDE"/>
    <w:rsid w:val="00C91331"/>
    <w:rsid w:val="00C93882"/>
    <w:rsid w:val="00C939C2"/>
    <w:rsid w:val="00C957AD"/>
    <w:rsid w:val="00C97096"/>
    <w:rsid w:val="00CA0070"/>
    <w:rsid w:val="00CA3493"/>
    <w:rsid w:val="00CA530E"/>
    <w:rsid w:val="00CA675D"/>
    <w:rsid w:val="00CB0AA2"/>
    <w:rsid w:val="00CB7C85"/>
    <w:rsid w:val="00CB7D80"/>
    <w:rsid w:val="00CC2DBD"/>
    <w:rsid w:val="00CD16A6"/>
    <w:rsid w:val="00CD279E"/>
    <w:rsid w:val="00CD6A61"/>
    <w:rsid w:val="00CE2660"/>
    <w:rsid w:val="00CE543A"/>
    <w:rsid w:val="00CF046A"/>
    <w:rsid w:val="00CF2E65"/>
    <w:rsid w:val="00CF3906"/>
    <w:rsid w:val="00CF4493"/>
    <w:rsid w:val="00CF6DFD"/>
    <w:rsid w:val="00CF7A16"/>
    <w:rsid w:val="00D01B39"/>
    <w:rsid w:val="00D064C1"/>
    <w:rsid w:val="00D13BA3"/>
    <w:rsid w:val="00D15ED8"/>
    <w:rsid w:val="00D16922"/>
    <w:rsid w:val="00D17D63"/>
    <w:rsid w:val="00D240A1"/>
    <w:rsid w:val="00D3536D"/>
    <w:rsid w:val="00D358B1"/>
    <w:rsid w:val="00D36322"/>
    <w:rsid w:val="00D41D67"/>
    <w:rsid w:val="00D43D80"/>
    <w:rsid w:val="00D43ED1"/>
    <w:rsid w:val="00D452DA"/>
    <w:rsid w:val="00D4696D"/>
    <w:rsid w:val="00D46D14"/>
    <w:rsid w:val="00D51CC6"/>
    <w:rsid w:val="00D53910"/>
    <w:rsid w:val="00D64062"/>
    <w:rsid w:val="00D716AE"/>
    <w:rsid w:val="00D744F7"/>
    <w:rsid w:val="00D748B9"/>
    <w:rsid w:val="00D7726C"/>
    <w:rsid w:val="00D773B7"/>
    <w:rsid w:val="00D80458"/>
    <w:rsid w:val="00D81AB9"/>
    <w:rsid w:val="00D81EBE"/>
    <w:rsid w:val="00D83752"/>
    <w:rsid w:val="00D84C50"/>
    <w:rsid w:val="00D859D8"/>
    <w:rsid w:val="00D8695C"/>
    <w:rsid w:val="00D8737D"/>
    <w:rsid w:val="00D87D8C"/>
    <w:rsid w:val="00D93D03"/>
    <w:rsid w:val="00D93F13"/>
    <w:rsid w:val="00DA2F5D"/>
    <w:rsid w:val="00DA5161"/>
    <w:rsid w:val="00DA5700"/>
    <w:rsid w:val="00DB01FF"/>
    <w:rsid w:val="00DB3D00"/>
    <w:rsid w:val="00DB4331"/>
    <w:rsid w:val="00DC314A"/>
    <w:rsid w:val="00DC563C"/>
    <w:rsid w:val="00DC74E3"/>
    <w:rsid w:val="00DD0CD3"/>
    <w:rsid w:val="00DD31B4"/>
    <w:rsid w:val="00DD4214"/>
    <w:rsid w:val="00DD478F"/>
    <w:rsid w:val="00DD65E8"/>
    <w:rsid w:val="00DD6B46"/>
    <w:rsid w:val="00DD7661"/>
    <w:rsid w:val="00DE4341"/>
    <w:rsid w:val="00DE45E5"/>
    <w:rsid w:val="00DE4636"/>
    <w:rsid w:val="00DE56D0"/>
    <w:rsid w:val="00DF14E0"/>
    <w:rsid w:val="00DF6EED"/>
    <w:rsid w:val="00E16C3A"/>
    <w:rsid w:val="00E21E98"/>
    <w:rsid w:val="00E2346D"/>
    <w:rsid w:val="00E3175A"/>
    <w:rsid w:val="00E33F18"/>
    <w:rsid w:val="00E36D17"/>
    <w:rsid w:val="00E37135"/>
    <w:rsid w:val="00E42101"/>
    <w:rsid w:val="00E43D09"/>
    <w:rsid w:val="00E475ED"/>
    <w:rsid w:val="00E65A8C"/>
    <w:rsid w:val="00E71E6A"/>
    <w:rsid w:val="00E751E4"/>
    <w:rsid w:val="00E75A11"/>
    <w:rsid w:val="00E81ECF"/>
    <w:rsid w:val="00E830FD"/>
    <w:rsid w:val="00E833FE"/>
    <w:rsid w:val="00E83B4B"/>
    <w:rsid w:val="00E852B7"/>
    <w:rsid w:val="00E93D84"/>
    <w:rsid w:val="00E96693"/>
    <w:rsid w:val="00E97B57"/>
    <w:rsid w:val="00E97F3E"/>
    <w:rsid w:val="00EB4AB1"/>
    <w:rsid w:val="00EB60B4"/>
    <w:rsid w:val="00EB6C85"/>
    <w:rsid w:val="00EB7A29"/>
    <w:rsid w:val="00EC0A12"/>
    <w:rsid w:val="00EC0B91"/>
    <w:rsid w:val="00EC5525"/>
    <w:rsid w:val="00ED11B1"/>
    <w:rsid w:val="00ED16AB"/>
    <w:rsid w:val="00ED48BB"/>
    <w:rsid w:val="00ED5C45"/>
    <w:rsid w:val="00EE1493"/>
    <w:rsid w:val="00EE2EAC"/>
    <w:rsid w:val="00EF5DD7"/>
    <w:rsid w:val="00EF6029"/>
    <w:rsid w:val="00EF70AA"/>
    <w:rsid w:val="00F00A20"/>
    <w:rsid w:val="00F0172B"/>
    <w:rsid w:val="00F03B59"/>
    <w:rsid w:val="00F07A32"/>
    <w:rsid w:val="00F27DA9"/>
    <w:rsid w:val="00F30532"/>
    <w:rsid w:val="00F31571"/>
    <w:rsid w:val="00F3310D"/>
    <w:rsid w:val="00F346D8"/>
    <w:rsid w:val="00F41EA9"/>
    <w:rsid w:val="00F508FA"/>
    <w:rsid w:val="00F509D6"/>
    <w:rsid w:val="00F51169"/>
    <w:rsid w:val="00F57F1A"/>
    <w:rsid w:val="00F60F2A"/>
    <w:rsid w:val="00F63DBE"/>
    <w:rsid w:val="00F666D6"/>
    <w:rsid w:val="00F7432A"/>
    <w:rsid w:val="00F74516"/>
    <w:rsid w:val="00F82FC0"/>
    <w:rsid w:val="00F85F93"/>
    <w:rsid w:val="00FA1E4B"/>
    <w:rsid w:val="00FA7DD2"/>
    <w:rsid w:val="00FB2390"/>
    <w:rsid w:val="00FB6A93"/>
    <w:rsid w:val="00FC1B58"/>
    <w:rsid w:val="00FC1DBE"/>
    <w:rsid w:val="00FC62E6"/>
    <w:rsid w:val="00FD4BAA"/>
    <w:rsid w:val="00FD5ED0"/>
    <w:rsid w:val="00FD64B8"/>
    <w:rsid w:val="00FD6EF6"/>
    <w:rsid w:val="00FE471A"/>
    <w:rsid w:val="00FE57DB"/>
    <w:rsid w:val="00FE63EC"/>
    <w:rsid w:val="00FF390B"/>
    <w:rsid w:val="00FF3B92"/>
    <w:rsid w:val="00FF4949"/>
    <w:rsid w:val="00FF56E1"/>
    <w:rsid w:val="00FF6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EB6C8D"/>
  <w15:docId w15:val="{B4983DDA-63B0-48D8-83BF-8AEBC913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40AF"/>
    <w:rPr>
      <w:rFonts w:ascii="Arial" w:hAnsi="Arial"/>
      <w:szCs w:val="24"/>
      <w:lang w:eastAsia="en-US"/>
    </w:rPr>
  </w:style>
  <w:style w:type="paragraph" w:styleId="Heading1">
    <w:name w:val="heading 1"/>
    <w:basedOn w:val="Normal"/>
    <w:next w:val="Normal"/>
    <w:link w:val="Heading1Char"/>
    <w:qFormat/>
    <w:rsid w:val="00A742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Sub Section,First Sub Heading,Heading 2 Left,Heading 2 Char Char Char,Char,Heading 2 Char1,Char Char,Heading 2 Char Char Char Char,Heading 2 Char Char Char1,Heading 2 Char Char1,Heading 2 Char Char,Oscar Faber 2,Oscar Faber 2 + ...,L2"/>
    <w:basedOn w:val="Heading1"/>
    <w:next w:val="NumberedParagraph"/>
    <w:link w:val="Heading2Char"/>
    <w:uiPriority w:val="1"/>
    <w:qFormat/>
    <w:rsid w:val="00EF5DD7"/>
    <w:pPr>
      <w:keepLines w:val="0"/>
      <w:numPr>
        <w:numId w:val="3"/>
      </w:numPr>
      <w:spacing w:after="240"/>
      <w:ind w:left="709" w:hanging="709"/>
      <w:outlineLvl w:val="1"/>
    </w:pPr>
    <w:rPr>
      <w:rFonts w:ascii="Arial Bold" w:eastAsia="Times New Roman" w:hAnsi="Arial Bold" w:cs="Arial"/>
      <w:color w:val="auto"/>
      <w:sz w:val="24"/>
      <w:szCs w:val="22"/>
    </w:rPr>
  </w:style>
  <w:style w:type="paragraph" w:styleId="Heading3">
    <w:name w:val="heading 3"/>
    <w:basedOn w:val="Normal"/>
    <w:next w:val="Normal"/>
    <w:link w:val="Heading3Char"/>
    <w:semiHidden/>
    <w:unhideWhenUsed/>
    <w:qFormat/>
    <w:rsid w:val="000E2EF7"/>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F31D9"/>
    <w:pPr>
      <w:tabs>
        <w:tab w:val="center" w:pos="4320"/>
        <w:tab w:val="right" w:pos="8640"/>
      </w:tabs>
    </w:pPr>
  </w:style>
  <w:style w:type="paragraph" w:styleId="Footer">
    <w:name w:val="footer"/>
    <w:basedOn w:val="Normal"/>
    <w:rsid w:val="00AF31D9"/>
    <w:pPr>
      <w:tabs>
        <w:tab w:val="center" w:pos="4320"/>
        <w:tab w:val="right" w:pos="8640"/>
      </w:tabs>
    </w:pPr>
  </w:style>
  <w:style w:type="character" w:styleId="Hyperlink">
    <w:name w:val="Hyperlink"/>
    <w:basedOn w:val="DefaultParagraphFont"/>
    <w:rsid w:val="00AF31D9"/>
    <w:rPr>
      <w:color w:val="0000FF"/>
      <w:u w:val="single"/>
    </w:rPr>
  </w:style>
  <w:style w:type="table" w:styleId="TableGrid">
    <w:name w:val="Table Grid"/>
    <w:basedOn w:val="TableNormal"/>
    <w:uiPriority w:val="39"/>
    <w:rsid w:val="002758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IssueRecord">
    <w:name w:val="Doc Issue Record"/>
    <w:basedOn w:val="Normal"/>
    <w:link w:val="DocIssueRecordChar"/>
    <w:qFormat/>
    <w:rsid w:val="00C4440C"/>
    <w:pPr>
      <w:spacing w:before="40"/>
      <w:jc w:val="center"/>
    </w:pPr>
    <w:rPr>
      <w:sz w:val="16"/>
      <w:szCs w:val="16"/>
    </w:rPr>
  </w:style>
  <w:style w:type="character" w:customStyle="1" w:styleId="DocIssueRecordChar">
    <w:name w:val="Doc Issue Record Char"/>
    <w:link w:val="DocIssueRecord"/>
    <w:rsid w:val="00C4440C"/>
    <w:rPr>
      <w:rFonts w:ascii="Arial" w:hAnsi="Arial"/>
      <w:sz w:val="16"/>
      <w:szCs w:val="16"/>
      <w:lang w:eastAsia="en-US"/>
    </w:rPr>
  </w:style>
  <w:style w:type="paragraph" w:styleId="ListParagraph">
    <w:name w:val="List Paragraph"/>
    <w:basedOn w:val="Normal"/>
    <w:uiPriority w:val="34"/>
    <w:qFormat/>
    <w:rsid w:val="00424028"/>
    <w:pPr>
      <w:ind w:left="720"/>
      <w:contextualSpacing/>
    </w:pPr>
  </w:style>
  <w:style w:type="character" w:customStyle="1" w:styleId="Heading2Char">
    <w:name w:val="Heading 2 Char"/>
    <w:aliases w:val="Sub Section Char,First Sub Heading Char,Heading 2 Left Char,Heading 2 Char Char Char Char1,Char Char1,Heading 2 Char1 Char,Char Char Char,Heading 2 Char Char Char Char Char,Heading 2 Char Char Char1 Char,Heading 2 Char Char1 Char,L2 Char"/>
    <w:basedOn w:val="DefaultParagraphFont"/>
    <w:link w:val="Heading2"/>
    <w:uiPriority w:val="1"/>
    <w:rsid w:val="00EF5DD7"/>
    <w:rPr>
      <w:rFonts w:ascii="Arial Bold" w:hAnsi="Arial Bold" w:cs="Arial"/>
      <w:sz w:val="24"/>
      <w:szCs w:val="22"/>
      <w:lang w:eastAsia="en-US"/>
    </w:rPr>
  </w:style>
  <w:style w:type="paragraph" w:customStyle="1" w:styleId="NumberedParagraph">
    <w:name w:val="Numbered Paragraph"/>
    <w:basedOn w:val="Heading2"/>
    <w:link w:val="NumberedParagraphChar"/>
    <w:qFormat/>
    <w:rsid w:val="00A742DB"/>
    <w:pPr>
      <w:keepNext w:val="0"/>
      <w:keepLines/>
      <w:numPr>
        <w:ilvl w:val="1"/>
      </w:numPr>
    </w:pPr>
    <w:rPr>
      <w:rFonts w:ascii="Arial" w:hAnsi="Arial"/>
      <w:sz w:val="20"/>
      <w:szCs w:val="20"/>
    </w:rPr>
  </w:style>
  <w:style w:type="character" w:customStyle="1" w:styleId="NumberedParagraphChar">
    <w:name w:val="Numbered Paragraph Char"/>
    <w:basedOn w:val="DefaultParagraphFont"/>
    <w:link w:val="NumberedParagraph"/>
    <w:rsid w:val="00A742DB"/>
    <w:rPr>
      <w:rFonts w:ascii="Arial" w:hAnsi="Arial" w:cs="Arial"/>
      <w:lang w:eastAsia="en-US"/>
    </w:rPr>
  </w:style>
  <w:style w:type="character" w:customStyle="1" w:styleId="Heading1Char">
    <w:name w:val="Heading 1 Char"/>
    <w:basedOn w:val="DefaultParagraphFont"/>
    <w:link w:val="Heading1"/>
    <w:rsid w:val="00A742DB"/>
    <w:rPr>
      <w:rFonts w:asciiTheme="majorHAnsi" w:eastAsiaTheme="majorEastAsia" w:hAnsiTheme="majorHAnsi" w:cstheme="majorBidi"/>
      <w:color w:val="365F91" w:themeColor="accent1" w:themeShade="BF"/>
      <w:sz w:val="32"/>
      <w:szCs w:val="32"/>
      <w:lang w:eastAsia="en-US"/>
    </w:rPr>
  </w:style>
  <w:style w:type="paragraph" w:customStyle="1" w:styleId="Intro">
    <w:name w:val="Intro"/>
    <w:basedOn w:val="Normal"/>
    <w:link w:val="IntroChar"/>
    <w:qFormat/>
    <w:rsid w:val="005924EB"/>
    <w:pPr>
      <w:spacing w:after="120"/>
      <w:ind w:left="720"/>
    </w:pPr>
    <w:rPr>
      <w:sz w:val="18"/>
    </w:rPr>
  </w:style>
  <w:style w:type="character" w:customStyle="1" w:styleId="IntroChar">
    <w:name w:val="Intro Char"/>
    <w:basedOn w:val="DefaultParagraphFont"/>
    <w:link w:val="Intro"/>
    <w:rsid w:val="005924EB"/>
    <w:rPr>
      <w:rFonts w:ascii="Arial" w:hAnsi="Arial"/>
      <w:sz w:val="18"/>
      <w:szCs w:val="24"/>
      <w:lang w:eastAsia="en-US"/>
    </w:rPr>
  </w:style>
  <w:style w:type="paragraph" w:customStyle="1" w:styleId="CaptionStyle">
    <w:name w:val="Caption Style"/>
    <w:basedOn w:val="Caption"/>
    <w:link w:val="CaptionStyleChar"/>
    <w:autoRedefine/>
    <w:qFormat/>
    <w:rsid w:val="00EF5DD7"/>
    <w:pPr>
      <w:jc w:val="center"/>
    </w:pPr>
    <w:rPr>
      <w:rFonts w:ascii="Arial Narrow" w:hAnsi="Arial Narrow"/>
      <w:i w:val="0"/>
      <w:color w:val="auto"/>
    </w:rPr>
  </w:style>
  <w:style w:type="character" w:customStyle="1" w:styleId="CaptionStyleChar">
    <w:name w:val="Caption Style Char"/>
    <w:basedOn w:val="DefaultParagraphFont"/>
    <w:link w:val="CaptionStyle"/>
    <w:rsid w:val="00EF5DD7"/>
    <w:rPr>
      <w:rFonts w:ascii="Arial Narrow" w:hAnsi="Arial Narrow"/>
      <w:iCs/>
      <w:sz w:val="18"/>
      <w:szCs w:val="18"/>
      <w:lang w:eastAsia="en-US"/>
    </w:rPr>
  </w:style>
  <w:style w:type="paragraph" w:styleId="Caption">
    <w:name w:val="caption"/>
    <w:basedOn w:val="Normal"/>
    <w:next w:val="Normal"/>
    <w:semiHidden/>
    <w:unhideWhenUsed/>
    <w:qFormat/>
    <w:rsid w:val="001840AF"/>
    <w:pPr>
      <w:spacing w:after="200"/>
    </w:pPr>
    <w:rPr>
      <w:i/>
      <w:iCs/>
      <w:color w:val="1F497D" w:themeColor="text2"/>
      <w:sz w:val="18"/>
      <w:szCs w:val="18"/>
    </w:rPr>
  </w:style>
  <w:style w:type="paragraph" w:customStyle="1" w:styleId="Style5">
    <w:name w:val="Style5"/>
    <w:basedOn w:val="Heading3"/>
    <w:link w:val="Style5Char"/>
    <w:autoRedefine/>
    <w:qFormat/>
    <w:rsid w:val="000E2EF7"/>
    <w:pPr>
      <w:spacing w:before="120" w:after="120"/>
      <w:ind w:left="720" w:hanging="720"/>
    </w:pPr>
    <w:rPr>
      <w:rFonts w:ascii="Arial" w:hAnsi="Arial"/>
      <w:sz w:val="22"/>
    </w:rPr>
  </w:style>
  <w:style w:type="character" w:customStyle="1" w:styleId="Style5Char">
    <w:name w:val="Style5 Char"/>
    <w:basedOn w:val="Heading3Char"/>
    <w:link w:val="Style5"/>
    <w:rsid w:val="000E2EF7"/>
    <w:rPr>
      <w:rFonts w:ascii="Arial" w:eastAsiaTheme="majorEastAsia" w:hAnsi="Arial" w:cstheme="majorBidi"/>
      <w:color w:val="243F60" w:themeColor="accent1" w:themeShade="7F"/>
      <w:sz w:val="22"/>
      <w:szCs w:val="24"/>
      <w:lang w:eastAsia="en-US"/>
    </w:rPr>
  </w:style>
  <w:style w:type="character" w:customStyle="1" w:styleId="Heading3Char">
    <w:name w:val="Heading 3 Char"/>
    <w:basedOn w:val="DefaultParagraphFont"/>
    <w:link w:val="Heading3"/>
    <w:semiHidden/>
    <w:rsid w:val="000E2EF7"/>
    <w:rPr>
      <w:rFonts w:asciiTheme="majorHAnsi" w:eastAsiaTheme="majorEastAsia" w:hAnsiTheme="majorHAnsi" w:cstheme="majorBidi"/>
      <w:color w:val="243F60" w:themeColor="accent1" w:themeShade="7F"/>
      <w:sz w:val="24"/>
      <w:szCs w:val="24"/>
      <w:lang w:eastAsia="en-US"/>
    </w:rPr>
  </w:style>
  <w:style w:type="character" w:styleId="UnresolvedMention">
    <w:name w:val="Unresolved Mention"/>
    <w:basedOn w:val="DefaultParagraphFont"/>
    <w:uiPriority w:val="99"/>
    <w:semiHidden/>
    <w:unhideWhenUsed/>
    <w:rsid w:val="00725141"/>
    <w:rPr>
      <w:color w:val="605E5C"/>
      <w:shd w:val="clear" w:color="auto" w:fill="E1DFDD"/>
    </w:rPr>
  </w:style>
  <w:style w:type="character" w:styleId="CommentReference">
    <w:name w:val="annotation reference"/>
    <w:basedOn w:val="DefaultParagraphFont"/>
    <w:semiHidden/>
    <w:unhideWhenUsed/>
    <w:rsid w:val="003A5907"/>
    <w:rPr>
      <w:sz w:val="16"/>
      <w:szCs w:val="16"/>
    </w:rPr>
  </w:style>
  <w:style w:type="paragraph" w:styleId="CommentText">
    <w:name w:val="annotation text"/>
    <w:basedOn w:val="Normal"/>
    <w:link w:val="CommentTextChar"/>
    <w:unhideWhenUsed/>
    <w:rsid w:val="003A5907"/>
    <w:rPr>
      <w:szCs w:val="20"/>
    </w:rPr>
  </w:style>
  <w:style w:type="character" w:customStyle="1" w:styleId="CommentTextChar">
    <w:name w:val="Comment Text Char"/>
    <w:basedOn w:val="DefaultParagraphFont"/>
    <w:link w:val="CommentText"/>
    <w:rsid w:val="003A5907"/>
    <w:rPr>
      <w:rFonts w:ascii="Arial" w:hAnsi="Arial"/>
      <w:lang w:eastAsia="en-US"/>
    </w:rPr>
  </w:style>
  <w:style w:type="paragraph" w:styleId="CommentSubject">
    <w:name w:val="annotation subject"/>
    <w:basedOn w:val="CommentText"/>
    <w:next w:val="CommentText"/>
    <w:link w:val="CommentSubjectChar"/>
    <w:semiHidden/>
    <w:unhideWhenUsed/>
    <w:rsid w:val="003A5907"/>
    <w:rPr>
      <w:b/>
      <w:bCs/>
    </w:rPr>
  </w:style>
  <w:style w:type="character" w:customStyle="1" w:styleId="CommentSubjectChar">
    <w:name w:val="Comment Subject Char"/>
    <w:basedOn w:val="CommentTextChar"/>
    <w:link w:val="CommentSubject"/>
    <w:semiHidden/>
    <w:rsid w:val="003A5907"/>
    <w:rPr>
      <w:rFonts w:ascii="Arial" w:hAnsi="Arial"/>
      <w:b/>
      <w:bCs/>
      <w:lang w:eastAsia="en-US"/>
    </w:rPr>
  </w:style>
  <w:style w:type="paragraph" w:styleId="BodyText">
    <w:name w:val="Body Text"/>
    <w:basedOn w:val="Normal"/>
    <w:link w:val="BodyTextChar"/>
    <w:unhideWhenUsed/>
    <w:rsid w:val="008A22A8"/>
    <w:pPr>
      <w:spacing w:after="120"/>
    </w:pPr>
  </w:style>
  <w:style w:type="character" w:customStyle="1" w:styleId="BodyTextChar">
    <w:name w:val="Body Text Char"/>
    <w:basedOn w:val="DefaultParagraphFont"/>
    <w:link w:val="BodyText"/>
    <w:rsid w:val="008A22A8"/>
    <w:rPr>
      <w:rFonts w:ascii="Arial" w:hAnsi="Arial"/>
      <w:szCs w:val="24"/>
      <w:lang w:eastAsia="en-US"/>
    </w:rPr>
  </w:style>
  <w:style w:type="paragraph" w:styleId="Revision">
    <w:name w:val="Revision"/>
    <w:hidden/>
    <w:uiPriority w:val="99"/>
    <w:semiHidden/>
    <w:rsid w:val="00646ACD"/>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81034">
      <w:bodyDiv w:val="1"/>
      <w:marLeft w:val="0"/>
      <w:marRight w:val="0"/>
      <w:marTop w:val="0"/>
      <w:marBottom w:val="0"/>
      <w:divBdr>
        <w:top w:val="none" w:sz="0" w:space="0" w:color="auto"/>
        <w:left w:val="none" w:sz="0" w:space="0" w:color="auto"/>
        <w:bottom w:val="none" w:sz="0" w:space="0" w:color="auto"/>
        <w:right w:val="none" w:sz="0" w:space="0" w:color="auto"/>
      </w:divBdr>
    </w:div>
    <w:div w:id="118569610">
      <w:bodyDiv w:val="1"/>
      <w:marLeft w:val="0"/>
      <w:marRight w:val="0"/>
      <w:marTop w:val="0"/>
      <w:marBottom w:val="0"/>
      <w:divBdr>
        <w:top w:val="none" w:sz="0" w:space="0" w:color="auto"/>
        <w:left w:val="none" w:sz="0" w:space="0" w:color="auto"/>
        <w:bottom w:val="none" w:sz="0" w:space="0" w:color="auto"/>
        <w:right w:val="none" w:sz="0" w:space="0" w:color="auto"/>
      </w:divBdr>
    </w:div>
    <w:div w:id="221450876">
      <w:bodyDiv w:val="1"/>
      <w:marLeft w:val="0"/>
      <w:marRight w:val="0"/>
      <w:marTop w:val="0"/>
      <w:marBottom w:val="0"/>
      <w:divBdr>
        <w:top w:val="none" w:sz="0" w:space="0" w:color="auto"/>
        <w:left w:val="none" w:sz="0" w:space="0" w:color="auto"/>
        <w:bottom w:val="none" w:sz="0" w:space="0" w:color="auto"/>
        <w:right w:val="none" w:sz="0" w:space="0" w:color="auto"/>
      </w:divBdr>
    </w:div>
    <w:div w:id="391194406">
      <w:bodyDiv w:val="1"/>
      <w:marLeft w:val="0"/>
      <w:marRight w:val="0"/>
      <w:marTop w:val="0"/>
      <w:marBottom w:val="0"/>
      <w:divBdr>
        <w:top w:val="none" w:sz="0" w:space="0" w:color="auto"/>
        <w:left w:val="none" w:sz="0" w:space="0" w:color="auto"/>
        <w:bottom w:val="none" w:sz="0" w:space="0" w:color="auto"/>
        <w:right w:val="none" w:sz="0" w:space="0" w:color="auto"/>
      </w:divBdr>
    </w:div>
    <w:div w:id="413287788">
      <w:bodyDiv w:val="1"/>
      <w:marLeft w:val="0"/>
      <w:marRight w:val="0"/>
      <w:marTop w:val="0"/>
      <w:marBottom w:val="0"/>
      <w:divBdr>
        <w:top w:val="none" w:sz="0" w:space="0" w:color="auto"/>
        <w:left w:val="none" w:sz="0" w:space="0" w:color="auto"/>
        <w:bottom w:val="none" w:sz="0" w:space="0" w:color="auto"/>
        <w:right w:val="none" w:sz="0" w:space="0" w:color="auto"/>
      </w:divBdr>
    </w:div>
    <w:div w:id="503013264">
      <w:bodyDiv w:val="1"/>
      <w:marLeft w:val="0"/>
      <w:marRight w:val="0"/>
      <w:marTop w:val="0"/>
      <w:marBottom w:val="0"/>
      <w:divBdr>
        <w:top w:val="none" w:sz="0" w:space="0" w:color="auto"/>
        <w:left w:val="none" w:sz="0" w:space="0" w:color="auto"/>
        <w:bottom w:val="none" w:sz="0" w:space="0" w:color="auto"/>
        <w:right w:val="none" w:sz="0" w:space="0" w:color="auto"/>
      </w:divBdr>
    </w:div>
    <w:div w:id="590968098">
      <w:bodyDiv w:val="1"/>
      <w:marLeft w:val="0"/>
      <w:marRight w:val="0"/>
      <w:marTop w:val="0"/>
      <w:marBottom w:val="0"/>
      <w:divBdr>
        <w:top w:val="none" w:sz="0" w:space="0" w:color="auto"/>
        <w:left w:val="none" w:sz="0" w:space="0" w:color="auto"/>
        <w:bottom w:val="none" w:sz="0" w:space="0" w:color="auto"/>
        <w:right w:val="none" w:sz="0" w:space="0" w:color="auto"/>
      </w:divBdr>
    </w:div>
    <w:div w:id="648943061">
      <w:bodyDiv w:val="1"/>
      <w:marLeft w:val="0"/>
      <w:marRight w:val="0"/>
      <w:marTop w:val="0"/>
      <w:marBottom w:val="0"/>
      <w:divBdr>
        <w:top w:val="none" w:sz="0" w:space="0" w:color="auto"/>
        <w:left w:val="none" w:sz="0" w:space="0" w:color="auto"/>
        <w:bottom w:val="none" w:sz="0" w:space="0" w:color="auto"/>
        <w:right w:val="none" w:sz="0" w:space="0" w:color="auto"/>
      </w:divBdr>
    </w:div>
    <w:div w:id="931821125">
      <w:bodyDiv w:val="1"/>
      <w:marLeft w:val="0"/>
      <w:marRight w:val="0"/>
      <w:marTop w:val="0"/>
      <w:marBottom w:val="0"/>
      <w:divBdr>
        <w:top w:val="none" w:sz="0" w:space="0" w:color="auto"/>
        <w:left w:val="none" w:sz="0" w:space="0" w:color="auto"/>
        <w:bottom w:val="none" w:sz="0" w:space="0" w:color="auto"/>
        <w:right w:val="none" w:sz="0" w:space="0" w:color="auto"/>
      </w:divBdr>
    </w:div>
    <w:div w:id="1241521090">
      <w:bodyDiv w:val="1"/>
      <w:marLeft w:val="0"/>
      <w:marRight w:val="0"/>
      <w:marTop w:val="0"/>
      <w:marBottom w:val="0"/>
      <w:divBdr>
        <w:top w:val="none" w:sz="0" w:space="0" w:color="auto"/>
        <w:left w:val="none" w:sz="0" w:space="0" w:color="auto"/>
        <w:bottom w:val="none" w:sz="0" w:space="0" w:color="auto"/>
        <w:right w:val="none" w:sz="0" w:space="0" w:color="auto"/>
      </w:divBdr>
    </w:div>
    <w:div w:id="1570532907">
      <w:bodyDiv w:val="1"/>
      <w:marLeft w:val="0"/>
      <w:marRight w:val="0"/>
      <w:marTop w:val="0"/>
      <w:marBottom w:val="0"/>
      <w:divBdr>
        <w:top w:val="none" w:sz="0" w:space="0" w:color="auto"/>
        <w:left w:val="none" w:sz="0" w:space="0" w:color="auto"/>
        <w:bottom w:val="none" w:sz="0" w:space="0" w:color="auto"/>
        <w:right w:val="none" w:sz="0" w:space="0" w:color="auto"/>
      </w:divBdr>
    </w:div>
    <w:div w:id="1639804335">
      <w:bodyDiv w:val="1"/>
      <w:marLeft w:val="0"/>
      <w:marRight w:val="0"/>
      <w:marTop w:val="0"/>
      <w:marBottom w:val="0"/>
      <w:divBdr>
        <w:top w:val="none" w:sz="0" w:space="0" w:color="auto"/>
        <w:left w:val="none" w:sz="0" w:space="0" w:color="auto"/>
        <w:bottom w:val="none" w:sz="0" w:space="0" w:color="auto"/>
        <w:right w:val="none" w:sz="0" w:space="0" w:color="auto"/>
      </w:divBdr>
    </w:div>
    <w:div w:id="1746106722">
      <w:bodyDiv w:val="1"/>
      <w:marLeft w:val="0"/>
      <w:marRight w:val="0"/>
      <w:marTop w:val="0"/>
      <w:marBottom w:val="0"/>
      <w:divBdr>
        <w:top w:val="none" w:sz="0" w:space="0" w:color="auto"/>
        <w:left w:val="none" w:sz="0" w:space="0" w:color="auto"/>
        <w:bottom w:val="none" w:sz="0" w:space="0" w:color="auto"/>
        <w:right w:val="none" w:sz="0" w:space="0" w:color="auto"/>
      </w:divBdr>
    </w:div>
    <w:div w:id="2022705217">
      <w:bodyDiv w:val="1"/>
      <w:marLeft w:val="0"/>
      <w:marRight w:val="0"/>
      <w:marTop w:val="0"/>
      <w:marBottom w:val="0"/>
      <w:divBdr>
        <w:top w:val="none" w:sz="0" w:space="0" w:color="auto"/>
        <w:left w:val="none" w:sz="0" w:space="0" w:color="auto"/>
        <w:bottom w:val="none" w:sz="0" w:space="0" w:color="auto"/>
        <w:right w:val="none" w:sz="0" w:space="0" w:color="auto"/>
      </w:divBdr>
    </w:div>
    <w:div w:id="208753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bh-vfil-001\cbh\General\Admin%20Team%20South\MASTER%20TEMPLATES\Technical%20Note\Technical%20Note%201%20-%20No%20Table%20Rev%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26419-CC0B-49B8-B00C-A05DE3FED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 Note 1 - No Table Rev 1.dotm</Template>
  <TotalTime>899</TotalTime>
  <Pages>10</Pages>
  <Words>4678</Words>
  <Characters>23917</Characters>
  <Application>Microsoft Office Word</Application>
  <DocSecurity>0</DocSecurity>
  <Lines>398</Lines>
  <Paragraphs>143</Paragraphs>
  <ScaleCrop>false</ScaleCrop>
  <HeadingPairs>
    <vt:vector size="2" baseType="variant">
      <vt:variant>
        <vt:lpstr>Title</vt:lpstr>
      </vt:variant>
      <vt:variant>
        <vt:i4>1</vt:i4>
      </vt:variant>
    </vt:vector>
  </HeadingPairs>
  <TitlesOfParts>
    <vt:vector size="1" baseType="lpstr">
      <vt:lpstr>Meeting Title:</vt:lpstr>
    </vt:vector>
  </TitlesOfParts>
  <Company>Peter Brett Associates</Company>
  <LinksUpToDate>false</LinksUpToDate>
  <CharactersWithSpaces>28452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Title:</dc:title>
  <dc:creator>Rhys Husband</dc:creator>
  <cp:lastModifiedBy>Husband, Rhys</cp:lastModifiedBy>
  <cp:revision>36</cp:revision>
  <cp:lastPrinted>2024-12-03T10:21:00Z</cp:lastPrinted>
  <dcterms:created xsi:type="dcterms:W3CDTF">2024-12-02T13:04:00Z</dcterms:created>
  <dcterms:modified xsi:type="dcterms:W3CDTF">2025-02-28T11:50:00Z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5e94a6e7dd05236edc540c6d2bf816026bc210fc8b02e9a37149ea1f075817ba</vt:lpwstr>
  </property>
</Properties>
</file>