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7C6FE" w14:textId="71F98BED" w:rsidR="00AD4743" w:rsidRPr="00AD4743" w:rsidRDefault="00AD4743" w:rsidP="00A178EA">
      <w:pPr>
        <w:rPr>
          <w:color w:val="000000"/>
          <w:sz w:val="24"/>
          <w:szCs w:val="24"/>
        </w:rPr>
      </w:pPr>
      <w:r w:rsidRPr="00AD4743">
        <w:rPr>
          <w:color w:val="000000"/>
          <w:sz w:val="24"/>
          <w:szCs w:val="24"/>
        </w:rPr>
        <w:t>20/01/2025</w:t>
      </w:r>
    </w:p>
    <w:p w14:paraId="62E1A55B" w14:textId="7785F729" w:rsidR="00A178EA" w:rsidRPr="00AD4743" w:rsidRDefault="00A178EA" w:rsidP="00A178EA">
      <w:pPr>
        <w:rPr>
          <w:sz w:val="24"/>
          <w:szCs w:val="24"/>
        </w:rPr>
      </w:pPr>
      <w:r w:rsidRPr="00AD4743">
        <w:rPr>
          <w:color w:val="000000"/>
          <w:sz w:val="24"/>
          <w:szCs w:val="24"/>
        </w:rPr>
        <w:t xml:space="preserve">Planning Application Ref: </w:t>
      </w:r>
      <w:r w:rsidRPr="00AD4743">
        <w:rPr>
          <w:color w:val="000000"/>
          <w:sz w:val="24"/>
          <w:szCs w:val="24"/>
        </w:rPr>
        <w:tab/>
      </w:r>
      <w:r w:rsidRPr="00AD4743">
        <w:rPr>
          <w:color w:val="000000"/>
          <w:sz w:val="24"/>
          <w:szCs w:val="24"/>
        </w:rPr>
        <w:tab/>
      </w:r>
      <w:r w:rsidRPr="00AD4743">
        <w:rPr>
          <w:color w:val="000000"/>
          <w:sz w:val="24"/>
          <w:szCs w:val="24"/>
        </w:rPr>
        <w:t>PL/24/1708</w:t>
      </w:r>
    </w:p>
    <w:p w14:paraId="2925CE58" w14:textId="4837EB95" w:rsidR="00AD4743" w:rsidRDefault="00A178EA" w:rsidP="00A178EA">
      <w:pPr>
        <w:rPr>
          <w:color w:val="000000"/>
          <w:sz w:val="24"/>
          <w:szCs w:val="24"/>
        </w:rPr>
      </w:pPr>
      <w:r w:rsidRPr="00AD4743">
        <w:rPr>
          <w:color w:val="000000"/>
          <w:sz w:val="24"/>
          <w:szCs w:val="24"/>
        </w:rPr>
        <w:t>Officer:</w:t>
      </w:r>
      <w:r w:rsidR="00AD4743">
        <w:rPr>
          <w:color w:val="000000"/>
          <w:sz w:val="24"/>
          <w:szCs w:val="24"/>
        </w:rPr>
        <w:tab/>
      </w:r>
      <w:r w:rsidR="00AD4743">
        <w:rPr>
          <w:color w:val="000000"/>
          <w:sz w:val="24"/>
          <w:szCs w:val="24"/>
        </w:rPr>
        <w:tab/>
      </w:r>
      <w:r w:rsidR="00AD4743">
        <w:rPr>
          <w:color w:val="000000"/>
          <w:sz w:val="24"/>
          <w:szCs w:val="24"/>
        </w:rPr>
        <w:tab/>
      </w:r>
      <w:r w:rsidR="00AD4743">
        <w:rPr>
          <w:color w:val="000000"/>
          <w:sz w:val="24"/>
          <w:szCs w:val="24"/>
        </w:rPr>
        <w:tab/>
        <w:t>Gary Miles</w:t>
      </w:r>
    </w:p>
    <w:p w14:paraId="38CFCF9B" w14:textId="3FCCA6BF" w:rsidR="00A178EA" w:rsidRPr="00AD4743" w:rsidRDefault="00A178EA" w:rsidP="00A178EA">
      <w:pPr>
        <w:rPr>
          <w:sz w:val="24"/>
          <w:szCs w:val="24"/>
        </w:rPr>
      </w:pPr>
      <w:r w:rsidRPr="00AD4743">
        <w:rPr>
          <w:color w:val="000000"/>
          <w:sz w:val="24"/>
          <w:szCs w:val="24"/>
        </w:rPr>
        <w:t xml:space="preserve">Application Type: </w:t>
      </w:r>
      <w:r w:rsidRPr="00AD4743">
        <w:rPr>
          <w:color w:val="000000"/>
          <w:sz w:val="24"/>
          <w:szCs w:val="24"/>
        </w:rPr>
        <w:tab/>
      </w:r>
      <w:r w:rsidRPr="00AD4743">
        <w:rPr>
          <w:color w:val="000000"/>
          <w:sz w:val="24"/>
          <w:szCs w:val="24"/>
        </w:rPr>
        <w:tab/>
      </w:r>
      <w:r w:rsidRPr="00AD4743">
        <w:rPr>
          <w:color w:val="000000"/>
          <w:sz w:val="24"/>
          <w:szCs w:val="24"/>
        </w:rPr>
        <w:tab/>
      </w:r>
      <w:r w:rsidRPr="00AD4743">
        <w:rPr>
          <w:color w:val="000000"/>
          <w:sz w:val="24"/>
          <w:szCs w:val="24"/>
        </w:rPr>
        <w:t>Householder planning permission</w:t>
      </w:r>
    </w:p>
    <w:p w14:paraId="175C34B8" w14:textId="13963BC1" w:rsidR="00A178EA" w:rsidRPr="00AD4743" w:rsidRDefault="00A178EA" w:rsidP="00A178EA">
      <w:pPr>
        <w:rPr>
          <w:sz w:val="24"/>
          <w:szCs w:val="24"/>
        </w:rPr>
      </w:pPr>
      <w:r w:rsidRPr="00AD4743">
        <w:rPr>
          <w:color w:val="000000"/>
          <w:sz w:val="24"/>
          <w:szCs w:val="24"/>
        </w:rPr>
        <w:t xml:space="preserve">Address: </w:t>
      </w:r>
      <w:r w:rsidRPr="00AD4743">
        <w:rPr>
          <w:color w:val="000000"/>
          <w:sz w:val="24"/>
          <w:szCs w:val="24"/>
        </w:rPr>
        <w:tab/>
      </w:r>
      <w:r w:rsidRPr="00AD4743">
        <w:rPr>
          <w:color w:val="000000"/>
          <w:sz w:val="24"/>
          <w:szCs w:val="24"/>
        </w:rPr>
        <w:tab/>
      </w:r>
      <w:r w:rsidRPr="00AD4743">
        <w:rPr>
          <w:color w:val="000000"/>
          <w:sz w:val="24"/>
          <w:szCs w:val="24"/>
        </w:rPr>
        <w:tab/>
      </w:r>
      <w:r w:rsidRPr="00AD4743">
        <w:rPr>
          <w:color w:val="000000"/>
          <w:sz w:val="24"/>
          <w:szCs w:val="24"/>
        </w:rPr>
        <w:tab/>
      </w:r>
      <w:r w:rsidRPr="00AD4743">
        <w:rPr>
          <w:color w:val="000000"/>
          <w:sz w:val="24"/>
          <w:szCs w:val="24"/>
        </w:rPr>
        <w:t>14 ALLCROFT ROAD, READING, RG1 5HH</w:t>
      </w:r>
    </w:p>
    <w:p w14:paraId="475F2E4A" w14:textId="309BD59E" w:rsidR="00A178EA" w:rsidRPr="00AD4743" w:rsidRDefault="00A178EA" w:rsidP="00A178EA">
      <w:pPr>
        <w:ind w:left="3600" w:hanging="3600"/>
        <w:rPr>
          <w:sz w:val="24"/>
          <w:szCs w:val="24"/>
        </w:rPr>
      </w:pPr>
      <w:r w:rsidRPr="00AD4743">
        <w:rPr>
          <w:color w:val="000000"/>
          <w:sz w:val="24"/>
          <w:szCs w:val="24"/>
        </w:rPr>
        <w:t>Proposal:</w:t>
      </w:r>
      <w:r w:rsidRPr="00AD4743">
        <w:rPr>
          <w:color w:val="000000"/>
          <w:sz w:val="24"/>
          <w:szCs w:val="24"/>
        </w:rPr>
        <w:tab/>
      </w:r>
      <w:r w:rsidRPr="00AD4743">
        <w:rPr>
          <w:color w:val="000000"/>
          <w:sz w:val="24"/>
          <w:szCs w:val="24"/>
        </w:rPr>
        <w:t>Two storey side/rear extension, single storey front extensions, garage conversion and new rear basement</w:t>
      </w:r>
    </w:p>
    <w:p w14:paraId="7AA5F4A2" w14:textId="77777777" w:rsidR="00AD4743" w:rsidRPr="00AD4743" w:rsidRDefault="00AD4743">
      <w:pPr>
        <w:rPr>
          <w:sz w:val="24"/>
          <w:szCs w:val="24"/>
        </w:rPr>
      </w:pPr>
    </w:p>
    <w:p w14:paraId="2103E7B3" w14:textId="5B976E58" w:rsidR="00AD4743" w:rsidRPr="00AD4743" w:rsidRDefault="00AD4743" w:rsidP="00AD4743">
      <w:pPr>
        <w:rPr>
          <w:sz w:val="24"/>
          <w:szCs w:val="24"/>
        </w:rPr>
      </w:pPr>
      <w:r w:rsidRPr="00AD4743">
        <w:rPr>
          <w:sz w:val="24"/>
          <w:szCs w:val="24"/>
        </w:rPr>
        <w:t>Plans do not illustrate the property has an existing garage.  Parking is provided on an area of existing hard standing, the</w:t>
      </w:r>
      <w:r w:rsidRPr="00AD4743">
        <w:rPr>
          <w:sz w:val="24"/>
          <w:szCs w:val="24"/>
        </w:rPr>
        <w:t xml:space="preserve"> proposed works do not change the existing parking arrangements.</w:t>
      </w:r>
    </w:p>
    <w:p w14:paraId="32260476" w14:textId="77777777" w:rsidR="00AD4743" w:rsidRPr="00AD4743" w:rsidRDefault="00AD4743" w:rsidP="00AD4743">
      <w:pPr>
        <w:rPr>
          <w:sz w:val="24"/>
          <w:szCs w:val="24"/>
        </w:rPr>
      </w:pPr>
    </w:p>
    <w:p w14:paraId="583C53D0" w14:textId="265BFDD8" w:rsidR="00AD4743" w:rsidRPr="00AD4743" w:rsidRDefault="00AD4743" w:rsidP="00AD4743">
      <w:pPr>
        <w:rPr>
          <w:sz w:val="24"/>
          <w:szCs w:val="24"/>
        </w:rPr>
      </w:pPr>
      <w:r w:rsidRPr="00AD4743">
        <w:rPr>
          <w:sz w:val="24"/>
          <w:szCs w:val="24"/>
        </w:rPr>
        <w:t>No changes to the existing access are proposed, if any changes are proposed a license from the Highways department would be required as this would require partial removal of the grass verge located outside the property which is part of the public highway as is the tree located in the grass verge.</w:t>
      </w:r>
    </w:p>
    <w:p w14:paraId="1D683372" w14:textId="77777777" w:rsidR="00AD4743" w:rsidRDefault="00AD4743" w:rsidP="00AD4743"/>
    <w:p w14:paraId="418A70EF" w14:textId="77777777" w:rsidR="00AD4743" w:rsidRPr="00DE4E5C" w:rsidRDefault="00AD4743" w:rsidP="00AD4743">
      <w:pPr>
        <w:rPr>
          <w:rFonts w:ascii="Trebuchet MS" w:hAnsi="Trebuchet MS"/>
          <w:b/>
        </w:rPr>
      </w:pPr>
      <w:hyperlink w:anchor="_DC1_VEHICLE_PARKING" w:history="1">
        <w:r w:rsidRPr="00DE4E5C">
          <w:rPr>
            <w:rStyle w:val="Hyperlink"/>
            <w:rFonts w:ascii="Trebuchet MS" w:hAnsi="Trebuchet MS"/>
            <w:b/>
          </w:rPr>
          <w:t>DC1</w:t>
        </w:r>
      </w:hyperlink>
      <w:r w:rsidRPr="00DE4E5C">
        <w:rPr>
          <w:rFonts w:ascii="Trebuchet MS" w:hAnsi="Trebuchet MS"/>
          <w:b/>
        </w:rPr>
        <w:tab/>
        <w:t>VEHICLE PARKING (AS SPECIFIED)</w:t>
      </w:r>
    </w:p>
    <w:p w14:paraId="771B5677" w14:textId="77777777" w:rsidR="00AD4743" w:rsidRPr="00DE4E5C" w:rsidRDefault="00AD4743" w:rsidP="00AD4743">
      <w:pPr>
        <w:ind w:left="11" w:hanging="11"/>
        <w:jc w:val="both"/>
        <w:rPr>
          <w:rFonts w:ascii="Trebuchet MS" w:hAnsi="Trebuchet MS" w:cs="Arial"/>
          <w:b/>
        </w:rPr>
      </w:pPr>
      <w:r w:rsidRPr="00DE4E5C">
        <w:rPr>
          <w:rFonts w:ascii="Trebuchet MS" w:hAnsi="Trebuchet MS" w:cs="Arial"/>
          <w:b/>
        </w:rPr>
        <w:t>IF3</w:t>
      </w:r>
      <w:r w:rsidRPr="00DE4E5C">
        <w:rPr>
          <w:rFonts w:ascii="Trebuchet MS" w:hAnsi="Trebuchet MS" w:cs="Arial"/>
          <w:b/>
        </w:rPr>
        <w:tab/>
        <w:t>Highways</w:t>
      </w:r>
    </w:p>
    <w:p w14:paraId="6ED104AB" w14:textId="77777777" w:rsidR="00AD4743" w:rsidRPr="00DE4E5C" w:rsidRDefault="00AD4743" w:rsidP="00AD4743">
      <w:pPr>
        <w:autoSpaceDE w:val="0"/>
        <w:autoSpaceDN w:val="0"/>
        <w:adjustRightInd w:val="0"/>
        <w:rPr>
          <w:rFonts w:ascii="Trebuchet MS" w:hAnsi="Trebuchet MS" w:cs="Arial"/>
          <w:b/>
        </w:rPr>
      </w:pPr>
      <w:r w:rsidRPr="00DE4E5C">
        <w:rPr>
          <w:rFonts w:ascii="Trebuchet MS" w:hAnsi="Trebuchet MS" w:cs="Arial"/>
          <w:b/>
        </w:rPr>
        <w:t>I24</w:t>
      </w:r>
      <w:r w:rsidRPr="00DE4E5C">
        <w:rPr>
          <w:rFonts w:ascii="Trebuchet MS" w:hAnsi="Trebuchet MS" w:cs="Arial"/>
          <w:b/>
        </w:rPr>
        <w:tab/>
        <w:t xml:space="preserve">Do not damage the </w:t>
      </w:r>
      <w:proofErr w:type="gramStart"/>
      <w:r w:rsidRPr="00DE4E5C">
        <w:rPr>
          <w:rFonts w:ascii="Trebuchet MS" w:hAnsi="Trebuchet MS" w:cs="Arial"/>
          <w:b/>
        </w:rPr>
        <w:t>verge</w:t>
      </w:r>
      <w:proofErr w:type="gramEnd"/>
      <w:r w:rsidRPr="00DE4E5C">
        <w:rPr>
          <w:rFonts w:ascii="Trebuchet MS" w:hAnsi="Trebuchet MS" w:cs="Arial"/>
          <w:b/>
        </w:rPr>
        <w:t xml:space="preserve"> </w:t>
      </w:r>
    </w:p>
    <w:p w14:paraId="63AD149F" w14:textId="77777777" w:rsidR="00AD4743" w:rsidRDefault="00AD4743" w:rsidP="00AD4743"/>
    <w:p w14:paraId="01FD0563" w14:textId="77777777" w:rsidR="00AD4743" w:rsidRPr="00747564" w:rsidRDefault="00AD4743" w:rsidP="00AD4743">
      <w:pPr>
        <w:rPr>
          <w:b/>
          <w:bCs/>
        </w:rPr>
      </w:pPr>
      <w:r w:rsidRPr="00747564">
        <w:rPr>
          <w:b/>
          <w:bCs/>
        </w:rPr>
        <w:t>N. Hussain</w:t>
      </w:r>
    </w:p>
    <w:p w14:paraId="62C45079" w14:textId="77777777" w:rsidR="00AD4743" w:rsidRPr="00747564" w:rsidRDefault="00AD4743" w:rsidP="00AD4743">
      <w:pPr>
        <w:rPr>
          <w:b/>
          <w:bCs/>
        </w:rPr>
      </w:pPr>
      <w:r w:rsidRPr="00747564">
        <w:rPr>
          <w:b/>
          <w:bCs/>
        </w:rPr>
        <w:t xml:space="preserve">Transport Development Control Advisor </w:t>
      </w:r>
    </w:p>
    <w:p w14:paraId="5BD6BDCD" w14:textId="77777777" w:rsidR="00AD4743" w:rsidRDefault="00AD4743"/>
    <w:sectPr w:rsidR="00AD47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8EA"/>
    <w:rsid w:val="00000CFD"/>
    <w:rsid w:val="00A178EA"/>
    <w:rsid w:val="00AD4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0B98F"/>
  <w15:chartTrackingRefBased/>
  <w15:docId w15:val="{28B2BEED-3CE9-47B4-9979-A26BC528E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8EA"/>
    <w:pPr>
      <w:spacing w:after="0" w:line="240" w:lineRule="auto"/>
    </w:pPr>
    <w:rPr>
      <w:rFonts w:ascii="Aptos" w:hAnsi="Aptos" w:cs="Calibri"/>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D47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54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0B5C8D41-5029-40B3-8067-E51B1DE0DB32}"/>
</file>

<file path=customXml/itemProps2.xml><?xml version="1.0" encoding="utf-8"?>
<ds:datastoreItem xmlns:ds="http://schemas.openxmlformats.org/officeDocument/2006/customXml" ds:itemID="{C1AB7110-E60C-401D-9094-E0BC39F1300E}"/>
</file>

<file path=customXml/itemProps3.xml><?xml version="1.0" encoding="utf-8"?>
<ds:datastoreItem xmlns:ds="http://schemas.openxmlformats.org/officeDocument/2006/customXml" ds:itemID="{5B1D1272-FF1E-4892-9177-A0F67CD1ADE1}"/>
</file>

<file path=docProps/app.xml><?xml version="1.0" encoding="utf-8"?>
<Properties xmlns="http://schemas.openxmlformats.org/officeDocument/2006/extended-properties" xmlns:vt="http://schemas.openxmlformats.org/officeDocument/2006/docPropsVTypes">
  <Template>Normal.dotm</Template>
  <TotalTime>42</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cp:revision>
  <dcterms:created xsi:type="dcterms:W3CDTF">2025-01-20T11:47:00Z</dcterms:created>
  <dcterms:modified xsi:type="dcterms:W3CDTF">2025-01-20T12:29:00Z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