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FBFCC" w14:textId="77777777" w:rsidR="006F4205" w:rsidRDefault="006F4205" w:rsidP="006F4205">
      <w:pP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</w:p>
    <w:p w14:paraId="3FFE6A31" w14:textId="719323FA" w:rsidR="006F4205" w:rsidRDefault="00646A92" w:rsidP="006F4205">
      <w:pP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27/11/2025</w:t>
      </w:r>
    </w:p>
    <w:p w14:paraId="1E3CB6DD" w14:textId="34C2F16B" w:rsidR="006F4205" w:rsidRDefault="006F4205" w:rsidP="006F4205">
      <w:pP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Planning Application Ref: </w:t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PL/24/1281</w:t>
      </w:r>
    </w:p>
    <w:p w14:paraId="0D71AE91" w14:textId="77777777" w:rsidR="00646A92" w:rsidRDefault="006F4205" w:rsidP="00646A92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Officer:</w:t>
      </w: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 </w:t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 w:rsidR="00646A92">
        <w:rPr>
          <w:rFonts w:ascii="Arial" w:hAnsi="Arial" w:cs="Arial"/>
          <w:color w:val="000000"/>
          <w:sz w:val="24"/>
          <w:szCs w:val="24"/>
        </w:rPr>
        <w:t>Marcelina Rejwerska</w:t>
      </w:r>
    </w:p>
    <w:p w14:paraId="254D75F1" w14:textId="5EB24E08" w:rsidR="006F4205" w:rsidRDefault="006F4205" w:rsidP="006F4205">
      <w:pP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Application Type: </w:t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Householder planning permission</w:t>
      </w:r>
    </w:p>
    <w:p w14:paraId="27B25686" w14:textId="7F0DBAFE" w:rsidR="006F4205" w:rsidRDefault="006F4205" w:rsidP="006F4205">
      <w:pP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Address: </w:t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SPRINGWOOD, THE WARREN, RG4 7TQ</w:t>
      </w:r>
    </w:p>
    <w:p w14:paraId="7FAE2074" w14:textId="05C43219" w:rsidR="006F4205" w:rsidRDefault="006F4205" w:rsidP="009E3519">
      <w:pPr>
        <w:ind w:left="2880" w:hanging="2880"/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Proposal:</w:t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ab/>
      </w: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Erection of a two-storey rear extension to include a </w:t>
      </w:r>
      <w:proofErr w:type="gramStart"/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first floor</w:t>
      </w:r>
      <w:proofErr w:type="gramEnd"/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balcony, extension of the eastern single storey area, a front two storey extension on the existing porch, and an upward extension of the existing western extension as well as alterations to the hard and soft landscaping.</w:t>
      </w:r>
    </w:p>
    <w:p w14:paraId="7AE8D0A8" w14:textId="77777777" w:rsidR="006F4205" w:rsidRDefault="006F4205" w:rsidP="006F4205">
      <w:pP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</w:p>
    <w:p w14:paraId="561FF0CF" w14:textId="56D81457" w:rsidR="006F4205" w:rsidRPr="009E3519" w:rsidRDefault="006F4205" w:rsidP="009E3519">
      <w:pPr>
        <w:jc w:val="both"/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The site comprises</w:t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of</w:t>
      </w:r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a </w:t>
      </w:r>
      <w:proofErr w:type="gramStart"/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5 bedroom</w:t>
      </w:r>
      <w:proofErr w:type="gramEnd"/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detached dwelling, to the south side of The Warren, backing onto the River Thames, The dwelling has an existing </w:t>
      </w:r>
      <w:r w:rsid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g</w:t>
      </w:r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arage/outbuilding at street level which can accommodate 3 off-road parking spaces.</w:t>
      </w:r>
    </w:p>
    <w:p w14:paraId="410D0C8B" w14:textId="77777777" w:rsidR="006F4205" w:rsidRPr="009E3519" w:rsidRDefault="006F4205" w:rsidP="006F4205">
      <w:pP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</w:p>
    <w:p w14:paraId="213E4028" w14:textId="7AB665B6" w:rsidR="006F4205" w:rsidRPr="009E3519" w:rsidRDefault="009E3519" w:rsidP="006F4205">
      <w:pP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</w:pPr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The proposed works d</w:t>
      </w: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o</w:t>
      </w:r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not change</w:t>
      </w: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or impact on</w:t>
      </w:r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the existing access or parking arrangements, therefore there are no Transport objection </w:t>
      </w:r>
      <w:r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>to</w:t>
      </w:r>
      <w:r w:rsidRPr="009E3519">
        <w:rPr>
          <w:rFonts w:ascii="Arial" w:hAnsi="Arial" w:cs="Arial"/>
          <w:color w:val="000000"/>
          <w:kern w:val="2"/>
          <w:sz w:val="24"/>
          <w:szCs w:val="24"/>
          <w:lang w:eastAsia="en-US"/>
          <w14:ligatures w14:val="standardContextual"/>
        </w:rPr>
        <w:t xml:space="preserve"> this application.</w:t>
      </w:r>
    </w:p>
    <w:p w14:paraId="7983515C" w14:textId="77777777" w:rsidR="009E3519" w:rsidRDefault="009E3519" w:rsidP="006F4205"/>
    <w:p w14:paraId="37EDE640" w14:textId="6C0E74CF" w:rsidR="009E3519" w:rsidRPr="009E3519" w:rsidRDefault="009E3519" w:rsidP="006F4205">
      <w:pPr>
        <w:rPr>
          <w:rFonts w:ascii="Arial" w:hAnsi="Arial" w:cs="Arial"/>
          <w:b/>
          <w:bCs/>
          <w:color w:val="000000"/>
          <w:kern w:val="2"/>
          <w:sz w:val="24"/>
          <w:szCs w:val="24"/>
          <w:lang w:eastAsia="en-US"/>
          <w14:ligatures w14:val="standardContextual"/>
        </w:rPr>
      </w:pPr>
      <w:r w:rsidRPr="009E3519">
        <w:rPr>
          <w:rFonts w:ascii="Arial" w:hAnsi="Arial" w:cs="Arial"/>
          <w:b/>
          <w:bCs/>
          <w:color w:val="000000"/>
          <w:kern w:val="2"/>
          <w:sz w:val="24"/>
          <w:szCs w:val="24"/>
          <w:lang w:eastAsia="en-US"/>
          <w14:ligatures w14:val="standardContextual"/>
        </w:rPr>
        <w:t>N. Hussain</w:t>
      </w:r>
    </w:p>
    <w:p w14:paraId="263A81FB" w14:textId="0FCE8886" w:rsidR="009E3519" w:rsidRPr="009E3519" w:rsidRDefault="009E3519" w:rsidP="006F4205">
      <w:pPr>
        <w:rPr>
          <w:rFonts w:ascii="Arial" w:hAnsi="Arial" w:cs="Arial"/>
          <w:b/>
          <w:bCs/>
          <w:color w:val="000000"/>
          <w:kern w:val="2"/>
          <w:sz w:val="24"/>
          <w:szCs w:val="24"/>
          <w:lang w:eastAsia="en-US"/>
          <w14:ligatures w14:val="standardContextual"/>
        </w:rPr>
      </w:pPr>
      <w:r w:rsidRPr="009E3519">
        <w:rPr>
          <w:rFonts w:ascii="Arial" w:hAnsi="Arial" w:cs="Arial"/>
          <w:b/>
          <w:bCs/>
          <w:color w:val="000000"/>
          <w:kern w:val="2"/>
          <w:sz w:val="24"/>
          <w:szCs w:val="24"/>
          <w:lang w:eastAsia="en-US"/>
          <w14:ligatures w14:val="standardContextual"/>
        </w:rPr>
        <w:t>Transport Development Control Advisor</w:t>
      </w:r>
    </w:p>
    <w:sectPr w:rsidR="009E3519" w:rsidRPr="009E35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205"/>
    <w:rsid w:val="00646A92"/>
    <w:rsid w:val="006F4205"/>
    <w:rsid w:val="009E3519"/>
    <w:rsid w:val="00B5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D9E9B"/>
  <w15:chartTrackingRefBased/>
  <w15:docId w15:val="{AD0CCE79-068B-4855-91D8-DD8E5E948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205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F420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6F4205"/>
    <w:pPr>
      <w:spacing w:before="100" w:beforeAutospacing="1" w:after="100" w:afterAutospacing="1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4205"/>
    <w:rPr>
      <w:rFonts w:ascii="Calibri" w:hAnsi="Calibri" w:cs="Calibri"/>
      <w:lang w:eastAsia="en-GB"/>
    </w:rPr>
  </w:style>
  <w:style w:type="paragraph" w:styleId="NoSpacing">
    <w:name w:val="No Spacing"/>
    <w:basedOn w:val="Normal"/>
    <w:uiPriority w:val="1"/>
    <w:qFormat/>
    <w:rsid w:val="006F420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22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BC9EE891-8AEE-4E3B-93BC-A92EE6244AC0}"/>
</file>

<file path=customXml/itemProps2.xml><?xml version="1.0" encoding="utf-8"?>
<ds:datastoreItem xmlns:ds="http://schemas.openxmlformats.org/officeDocument/2006/customXml" ds:itemID="{48C5E1F4-C84C-43F4-8045-A5F600E5B9F8}"/>
</file>

<file path=customXml/itemProps3.xml><?xml version="1.0" encoding="utf-8"?>
<ds:datastoreItem xmlns:ds="http://schemas.openxmlformats.org/officeDocument/2006/customXml" ds:itemID="{48816895-9217-4392-AA30-A55F2DE1E6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2024-11-29T10:56:00Z</dcterms:created>
  <dcterms:modified xsi:type="dcterms:W3CDTF">2024-11-29T11:32:00Z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