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2F2B3"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5A1598AA"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098E9138" w14:textId="77777777" w:rsidR="00072644" w:rsidRPr="00E9709A" w:rsidRDefault="00072644" w:rsidP="00072644">
      <w:pPr>
        <w:pStyle w:val="MessageHeaderFirst"/>
        <w:spacing w:before="0"/>
        <w:ind w:left="0" w:firstLine="0"/>
        <w:jc w:val="center"/>
        <w:rPr>
          <w:rStyle w:val="MessageHeaderLabel"/>
          <w:rFonts w:ascii="Arial" w:hAnsi="Arial"/>
          <w:b/>
          <w:bCs/>
          <w:spacing w:val="-25"/>
          <w:sz w:val="22"/>
          <w:szCs w:val="22"/>
        </w:rPr>
      </w:pPr>
      <w:r w:rsidRPr="00E9709A">
        <w:rPr>
          <w:rStyle w:val="MessageHeaderLabel"/>
          <w:rFonts w:ascii="Arial" w:hAnsi="Arial"/>
          <w:b/>
          <w:bCs/>
          <w:spacing w:val="-25"/>
          <w:sz w:val="22"/>
          <w:szCs w:val="22"/>
        </w:rPr>
        <w:t>WITHOUT</w:t>
      </w:r>
      <w:r w:rsidR="00E9709A">
        <w:rPr>
          <w:rStyle w:val="MessageHeaderLabel"/>
          <w:rFonts w:ascii="Arial" w:hAnsi="Arial"/>
          <w:b/>
          <w:bCs/>
          <w:spacing w:val="-25"/>
          <w:sz w:val="22"/>
          <w:szCs w:val="22"/>
        </w:rPr>
        <w:t xml:space="preserve"> </w:t>
      </w:r>
      <w:r w:rsidRPr="00E9709A">
        <w:rPr>
          <w:rStyle w:val="MessageHeaderLabel"/>
          <w:rFonts w:ascii="Arial" w:hAnsi="Arial"/>
          <w:b/>
          <w:bCs/>
          <w:spacing w:val="-25"/>
          <w:sz w:val="22"/>
          <w:szCs w:val="22"/>
        </w:rPr>
        <w:t xml:space="preserve">PREJUDICE </w:t>
      </w:r>
    </w:p>
    <w:p w14:paraId="3D65D48E" w14:textId="7AE03ED0" w:rsidR="00072644" w:rsidRPr="00366FC2" w:rsidRDefault="00072644" w:rsidP="00072644">
      <w:pPr>
        <w:pStyle w:val="MessageHeaderFirst"/>
        <w:spacing w:before="0" w:after="0" w:line="240" w:lineRule="auto"/>
        <w:ind w:left="0" w:firstLine="0"/>
        <w:rPr>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0D0872">
        <w:rPr>
          <w:rStyle w:val="MessageHeaderLabel"/>
          <w:rFonts w:ascii="Arial" w:hAnsi="Arial"/>
          <w:sz w:val="22"/>
          <w:szCs w:val="22"/>
        </w:rPr>
        <w:t>Marcelina Rejwerska</w:t>
      </w:r>
    </w:p>
    <w:p w14:paraId="069822CE"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 xml:space="preserve">Buju </w:t>
      </w:r>
      <w:r w:rsidR="00201447">
        <w:rPr>
          <w:sz w:val="22"/>
          <w:szCs w:val="22"/>
        </w:rPr>
        <w:t xml:space="preserve">(Burcu) </w:t>
      </w:r>
      <w:r w:rsidR="00E9709A">
        <w:rPr>
          <w:sz w:val="22"/>
          <w:szCs w:val="22"/>
        </w:rPr>
        <w:t>Can Cetin, Conservation Officer</w:t>
      </w:r>
    </w:p>
    <w:p w14:paraId="157BFCCC" w14:textId="7722D37E" w:rsidR="00072644" w:rsidRPr="00E9709A" w:rsidRDefault="00072644" w:rsidP="00072644">
      <w:pPr>
        <w:pStyle w:val="MessageHeader"/>
        <w:spacing w:after="0" w:line="240" w:lineRule="auto"/>
        <w:ind w:left="0" w:firstLine="0"/>
        <w:rPr>
          <w:sz w:val="22"/>
          <w:szCs w:val="22"/>
        </w:rPr>
      </w:pPr>
      <w:r w:rsidRPr="00E53D6D">
        <w:rPr>
          <w:rStyle w:val="MessageHeaderLabel"/>
          <w:rFonts w:ascii="Arial" w:hAnsi="Arial"/>
          <w:b/>
          <w:bCs/>
          <w:sz w:val="22"/>
          <w:szCs w:val="22"/>
        </w:rPr>
        <w:t>Date:</w:t>
      </w:r>
      <w:r w:rsidRPr="00E53D6D">
        <w:rPr>
          <w:sz w:val="22"/>
          <w:szCs w:val="22"/>
        </w:rPr>
        <w:tab/>
      </w:r>
      <w:r w:rsidR="000D0872" w:rsidRPr="00E53D6D">
        <w:rPr>
          <w:sz w:val="22"/>
          <w:szCs w:val="22"/>
        </w:rPr>
        <w:t>11</w:t>
      </w:r>
      <w:r w:rsidR="008200E5" w:rsidRPr="00E53D6D">
        <w:rPr>
          <w:sz w:val="22"/>
          <w:szCs w:val="22"/>
        </w:rPr>
        <w:t>/</w:t>
      </w:r>
      <w:r w:rsidR="00F0759B" w:rsidRPr="00E53D6D">
        <w:rPr>
          <w:sz w:val="22"/>
          <w:szCs w:val="22"/>
        </w:rPr>
        <w:t>1</w:t>
      </w:r>
      <w:r w:rsidR="00401A89" w:rsidRPr="00E53D6D">
        <w:rPr>
          <w:sz w:val="22"/>
          <w:szCs w:val="22"/>
        </w:rPr>
        <w:t>1</w:t>
      </w:r>
      <w:r w:rsidR="008200E5" w:rsidRPr="00E53D6D">
        <w:rPr>
          <w:sz w:val="22"/>
          <w:szCs w:val="22"/>
        </w:rPr>
        <w:t>/2024</w:t>
      </w:r>
      <w:r w:rsidR="00E9709A" w:rsidRPr="00E9709A">
        <w:rPr>
          <w:sz w:val="22"/>
          <w:szCs w:val="22"/>
        </w:rPr>
        <w:tab/>
      </w:r>
    </w:p>
    <w:p w14:paraId="509DEE48"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55CB27A2" w14:textId="6E0256B2"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F0759B">
        <w:rPr>
          <w:rFonts w:cs="Arial"/>
          <w:szCs w:val="22"/>
        </w:rPr>
        <w:t>PL/24/0</w:t>
      </w:r>
      <w:r w:rsidR="00401A89">
        <w:rPr>
          <w:rFonts w:cs="Arial"/>
          <w:szCs w:val="22"/>
        </w:rPr>
        <w:t>938</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DBC45C5" w14:textId="408ED1C8"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0D0872">
        <w:rPr>
          <w:rFonts w:cs="Arial"/>
          <w:szCs w:val="22"/>
        </w:rPr>
        <w:t>Full Planning Application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6ACD8130" w14:textId="490C99BC" w:rsidR="00072644" w:rsidRPr="00E9709A" w:rsidRDefault="00072644" w:rsidP="00E9709A">
      <w:pPr>
        <w:rPr>
          <w:rFonts w:cs="Arial"/>
          <w:sz w:val="24"/>
          <w:lang w:val="en-GB"/>
        </w:rPr>
      </w:pPr>
      <w:r w:rsidRPr="00E9709A">
        <w:rPr>
          <w:rFonts w:cs="Arial"/>
          <w:b/>
          <w:bCs/>
          <w:szCs w:val="22"/>
          <w:lang w:val="en-GB"/>
        </w:rPr>
        <w:t>Address:</w:t>
      </w:r>
      <w:r w:rsidR="009B2D7E" w:rsidRPr="00E9709A">
        <w:rPr>
          <w:rFonts w:cs="Arial"/>
          <w:szCs w:val="22"/>
          <w:lang w:val="en-GB"/>
        </w:rPr>
        <w:t xml:space="preserve"> </w:t>
      </w:r>
      <w:r w:rsidR="00401A89" w:rsidRPr="00401A89">
        <w:rPr>
          <w:rFonts w:cs="Arial"/>
          <w:szCs w:val="22"/>
          <w:lang w:val="en-GB"/>
        </w:rPr>
        <w:t>152 OXFORD ROAD, READING, RG1 7PJ</w:t>
      </w:r>
      <w:r w:rsidR="00E9709A" w:rsidRPr="00E9709A">
        <w:rPr>
          <w:rFonts w:cs="Arial"/>
          <w:szCs w:val="22"/>
          <w:lang w:val="en-GB"/>
        </w:rPr>
        <w:tab/>
      </w:r>
    </w:p>
    <w:p w14:paraId="68E1FA8F" w14:textId="35195E51" w:rsidR="00885E8C" w:rsidRPr="00F0759B" w:rsidRDefault="00072644" w:rsidP="0082028F">
      <w:pPr>
        <w:adjustRightInd w:val="0"/>
        <w:spacing w:after="0"/>
        <w:rPr>
          <w:rFonts w:cs="Arial"/>
          <w:bCs/>
          <w:szCs w:val="22"/>
          <w:lang w:val="en-GB"/>
        </w:rPr>
      </w:pPr>
      <w:r w:rsidRPr="00E9709A">
        <w:rPr>
          <w:rFonts w:cs="Arial"/>
          <w:b/>
          <w:szCs w:val="22"/>
        </w:rPr>
        <w:t>Proposa</w:t>
      </w:r>
      <w:r w:rsidR="00F0759B">
        <w:rPr>
          <w:rFonts w:cs="Arial"/>
          <w:b/>
          <w:szCs w:val="22"/>
        </w:rPr>
        <w:t xml:space="preserve">l: </w:t>
      </w:r>
      <w:r w:rsidR="00401A89" w:rsidRPr="00401A89">
        <w:rPr>
          <w:rFonts w:cs="Arial"/>
          <w:bCs/>
          <w:szCs w:val="22"/>
        </w:rPr>
        <w:t>Change of Use from Estate Agent to Hot food takeaway</w:t>
      </w:r>
    </w:p>
    <w:p w14:paraId="40561DFC" w14:textId="77777777" w:rsidR="006F7BFC" w:rsidRPr="0082028F" w:rsidRDefault="006F7BFC" w:rsidP="0082028F">
      <w:pPr>
        <w:adjustRightInd w:val="0"/>
        <w:spacing w:after="0"/>
        <w:rPr>
          <w:rFonts w:cs="Arial"/>
          <w:bCs/>
          <w:szCs w:val="22"/>
        </w:rPr>
      </w:pPr>
    </w:p>
    <w:p w14:paraId="42C924D0" w14:textId="77777777" w:rsidR="00627481" w:rsidRDefault="00627481" w:rsidP="0021683F">
      <w:pPr>
        <w:pStyle w:val="Heading1"/>
      </w:pPr>
      <w:r w:rsidRPr="00E53D6D">
        <w:t>Summary</w:t>
      </w:r>
    </w:p>
    <w:p w14:paraId="1771F766" w14:textId="7632693B" w:rsidR="00D55C82" w:rsidRDefault="00AB7BC0" w:rsidP="00E06AF6">
      <w:pPr>
        <w:spacing w:before="0" w:after="0"/>
        <w:rPr>
          <w:lang w:val="en-GB"/>
        </w:rPr>
      </w:pPr>
      <w:r>
        <w:rPr>
          <w:b/>
          <w:bCs/>
          <w:i/>
          <w:iCs/>
          <w:lang w:val="en-GB"/>
        </w:rPr>
        <w:t>No objection subject to conditions and clarifications required</w:t>
      </w:r>
      <w:r w:rsidR="009850D0" w:rsidRPr="00812176">
        <w:rPr>
          <w:lang w:val="en-GB"/>
        </w:rPr>
        <w:t xml:space="preserve"> </w:t>
      </w:r>
      <w:r w:rsidR="00074516" w:rsidRPr="00812176">
        <w:rPr>
          <w:lang w:val="en-GB"/>
        </w:rPr>
        <w:t>–</w:t>
      </w:r>
      <w:r w:rsidR="006412B5" w:rsidRPr="006412B5">
        <w:t xml:space="preserve"> </w:t>
      </w:r>
      <w:r>
        <w:rPr>
          <w:lang w:val="en-GB"/>
        </w:rPr>
        <w:t>The proposal is acceptable in principle. However</w:t>
      </w:r>
      <w:r w:rsidR="00D55C82">
        <w:rPr>
          <w:lang w:val="en-GB"/>
        </w:rPr>
        <w:t>, it would remove the original chimney breast and insert a commercial kitchen with a new ventilation and extraction system, which requires further consideration and submission of details</w:t>
      </w:r>
      <w:r w:rsidR="007E55C1">
        <w:rPr>
          <w:lang w:val="en-GB"/>
        </w:rPr>
        <w:t xml:space="preserve">. </w:t>
      </w:r>
      <w:r w:rsidR="00431E3F">
        <w:rPr>
          <w:lang w:val="en-GB"/>
        </w:rPr>
        <w:t xml:space="preserve">Therefore, I suggest the following </w:t>
      </w:r>
      <w:r w:rsidR="00D55C82">
        <w:rPr>
          <w:lang w:val="en-GB"/>
        </w:rPr>
        <w:t>conditions:</w:t>
      </w:r>
    </w:p>
    <w:p w14:paraId="0666D548" w14:textId="77777777" w:rsidR="00D55C82" w:rsidRDefault="00D55C82" w:rsidP="00E06AF6">
      <w:pPr>
        <w:spacing w:before="0" w:after="0"/>
        <w:rPr>
          <w:lang w:val="en-GB"/>
        </w:rPr>
      </w:pPr>
    </w:p>
    <w:p w14:paraId="749A3F42" w14:textId="77777777" w:rsidR="00D55C82" w:rsidRDefault="00D55C82" w:rsidP="00D55C82">
      <w:pPr>
        <w:numPr>
          <w:ilvl w:val="0"/>
          <w:numId w:val="3"/>
        </w:numPr>
        <w:spacing w:before="0" w:after="0"/>
        <w:rPr>
          <w:lang w:val="en-GB"/>
        </w:rPr>
      </w:pPr>
      <w:r>
        <w:rPr>
          <w:lang w:val="en-GB"/>
        </w:rPr>
        <w:t>To provide structural support for the upper floors' chimney structure and chimney</w:t>
      </w:r>
    </w:p>
    <w:p w14:paraId="5C79CB13" w14:textId="1ADB5ABF" w:rsidR="00D55C82" w:rsidRDefault="00D55C82" w:rsidP="00D55C82">
      <w:pPr>
        <w:numPr>
          <w:ilvl w:val="0"/>
          <w:numId w:val="3"/>
        </w:numPr>
        <w:spacing w:before="0" w:after="0"/>
        <w:rPr>
          <w:lang w:val="en-GB"/>
        </w:rPr>
      </w:pPr>
      <w:r>
        <w:rPr>
          <w:lang w:val="en-GB"/>
        </w:rPr>
        <w:t>To submit the elevational drawing for the external elements of the proposed kitchen ventilation and extraction system (pre-commencemen</w:t>
      </w:r>
      <w:r w:rsidR="00E53D6D">
        <w:rPr>
          <w:lang w:val="en-GB"/>
        </w:rPr>
        <w:t>t</w:t>
      </w:r>
      <w:r>
        <w:rPr>
          <w:lang w:val="en-GB"/>
        </w:rPr>
        <w:t xml:space="preserve">) </w:t>
      </w:r>
    </w:p>
    <w:p w14:paraId="180CCAC8" w14:textId="33D1931F" w:rsidR="00FB13F0" w:rsidRDefault="00FB13F0" w:rsidP="00FB13F0">
      <w:pPr>
        <w:spacing w:before="0" w:after="0"/>
        <w:ind w:left="360"/>
        <w:rPr>
          <w:lang w:val="en-GB"/>
        </w:rPr>
      </w:pPr>
      <w:r>
        <w:rPr>
          <w:lang w:val="en-GB"/>
        </w:rPr>
        <w:t>and</w:t>
      </w:r>
    </w:p>
    <w:p w14:paraId="1D599C24" w14:textId="4CBE6937" w:rsidR="00FB13F0" w:rsidRDefault="00FB13F0" w:rsidP="00FB13F0">
      <w:pPr>
        <w:numPr>
          <w:ilvl w:val="0"/>
          <w:numId w:val="3"/>
        </w:numPr>
        <w:spacing w:before="0" w:after="0"/>
        <w:rPr>
          <w:lang w:val="en-GB"/>
        </w:rPr>
      </w:pPr>
      <w:r>
        <w:rPr>
          <w:lang w:val="en-GB"/>
        </w:rPr>
        <w:t>Informative for the use of matching traditional materials</w:t>
      </w:r>
      <w:r w:rsidR="00327207">
        <w:rPr>
          <w:lang w:val="en-GB"/>
        </w:rPr>
        <w:t xml:space="preserve"> after the removal of the chimney breast and for the external elements of </w:t>
      </w:r>
      <w:r w:rsidR="00E53D6D">
        <w:rPr>
          <w:lang w:val="en-GB"/>
        </w:rPr>
        <w:t>ventilation/extraction system</w:t>
      </w:r>
    </w:p>
    <w:p w14:paraId="5E3CB9DD" w14:textId="0D412696" w:rsidR="00E06AF6" w:rsidRDefault="00D44924" w:rsidP="00E06AF6">
      <w:pPr>
        <w:spacing w:before="0" w:after="0"/>
        <w:rPr>
          <w:lang w:val="en-GB"/>
        </w:rPr>
      </w:pPr>
      <w:r w:rsidRPr="00870D61">
        <w:rPr>
          <w:lang w:val="en-GB"/>
        </w:rPr>
        <w:t xml:space="preserve"> </w:t>
      </w:r>
    </w:p>
    <w:p w14:paraId="1ECCCB4E" w14:textId="77777777" w:rsidR="00E06AF6" w:rsidRPr="0021683F" w:rsidRDefault="00E06AF6" w:rsidP="000E5F57">
      <w:pPr>
        <w:spacing w:before="0" w:after="0"/>
        <w:rPr>
          <w:lang w:val="en-GB"/>
        </w:rPr>
      </w:pPr>
    </w:p>
    <w:p w14:paraId="4C6EBF46" w14:textId="77777777" w:rsidR="00E9709A" w:rsidRPr="0021683F" w:rsidRDefault="00E9709A" w:rsidP="0021683F">
      <w:pPr>
        <w:pStyle w:val="Heading1"/>
      </w:pPr>
      <w:r w:rsidRPr="0078366F">
        <w:t>Relevant policies and legislation</w:t>
      </w:r>
    </w:p>
    <w:p w14:paraId="4FACCFC6" w14:textId="77777777" w:rsidR="0078366F" w:rsidRDefault="00C27296" w:rsidP="0060767D">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0078366F" w:rsidRPr="0078366F">
        <w:rPr>
          <w:rFonts w:cs="Arial"/>
          <w:szCs w:val="22"/>
        </w:rPr>
        <w:t xml:space="preserve">Section 66 of the Planning (Listed Buildings and Conservation Areas) Act 1990 requires </w:t>
      </w:r>
      <w:r w:rsidR="0078366F" w:rsidRPr="0009491A">
        <w:rPr>
          <w:rFonts w:cs="Arial"/>
          <w:b/>
          <w:bCs/>
          <w:szCs w:val="22"/>
        </w:rPr>
        <w:t>‘special regard’</w:t>
      </w:r>
      <w:r w:rsidR="0078366F" w:rsidRPr="0078366F">
        <w:rPr>
          <w:rFonts w:cs="Arial"/>
          <w:szCs w:val="22"/>
        </w:rPr>
        <w:t xml:space="preserve"> to be given to the desirability of preserving a listed building or </w:t>
      </w:r>
      <w:r w:rsidR="0078366F" w:rsidRPr="0078366F">
        <w:rPr>
          <w:rFonts w:cs="Arial"/>
          <w:b/>
          <w:bCs/>
          <w:szCs w:val="22"/>
        </w:rPr>
        <w:t>its setting</w:t>
      </w:r>
      <w:r w:rsidR="0078366F" w:rsidRPr="0078366F">
        <w:rPr>
          <w:rFonts w:cs="Arial"/>
          <w:szCs w:val="22"/>
        </w:rPr>
        <w:t xml:space="preserve">.  </w:t>
      </w:r>
    </w:p>
    <w:p w14:paraId="33ABB59F" w14:textId="77777777" w:rsidR="0060767D" w:rsidRDefault="0009491A" w:rsidP="0060767D">
      <w:pPr>
        <w:rPr>
          <w:rFonts w:cs="Arial"/>
          <w:szCs w:val="22"/>
        </w:rPr>
      </w:pPr>
      <w:r w:rsidRPr="0009491A">
        <w:rPr>
          <w:rFonts w:cs="Arial"/>
          <w:szCs w:val="22"/>
        </w:rPr>
        <w:t xml:space="preserve">Section 72 of the Planning (Listed Buildings and Conservation Areas) Act 1990 states that in the exercise of any functions, with respect to any buildings or other land in a conservation area, under or by virtue of any of the provisions mentioned in this Section, </w:t>
      </w:r>
      <w:r w:rsidRPr="0009491A">
        <w:rPr>
          <w:rFonts w:cs="Arial"/>
          <w:b/>
          <w:bCs/>
          <w:szCs w:val="22"/>
        </w:rPr>
        <w:t>special attention</w:t>
      </w:r>
      <w:r w:rsidRPr="0009491A">
        <w:rPr>
          <w:rFonts w:cs="Arial"/>
          <w:szCs w:val="22"/>
        </w:rPr>
        <w:t xml:space="preserve"> shall be paid to the desirability of preserving or enhancing </w:t>
      </w:r>
      <w:r w:rsidRPr="0009491A">
        <w:rPr>
          <w:rFonts w:cs="Arial"/>
          <w:b/>
          <w:bCs/>
          <w:szCs w:val="22"/>
        </w:rPr>
        <w:t>the character or appearance</w:t>
      </w:r>
      <w:r w:rsidRPr="0009491A">
        <w:rPr>
          <w:rFonts w:cs="Arial"/>
          <w:szCs w:val="22"/>
        </w:rPr>
        <w:t xml:space="preserve"> of that area.</w:t>
      </w:r>
    </w:p>
    <w:p w14:paraId="5D6374AB" w14:textId="77777777" w:rsidR="00BD384C" w:rsidRDefault="00BD384C" w:rsidP="00E9709A">
      <w:pPr>
        <w:rPr>
          <w:rFonts w:cs="Arial"/>
          <w:szCs w:val="22"/>
        </w:rPr>
      </w:pPr>
    </w:p>
    <w:p w14:paraId="4B7FB124"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7CBB96EE" w14:textId="7777777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16 of the NPPF</w:t>
      </w:r>
      <w:r w:rsidR="001F2BFA">
        <w:rPr>
          <w:rFonts w:cs="Arial"/>
          <w:szCs w:val="22"/>
        </w:rPr>
        <w:t xml:space="preserve"> (2023)</w:t>
      </w:r>
      <w:r w:rsidRPr="00AB1C4A">
        <w:rPr>
          <w:rFonts w:cs="Arial"/>
          <w:szCs w:val="22"/>
        </w:rPr>
        <w:t xml:space="preserve"> 'Conserving and enhancing the historic environment' sets out the Government's high-level policies concerning heritage and sustainable development. </w:t>
      </w:r>
    </w:p>
    <w:p w14:paraId="439A1508" w14:textId="77777777" w:rsidR="00BD472C" w:rsidRDefault="00BD472C" w:rsidP="00E9709A">
      <w:pPr>
        <w:rPr>
          <w:rFonts w:cs="Arial"/>
          <w:szCs w:val="22"/>
        </w:rPr>
      </w:pPr>
      <w:r w:rsidRPr="00AB1C4A">
        <w:rPr>
          <w:rFonts w:cs="Arial"/>
          <w:szCs w:val="22"/>
        </w:rPr>
        <w:lastRenderedPageBreak/>
        <w:t xml:space="preserve">Paragraph </w:t>
      </w:r>
      <w:r w:rsidR="001F2BFA">
        <w:rPr>
          <w:rFonts w:cs="Arial"/>
          <w:szCs w:val="22"/>
        </w:rPr>
        <w:t>20</w:t>
      </w:r>
      <w:r w:rsidR="008B0355">
        <w:rPr>
          <w:rFonts w:cs="Arial"/>
          <w:szCs w:val="22"/>
        </w:rPr>
        <w:t>0</w:t>
      </w:r>
      <w:r w:rsidRPr="00AB1C4A">
        <w:rPr>
          <w:rFonts w:cs="Arial"/>
          <w:szCs w:val="22"/>
        </w:rPr>
        <w:t xml:space="preserve"> </w:t>
      </w:r>
      <w:r w:rsidR="008B0355">
        <w:rPr>
          <w:rFonts w:cs="Arial"/>
          <w:szCs w:val="22"/>
        </w:rPr>
        <w:t>states</w:t>
      </w:r>
      <w:r w:rsidR="00317251">
        <w:rPr>
          <w:rFonts w:cs="Arial"/>
          <w:szCs w:val="22"/>
        </w:rPr>
        <w:t>,</w:t>
      </w:r>
      <w:r w:rsidRPr="00AB1C4A">
        <w:rPr>
          <w:rFonts w:cs="Arial"/>
          <w:szCs w:val="22"/>
        </w:rPr>
        <w:t xml:space="preserve"> </w:t>
      </w:r>
      <w:r w:rsidR="008B0355" w:rsidRPr="00317251">
        <w:rPr>
          <w:rFonts w:cs="Arial"/>
          <w:i/>
          <w:iCs/>
          <w:szCs w:val="22"/>
        </w:rPr>
        <w:t xml:space="preserve">“In determining applications, local planning authorities should require an applicant to describe the significance of any heritage assets affected, </w:t>
      </w:r>
      <w:r w:rsidR="008B0355" w:rsidRPr="00FD6D1A">
        <w:rPr>
          <w:rFonts w:cs="Arial"/>
          <w:i/>
          <w:iCs/>
          <w:szCs w:val="22"/>
        </w:rPr>
        <w:t xml:space="preserve">including any contribution made </w:t>
      </w:r>
      <w:r w:rsidR="008B0355" w:rsidRPr="00401A89">
        <w:rPr>
          <w:rFonts w:cs="Arial"/>
          <w:i/>
          <w:iCs/>
          <w:szCs w:val="22"/>
        </w:rPr>
        <w:t xml:space="preserve">by their </w:t>
      </w:r>
      <w:r w:rsidR="00317251" w:rsidRPr="00401A89">
        <w:rPr>
          <w:rFonts w:cs="Arial"/>
          <w:i/>
          <w:iCs/>
          <w:szCs w:val="22"/>
        </w:rPr>
        <w:t>setting.</w:t>
      </w:r>
      <w:r w:rsidR="00317251" w:rsidRPr="00317251">
        <w:rPr>
          <w:rFonts w:cs="Arial"/>
          <w:i/>
          <w:iCs/>
          <w:szCs w:val="22"/>
        </w:rPr>
        <w:t xml:space="preserve"> “</w:t>
      </w:r>
      <w:r w:rsidRPr="00AB1C4A">
        <w:rPr>
          <w:rFonts w:cs="Arial"/>
          <w:szCs w:val="22"/>
        </w:rPr>
        <w:t xml:space="preserve"> </w:t>
      </w:r>
      <w:r w:rsidR="00317251">
        <w:rPr>
          <w:rFonts w:cs="Arial"/>
          <w:szCs w:val="22"/>
        </w:rPr>
        <w:t xml:space="preserve">And Paragraph 201 says, </w:t>
      </w:r>
      <w:r w:rsidR="00317251" w:rsidRPr="00317251">
        <w:rPr>
          <w:rFonts w:cs="Arial"/>
          <w:i/>
          <w:iCs/>
          <w:szCs w:val="22"/>
        </w:rPr>
        <w:t xml:space="preserve">“Local planning authorities should identify and assess the particular significance of any heritage asset </w:t>
      </w:r>
      <w:r w:rsidR="00317251" w:rsidRPr="00FD6D1A">
        <w:rPr>
          <w:rFonts w:cs="Arial"/>
          <w:i/>
          <w:iCs/>
          <w:szCs w:val="22"/>
        </w:rPr>
        <w:t>that may be affected by a proposal (including by development affecting the setting of a heritage asset)</w:t>
      </w:r>
      <w:r w:rsidR="00317251" w:rsidRPr="00317251">
        <w:rPr>
          <w:rFonts w:cs="Arial"/>
          <w:i/>
          <w:iCs/>
          <w:szCs w:val="22"/>
        </w:rPr>
        <w:t xml:space="preserve"> taking account of the available evidence and any necessary expertise. They should take this into account when considering the impact of a proposal on a heritage asset, to avoid or minimise any conflict between the heritage asset’s conservation and any aspect of the proposal.”</w:t>
      </w:r>
    </w:p>
    <w:p w14:paraId="0925B564" w14:textId="77777777" w:rsidR="00317251" w:rsidRPr="00FD6D1A" w:rsidRDefault="006742D5" w:rsidP="00E9709A">
      <w:pPr>
        <w:rPr>
          <w:i/>
          <w:iCs/>
          <w:szCs w:val="22"/>
        </w:rPr>
      </w:pPr>
      <w:r>
        <w:rPr>
          <w:szCs w:val="22"/>
        </w:rPr>
        <w:t xml:space="preserve">Paragraph </w:t>
      </w:r>
      <w:r w:rsidR="001F2BFA">
        <w:rPr>
          <w:szCs w:val="22"/>
        </w:rPr>
        <w:t>205</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20</w:t>
      </w:r>
      <w:r w:rsidR="001F2BFA" w:rsidRPr="00FD6D1A">
        <w:rPr>
          <w:szCs w:val="22"/>
        </w:rPr>
        <w:t>6</w:t>
      </w:r>
      <w:r w:rsidRPr="00FD6D1A">
        <w:rPr>
          <w:szCs w:val="22"/>
        </w:rPr>
        <w:t xml:space="preserve"> says, </w:t>
      </w:r>
      <w:r w:rsidRPr="00401A89">
        <w:rPr>
          <w:i/>
          <w:iCs/>
          <w:szCs w:val="22"/>
        </w:rPr>
        <w:t>‘any harm to, or loss of, the significance of a designated heritage asset (from its alteratio</w:t>
      </w:r>
      <w:r w:rsidR="00317251" w:rsidRPr="00401A89">
        <w:rPr>
          <w:i/>
          <w:iCs/>
          <w:szCs w:val="22"/>
        </w:rPr>
        <w:t>n or destruction, or from development within its setting</w:t>
      </w:r>
      <w:r w:rsidRPr="00401A89">
        <w:rPr>
          <w:i/>
          <w:iCs/>
          <w:szCs w:val="22"/>
        </w:rPr>
        <w:t>) should require clear and convincing justification’.</w:t>
      </w:r>
      <w:r w:rsidRPr="00FD6D1A">
        <w:rPr>
          <w:i/>
          <w:iCs/>
          <w:szCs w:val="22"/>
        </w:rPr>
        <w:t xml:space="preserve"> </w:t>
      </w:r>
    </w:p>
    <w:p w14:paraId="06AC7CDF" w14:textId="77777777" w:rsidR="00632D74" w:rsidRPr="00401A89" w:rsidRDefault="004B6995" w:rsidP="00E9709A">
      <w:pPr>
        <w:rPr>
          <w:i/>
          <w:iCs/>
          <w:szCs w:val="22"/>
        </w:rPr>
      </w:pPr>
      <w:r w:rsidRPr="00FD6D1A">
        <w:rPr>
          <w:szCs w:val="22"/>
        </w:rPr>
        <w:t>P</w:t>
      </w:r>
      <w:r w:rsidR="006742D5" w:rsidRPr="00FD6D1A">
        <w:rPr>
          <w:szCs w:val="22"/>
        </w:rPr>
        <w:t>aragraph 20</w:t>
      </w:r>
      <w:r w:rsidR="001F2BFA" w:rsidRPr="00FD6D1A">
        <w:rPr>
          <w:szCs w:val="22"/>
        </w:rPr>
        <w:t>8</w:t>
      </w:r>
      <w:r w:rsidR="006742D5" w:rsidRPr="00FD6D1A">
        <w:rPr>
          <w:szCs w:val="22"/>
        </w:rPr>
        <w:t xml:space="preserve"> </w:t>
      </w:r>
      <w:r w:rsidRPr="00FD6D1A">
        <w:rPr>
          <w:szCs w:val="22"/>
        </w:rPr>
        <w:t>requires</w:t>
      </w:r>
      <w:r w:rsidR="006742D5" w:rsidRPr="00FD6D1A">
        <w:rPr>
          <w:szCs w:val="22"/>
        </w:rPr>
        <w:t xml:space="preserve"> that </w:t>
      </w:r>
      <w:r w:rsidR="006742D5" w:rsidRPr="00401A89">
        <w:rPr>
          <w:i/>
          <w:iCs/>
          <w:szCs w:val="22"/>
        </w:rPr>
        <w:t>‘where a development proposal will lead to less than substantial harm to the significance of a designated heritage asset, this harm should be weighted against the public benefits of the proposal</w:t>
      </w:r>
      <w:r w:rsidR="001F2BFA" w:rsidRPr="00401A89">
        <w:rPr>
          <w:i/>
          <w:iCs/>
          <w:szCs w:val="22"/>
        </w:rPr>
        <w:t>…</w:t>
      </w:r>
      <w:r w:rsidR="006742D5" w:rsidRPr="00401A89">
        <w:rPr>
          <w:i/>
          <w:iCs/>
          <w:szCs w:val="22"/>
        </w:rPr>
        <w:t xml:space="preserve">’ </w:t>
      </w:r>
    </w:p>
    <w:p w14:paraId="223F2BB0" w14:textId="77777777" w:rsidR="00FD6D1A" w:rsidRPr="00632D74" w:rsidRDefault="00FD6D1A" w:rsidP="00E9709A">
      <w:pPr>
        <w:rPr>
          <w:i/>
          <w:iCs/>
          <w:szCs w:val="22"/>
        </w:rPr>
      </w:pPr>
    </w:p>
    <w:p w14:paraId="6C7BCD03" w14:textId="77777777" w:rsidR="006742D5" w:rsidRDefault="00BD472C" w:rsidP="00E9709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p>
    <w:p w14:paraId="6474D044" w14:textId="77777777" w:rsidR="00BD472C" w:rsidRDefault="00BD472C" w:rsidP="00E9709A">
      <w:pPr>
        <w:rPr>
          <w:rFonts w:ascii="ArialMT" w:hAnsi="ArialMT" w:cs="ArialMT"/>
          <w:szCs w:val="22"/>
          <w:lang w:val="en-GB" w:eastAsia="en-GB"/>
        </w:rPr>
      </w:pPr>
    </w:p>
    <w:p w14:paraId="7066BB5C"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302E9F86" w14:textId="77777777" w:rsidR="0009491A" w:rsidRDefault="0009491A" w:rsidP="0009491A">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w:t>
      </w:r>
      <w:r w:rsidRPr="0009491A">
        <w:rPr>
          <w:rFonts w:ascii="ArialMT" w:hAnsi="ArialMT" w:cs="ArialMT"/>
          <w:b/>
          <w:bCs/>
          <w:szCs w:val="22"/>
          <w:lang w:val="en-GB" w:eastAsia="en-GB"/>
        </w:rPr>
        <w:t>enhance the significance of heritage assets and their settings, historic character and local distinctiveness of the area</w:t>
      </w:r>
      <w:r>
        <w:rPr>
          <w:rFonts w:ascii="ArialMT" w:hAnsi="ArialMT" w:cs="ArialMT"/>
          <w:szCs w:val="22"/>
          <w:lang w:val="en-GB" w:eastAsia="en-GB"/>
        </w:rPr>
        <w:t xml:space="preserve">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A0D1121" w14:textId="4A41E4A3" w:rsidR="00C647CA" w:rsidRDefault="0009491A" w:rsidP="0009491A">
      <w:pPr>
        <w:rPr>
          <w:rFonts w:ascii="ArialMT" w:hAnsi="ArialMT" w:cs="ArialMT"/>
          <w:szCs w:val="22"/>
          <w:lang w:val="en-GB" w:eastAsia="en-GB"/>
        </w:rPr>
      </w:pPr>
      <w:r>
        <w:rPr>
          <w:rFonts w:ascii="ArialMT" w:hAnsi="ArialMT" w:cs="ArialMT"/>
          <w:szCs w:val="22"/>
          <w:lang w:val="en-GB" w:eastAsia="en-GB"/>
        </w:rPr>
        <w:t xml:space="preserve">Applications that affect listed buildings are expected not to have an adverse impact on the elements that contribute to their special architectural or historic interest, </w:t>
      </w:r>
      <w:r w:rsidRPr="0009491A">
        <w:rPr>
          <w:rFonts w:ascii="ArialMT" w:hAnsi="ArialMT" w:cs="ArialMT"/>
          <w:b/>
          <w:bCs/>
          <w:szCs w:val="22"/>
          <w:lang w:val="en-GB" w:eastAsia="en-GB"/>
        </w:rPr>
        <w:t>including their settings.</w:t>
      </w:r>
      <w:r>
        <w:rPr>
          <w:rFonts w:ascii="ArialMT" w:hAnsi="ArialMT" w:cs="ArialMT"/>
          <w:szCs w:val="22"/>
          <w:lang w:val="en-GB" w:eastAsia="en-GB"/>
        </w:rPr>
        <w:t xml:space="preserve"> </w:t>
      </w:r>
    </w:p>
    <w:p w14:paraId="0DDDA927" w14:textId="77777777" w:rsidR="00401A89" w:rsidRDefault="00401A89" w:rsidP="0060767D">
      <w:pPr>
        <w:spacing w:after="0"/>
        <w:rPr>
          <w:rFonts w:ascii="ArialMT" w:hAnsi="ArialMT" w:cs="ArialMT"/>
          <w:szCs w:val="22"/>
          <w:lang w:val="en-GB" w:eastAsia="en-GB"/>
        </w:rPr>
      </w:pPr>
    </w:p>
    <w:p w14:paraId="2256E2CD" w14:textId="5CED1223" w:rsidR="0060767D" w:rsidRPr="00FC73D4" w:rsidRDefault="0060767D" w:rsidP="0060767D">
      <w:pPr>
        <w:spacing w:after="0"/>
        <w:rPr>
          <w:rFonts w:ascii="ArialMT" w:hAnsi="ArialMT" w:cs="ArialMT"/>
          <w:b/>
          <w:bCs/>
          <w:i/>
          <w:iCs/>
          <w:szCs w:val="22"/>
          <w:lang w:val="en-GB" w:eastAsia="en-GB"/>
        </w:rPr>
      </w:pPr>
      <w:r>
        <w:rPr>
          <w:rFonts w:ascii="ArialMT" w:hAnsi="ArialMT" w:cs="ArialMT"/>
          <w:szCs w:val="22"/>
          <w:lang w:val="en-GB" w:eastAsia="en-GB"/>
        </w:rPr>
        <w:t xml:space="preserve">Policy EN3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further states </w:t>
      </w:r>
      <w:r w:rsidRPr="00FC73D4">
        <w:rPr>
          <w:rFonts w:ascii="ArialMT" w:hAnsi="ArialMT" w:cs="ArialMT"/>
          <w:b/>
          <w:bCs/>
          <w:i/>
          <w:iCs/>
          <w:szCs w:val="22"/>
          <w:lang w:val="en-GB" w:eastAsia="en-GB"/>
        </w:rPr>
        <w:t>“Positive consideration will be given to proposals which take opportunities to enhance the character of conservation areas.”</w:t>
      </w:r>
    </w:p>
    <w:p w14:paraId="7A4794B5" w14:textId="77777777" w:rsidR="00C647CA" w:rsidRPr="00BB1C6E" w:rsidRDefault="00C647CA" w:rsidP="0060767D">
      <w:pPr>
        <w:spacing w:after="0"/>
        <w:rPr>
          <w:rFonts w:ascii="ArialMT" w:hAnsi="ArialMT" w:cs="ArialMT"/>
          <w:i/>
          <w:iCs/>
          <w:szCs w:val="22"/>
          <w:lang w:val="en-GB" w:eastAsia="en-GB"/>
        </w:rPr>
      </w:pPr>
    </w:p>
    <w:p w14:paraId="2720D379" w14:textId="77777777" w:rsidR="0060767D" w:rsidRPr="000844E9" w:rsidRDefault="0060767D" w:rsidP="0060767D">
      <w:pPr>
        <w:rPr>
          <w:rFonts w:ascii="ArialMT" w:hAnsi="ArialMT" w:cs="ArialMT"/>
          <w:i/>
          <w:iCs/>
          <w:szCs w:val="22"/>
          <w:lang w:val="en-GB" w:eastAsia="en-GB"/>
        </w:rPr>
      </w:pPr>
      <w:r>
        <w:rPr>
          <w:rFonts w:ascii="ArialMT" w:hAnsi="ArialMT" w:cs="ArialMT"/>
          <w:szCs w:val="22"/>
          <w:lang w:val="en-GB" w:eastAsia="en-GB"/>
        </w:rPr>
        <w:t xml:space="preserve">Policy EN6 ‘New development in a historic context’ also requires </w:t>
      </w:r>
      <w:r w:rsidRPr="00FC73D4">
        <w:rPr>
          <w:rFonts w:ascii="ArialMT" w:hAnsi="ArialMT" w:cs="ArialMT"/>
          <w:b/>
          <w:bCs/>
          <w:i/>
          <w:iCs/>
          <w:szCs w:val="22"/>
          <w:lang w:val="en-GB" w:eastAsia="en-GB"/>
        </w:rPr>
        <w:t>“New development will make a contribution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315D9C34"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 xml:space="preserve">a. The positive contribution of the development to </w:t>
      </w:r>
      <w:r w:rsidRPr="00FC73D4">
        <w:rPr>
          <w:rFonts w:ascii="ArialMT" w:hAnsi="ArialMT" w:cs="ArialMT"/>
          <w:b/>
          <w:bCs/>
          <w:i/>
          <w:iCs/>
          <w:szCs w:val="22"/>
          <w:lang w:val="en-GB" w:eastAsia="en-GB"/>
        </w:rPr>
        <w:t>the existing historic townscape</w:t>
      </w:r>
      <w:r w:rsidRPr="006E1F4D">
        <w:rPr>
          <w:rFonts w:ascii="ArialMT" w:hAnsi="ArialMT" w:cs="ArialMT"/>
          <w:i/>
          <w:iCs/>
          <w:szCs w:val="22"/>
          <w:lang w:val="en-GB" w:eastAsia="en-GB"/>
        </w:rPr>
        <w:t xml:space="preserve"> (scale, height, mass, proportion, plot size, street form, </w:t>
      </w:r>
      <w:r w:rsidRPr="00FC73D4">
        <w:rPr>
          <w:rFonts w:ascii="ArialMT" w:hAnsi="ArialMT" w:cs="ArialMT"/>
          <w:b/>
          <w:bCs/>
          <w:i/>
          <w:iCs/>
          <w:szCs w:val="22"/>
          <w:lang w:val="en-GB" w:eastAsia="en-GB"/>
        </w:rPr>
        <w:t>materials</w:t>
      </w:r>
      <w:r w:rsidRPr="006E1F4D">
        <w:rPr>
          <w:rFonts w:ascii="ArialMT" w:hAnsi="ArialMT" w:cs="ArialMT"/>
          <w:i/>
          <w:iCs/>
          <w:szCs w:val="22"/>
          <w:lang w:val="en-GB" w:eastAsia="en-GB"/>
        </w:rPr>
        <w:t>, significant vistas and views, and open space);</w:t>
      </w:r>
    </w:p>
    <w:p w14:paraId="6F3E4929" w14:textId="77777777" w:rsidR="0060767D" w:rsidRPr="00FC73D4" w:rsidRDefault="0060767D" w:rsidP="0060767D">
      <w:pPr>
        <w:rPr>
          <w:rFonts w:ascii="ArialMT" w:hAnsi="ArialMT" w:cs="ArialMT"/>
          <w:b/>
          <w:bCs/>
          <w:i/>
          <w:iCs/>
          <w:szCs w:val="22"/>
          <w:lang w:val="en-GB" w:eastAsia="en-GB"/>
        </w:rPr>
      </w:pPr>
      <w:r w:rsidRPr="00FC73D4">
        <w:rPr>
          <w:rFonts w:ascii="ArialMT" w:hAnsi="ArialMT" w:cs="ArialMT"/>
          <w:b/>
          <w:bCs/>
          <w:i/>
          <w:iCs/>
          <w:szCs w:val="22"/>
          <w:lang w:val="en-GB" w:eastAsia="en-GB"/>
        </w:rPr>
        <w:t>b. Sensitivity to historic context;</w:t>
      </w:r>
    </w:p>
    <w:p w14:paraId="438994AB"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c. Reflection of borough-wide major heritage themes that contribute to local distinctiveness (e.g. patterned brickwork or former worker terraced housing);</w:t>
      </w:r>
    </w:p>
    <w:p w14:paraId="101937D2" w14:textId="77777777" w:rsidR="0060767D" w:rsidRDefault="0060767D" w:rsidP="0060767D">
      <w:pPr>
        <w:rPr>
          <w:rFonts w:ascii="ArialMT" w:hAnsi="ArialMT" w:cs="ArialMT"/>
          <w:i/>
          <w:iCs/>
          <w:szCs w:val="22"/>
          <w:lang w:val="en-GB" w:eastAsia="en-GB"/>
        </w:rPr>
      </w:pPr>
      <w:r w:rsidRPr="000844E9">
        <w:rPr>
          <w:rFonts w:ascii="ArialMT" w:hAnsi="ArialMT" w:cs="ArialMT"/>
          <w:i/>
          <w:iCs/>
          <w:szCs w:val="22"/>
          <w:lang w:val="en-GB" w:eastAsia="en-GB"/>
        </w:rPr>
        <w:lastRenderedPageBreak/>
        <w:t>d. Whether development promotes and/or improves access to previously undiscovered or neglected historic significance.”</w:t>
      </w:r>
    </w:p>
    <w:p w14:paraId="72E626CE" w14:textId="77777777" w:rsidR="0009491A" w:rsidRDefault="0009491A" w:rsidP="00E9709A">
      <w:pPr>
        <w:rPr>
          <w:rFonts w:cs="Arial"/>
          <w:szCs w:val="22"/>
          <w:u w:val="single"/>
        </w:rPr>
      </w:pPr>
    </w:p>
    <w:p w14:paraId="78EE1DF6" w14:textId="030C7EE0" w:rsidR="006E1F4D" w:rsidRDefault="00401A89" w:rsidP="00E9709A">
      <w:pPr>
        <w:rPr>
          <w:rFonts w:cs="Arial"/>
          <w:szCs w:val="22"/>
        </w:rPr>
      </w:pPr>
      <w:r>
        <w:rPr>
          <w:rFonts w:cs="Arial"/>
          <w:szCs w:val="22"/>
          <w:u w:val="single"/>
        </w:rPr>
        <w:t>Castle Hill/Russell Street/Oxford Road</w:t>
      </w:r>
      <w:r w:rsidR="00036D18">
        <w:rPr>
          <w:rFonts w:cs="Arial"/>
          <w:szCs w:val="22"/>
          <w:u w:val="single"/>
        </w:rPr>
        <w:t xml:space="preserve"> </w:t>
      </w:r>
      <w:r w:rsidR="0060767D" w:rsidRPr="00E07355">
        <w:rPr>
          <w:rFonts w:cs="Arial"/>
          <w:szCs w:val="22"/>
          <w:u w:val="single"/>
        </w:rPr>
        <w:t>Conservation Area Appraisal</w:t>
      </w:r>
      <w:r w:rsidR="0060767D">
        <w:rPr>
          <w:rFonts w:cs="Arial"/>
          <w:szCs w:val="22"/>
        </w:rPr>
        <w:t xml:space="preserve"> is also a material consideration in determining applications for development.</w:t>
      </w:r>
    </w:p>
    <w:p w14:paraId="66B42B4B" w14:textId="77777777" w:rsidR="00401A89" w:rsidRPr="0060767D" w:rsidRDefault="00401A89" w:rsidP="00E9709A">
      <w:pPr>
        <w:rPr>
          <w:rFonts w:cs="Arial"/>
          <w:szCs w:val="22"/>
        </w:rPr>
      </w:pPr>
    </w:p>
    <w:p w14:paraId="6200611A" w14:textId="77777777" w:rsidR="00E9709A" w:rsidRPr="00E906E4" w:rsidRDefault="00BC5786" w:rsidP="00E9709A">
      <w:pPr>
        <w:rPr>
          <w:rFonts w:cs="Arial"/>
          <w:b/>
          <w:bCs/>
          <w:i/>
          <w:iCs/>
          <w:szCs w:val="22"/>
        </w:rPr>
      </w:pPr>
      <w:r w:rsidRPr="00E906E4">
        <w:rPr>
          <w:rFonts w:cs="Arial"/>
          <w:b/>
          <w:bCs/>
          <w:i/>
          <w:iCs/>
          <w:szCs w:val="22"/>
        </w:rPr>
        <w:t>Other Guidance</w:t>
      </w:r>
    </w:p>
    <w:p w14:paraId="439A013B"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62E05A9"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E9BD3FA" w14:textId="77777777" w:rsidR="002166DC" w:rsidRDefault="00BC5786" w:rsidP="005E40D8">
      <w:pPr>
        <w:spacing w:before="0"/>
        <w:rPr>
          <w:rFonts w:cs="Arial"/>
          <w:szCs w:val="22"/>
        </w:rPr>
      </w:pPr>
      <w:r w:rsidRPr="00BC5786">
        <w:rPr>
          <w:rFonts w:cs="Arial"/>
          <w:szCs w:val="22"/>
        </w:rPr>
        <w:t>management of the historic environment”.</w:t>
      </w:r>
    </w:p>
    <w:p w14:paraId="2B1FDE69" w14:textId="77777777" w:rsidR="006F2A53" w:rsidRDefault="006F2A53" w:rsidP="005E40D8">
      <w:pPr>
        <w:spacing w:before="0"/>
        <w:rPr>
          <w:rFonts w:cs="Arial"/>
          <w:szCs w:val="22"/>
          <w:highlight w:val="yellow"/>
        </w:rPr>
      </w:pPr>
    </w:p>
    <w:p w14:paraId="62E5F5B6" w14:textId="77777777" w:rsidR="00401A89" w:rsidRPr="005E40D8" w:rsidRDefault="00401A89" w:rsidP="005E40D8">
      <w:pPr>
        <w:spacing w:before="0"/>
        <w:rPr>
          <w:rFonts w:cs="Arial"/>
          <w:szCs w:val="22"/>
          <w:highlight w:val="yellow"/>
        </w:rPr>
      </w:pPr>
    </w:p>
    <w:p w14:paraId="00A42BA7" w14:textId="77777777" w:rsidR="00E9709A" w:rsidRPr="0021683F" w:rsidRDefault="002166DC" w:rsidP="0021683F">
      <w:pPr>
        <w:pStyle w:val="Heading1"/>
      </w:pPr>
      <w:r w:rsidRPr="00F83A33">
        <w:t>R</w:t>
      </w:r>
      <w:r w:rsidR="00627481" w:rsidRPr="00F83A33">
        <w:t>elevant heritage assets</w:t>
      </w:r>
    </w:p>
    <w:p w14:paraId="0CCDB124" w14:textId="742DB0D9" w:rsidR="00952D36" w:rsidRDefault="00662606" w:rsidP="00952D36">
      <w:pPr>
        <w:rPr>
          <w:rFonts w:cs="Arial"/>
          <w:bCs/>
          <w:iCs/>
          <w:szCs w:val="22"/>
          <w:shd w:val="clear" w:color="auto" w:fill="FFFFFF"/>
        </w:rPr>
      </w:pPr>
      <w:r>
        <w:rPr>
          <w:rFonts w:cs="Arial"/>
          <w:bCs/>
          <w:iCs/>
          <w:szCs w:val="22"/>
          <w:shd w:val="clear" w:color="auto" w:fill="FFFFFF"/>
        </w:rPr>
        <w:t>T</w:t>
      </w:r>
      <w:r w:rsidR="000114BA">
        <w:rPr>
          <w:rFonts w:cs="Arial"/>
          <w:bCs/>
          <w:iCs/>
          <w:szCs w:val="22"/>
          <w:shd w:val="clear" w:color="auto" w:fill="FFFFFF"/>
        </w:rPr>
        <w:t xml:space="preserve">he application </w:t>
      </w:r>
      <w:r w:rsidR="00A1792B">
        <w:rPr>
          <w:rFonts w:cs="Arial"/>
          <w:bCs/>
          <w:iCs/>
          <w:szCs w:val="22"/>
          <w:shd w:val="clear" w:color="auto" w:fill="FFFFFF"/>
        </w:rPr>
        <w:t xml:space="preserve">site </w:t>
      </w:r>
      <w:r w:rsidR="00170D73">
        <w:rPr>
          <w:rFonts w:cs="Arial"/>
          <w:bCs/>
          <w:iCs/>
          <w:szCs w:val="22"/>
          <w:shd w:val="clear" w:color="auto" w:fill="FFFFFF"/>
        </w:rPr>
        <w:t xml:space="preserve">relates to </w:t>
      </w:r>
      <w:r w:rsidR="003630D4">
        <w:rPr>
          <w:rFonts w:cs="Arial"/>
          <w:bCs/>
          <w:iCs/>
          <w:szCs w:val="22"/>
          <w:shd w:val="clear" w:color="auto" w:fill="FFFFFF"/>
        </w:rPr>
        <w:t xml:space="preserve">a </w:t>
      </w:r>
      <w:r w:rsidR="00952D36">
        <w:rPr>
          <w:rFonts w:cs="Arial"/>
          <w:bCs/>
          <w:iCs/>
          <w:szCs w:val="22"/>
          <w:shd w:val="clear" w:color="auto" w:fill="FFFFFF"/>
        </w:rPr>
        <w:t>two-storey (with an attic) end-of-terrace property dating from the Mid-</w:t>
      </w:r>
      <w:r w:rsidR="00571F35">
        <w:rPr>
          <w:rFonts w:cs="Arial"/>
          <w:bCs/>
          <w:iCs/>
          <w:szCs w:val="22"/>
          <w:shd w:val="clear" w:color="auto" w:fill="FFFFFF"/>
        </w:rPr>
        <w:t xml:space="preserve"> </w:t>
      </w:r>
      <w:r w:rsidR="00180993">
        <w:rPr>
          <w:rFonts w:cs="Arial"/>
          <w:bCs/>
          <w:iCs/>
          <w:szCs w:val="22"/>
          <w:shd w:val="clear" w:color="auto" w:fill="FFFFFF"/>
        </w:rPr>
        <w:t>Late Victorian</w:t>
      </w:r>
      <w:r w:rsidR="004162D5">
        <w:rPr>
          <w:rFonts w:cs="Arial"/>
          <w:bCs/>
          <w:iCs/>
          <w:szCs w:val="22"/>
          <w:shd w:val="clear" w:color="auto" w:fill="FFFFFF"/>
        </w:rPr>
        <w:t xml:space="preserve"> </w:t>
      </w:r>
      <w:r w:rsidR="00952D36">
        <w:rPr>
          <w:rFonts w:cs="Arial"/>
          <w:bCs/>
          <w:iCs/>
          <w:szCs w:val="22"/>
          <w:shd w:val="clear" w:color="auto" w:fill="FFFFFF"/>
        </w:rPr>
        <w:t>period</w:t>
      </w:r>
      <w:r w:rsidR="00D22487">
        <w:rPr>
          <w:rFonts w:cs="Arial"/>
          <w:bCs/>
          <w:iCs/>
          <w:szCs w:val="22"/>
          <w:shd w:val="clear" w:color="auto" w:fill="FFFFFF"/>
        </w:rPr>
        <w:t xml:space="preserve">. </w:t>
      </w:r>
      <w:r w:rsidR="00952D36">
        <w:rPr>
          <w:rFonts w:cs="Arial"/>
          <w:bCs/>
          <w:iCs/>
          <w:szCs w:val="22"/>
          <w:shd w:val="clear" w:color="auto" w:fill="FFFFFF"/>
        </w:rPr>
        <w:t>Located to the north of Oxford Road, t</w:t>
      </w:r>
      <w:r w:rsidR="00D22487">
        <w:rPr>
          <w:rFonts w:cs="Arial"/>
          <w:bCs/>
          <w:iCs/>
          <w:szCs w:val="22"/>
          <w:shd w:val="clear" w:color="auto" w:fill="FFFFFF"/>
        </w:rPr>
        <w:t xml:space="preserve">he application site </w:t>
      </w:r>
      <w:r w:rsidR="00952D36">
        <w:rPr>
          <w:rFonts w:cs="Arial"/>
          <w:bCs/>
          <w:iCs/>
          <w:szCs w:val="22"/>
          <w:shd w:val="clear" w:color="auto" w:fill="FFFFFF"/>
        </w:rPr>
        <w:t xml:space="preserve">lies within the Castle Hill/Russell Street/Oxford Road Conservation Area, and it is opposed to the Grade II Listed terrace, Prospect Terrace, as illustrated below. </w:t>
      </w:r>
    </w:p>
    <w:p w14:paraId="5C1E8592" w14:textId="17E461D5" w:rsidR="00232F3F" w:rsidRPr="00C647CA" w:rsidRDefault="00F83A33" w:rsidP="00952D36">
      <w:pPr>
        <w:rPr>
          <w:rFonts w:cs="Arial"/>
          <w:bCs/>
          <w:iCs/>
          <w:szCs w:val="22"/>
          <w:shd w:val="clear" w:color="auto" w:fill="FFFFFF"/>
        </w:rPr>
      </w:pPr>
      <w:r>
        <w:rPr>
          <w:noProof/>
        </w:rPr>
        <w:pict w14:anchorId="2F89F4CF">
          <v:shape id="_x0000_s2120" style="position:absolute;margin-left:238.7pt;margin-top:49.45pt;width:17.05pt;height:56.65pt;z-index:251661312" coordsize="341,1133" path="m302,1133l341,29,173,,,1095r302,38xe" filled="f" strokecolor="#c00000" strokeweight="2.25pt">
            <v:path arrowok="t"/>
          </v:shape>
        </w:pict>
      </w:r>
      <w:r w:rsidR="00952D36" w:rsidRPr="00D12C96">
        <w:rPr>
          <w:noProof/>
        </w:rPr>
        <w:pict w14:anchorId="24949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0" type="#_x0000_t75" style="width:468pt;height:283.8pt;visibility:visible;mso-wrap-style:square">
            <v:imagedata r:id="rId10" o:title=""/>
          </v:shape>
        </w:pict>
      </w:r>
    </w:p>
    <w:p w14:paraId="19F706D3" w14:textId="77777777" w:rsidR="00B86818" w:rsidRPr="004C437D" w:rsidRDefault="00C3595B" w:rsidP="00232F3F">
      <w:pPr>
        <w:jc w:val="center"/>
        <w:rPr>
          <w:rFonts w:cs="Arial"/>
          <w:bCs/>
          <w:iCs/>
          <w:szCs w:val="22"/>
          <w:shd w:val="clear" w:color="auto" w:fill="FFFFFF"/>
        </w:rPr>
      </w:pPr>
      <w:r>
        <w:rPr>
          <w:i/>
          <w:iCs/>
          <w:noProof/>
        </w:rPr>
        <w:t>The application site</w:t>
      </w:r>
      <w:r w:rsidRPr="004326F9">
        <w:rPr>
          <w:i/>
          <w:iCs/>
          <w:noProof/>
        </w:rPr>
        <w:t xml:space="preserve"> (</w:t>
      </w:r>
      <w:r>
        <w:rPr>
          <w:i/>
          <w:iCs/>
          <w:noProof/>
        </w:rPr>
        <w:t>outlined in red</w:t>
      </w:r>
      <w:r w:rsidRPr="004326F9">
        <w:rPr>
          <w:i/>
          <w:iCs/>
          <w:noProof/>
        </w:rPr>
        <w:t>)</w:t>
      </w:r>
      <w:r w:rsidR="00232F3F">
        <w:rPr>
          <w:i/>
          <w:iCs/>
          <w:noProof/>
        </w:rPr>
        <w:t xml:space="preserve"> and listed buildings (purple starred) within the </w:t>
      </w:r>
      <w:r w:rsidR="00251AC0">
        <w:rPr>
          <w:i/>
          <w:iCs/>
          <w:noProof/>
        </w:rPr>
        <w:t>conservation area (light purple)</w:t>
      </w:r>
    </w:p>
    <w:p w14:paraId="34CD811A" w14:textId="77777777" w:rsidR="00232F3F" w:rsidRPr="00232F3F" w:rsidRDefault="00232F3F" w:rsidP="00232F3F">
      <w:pPr>
        <w:spacing w:before="0"/>
        <w:rPr>
          <w:highlight w:val="yellow"/>
          <w:lang w:val="en-GB"/>
        </w:rPr>
      </w:pPr>
    </w:p>
    <w:p w14:paraId="4ADEA1FB" w14:textId="77777777" w:rsidR="00627481" w:rsidRPr="0021683F" w:rsidRDefault="00627481" w:rsidP="0021683F">
      <w:pPr>
        <w:pStyle w:val="Heading1"/>
        <w:rPr>
          <w:shd w:val="clear" w:color="auto" w:fill="FFFFFF"/>
        </w:rPr>
      </w:pPr>
      <w:r w:rsidRPr="00711F40">
        <w:rPr>
          <w:shd w:val="clear" w:color="auto" w:fill="FFFFFF"/>
        </w:rPr>
        <w:t xml:space="preserve">Significance of </w:t>
      </w:r>
      <w:r w:rsidR="00D6055A" w:rsidRPr="00711F40">
        <w:rPr>
          <w:shd w:val="clear" w:color="auto" w:fill="FFFFFF"/>
        </w:rPr>
        <w:t xml:space="preserve">heritage </w:t>
      </w:r>
      <w:r w:rsidRPr="00711F40">
        <w:rPr>
          <w:shd w:val="clear" w:color="auto" w:fill="FFFFFF"/>
        </w:rPr>
        <w:t>assets</w:t>
      </w:r>
    </w:p>
    <w:p w14:paraId="59F8E45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C5D96E2" w14:textId="77777777" w:rsidR="00C25D36" w:rsidRDefault="00C25D36" w:rsidP="00C25D36">
      <w:pPr>
        <w:spacing w:before="0" w:after="0"/>
        <w:rPr>
          <w:lang w:val="en-GB"/>
        </w:rPr>
      </w:pPr>
    </w:p>
    <w:p w14:paraId="6D72206F" w14:textId="77777777" w:rsidR="00C25D36" w:rsidRPr="00C25D36" w:rsidRDefault="00C25D36" w:rsidP="00C25D36">
      <w:pPr>
        <w:spacing w:before="0" w:after="0"/>
        <w:rPr>
          <w:lang w:val="en-GB"/>
        </w:rPr>
      </w:pPr>
      <w:r w:rsidRPr="00C25D36">
        <w:rPr>
          <w:lang w:val="en-GB"/>
        </w:rPr>
        <w:lastRenderedPageBreak/>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4E533557" w14:textId="77777777" w:rsidR="00C25D36" w:rsidRDefault="00C25D36" w:rsidP="00C25D36">
      <w:pPr>
        <w:spacing w:before="0" w:after="0"/>
        <w:rPr>
          <w:lang w:val="en-GB"/>
        </w:rPr>
      </w:pPr>
    </w:p>
    <w:p w14:paraId="69321D8D"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42A486FC" w14:textId="77777777" w:rsidR="001C1D7C" w:rsidRPr="00C25D36" w:rsidRDefault="001C1D7C" w:rsidP="00C25D36">
      <w:pPr>
        <w:spacing w:before="0" w:after="0"/>
        <w:rPr>
          <w:lang w:val="en-GB"/>
        </w:rPr>
      </w:pPr>
    </w:p>
    <w:p w14:paraId="3CDB4671" w14:textId="77777777" w:rsidR="00C25D3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5979C0">
        <w:rPr>
          <w:lang w:val="en-GB"/>
        </w:rPr>
        <w:t>.</w:t>
      </w:r>
    </w:p>
    <w:p w14:paraId="432A2F2C" w14:textId="77777777" w:rsidR="0068643C" w:rsidRDefault="0068643C" w:rsidP="001C1D7C">
      <w:pPr>
        <w:spacing w:before="0" w:after="0"/>
        <w:rPr>
          <w:lang w:val="en-GB"/>
        </w:rPr>
      </w:pPr>
    </w:p>
    <w:p w14:paraId="69D87EC5" w14:textId="6FE2C836" w:rsidR="005B3341" w:rsidRDefault="002A7B28" w:rsidP="001C1D7C">
      <w:pPr>
        <w:spacing w:before="0" w:after="0"/>
        <w:rPr>
          <w:lang w:val="en-GB"/>
        </w:rPr>
      </w:pPr>
      <w:r>
        <w:rPr>
          <w:lang w:val="en-GB"/>
        </w:rPr>
        <w:t xml:space="preserve">Located within the </w:t>
      </w:r>
      <w:r w:rsidR="00083774">
        <w:rPr>
          <w:lang w:val="en-GB"/>
        </w:rPr>
        <w:t>Character Area 2</w:t>
      </w:r>
      <w:r w:rsidR="002101D2">
        <w:rPr>
          <w:lang w:val="en-GB"/>
        </w:rPr>
        <w:t xml:space="preserve"> </w:t>
      </w:r>
      <w:r w:rsidR="00644C44">
        <w:rPr>
          <w:lang w:val="en-GB"/>
        </w:rPr>
        <w:t>Oxford Road</w:t>
      </w:r>
      <w:r w:rsidR="00CC6ABD">
        <w:rPr>
          <w:lang w:val="en-GB"/>
        </w:rPr>
        <w:t xml:space="preserve">, </w:t>
      </w:r>
      <w:r w:rsidR="005B3341">
        <w:rPr>
          <w:lang w:val="en-GB"/>
        </w:rPr>
        <w:t xml:space="preserve">the subject </w:t>
      </w:r>
      <w:r w:rsidR="004163ED">
        <w:rPr>
          <w:lang w:val="en-GB"/>
        </w:rPr>
        <w:t xml:space="preserve">attractive </w:t>
      </w:r>
      <w:r w:rsidR="005B3341">
        <w:rPr>
          <w:lang w:val="en-GB"/>
        </w:rPr>
        <w:t xml:space="preserve">building is </w:t>
      </w:r>
      <w:r w:rsidR="00F97ADC">
        <w:rPr>
          <w:lang w:val="en-GB"/>
        </w:rPr>
        <w:t xml:space="preserve">described as a building of townscape merit </w:t>
      </w:r>
      <w:r w:rsidR="00E54669">
        <w:rPr>
          <w:lang w:val="en-GB"/>
        </w:rPr>
        <w:t xml:space="preserve">(BTM) by the conservation area appraisal and </w:t>
      </w:r>
      <w:r w:rsidR="00911208">
        <w:rPr>
          <w:lang w:val="en-GB"/>
        </w:rPr>
        <w:t>states:</w:t>
      </w:r>
    </w:p>
    <w:p w14:paraId="59DFDFAC" w14:textId="77777777" w:rsidR="00911208" w:rsidRDefault="00911208" w:rsidP="001C1D7C">
      <w:pPr>
        <w:spacing w:before="0" w:after="0"/>
        <w:rPr>
          <w:lang w:val="en-GB"/>
        </w:rPr>
      </w:pPr>
    </w:p>
    <w:p w14:paraId="345D1DF7" w14:textId="7125C6D0" w:rsidR="00911208" w:rsidRPr="00911208" w:rsidRDefault="00911208" w:rsidP="001C1D7C">
      <w:pPr>
        <w:spacing w:before="0" w:after="0"/>
        <w:rPr>
          <w:i/>
          <w:iCs/>
          <w:lang w:val="en-GB"/>
        </w:rPr>
      </w:pPr>
      <w:r w:rsidRPr="00911208">
        <w:rPr>
          <w:i/>
          <w:iCs/>
          <w:lang w:val="en-GB"/>
        </w:rPr>
        <w:t>“</w:t>
      </w:r>
      <w:r w:rsidRPr="00911208">
        <w:rPr>
          <w:i/>
          <w:iCs/>
          <w:lang w:val="en-GB"/>
        </w:rPr>
        <w:t>Further along the northern side of Oxford Road at the western end, the long terrace of c.1890 shops with residences above at nos. 152 to 180 has a vibrant, polychrome façade which largely retains its integrity and is unpainted. This terrace exhibits a high level of detail and is in better condition than other retail terraces further to the west beyond the railway bridge. Original bargeboards above centre dormers and polychromed chimneys largely remain. The colourful retail signs above modern altered retail frontages are a moderate detraction, but they also display the many diverse and long-standing local businesses that the Oxford Road is well-known for. Although many of the windows on the first floor have been converted to uPVC, and retail frontages blur an original storefront layout, the terrace is a credit to the street and deserves to be protected and enhanced where possible.</w:t>
      </w:r>
      <w:r w:rsidRPr="00911208">
        <w:rPr>
          <w:i/>
          <w:iCs/>
          <w:lang w:val="en-GB"/>
        </w:rPr>
        <w:t>”</w:t>
      </w:r>
    </w:p>
    <w:p w14:paraId="3BB1D25C" w14:textId="77777777" w:rsidR="005B3341" w:rsidRDefault="005B3341" w:rsidP="001C1D7C">
      <w:pPr>
        <w:spacing w:before="0" w:after="0"/>
        <w:rPr>
          <w:lang w:val="en-GB"/>
        </w:rPr>
      </w:pPr>
    </w:p>
    <w:p w14:paraId="3080D980" w14:textId="347CB527" w:rsidR="00A64A1F" w:rsidRDefault="005A216A" w:rsidP="00711F40">
      <w:pPr>
        <w:spacing w:before="0" w:after="0"/>
        <w:rPr>
          <w:lang w:val="en-GB"/>
        </w:rPr>
      </w:pPr>
      <w:r>
        <w:rPr>
          <w:lang w:val="en-GB"/>
        </w:rPr>
        <w:t xml:space="preserve">The application site </w:t>
      </w:r>
      <w:r w:rsidR="00C603D8">
        <w:rPr>
          <w:lang w:val="en-GB"/>
        </w:rPr>
        <w:t>also forms</w:t>
      </w:r>
      <w:r w:rsidR="00425233">
        <w:rPr>
          <w:lang w:val="en-GB"/>
        </w:rPr>
        <w:t xml:space="preserve"> part of t</w:t>
      </w:r>
      <w:r>
        <w:rPr>
          <w:lang w:val="en-GB"/>
        </w:rPr>
        <w:t xml:space="preserve">he significant View 7 </w:t>
      </w:r>
      <w:r w:rsidR="00425233">
        <w:rPr>
          <w:lang w:val="en-GB"/>
        </w:rPr>
        <w:t>within the conservation area.</w:t>
      </w:r>
    </w:p>
    <w:p w14:paraId="094D8B39" w14:textId="77777777" w:rsidR="00711F40" w:rsidRPr="00711F40" w:rsidRDefault="00711F40" w:rsidP="00711F40">
      <w:pPr>
        <w:spacing w:before="0" w:after="0"/>
        <w:rPr>
          <w:lang w:val="en-GB"/>
        </w:rPr>
      </w:pPr>
    </w:p>
    <w:p w14:paraId="52E4A8EF" w14:textId="77777777" w:rsidR="00A64A1F" w:rsidRPr="00A64A1F" w:rsidRDefault="00A64A1F" w:rsidP="00E64C95">
      <w:pPr>
        <w:spacing w:before="0"/>
        <w:rPr>
          <w:rFonts w:cs="Arial"/>
          <w:iCs/>
          <w:szCs w:val="22"/>
          <w:shd w:val="clear" w:color="auto" w:fill="FFFFFF"/>
        </w:rPr>
      </w:pPr>
    </w:p>
    <w:p w14:paraId="4B310896" w14:textId="77777777" w:rsidR="0088218B" w:rsidRPr="006232E2" w:rsidRDefault="0088218B" w:rsidP="0088218B">
      <w:pPr>
        <w:rPr>
          <w:rFonts w:cs="Arial"/>
          <w:b/>
          <w:bCs/>
          <w:iCs/>
          <w:sz w:val="24"/>
          <w:shd w:val="clear" w:color="auto" w:fill="FFFFFF"/>
        </w:rPr>
      </w:pPr>
      <w:r w:rsidRPr="0064085C">
        <w:rPr>
          <w:rFonts w:cs="Arial"/>
          <w:b/>
          <w:bCs/>
          <w:iCs/>
          <w:sz w:val="24"/>
          <w:shd w:val="clear" w:color="auto" w:fill="FFFFFF"/>
        </w:rPr>
        <w:t>Impact of proposal upon heritage asset(s)</w:t>
      </w:r>
    </w:p>
    <w:p w14:paraId="6B2A2AE6" w14:textId="3BAC1844" w:rsidR="006A5B2A" w:rsidRDefault="00DF16ED" w:rsidP="00130277">
      <w:pPr>
        <w:spacing w:before="0" w:after="0"/>
        <w:rPr>
          <w:lang w:val="en-GB"/>
        </w:rPr>
      </w:pPr>
      <w:r>
        <w:rPr>
          <w:lang w:val="en-GB"/>
        </w:rPr>
        <w:t xml:space="preserve">The proposed change of use </w:t>
      </w:r>
      <w:r w:rsidR="003E040D">
        <w:rPr>
          <w:lang w:val="en-GB"/>
        </w:rPr>
        <w:t xml:space="preserve">from an estate agent to </w:t>
      </w:r>
      <w:r w:rsidR="006358EF">
        <w:rPr>
          <w:lang w:val="en-GB"/>
        </w:rPr>
        <w:t xml:space="preserve">a </w:t>
      </w:r>
      <w:r w:rsidR="003E040D">
        <w:rPr>
          <w:lang w:val="en-GB"/>
        </w:rPr>
        <w:t xml:space="preserve">hot food takeaway would </w:t>
      </w:r>
      <w:r w:rsidR="006358EF">
        <w:rPr>
          <w:lang w:val="en-GB"/>
        </w:rPr>
        <w:t xml:space="preserve">not bring any external alterations to the subject property except for new external </w:t>
      </w:r>
      <w:r w:rsidR="00D6103A">
        <w:rPr>
          <w:lang w:val="en-GB"/>
        </w:rPr>
        <w:t>signage,</w:t>
      </w:r>
      <w:r w:rsidR="006358EF">
        <w:rPr>
          <w:lang w:val="en-GB"/>
        </w:rPr>
        <w:t xml:space="preserve"> which would </w:t>
      </w:r>
      <w:r w:rsidR="00D6103A">
        <w:rPr>
          <w:lang w:val="en-GB"/>
        </w:rPr>
        <w:t xml:space="preserve">be introduced under another/future application. </w:t>
      </w:r>
    </w:p>
    <w:p w14:paraId="0AA3A983" w14:textId="77777777" w:rsidR="00302284" w:rsidRDefault="00302284" w:rsidP="00130277">
      <w:pPr>
        <w:spacing w:before="0" w:after="0"/>
        <w:rPr>
          <w:lang w:val="en-GB"/>
        </w:rPr>
      </w:pPr>
    </w:p>
    <w:p w14:paraId="062CE14F" w14:textId="66AB7F12" w:rsidR="00302284" w:rsidRDefault="00302284" w:rsidP="00130277">
      <w:pPr>
        <w:spacing w:before="0" w:after="0"/>
        <w:rPr>
          <w:lang w:val="en-GB"/>
        </w:rPr>
      </w:pPr>
      <w:r>
        <w:rPr>
          <w:lang w:val="en-GB"/>
        </w:rPr>
        <w:t xml:space="preserve">Because the proposal would require a commercial kitchen for the hot food preparation, </w:t>
      </w:r>
      <w:r w:rsidR="00FA5F54">
        <w:rPr>
          <w:lang w:val="en-GB"/>
        </w:rPr>
        <w:t xml:space="preserve">a new ventilation system would be designed. From the </w:t>
      </w:r>
      <w:r w:rsidR="00AA00E0">
        <w:rPr>
          <w:lang w:val="en-GB"/>
        </w:rPr>
        <w:t>submitted drawing</w:t>
      </w:r>
      <w:r w:rsidR="00C43FF1">
        <w:rPr>
          <w:lang w:val="en-GB"/>
        </w:rPr>
        <w:t xml:space="preserve">, I note that the existing chimney breast is </w:t>
      </w:r>
      <w:r w:rsidR="005A02A6">
        <w:rPr>
          <w:lang w:val="en-GB"/>
        </w:rPr>
        <w:t>to be removed and made good</w:t>
      </w:r>
      <w:r w:rsidR="009358E1">
        <w:rPr>
          <w:lang w:val="en-GB"/>
        </w:rPr>
        <w:t>. Because the chimney breast is a</w:t>
      </w:r>
      <w:r w:rsidR="00FA5F54">
        <w:rPr>
          <w:lang w:val="en-GB"/>
        </w:rPr>
        <w:t xml:space="preserve"> </w:t>
      </w:r>
      <w:r w:rsidR="009358E1">
        <w:rPr>
          <w:lang w:val="en-GB"/>
        </w:rPr>
        <w:t>structural element going upper floors and supports the chimney</w:t>
      </w:r>
      <w:r w:rsidR="00C43FF1">
        <w:rPr>
          <w:lang w:val="en-GB"/>
        </w:rPr>
        <w:t xml:space="preserve">, one of the major features </w:t>
      </w:r>
      <w:r w:rsidR="00401FA6">
        <w:rPr>
          <w:lang w:val="en-GB"/>
        </w:rPr>
        <w:t>of</w:t>
      </w:r>
      <w:r w:rsidR="00C43FF1">
        <w:rPr>
          <w:lang w:val="en-GB"/>
        </w:rPr>
        <w:t xml:space="preserve"> this unlisted terrace and building, as well as the conservation area, </w:t>
      </w:r>
      <w:r w:rsidR="00401FA6">
        <w:rPr>
          <w:lang w:val="en-GB"/>
        </w:rPr>
        <w:t xml:space="preserve">the applicant is strongly advised to </w:t>
      </w:r>
      <w:r w:rsidR="00F53D3C">
        <w:rPr>
          <w:lang w:val="en-GB"/>
        </w:rPr>
        <w:t>provide support so that the upper floor chimney breasts and chimneys would be stable</w:t>
      </w:r>
      <w:r w:rsidR="00CD327F">
        <w:rPr>
          <w:lang w:val="en-GB"/>
        </w:rPr>
        <w:t xml:space="preserve"> and making good work to include suitable materials (lime based) with the existing traditional materials. </w:t>
      </w:r>
    </w:p>
    <w:p w14:paraId="46EF3E06" w14:textId="77777777" w:rsidR="0024120B" w:rsidRDefault="0024120B" w:rsidP="00130277">
      <w:pPr>
        <w:spacing w:before="0" w:after="0"/>
        <w:rPr>
          <w:lang w:val="en-GB"/>
        </w:rPr>
      </w:pPr>
    </w:p>
    <w:p w14:paraId="0EB1196A" w14:textId="0887CEEF" w:rsidR="0024120B" w:rsidRDefault="0024120B" w:rsidP="00130277">
      <w:pPr>
        <w:spacing w:before="0" w:after="0"/>
        <w:rPr>
          <w:lang w:val="en-GB"/>
        </w:rPr>
      </w:pPr>
      <w:r>
        <w:rPr>
          <w:lang w:val="en-GB"/>
        </w:rPr>
        <w:t xml:space="preserve">Another note is </w:t>
      </w:r>
      <w:r w:rsidR="00CD327F">
        <w:rPr>
          <w:lang w:val="en-GB"/>
        </w:rPr>
        <w:t xml:space="preserve">about the submitted ‘Ventilation or extraction </w:t>
      </w:r>
      <w:r w:rsidR="00073101">
        <w:rPr>
          <w:lang w:val="en-GB"/>
        </w:rPr>
        <w:t>statement’</w:t>
      </w:r>
      <w:r w:rsidR="00B67167">
        <w:rPr>
          <w:lang w:val="en-GB"/>
        </w:rPr>
        <w:t xml:space="preserve"> consists </w:t>
      </w:r>
      <w:r w:rsidR="00427BA3">
        <w:rPr>
          <w:lang w:val="en-GB"/>
        </w:rPr>
        <w:t>of the details of wall style extraction canopy, lighting for the canopy, stainless steel wall cladding for the canopy, and extract fan and ductwork, the last of which is mentioned to be 5m,</w:t>
      </w:r>
      <w:r w:rsidR="0067730D">
        <w:rPr>
          <w:lang w:val="en-GB"/>
        </w:rPr>
        <w:t xml:space="preserve"> but not shown on the proposed elevation(s). As such, </w:t>
      </w:r>
      <w:r w:rsidR="002151D6">
        <w:rPr>
          <w:lang w:val="en-GB"/>
        </w:rPr>
        <w:t xml:space="preserve">the confirmation of the position/location of this </w:t>
      </w:r>
      <w:r w:rsidR="006977B4">
        <w:rPr>
          <w:lang w:val="en-GB"/>
        </w:rPr>
        <w:t xml:space="preserve">ductwork should be submitted to the Council so that it would not disturb the front and side elevation </w:t>
      </w:r>
      <w:r w:rsidR="00427BA3">
        <w:rPr>
          <w:lang w:val="en-GB"/>
        </w:rPr>
        <w:t xml:space="preserve">and character and appearance of the conservation area. </w:t>
      </w:r>
    </w:p>
    <w:p w14:paraId="38E7F47A" w14:textId="03D7B6DC" w:rsidR="00B04CF9" w:rsidRDefault="00B04CF9" w:rsidP="00130277">
      <w:pPr>
        <w:spacing w:before="0" w:after="0"/>
        <w:rPr>
          <w:lang w:val="en-GB"/>
        </w:rPr>
      </w:pPr>
    </w:p>
    <w:p w14:paraId="6B6E8E9A" w14:textId="3A394037" w:rsidR="00731023" w:rsidRDefault="002B5ACB" w:rsidP="00870D61">
      <w:pPr>
        <w:spacing w:before="0" w:after="0"/>
        <w:rPr>
          <w:lang w:val="en-GB"/>
        </w:rPr>
      </w:pPr>
      <w:r>
        <w:rPr>
          <w:lang w:val="en-GB"/>
        </w:rPr>
        <w:t>Suggested Conditions</w:t>
      </w:r>
    </w:p>
    <w:p w14:paraId="4D816FD3" w14:textId="603A6B36" w:rsidR="002B5ACB" w:rsidRDefault="002B5ACB" w:rsidP="002B5ACB">
      <w:pPr>
        <w:numPr>
          <w:ilvl w:val="0"/>
          <w:numId w:val="3"/>
        </w:numPr>
        <w:spacing w:before="0" w:after="0"/>
        <w:rPr>
          <w:lang w:val="en-GB"/>
        </w:rPr>
      </w:pPr>
      <w:r>
        <w:rPr>
          <w:lang w:val="en-GB"/>
        </w:rPr>
        <w:t xml:space="preserve">To </w:t>
      </w:r>
      <w:r w:rsidR="0058536E">
        <w:rPr>
          <w:lang w:val="en-GB"/>
        </w:rPr>
        <w:t xml:space="preserve">provide structural support for the upper </w:t>
      </w:r>
      <w:r w:rsidR="00CD5459">
        <w:rPr>
          <w:lang w:val="en-GB"/>
        </w:rPr>
        <w:t>floors'</w:t>
      </w:r>
      <w:r w:rsidR="0058536E">
        <w:rPr>
          <w:lang w:val="en-GB"/>
        </w:rPr>
        <w:t xml:space="preserve"> chimney structure and chimney</w:t>
      </w:r>
    </w:p>
    <w:p w14:paraId="7BDD876E" w14:textId="73A59F49" w:rsidR="0058536E" w:rsidRDefault="00CD5459" w:rsidP="002B5ACB">
      <w:pPr>
        <w:numPr>
          <w:ilvl w:val="0"/>
          <w:numId w:val="3"/>
        </w:numPr>
        <w:spacing w:before="0" w:after="0"/>
        <w:rPr>
          <w:lang w:val="en-GB"/>
        </w:rPr>
      </w:pPr>
      <w:r>
        <w:rPr>
          <w:lang w:val="en-GB"/>
        </w:rPr>
        <w:t xml:space="preserve">To submit the elevational drawing for </w:t>
      </w:r>
      <w:r w:rsidR="000E3412">
        <w:rPr>
          <w:lang w:val="en-GB"/>
        </w:rPr>
        <w:t xml:space="preserve">the external elements of </w:t>
      </w:r>
      <w:r>
        <w:rPr>
          <w:lang w:val="en-GB"/>
        </w:rPr>
        <w:t xml:space="preserve">the proposed </w:t>
      </w:r>
      <w:r w:rsidR="00674A4D">
        <w:rPr>
          <w:lang w:val="en-GB"/>
        </w:rPr>
        <w:t xml:space="preserve">kitchen </w:t>
      </w:r>
      <w:r w:rsidR="0064085C">
        <w:rPr>
          <w:lang w:val="en-GB"/>
        </w:rPr>
        <w:t>ventilation and</w:t>
      </w:r>
      <w:r w:rsidR="001153A1">
        <w:rPr>
          <w:lang w:val="en-GB"/>
        </w:rPr>
        <w:t xml:space="preserve"> </w:t>
      </w:r>
      <w:r w:rsidR="0064085C">
        <w:rPr>
          <w:lang w:val="en-GB"/>
        </w:rPr>
        <w:t>extraction</w:t>
      </w:r>
      <w:r w:rsidR="000E3412">
        <w:rPr>
          <w:lang w:val="en-GB"/>
        </w:rPr>
        <w:t xml:space="preserve"> system</w:t>
      </w:r>
      <w:r w:rsidR="0064085C">
        <w:rPr>
          <w:lang w:val="en-GB"/>
        </w:rPr>
        <w:t xml:space="preserve"> (pre-commencement) </w:t>
      </w:r>
      <w:r w:rsidR="002F2BD0">
        <w:rPr>
          <w:lang w:val="en-GB"/>
        </w:rPr>
        <w:t>– or clarification is required</w:t>
      </w:r>
    </w:p>
    <w:p w14:paraId="3D2B0128" w14:textId="77777777" w:rsidR="00731023" w:rsidRDefault="00731023" w:rsidP="00870D61">
      <w:pPr>
        <w:spacing w:before="0" w:after="0"/>
        <w:rPr>
          <w:lang w:val="en-GB"/>
        </w:rPr>
      </w:pPr>
    </w:p>
    <w:p w14:paraId="55D4A017" w14:textId="77777777" w:rsidR="00316AF0" w:rsidRPr="003B556C" w:rsidRDefault="00316AF0" w:rsidP="003B556C">
      <w:pPr>
        <w:rPr>
          <w:rFonts w:cs="Arial"/>
          <w:szCs w:val="22"/>
          <w:shd w:val="clear" w:color="auto" w:fill="FFFFFF"/>
        </w:rPr>
      </w:pPr>
    </w:p>
    <w:p w14:paraId="2CE3CD25" w14:textId="77777777" w:rsidR="0064085C" w:rsidRDefault="0064085C" w:rsidP="00D756F4">
      <w:pPr>
        <w:rPr>
          <w:rFonts w:cs="Arial"/>
          <w:b/>
          <w:bCs/>
          <w:iCs/>
          <w:szCs w:val="22"/>
          <w:shd w:val="clear" w:color="auto" w:fill="FFFFFF"/>
        </w:rPr>
      </w:pPr>
    </w:p>
    <w:p w14:paraId="590E6A18" w14:textId="788F4F58"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lastRenderedPageBreak/>
        <w:t>Conservation response</w:t>
      </w:r>
    </w:p>
    <w:p w14:paraId="19090F76" w14:textId="77777777" w:rsidR="00D6055A" w:rsidRPr="00E9709A" w:rsidRDefault="000C57E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sidR="00E53D6D">
        <w:rPr>
          <w:rFonts w:cs="Arial"/>
          <w:szCs w:val="22"/>
          <w:lang w:val="en-GB"/>
        </w:rPr>
      </w:r>
      <w:r w:rsidR="00E53D6D">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0BA2D532" w14:textId="148557F9" w:rsidR="00D6055A" w:rsidRPr="00E9709A" w:rsidRDefault="002F2BD0"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No objections subject to conditions attached</w:t>
      </w:r>
    </w:p>
    <w:p w14:paraId="00D9A2E7" w14:textId="520DB349" w:rsidR="00D6055A" w:rsidRPr="00E9709A" w:rsidRDefault="002F2BD0"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Clarification required</w:t>
      </w:r>
    </w:p>
    <w:p w14:paraId="384B3330" w14:textId="3B33204A" w:rsidR="00E32A0C" w:rsidRDefault="002F2BD0"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Object</w:t>
      </w:r>
    </w:p>
    <w:p w14:paraId="37F785EA"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2DD94045" w14:textId="77777777" w:rsidR="00D6055A" w:rsidRDefault="00D6055A" w:rsidP="00D6055A">
      <w:pPr>
        <w:pStyle w:val="Heading1"/>
        <w:rPr>
          <w:lang w:eastAsia="en-GB"/>
        </w:rPr>
      </w:pPr>
      <w:r>
        <w:rPr>
          <w:lang w:eastAsia="en-GB"/>
        </w:rPr>
        <w:t>Contact details</w:t>
      </w:r>
    </w:p>
    <w:p w14:paraId="02835DE1" w14:textId="77777777" w:rsidR="00D6055A" w:rsidRDefault="00D6055A" w:rsidP="0021683F">
      <w:pPr>
        <w:spacing w:before="0"/>
        <w:rPr>
          <w:lang w:eastAsia="en-GB"/>
        </w:rPr>
      </w:pPr>
      <w:r>
        <w:rPr>
          <w:lang w:eastAsia="en-GB"/>
        </w:rPr>
        <w:t>Buju Can Cetin, Conservation Officer</w:t>
      </w:r>
    </w:p>
    <w:p w14:paraId="04B526CE" w14:textId="77777777" w:rsidR="00D6055A" w:rsidRDefault="00E53D6D" w:rsidP="0021683F">
      <w:pPr>
        <w:spacing w:before="0"/>
        <w:rPr>
          <w:lang w:eastAsia="en-GB"/>
        </w:rPr>
      </w:pPr>
      <w:hyperlink r:id="rId11" w:history="1">
        <w:r w:rsidR="0021683F" w:rsidRPr="0099132A">
          <w:rPr>
            <w:rStyle w:val="Hyperlink"/>
            <w:lang w:eastAsia="en-GB"/>
          </w:rPr>
          <w:t>Burcu.CanCetin@reading.gov.uk</w:t>
        </w:r>
      </w:hyperlink>
    </w:p>
    <w:p w14:paraId="349E6ACE" w14:textId="77777777" w:rsidR="00D6055A" w:rsidRPr="00415C31" w:rsidRDefault="004F64F0" w:rsidP="00D6055A">
      <w:pPr>
        <w:rPr>
          <w:lang w:eastAsia="en-GB"/>
        </w:rPr>
      </w:pPr>
      <w:r>
        <w:rPr>
          <w:lang w:eastAsia="en-GB"/>
        </w:rPr>
        <w:t>0118 9373125</w:t>
      </w:r>
    </w:p>
    <w:sectPr w:rsidR="00D6055A" w:rsidRPr="00415C31" w:rsidSect="000C729D">
      <w:footerReference w:type="default" r:id="rId12"/>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400DA" w14:textId="77777777" w:rsidR="007613C8" w:rsidRDefault="007613C8" w:rsidP="007A4142">
      <w:r>
        <w:separator/>
      </w:r>
    </w:p>
  </w:endnote>
  <w:endnote w:type="continuationSeparator" w:id="0">
    <w:p w14:paraId="0D475AAB" w14:textId="77777777" w:rsidR="007613C8" w:rsidRDefault="007613C8"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AEA6F"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FE08415"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C7EE4" w14:textId="77777777" w:rsidR="007613C8" w:rsidRDefault="007613C8" w:rsidP="007A4142">
      <w:r>
        <w:separator/>
      </w:r>
    </w:p>
  </w:footnote>
  <w:footnote w:type="continuationSeparator" w:id="0">
    <w:p w14:paraId="57A7EEC0" w14:textId="77777777" w:rsidR="007613C8" w:rsidRDefault="007613C8"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3A1"/>
    <w:multiLevelType w:val="hybridMultilevel"/>
    <w:tmpl w:val="AD16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001E"/>
    <w:multiLevelType w:val="hybridMultilevel"/>
    <w:tmpl w:val="DDA4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179C2"/>
    <w:multiLevelType w:val="hybridMultilevel"/>
    <w:tmpl w:val="02D4CAFA"/>
    <w:lvl w:ilvl="0" w:tplc="2366529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641769">
    <w:abstractNumId w:val="1"/>
  </w:num>
  <w:num w:numId="2" w16cid:durableId="702092015">
    <w:abstractNumId w:val="0"/>
  </w:num>
  <w:num w:numId="3" w16cid:durableId="20047715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121">
      <o:colormenu v:ext="edit" fillcolor="none" strokecolor="#c00000"/>
    </o:shapedefaults>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504E"/>
    <w:rsid w:val="0000508D"/>
    <w:rsid w:val="000073CD"/>
    <w:rsid w:val="00011284"/>
    <w:rsid w:val="000114BA"/>
    <w:rsid w:val="00013301"/>
    <w:rsid w:val="00013431"/>
    <w:rsid w:val="000147C6"/>
    <w:rsid w:val="000149AF"/>
    <w:rsid w:val="00015C97"/>
    <w:rsid w:val="000226E1"/>
    <w:rsid w:val="00022D43"/>
    <w:rsid w:val="0002419B"/>
    <w:rsid w:val="00024838"/>
    <w:rsid w:val="00030B7F"/>
    <w:rsid w:val="00034B53"/>
    <w:rsid w:val="0003537C"/>
    <w:rsid w:val="0003658F"/>
    <w:rsid w:val="00036D18"/>
    <w:rsid w:val="00037E99"/>
    <w:rsid w:val="00040841"/>
    <w:rsid w:val="00052135"/>
    <w:rsid w:val="000607A2"/>
    <w:rsid w:val="000615EE"/>
    <w:rsid w:val="000637BD"/>
    <w:rsid w:val="000700B6"/>
    <w:rsid w:val="00070533"/>
    <w:rsid w:val="00070D44"/>
    <w:rsid w:val="00072522"/>
    <w:rsid w:val="00072644"/>
    <w:rsid w:val="0007278B"/>
    <w:rsid w:val="0007287C"/>
    <w:rsid w:val="00073101"/>
    <w:rsid w:val="00074516"/>
    <w:rsid w:val="00075D79"/>
    <w:rsid w:val="000763CC"/>
    <w:rsid w:val="0007743F"/>
    <w:rsid w:val="00080872"/>
    <w:rsid w:val="00080BBF"/>
    <w:rsid w:val="00080D28"/>
    <w:rsid w:val="00081223"/>
    <w:rsid w:val="00081EE4"/>
    <w:rsid w:val="00083774"/>
    <w:rsid w:val="000842DD"/>
    <w:rsid w:val="000844E9"/>
    <w:rsid w:val="00086884"/>
    <w:rsid w:val="000879BC"/>
    <w:rsid w:val="000905B9"/>
    <w:rsid w:val="0009491A"/>
    <w:rsid w:val="00097734"/>
    <w:rsid w:val="000A47F4"/>
    <w:rsid w:val="000A64BE"/>
    <w:rsid w:val="000A6579"/>
    <w:rsid w:val="000A68FA"/>
    <w:rsid w:val="000A714B"/>
    <w:rsid w:val="000B0326"/>
    <w:rsid w:val="000B0FBD"/>
    <w:rsid w:val="000B16CF"/>
    <w:rsid w:val="000B22FF"/>
    <w:rsid w:val="000B25BF"/>
    <w:rsid w:val="000B3E66"/>
    <w:rsid w:val="000B5B83"/>
    <w:rsid w:val="000B6ADC"/>
    <w:rsid w:val="000B74D8"/>
    <w:rsid w:val="000B79F3"/>
    <w:rsid w:val="000C0A6E"/>
    <w:rsid w:val="000C158D"/>
    <w:rsid w:val="000C448A"/>
    <w:rsid w:val="000C57E1"/>
    <w:rsid w:val="000C5B8B"/>
    <w:rsid w:val="000C6E49"/>
    <w:rsid w:val="000C729D"/>
    <w:rsid w:val="000D00EB"/>
    <w:rsid w:val="000D0627"/>
    <w:rsid w:val="000D0872"/>
    <w:rsid w:val="000D440A"/>
    <w:rsid w:val="000D4D19"/>
    <w:rsid w:val="000D5533"/>
    <w:rsid w:val="000D71D7"/>
    <w:rsid w:val="000D7670"/>
    <w:rsid w:val="000E3412"/>
    <w:rsid w:val="000E53EB"/>
    <w:rsid w:val="000E5F57"/>
    <w:rsid w:val="000E752C"/>
    <w:rsid w:val="000F2B98"/>
    <w:rsid w:val="000F668C"/>
    <w:rsid w:val="0010146E"/>
    <w:rsid w:val="001020B2"/>
    <w:rsid w:val="001027E3"/>
    <w:rsid w:val="00105FF1"/>
    <w:rsid w:val="00106910"/>
    <w:rsid w:val="00106FA8"/>
    <w:rsid w:val="001102C5"/>
    <w:rsid w:val="00110975"/>
    <w:rsid w:val="001153A1"/>
    <w:rsid w:val="00115740"/>
    <w:rsid w:val="00117196"/>
    <w:rsid w:val="001200E3"/>
    <w:rsid w:val="0012506F"/>
    <w:rsid w:val="00126BAD"/>
    <w:rsid w:val="001300DE"/>
    <w:rsid w:val="00130277"/>
    <w:rsid w:val="00130DBF"/>
    <w:rsid w:val="00131501"/>
    <w:rsid w:val="00132AC5"/>
    <w:rsid w:val="00136AF6"/>
    <w:rsid w:val="0014017A"/>
    <w:rsid w:val="00141306"/>
    <w:rsid w:val="00143026"/>
    <w:rsid w:val="00143DD4"/>
    <w:rsid w:val="0014785C"/>
    <w:rsid w:val="001501AA"/>
    <w:rsid w:val="001503E5"/>
    <w:rsid w:val="001505FA"/>
    <w:rsid w:val="0015117D"/>
    <w:rsid w:val="001517E6"/>
    <w:rsid w:val="00151E10"/>
    <w:rsid w:val="00160BAD"/>
    <w:rsid w:val="00162390"/>
    <w:rsid w:val="00163171"/>
    <w:rsid w:val="001654D9"/>
    <w:rsid w:val="00170D73"/>
    <w:rsid w:val="00173CA9"/>
    <w:rsid w:val="00175D02"/>
    <w:rsid w:val="00177D5C"/>
    <w:rsid w:val="00180993"/>
    <w:rsid w:val="00182945"/>
    <w:rsid w:val="00183934"/>
    <w:rsid w:val="001868DE"/>
    <w:rsid w:val="001869B6"/>
    <w:rsid w:val="001924EC"/>
    <w:rsid w:val="00196882"/>
    <w:rsid w:val="001A26D0"/>
    <w:rsid w:val="001A332C"/>
    <w:rsid w:val="001A4346"/>
    <w:rsid w:val="001A45C3"/>
    <w:rsid w:val="001A51F8"/>
    <w:rsid w:val="001B1089"/>
    <w:rsid w:val="001C1D7C"/>
    <w:rsid w:val="001C3F43"/>
    <w:rsid w:val="001C48AC"/>
    <w:rsid w:val="001C4A7F"/>
    <w:rsid w:val="001C5AA7"/>
    <w:rsid w:val="001D1894"/>
    <w:rsid w:val="001D6F47"/>
    <w:rsid w:val="001E1F7C"/>
    <w:rsid w:val="001E3381"/>
    <w:rsid w:val="001E408F"/>
    <w:rsid w:val="001E6D51"/>
    <w:rsid w:val="001F054C"/>
    <w:rsid w:val="001F1182"/>
    <w:rsid w:val="001F2BFA"/>
    <w:rsid w:val="001F3664"/>
    <w:rsid w:val="001F3D00"/>
    <w:rsid w:val="001F3E42"/>
    <w:rsid w:val="00201447"/>
    <w:rsid w:val="0020329C"/>
    <w:rsid w:val="00205684"/>
    <w:rsid w:val="00206E64"/>
    <w:rsid w:val="002101D2"/>
    <w:rsid w:val="00212F10"/>
    <w:rsid w:val="002138F3"/>
    <w:rsid w:val="00213EC6"/>
    <w:rsid w:val="002151D6"/>
    <w:rsid w:val="002156B4"/>
    <w:rsid w:val="002166DC"/>
    <w:rsid w:val="0021683F"/>
    <w:rsid w:val="00221DC3"/>
    <w:rsid w:val="00224487"/>
    <w:rsid w:val="00226D1B"/>
    <w:rsid w:val="0023046F"/>
    <w:rsid w:val="00232F3F"/>
    <w:rsid w:val="0023521B"/>
    <w:rsid w:val="00240F4B"/>
    <w:rsid w:val="0024120B"/>
    <w:rsid w:val="00244AAA"/>
    <w:rsid w:val="00245B5D"/>
    <w:rsid w:val="002465A2"/>
    <w:rsid w:val="00246C8A"/>
    <w:rsid w:val="0025009C"/>
    <w:rsid w:val="00251AC0"/>
    <w:rsid w:val="00254FDE"/>
    <w:rsid w:val="00255637"/>
    <w:rsid w:val="002657F0"/>
    <w:rsid w:val="00266381"/>
    <w:rsid w:val="00271303"/>
    <w:rsid w:val="00271D8F"/>
    <w:rsid w:val="002724AA"/>
    <w:rsid w:val="00276FCB"/>
    <w:rsid w:val="0027774E"/>
    <w:rsid w:val="0028021D"/>
    <w:rsid w:val="00281432"/>
    <w:rsid w:val="002828B9"/>
    <w:rsid w:val="002839CF"/>
    <w:rsid w:val="00283F2A"/>
    <w:rsid w:val="00285956"/>
    <w:rsid w:val="002879B4"/>
    <w:rsid w:val="002951D3"/>
    <w:rsid w:val="002A0CF7"/>
    <w:rsid w:val="002A5E42"/>
    <w:rsid w:val="002A6468"/>
    <w:rsid w:val="002A72AE"/>
    <w:rsid w:val="002A7B28"/>
    <w:rsid w:val="002B183D"/>
    <w:rsid w:val="002B24EE"/>
    <w:rsid w:val="002B3FF4"/>
    <w:rsid w:val="002B4ED3"/>
    <w:rsid w:val="002B54F1"/>
    <w:rsid w:val="002B56F5"/>
    <w:rsid w:val="002B5ACB"/>
    <w:rsid w:val="002C029C"/>
    <w:rsid w:val="002C048F"/>
    <w:rsid w:val="002C0C12"/>
    <w:rsid w:val="002C2E82"/>
    <w:rsid w:val="002C44A5"/>
    <w:rsid w:val="002C5C78"/>
    <w:rsid w:val="002D0F78"/>
    <w:rsid w:val="002D15AF"/>
    <w:rsid w:val="002D2458"/>
    <w:rsid w:val="002D5858"/>
    <w:rsid w:val="002D64BD"/>
    <w:rsid w:val="002D7151"/>
    <w:rsid w:val="002E15EC"/>
    <w:rsid w:val="002E3917"/>
    <w:rsid w:val="002E54D7"/>
    <w:rsid w:val="002E5CC3"/>
    <w:rsid w:val="002F0566"/>
    <w:rsid w:val="002F0699"/>
    <w:rsid w:val="002F12F5"/>
    <w:rsid w:val="002F1E0B"/>
    <w:rsid w:val="002F2BD0"/>
    <w:rsid w:val="002F3324"/>
    <w:rsid w:val="002F3CC3"/>
    <w:rsid w:val="002F3D69"/>
    <w:rsid w:val="00300A3F"/>
    <w:rsid w:val="00302284"/>
    <w:rsid w:val="00305FFE"/>
    <w:rsid w:val="00306014"/>
    <w:rsid w:val="003072F1"/>
    <w:rsid w:val="00316AF0"/>
    <w:rsid w:val="00317251"/>
    <w:rsid w:val="00320820"/>
    <w:rsid w:val="00320970"/>
    <w:rsid w:val="0032397A"/>
    <w:rsid w:val="003241A6"/>
    <w:rsid w:val="003243B0"/>
    <w:rsid w:val="00325FF3"/>
    <w:rsid w:val="00327207"/>
    <w:rsid w:val="00334403"/>
    <w:rsid w:val="00337CF8"/>
    <w:rsid w:val="00341FBB"/>
    <w:rsid w:val="003421E3"/>
    <w:rsid w:val="0034446D"/>
    <w:rsid w:val="0034504C"/>
    <w:rsid w:val="00347476"/>
    <w:rsid w:val="00351C94"/>
    <w:rsid w:val="00353113"/>
    <w:rsid w:val="00355916"/>
    <w:rsid w:val="00356787"/>
    <w:rsid w:val="00360E97"/>
    <w:rsid w:val="003624DB"/>
    <w:rsid w:val="003630D4"/>
    <w:rsid w:val="003634FA"/>
    <w:rsid w:val="00365E06"/>
    <w:rsid w:val="00366FC2"/>
    <w:rsid w:val="003758B5"/>
    <w:rsid w:val="00375931"/>
    <w:rsid w:val="00376B0F"/>
    <w:rsid w:val="00384C35"/>
    <w:rsid w:val="003860BA"/>
    <w:rsid w:val="00386372"/>
    <w:rsid w:val="0038675D"/>
    <w:rsid w:val="003873BD"/>
    <w:rsid w:val="0039276F"/>
    <w:rsid w:val="003945B7"/>
    <w:rsid w:val="00394B1F"/>
    <w:rsid w:val="00394D91"/>
    <w:rsid w:val="003A0686"/>
    <w:rsid w:val="003A187B"/>
    <w:rsid w:val="003A2DC2"/>
    <w:rsid w:val="003A35EA"/>
    <w:rsid w:val="003A37E0"/>
    <w:rsid w:val="003A4208"/>
    <w:rsid w:val="003A5638"/>
    <w:rsid w:val="003A7B8D"/>
    <w:rsid w:val="003B258E"/>
    <w:rsid w:val="003B40ED"/>
    <w:rsid w:val="003B4432"/>
    <w:rsid w:val="003B4A05"/>
    <w:rsid w:val="003B4C8E"/>
    <w:rsid w:val="003B556C"/>
    <w:rsid w:val="003B5810"/>
    <w:rsid w:val="003B5C71"/>
    <w:rsid w:val="003C27CB"/>
    <w:rsid w:val="003C2A87"/>
    <w:rsid w:val="003C2CB2"/>
    <w:rsid w:val="003C3413"/>
    <w:rsid w:val="003C57A0"/>
    <w:rsid w:val="003D1E84"/>
    <w:rsid w:val="003D335B"/>
    <w:rsid w:val="003D3938"/>
    <w:rsid w:val="003D3D62"/>
    <w:rsid w:val="003D75B4"/>
    <w:rsid w:val="003E040D"/>
    <w:rsid w:val="003E40AF"/>
    <w:rsid w:val="003E6E15"/>
    <w:rsid w:val="003F0487"/>
    <w:rsid w:val="003F07F5"/>
    <w:rsid w:val="003F0EEF"/>
    <w:rsid w:val="003F53F8"/>
    <w:rsid w:val="003F6A6A"/>
    <w:rsid w:val="003F7E30"/>
    <w:rsid w:val="00401A89"/>
    <w:rsid w:val="00401FA6"/>
    <w:rsid w:val="00401FE4"/>
    <w:rsid w:val="004028D9"/>
    <w:rsid w:val="00405C6C"/>
    <w:rsid w:val="00406624"/>
    <w:rsid w:val="00406BF9"/>
    <w:rsid w:val="0040735C"/>
    <w:rsid w:val="00410A0F"/>
    <w:rsid w:val="00411143"/>
    <w:rsid w:val="00411755"/>
    <w:rsid w:val="004130EC"/>
    <w:rsid w:val="00413F54"/>
    <w:rsid w:val="004140A6"/>
    <w:rsid w:val="00414C21"/>
    <w:rsid w:val="00415C31"/>
    <w:rsid w:val="004162D5"/>
    <w:rsid w:val="004163ED"/>
    <w:rsid w:val="00417456"/>
    <w:rsid w:val="00417642"/>
    <w:rsid w:val="00420BBD"/>
    <w:rsid w:val="00423360"/>
    <w:rsid w:val="00425233"/>
    <w:rsid w:val="00427BA3"/>
    <w:rsid w:val="00427FD4"/>
    <w:rsid w:val="00430B02"/>
    <w:rsid w:val="004311EE"/>
    <w:rsid w:val="00431B86"/>
    <w:rsid w:val="00431E3F"/>
    <w:rsid w:val="004326F9"/>
    <w:rsid w:val="004335AE"/>
    <w:rsid w:val="00445B3F"/>
    <w:rsid w:val="004506BE"/>
    <w:rsid w:val="00450DEE"/>
    <w:rsid w:val="00452D33"/>
    <w:rsid w:val="004545FE"/>
    <w:rsid w:val="00454BFA"/>
    <w:rsid w:val="00455F1C"/>
    <w:rsid w:val="0046078C"/>
    <w:rsid w:val="00461CE2"/>
    <w:rsid w:val="0046377E"/>
    <w:rsid w:val="00464106"/>
    <w:rsid w:val="00467B0D"/>
    <w:rsid w:val="004732F9"/>
    <w:rsid w:val="004757A7"/>
    <w:rsid w:val="0047696B"/>
    <w:rsid w:val="00476D65"/>
    <w:rsid w:val="0047768A"/>
    <w:rsid w:val="00483628"/>
    <w:rsid w:val="004850EB"/>
    <w:rsid w:val="00486BBE"/>
    <w:rsid w:val="00490090"/>
    <w:rsid w:val="00493734"/>
    <w:rsid w:val="00494BC2"/>
    <w:rsid w:val="00495BB1"/>
    <w:rsid w:val="00497014"/>
    <w:rsid w:val="004974E0"/>
    <w:rsid w:val="004A2257"/>
    <w:rsid w:val="004A41A4"/>
    <w:rsid w:val="004A5A71"/>
    <w:rsid w:val="004A664C"/>
    <w:rsid w:val="004B215C"/>
    <w:rsid w:val="004B2A31"/>
    <w:rsid w:val="004B3034"/>
    <w:rsid w:val="004B5D22"/>
    <w:rsid w:val="004B6995"/>
    <w:rsid w:val="004B6C2E"/>
    <w:rsid w:val="004C0C79"/>
    <w:rsid w:val="004C15D4"/>
    <w:rsid w:val="004C2373"/>
    <w:rsid w:val="004C2D28"/>
    <w:rsid w:val="004C437D"/>
    <w:rsid w:val="004C4724"/>
    <w:rsid w:val="004C54D6"/>
    <w:rsid w:val="004C57AA"/>
    <w:rsid w:val="004D0997"/>
    <w:rsid w:val="004D17C1"/>
    <w:rsid w:val="004D2C30"/>
    <w:rsid w:val="004D34AF"/>
    <w:rsid w:val="004D589D"/>
    <w:rsid w:val="004D5C5E"/>
    <w:rsid w:val="004D69D8"/>
    <w:rsid w:val="004E06C3"/>
    <w:rsid w:val="004E0AEC"/>
    <w:rsid w:val="004E0B5C"/>
    <w:rsid w:val="004E3622"/>
    <w:rsid w:val="004E420B"/>
    <w:rsid w:val="004E6864"/>
    <w:rsid w:val="004F5205"/>
    <w:rsid w:val="004F64F0"/>
    <w:rsid w:val="0050055E"/>
    <w:rsid w:val="005011EF"/>
    <w:rsid w:val="0050355B"/>
    <w:rsid w:val="005039E7"/>
    <w:rsid w:val="00504D91"/>
    <w:rsid w:val="00506B77"/>
    <w:rsid w:val="00506DAC"/>
    <w:rsid w:val="00507111"/>
    <w:rsid w:val="005106F5"/>
    <w:rsid w:val="00510C04"/>
    <w:rsid w:val="0051316D"/>
    <w:rsid w:val="00513514"/>
    <w:rsid w:val="005140FA"/>
    <w:rsid w:val="005170DE"/>
    <w:rsid w:val="0052279C"/>
    <w:rsid w:val="00522F22"/>
    <w:rsid w:val="00523846"/>
    <w:rsid w:val="00523AD9"/>
    <w:rsid w:val="0052607C"/>
    <w:rsid w:val="00532059"/>
    <w:rsid w:val="005322A4"/>
    <w:rsid w:val="00533B2E"/>
    <w:rsid w:val="00535536"/>
    <w:rsid w:val="00537453"/>
    <w:rsid w:val="00537C4A"/>
    <w:rsid w:val="00542C96"/>
    <w:rsid w:val="00542EFF"/>
    <w:rsid w:val="00542F12"/>
    <w:rsid w:val="00543369"/>
    <w:rsid w:val="005438A5"/>
    <w:rsid w:val="005470C5"/>
    <w:rsid w:val="00547CBD"/>
    <w:rsid w:val="005503AB"/>
    <w:rsid w:val="00552C74"/>
    <w:rsid w:val="00554A11"/>
    <w:rsid w:val="00556757"/>
    <w:rsid w:val="00560843"/>
    <w:rsid w:val="00563439"/>
    <w:rsid w:val="00563BC8"/>
    <w:rsid w:val="005700A1"/>
    <w:rsid w:val="005710BB"/>
    <w:rsid w:val="00571F35"/>
    <w:rsid w:val="00572BE8"/>
    <w:rsid w:val="00573730"/>
    <w:rsid w:val="005747A8"/>
    <w:rsid w:val="00574933"/>
    <w:rsid w:val="00575515"/>
    <w:rsid w:val="00575DE4"/>
    <w:rsid w:val="0058214F"/>
    <w:rsid w:val="0058536E"/>
    <w:rsid w:val="005867F8"/>
    <w:rsid w:val="00587EA4"/>
    <w:rsid w:val="0059066A"/>
    <w:rsid w:val="00592886"/>
    <w:rsid w:val="005954B5"/>
    <w:rsid w:val="005979C0"/>
    <w:rsid w:val="00597AC6"/>
    <w:rsid w:val="005A02A6"/>
    <w:rsid w:val="005A216A"/>
    <w:rsid w:val="005A2AF5"/>
    <w:rsid w:val="005B2DDD"/>
    <w:rsid w:val="005B3341"/>
    <w:rsid w:val="005B431D"/>
    <w:rsid w:val="005B7B6E"/>
    <w:rsid w:val="005C7E56"/>
    <w:rsid w:val="005D235A"/>
    <w:rsid w:val="005D23C9"/>
    <w:rsid w:val="005D2421"/>
    <w:rsid w:val="005D333E"/>
    <w:rsid w:val="005D46A4"/>
    <w:rsid w:val="005D531A"/>
    <w:rsid w:val="005D644A"/>
    <w:rsid w:val="005E0B1A"/>
    <w:rsid w:val="005E29AB"/>
    <w:rsid w:val="005E2C39"/>
    <w:rsid w:val="005E3C2E"/>
    <w:rsid w:val="005E40D8"/>
    <w:rsid w:val="005E4A4F"/>
    <w:rsid w:val="005E4B34"/>
    <w:rsid w:val="005E4CDB"/>
    <w:rsid w:val="005E6FD7"/>
    <w:rsid w:val="005F0CFD"/>
    <w:rsid w:val="005F1493"/>
    <w:rsid w:val="005F16F0"/>
    <w:rsid w:val="005F20D6"/>
    <w:rsid w:val="005F36EE"/>
    <w:rsid w:val="005F49F9"/>
    <w:rsid w:val="00600C73"/>
    <w:rsid w:val="006022EF"/>
    <w:rsid w:val="0060360C"/>
    <w:rsid w:val="0060544E"/>
    <w:rsid w:val="0060767D"/>
    <w:rsid w:val="0061298C"/>
    <w:rsid w:val="00612DC2"/>
    <w:rsid w:val="00612EAD"/>
    <w:rsid w:val="006130FC"/>
    <w:rsid w:val="00614262"/>
    <w:rsid w:val="006157F7"/>
    <w:rsid w:val="00615AAC"/>
    <w:rsid w:val="00616460"/>
    <w:rsid w:val="006176E8"/>
    <w:rsid w:val="00621549"/>
    <w:rsid w:val="006224C8"/>
    <w:rsid w:val="006232E2"/>
    <w:rsid w:val="00627481"/>
    <w:rsid w:val="00627572"/>
    <w:rsid w:val="00632D74"/>
    <w:rsid w:val="0063570E"/>
    <w:rsid w:val="006358EF"/>
    <w:rsid w:val="00635EAA"/>
    <w:rsid w:val="00635EDC"/>
    <w:rsid w:val="0064085C"/>
    <w:rsid w:val="006412B5"/>
    <w:rsid w:val="006449B6"/>
    <w:rsid w:val="00644BC5"/>
    <w:rsid w:val="00644C44"/>
    <w:rsid w:val="00644D27"/>
    <w:rsid w:val="00652317"/>
    <w:rsid w:val="00653C62"/>
    <w:rsid w:val="0066094F"/>
    <w:rsid w:val="00662606"/>
    <w:rsid w:val="0066303B"/>
    <w:rsid w:val="00663F9C"/>
    <w:rsid w:val="0066454C"/>
    <w:rsid w:val="0066475A"/>
    <w:rsid w:val="00664C83"/>
    <w:rsid w:val="00671682"/>
    <w:rsid w:val="00671AD3"/>
    <w:rsid w:val="0067364B"/>
    <w:rsid w:val="006742D5"/>
    <w:rsid w:val="00674A4D"/>
    <w:rsid w:val="0067730D"/>
    <w:rsid w:val="0068212A"/>
    <w:rsid w:val="0068462B"/>
    <w:rsid w:val="0068643C"/>
    <w:rsid w:val="00686B08"/>
    <w:rsid w:val="0069175B"/>
    <w:rsid w:val="00691D19"/>
    <w:rsid w:val="00693D03"/>
    <w:rsid w:val="006961DA"/>
    <w:rsid w:val="006977B4"/>
    <w:rsid w:val="006A1EAF"/>
    <w:rsid w:val="006A4058"/>
    <w:rsid w:val="006A599E"/>
    <w:rsid w:val="006A5B2A"/>
    <w:rsid w:val="006B2FDC"/>
    <w:rsid w:val="006B4A29"/>
    <w:rsid w:val="006B6547"/>
    <w:rsid w:val="006B6BB8"/>
    <w:rsid w:val="006B6D35"/>
    <w:rsid w:val="006C0680"/>
    <w:rsid w:val="006C14BF"/>
    <w:rsid w:val="006C5C66"/>
    <w:rsid w:val="006D2C9C"/>
    <w:rsid w:val="006D378D"/>
    <w:rsid w:val="006E1F4D"/>
    <w:rsid w:val="006E2135"/>
    <w:rsid w:val="006E2906"/>
    <w:rsid w:val="006E468A"/>
    <w:rsid w:val="006E5083"/>
    <w:rsid w:val="006E50B1"/>
    <w:rsid w:val="006E63B2"/>
    <w:rsid w:val="006E7822"/>
    <w:rsid w:val="006F07F0"/>
    <w:rsid w:val="006F1097"/>
    <w:rsid w:val="006F2830"/>
    <w:rsid w:val="006F2A53"/>
    <w:rsid w:val="006F7BFC"/>
    <w:rsid w:val="007004AF"/>
    <w:rsid w:val="00702831"/>
    <w:rsid w:val="0070549B"/>
    <w:rsid w:val="00707858"/>
    <w:rsid w:val="00707A36"/>
    <w:rsid w:val="00711F40"/>
    <w:rsid w:val="007135CC"/>
    <w:rsid w:val="00714591"/>
    <w:rsid w:val="00714896"/>
    <w:rsid w:val="00716235"/>
    <w:rsid w:val="007174BF"/>
    <w:rsid w:val="00720B9A"/>
    <w:rsid w:val="00722037"/>
    <w:rsid w:val="00724539"/>
    <w:rsid w:val="00731023"/>
    <w:rsid w:val="007315D2"/>
    <w:rsid w:val="00731946"/>
    <w:rsid w:val="00734931"/>
    <w:rsid w:val="0073592C"/>
    <w:rsid w:val="007374D9"/>
    <w:rsid w:val="00746190"/>
    <w:rsid w:val="0074772E"/>
    <w:rsid w:val="0075161A"/>
    <w:rsid w:val="007520C2"/>
    <w:rsid w:val="007530A6"/>
    <w:rsid w:val="00754E5F"/>
    <w:rsid w:val="00754F6F"/>
    <w:rsid w:val="0076081A"/>
    <w:rsid w:val="00761004"/>
    <w:rsid w:val="007613C8"/>
    <w:rsid w:val="00761706"/>
    <w:rsid w:val="007618B2"/>
    <w:rsid w:val="00761C83"/>
    <w:rsid w:val="007633BB"/>
    <w:rsid w:val="00765C5C"/>
    <w:rsid w:val="00765D84"/>
    <w:rsid w:val="0076634F"/>
    <w:rsid w:val="00766671"/>
    <w:rsid w:val="00767162"/>
    <w:rsid w:val="00773542"/>
    <w:rsid w:val="00775904"/>
    <w:rsid w:val="0077640E"/>
    <w:rsid w:val="00777A76"/>
    <w:rsid w:val="00781A2D"/>
    <w:rsid w:val="0078252C"/>
    <w:rsid w:val="0078366F"/>
    <w:rsid w:val="007854C0"/>
    <w:rsid w:val="007855D2"/>
    <w:rsid w:val="007864C5"/>
    <w:rsid w:val="0078667B"/>
    <w:rsid w:val="0078784D"/>
    <w:rsid w:val="00793383"/>
    <w:rsid w:val="0079473A"/>
    <w:rsid w:val="007A08FB"/>
    <w:rsid w:val="007A1103"/>
    <w:rsid w:val="007A18F8"/>
    <w:rsid w:val="007A3442"/>
    <w:rsid w:val="007A4142"/>
    <w:rsid w:val="007A6A14"/>
    <w:rsid w:val="007A7BA4"/>
    <w:rsid w:val="007B1087"/>
    <w:rsid w:val="007B2FA1"/>
    <w:rsid w:val="007B56CE"/>
    <w:rsid w:val="007B5CA2"/>
    <w:rsid w:val="007B747A"/>
    <w:rsid w:val="007C1C0E"/>
    <w:rsid w:val="007C1F39"/>
    <w:rsid w:val="007C2628"/>
    <w:rsid w:val="007C263C"/>
    <w:rsid w:val="007C4BDF"/>
    <w:rsid w:val="007C64A1"/>
    <w:rsid w:val="007C6B4A"/>
    <w:rsid w:val="007C7CD7"/>
    <w:rsid w:val="007D034E"/>
    <w:rsid w:val="007D0E07"/>
    <w:rsid w:val="007D3D08"/>
    <w:rsid w:val="007D4099"/>
    <w:rsid w:val="007D7A38"/>
    <w:rsid w:val="007D7E59"/>
    <w:rsid w:val="007D7FB2"/>
    <w:rsid w:val="007E0222"/>
    <w:rsid w:val="007E1747"/>
    <w:rsid w:val="007E55C1"/>
    <w:rsid w:val="007E5ECE"/>
    <w:rsid w:val="007E61E8"/>
    <w:rsid w:val="007E6E32"/>
    <w:rsid w:val="007F162B"/>
    <w:rsid w:val="007F20FE"/>
    <w:rsid w:val="007F2FEC"/>
    <w:rsid w:val="007F36F2"/>
    <w:rsid w:val="007F7290"/>
    <w:rsid w:val="00800707"/>
    <w:rsid w:val="00800D18"/>
    <w:rsid w:val="00803634"/>
    <w:rsid w:val="00803AE0"/>
    <w:rsid w:val="00804347"/>
    <w:rsid w:val="00805454"/>
    <w:rsid w:val="00805A36"/>
    <w:rsid w:val="008062FB"/>
    <w:rsid w:val="0080733D"/>
    <w:rsid w:val="00810098"/>
    <w:rsid w:val="00811D5D"/>
    <w:rsid w:val="00812044"/>
    <w:rsid w:val="00812176"/>
    <w:rsid w:val="008122CB"/>
    <w:rsid w:val="008143B8"/>
    <w:rsid w:val="008145C9"/>
    <w:rsid w:val="0081486D"/>
    <w:rsid w:val="008178CA"/>
    <w:rsid w:val="008200E5"/>
    <w:rsid w:val="0082028F"/>
    <w:rsid w:val="00821520"/>
    <w:rsid w:val="00823AB5"/>
    <w:rsid w:val="00823C98"/>
    <w:rsid w:val="008252B3"/>
    <w:rsid w:val="00834A91"/>
    <w:rsid w:val="00834CE9"/>
    <w:rsid w:val="00835514"/>
    <w:rsid w:val="008364D6"/>
    <w:rsid w:val="00837148"/>
    <w:rsid w:val="0084235B"/>
    <w:rsid w:val="00853407"/>
    <w:rsid w:val="0085351E"/>
    <w:rsid w:val="00853A2D"/>
    <w:rsid w:val="008549DD"/>
    <w:rsid w:val="008576D9"/>
    <w:rsid w:val="00861735"/>
    <w:rsid w:val="00863994"/>
    <w:rsid w:val="008643AB"/>
    <w:rsid w:val="00866097"/>
    <w:rsid w:val="008671DF"/>
    <w:rsid w:val="00870D61"/>
    <w:rsid w:val="008725A9"/>
    <w:rsid w:val="00872A0E"/>
    <w:rsid w:val="008747A6"/>
    <w:rsid w:val="00875E96"/>
    <w:rsid w:val="00876E33"/>
    <w:rsid w:val="0088125A"/>
    <w:rsid w:val="0088125B"/>
    <w:rsid w:val="008817D9"/>
    <w:rsid w:val="00881FC8"/>
    <w:rsid w:val="0088218B"/>
    <w:rsid w:val="00884FD9"/>
    <w:rsid w:val="00885E8C"/>
    <w:rsid w:val="0089054D"/>
    <w:rsid w:val="00890893"/>
    <w:rsid w:val="00893045"/>
    <w:rsid w:val="00897540"/>
    <w:rsid w:val="008A55E9"/>
    <w:rsid w:val="008A5FA2"/>
    <w:rsid w:val="008B0355"/>
    <w:rsid w:val="008B55D3"/>
    <w:rsid w:val="008B57B8"/>
    <w:rsid w:val="008C0E16"/>
    <w:rsid w:val="008C1904"/>
    <w:rsid w:val="008C194B"/>
    <w:rsid w:val="008C5323"/>
    <w:rsid w:val="008C5E2A"/>
    <w:rsid w:val="008D1441"/>
    <w:rsid w:val="008D299F"/>
    <w:rsid w:val="008D3D2F"/>
    <w:rsid w:val="008D597D"/>
    <w:rsid w:val="008D5B76"/>
    <w:rsid w:val="008D5B98"/>
    <w:rsid w:val="008D645A"/>
    <w:rsid w:val="008D6615"/>
    <w:rsid w:val="008D7001"/>
    <w:rsid w:val="008E27B7"/>
    <w:rsid w:val="008E2B7E"/>
    <w:rsid w:val="008E3399"/>
    <w:rsid w:val="008E3F3C"/>
    <w:rsid w:val="008E4FF6"/>
    <w:rsid w:val="008E567D"/>
    <w:rsid w:val="008E77DF"/>
    <w:rsid w:val="008F0033"/>
    <w:rsid w:val="008F1A48"/>
    <w:rsid w:val="008F5FD3"/>
    <w:rsid w:val="008F6838"/>
    <w:rsid w:val="0090188A"/>
    <w:rsid w:val="00903B11"/>
    <w:rsid w:val="00903FBA"/>
    <w:rsid w:val="009058F6"/>
    <w:rsid w:val="00907955"/>
    <w:rsid w:val="0091118D"/>
    <w:rsid w:val="00911208"/>
    <w:rsid w:val="00914688"/>
    <w:rsid w:val="00915536"/>
    <w:rsid w:val="009218AF"/>
    <w:rsid w:val="00921A23"/>
    <w:rsid w:val="00922F81"/>
    <w:rsid w:val="009313B8"/>
    <w:rsid w:val="00933715"/>
    <w:rsid w:val="0093406C"/>
    <w:rsid w:val="0093433B"/>
    <w:rsid w:val="00934BE7"/>
    <w:rsid w:val="009358E1"/>
    <w:rsid w:val="00945B9C"/>
    <w:rsid w:val="009463F7"/>
    <w:rsid w:val="009468BC"/>
    <w:rsid w:val="00952D36"/>
    <w:rsid w:val="00952F21"/>
    <w:rsid w:val="009537F6"/>
    <w:rsid w:val="00955037"/>
    <w:rsid w:val="00955884"/>
    <w:rsid w:val="00960EEF"/>
    <w:rsid w:val="00961D26"/>
    <w:rsid w:val="00965614"/>
    <w:rsid w:val="009671BE"/>
    <w:rsid w:val="009701C0"/>
    <w:rsid w:val="00970FE9"/>
    <w:rsid w:val="0097126D"/>
    <w:rsid w:val="00971A8F"/>
    <w:rsid w:val="00972C2B"/>
    <w:rsid w:val="00972F4C"/>
    <w:rsid w:val="00976314"/>
    <w:rsid w:val="0097723E"/>
    <w:rsid w:val="009811F9"/>
    <w:rsid w:val="0098381A"/>
    <w:rsid w:val="00983D47"/>
    <w:rsid w:val="009850D0"/>
    <w:rsid w:val="009851B7"/>
    <w:rsid w:val="00986402"/>
    <w:rsid w:val="009912B3"/>
    <w:rsid w:val="00992E62"/>
    <w:rsid w:val="00993FC7"/>
    <w:rsid w:val="009A07B5"/>
    <w:rsid w:val="009A2852"/>
    <w:rsid w:val="009A38E3"/>
    <w:rsid w:val="009A3B61"/>
    <w:rsid w:val="009B06BD"/>
    <w:rsid w:val="009B1E93"/>
    <w:rsid w:val="009B2D7E"/>
    <w:rsid w:val="009B3980"/>
    <w:rsid w:val="009B42DB"/>
    <w:rsid w:val="009B644D"/>
    <w:rsid w:val="009C1290"/>
    <w:rsid w:val="009C20F6"/>
    <w:rsid w:val="009C3556"/>
    <w:rsid w:val="009C3FBE"/>
    <w:rsid w:val="009C5976"/>
    <w:rsid w:val="009C7310"/>
    <w:rsid w:val="009D0F16"/>
    <w:rsid w:val="009D19A6"/>
    <w:rsid w:val="009D485B"/>
    <w:rsid w:val="009D642F"/>
    <w:rsid w:val="009E2921"/>
    <w:rsid w:val="009E3C80"/>
    <w:rsid w:val="009E6E88"/>
    <w:rsid w:val="009E7D4A"/>
    <w:rsid w:val="009F49AF"/>
    <w:rsid w:val="00A001DC"/>
    <w:rsid w:val="00A0447D"/>
    <w:rsid w:val="00A074AD"/>
    <w:rsid w:val="00A10BA1"/>
    <w:rsid w:val="00A13BD9"/>
    <w:rsid w:val="00A14F81"/>
    <w:rsid w:val="00A154D6"/>
    <w:rsid w:val="00A1792B"/>
    <w:rsid w:val="00A202A9"/>
    <w:rsid w:val="00A21080"/>
    <w:rsid w:val="00A23112"/>
    <w:rsid w:val="00A254FE"/>
    <w:rsid w:val="00A25C20"/>
    <w:rsid w:val="00A30E25"/>
    <w:rsid w:val="00A314A6"/>
    <w:rsid w:val="00A31BED"/>
    <w:rsid w:val="00A33245"/>
    <w:rsid w:val="00A33455"/>
    <w:rsid w:val="00A343D6"/>
    <w:rsid w:val="00A3575F"/>
    <w:rsid w:val="00A35DE8"/>
    <w:rsid w:val="00A40047"/>
    <w:rsid w:val="00A40800"/>
    <w:rsid w:val="00A42954"/>
    <w:rsid w:val="00A43918"/>
    <w:rsid w:val="00A4542F"/>
    <w:rsid w:val="00A50ABF"/>
    <w:rsid w:val="00A52E35"/>
    <w:rsid w:val="00A5695F"/>
    <w:rsid w:val="00A57CAE"/>
    <w:rsid w:val="00A614D7"/>
    <w:rsid w:val="00A61858"/>
    <w:rsid w:val="00A62538"/>
    <w:rsid w:val="00A63675"/>
    <w:rsid w:val="00A64A1F"/>
    <w:rsid w:val="00A66215"/>
    <w:rsid w:val="00A70D55"/>
    <w:rsid w:val="00A71236"/>
    <w:rsid w:val="00A827A0"/>
    <w:rsid w:val="00A83073"/>
    <w:rsid w:val="00A8736A"/>
    <w:rsid w:val="00A914D8"/>
    <w:rsid w:val="00A95020"/>
    <w:rsid w:val="00A952EA"/>
    <w:rsid w:val="00A96EE6"/>
    <w:rsid w:val="00A97063"/>
    <w:rsid w:val="00A97761"/>
    <w:rsid w:val="00AA00E0"/>
    <w:rsid w:val="00AA474D"/>
    <w:rsid w:val="00AA6774"/>
    <w:rsid w:val="00AA6DF0"/>
    <w:rsid w:val="00AA75F0"/>
    <w:rsid w:val="00AB018A"/>
    <w:rsid w:val="00AB0A02"/>
    <w:rsid w:val="00AB15C7"/>
    <w:rsid w:val="00AB1C4A"/>
    <w:rsid w:val="00AB2D17"/>
    <w:rsid w:val="00AB2F7E"/>
    <w:rsid w:val="00AB36FA"/>
    <w:rsid w:val="00AB4C3A"/>
    <w:rsid w:val="00AB7BC0"/>
    <w:rsid w:val="00AC4BA2"/>
    <w:rsid w:val="00AC79C6"/>
    <w:rsid w:val="00AD036B"/>
    <w:rsid w:val="00AD2B45"/>
    <w:rsid w:val="00AD63DA"/>
    <w:rsid w:val="00AD7FFC"/>
    <w:rsid w:val="00AE123B"/>
    <w:rsid w:val="00AF05CB"/>
    <w:rsid w:val="00AF18FD"/>
    <w:rsid w:val="00AF4059"/>
    <w:rsid w:val="00B004E4"/>
    <w:rsid w:val="00B0062F"/>
    <w:rsid w:val="00B0489C"/>
    <w:rsid w:val="00B04CF9"/>
    <w:rsid w:val="00B066EA"/>
    <w:rsid w:val="00B10099"/>
    <w:rsid w:val="00B11A8C"/>
    <w:rsid w:val="00B12395"/>
    <w:rsid w:val="00B140E7"/>
    <w:rsid w:val="00B15A38"/>
    <w:rsid w:val="00B16E36"/>
    <w:rsid w:val="00B231F0"/>
    <w:rsid w:val="00B3058C"/>
    <w:rsid w:val="00B320F2"/>
    <w:rsid w:val="00B366E5"/>
    <w:rsid w:val="00B36DB8"/>
    <w:rsid w:val="00B3703C"/>
    <w:rsid w:val="00B40B22"/>
    <w:rsid w:val="00B436E9"/>
    <w:rsid w:val="00B45298"/>
    <w:rsid w:val="00B456DD"/>
    <w:rsid w:val="00B46A77"/>
    <w:rsid w:val="00B53761"/>
    <w:rsid w:val="00B55702"/>
    <w:rsid w:val="00B57B06"/>
    <w:rsid w:val="00B623EE"/>
    <w:rsid w:val="00B64D35"/>
    <w:rsid w:val="00B64DF5"/>
    <w:rsid w:val="00B64F75"/>
    <w:rsid w:val="00B65CE2"/>
    <w:rsid w:val="00B66DD1"/>
    <w:rsid w:val="00B67167"/>
    <w:rsid w:val="00B67D56"/>
    <w:rsid w:val="00B67E3C"/>
    <w:rsid w:val="00B71F5B"/>
    <w:rsid w:val="00B737E8"/>
    <w:rsid w:val="00B7500A"/>
    <w:rsid w:val="00B76BB9"/>
    <w:rsid w:val="00B77002"/>
    <w:rsid w:val="00B8190D"/>
    <w:rsid w:val="00B86818"/>
    <w:rsid w:val="00B87A8D"/>
    <w:rsid w:val="00B9169F"/>
    <w:rsid w:val="00B9190A"/>
    <w:rsid w:val="00B934B1"/>
    <w:rsid w:val="00B96AE1"/>
    <w:rsid w:val="00B973A8"/>
    <w:rsid w:val="00BA014D"/>
    <w:rsid w:val="00BA0C99"/>
    <w:rsid w:val="00BA106E"/>
    <w:rsid w:val="00BA2BB1"/>
    <w:rsid w:val="00BA41ED"/>
    <w:rsid w:val="00BA42B7"/>
    <w:rsid w:val="00BA4598"/>
    <w:rsid w:val="00BA4B19"/>
    <w:rsid w:val="00BA5480"/>
    <w:rsid w:val="00BA595F"/>
    <w:rsid w:val="00BA59DB"/>
    <w:rsid w:val="00BA746B"/>
    <w:rsid w:val="00BA7C35"/>
    <w:rsid w:val="00BB0088"/>
    <w:rsid w:val="00BB1C6E"/>
    <w:rsid w:val="00BB6E46"/>
    <w:rsid w:val="00BC000D"/>
    <w:rsid w:val="00BC1653"/>
    <w:rsid w:val="00BC1BA8"/>
    <w:rsid w:val="00BC5462"/>
    <w:rsid w:val="00BC5786"/>
    <w:rsid w:val="00BC75D8"/>
    <w:rsid w:val="00BD08D0"/>
    <w:rsid w:val="00BD1DF7"/>
    <w:rsid w:val="00BD23EC"/>
    <w:rsid w:val="00BD28A9"/>
    <w:rsid w:val="00BD2BE4"/>
    <w:rsid w:val="00BD35D4"/>
    <w:rsid w:val="00BD384C"/>
    <w:rsid w:val="00BD472C"/>
    <w:rsid w:val="00BE0DD4"/>
    <w:rsid w:val="00BE1F66"/>
    <w:rsid w:val="00BE1FC1"/>
    <w:rsid w:val="00BE22B5"/>
    <w:rsid w:val="00BE38FB"/>
    <w:rsid w:val="00BE465E"/>
    <w:rsid w:val="00BE56AE"/>
    <w:rsid w:val="00BE6EFC"/>
    <w:rsid w:val="00BF0049"/>
    <w:rsid w:val="00BF2085"/>
    <w:rsid w:val="00BF2513"/>
    <w:rsid w:val="00BF5F8D"/>
    <w:rsid w:val="00BF60ED"/>
    <w:rsid w:val="00BF7078"/>
    <w:rsid w:val="00BF740E"/>
    <w:rsid w:val="00BF784D"/>
    <w:rsid w:val="00C01035"/>
    <w:rsid w:val="00C02C16"/>
    <w:rsid w:val="00C03568"/>
    <w:rsid w:val="00C07139"/>
    <w:rsid w:val="00C0756A"/>
    <w:rsid w:val="00C13577"/>
    <w:rsid w:val="00C15071"/>
    <w:rsid w:val="00C16F2D"/>
    <w:rsid w:val="00C17F7E"/>
    <w:rsid w:val="00C208BB"/>
    <w:rsid w:val="00C246DD"/>
    <w:rsid w:val="00C25D36"/>
    <w:rsid w:val="00C26E9F"/>
    <w:rsid w:val="00C27296"/>
    <w:rsid w:val="00C30CA0"/>
    <w:rsid w:val="00C32697"/>
    <w:rsid w:val="00C338FD"/>
    <w:rsid w:val="00C33C25"/>
    <w:rsid w:val="00C34499"/>
    <w:rsid w:val="00C350D5"/>
    <w:rsid w:val="00C3595B"/>
    <w:rsid w:val="00C403C4"/>
    <w:rsid w:val="00C41370"/>
    <w:rsid w:val="00C41619"/>
    <w:rsid w:val="00C43FF1"/>
    <w:rsid w:val="00C45D39"/>
    <w:rsid w:val="00C463AB"/>
    <w:rsid w:val="00C46D4D"/>
    <w:rsid w:val="00C53D2F"/>
    <w:rsid w:val="00C559AE"/>
    <w:rsid w:val="00C55E3E"/>
    <w:rsid w:val="00C5780E"/>
    <w:rsid w:val="00C603D8"/>
    <w:rsid w:val="00C647CA"/>
    <w:rsid w:val="00C65F8C"/>
    <w:rsid w:val="00C66004"/>
    <w:rsid w:val="00C678B1"/>
    <w:rsid w:val="00C72073"/>
    <w:rsid w:val="00C773E2"/>
    <w:rsid w:val="00C7769F"/>
    <w:rsid w:val="00C80107"/>
    <w:rsid w:val="00C81217"/>
    <w:rsid w:val="00C82AC4"/>
    <w:rsid w:val="00C83187"/>
    <w:rsid w:val="00C90F88"/>
    <w:rsid w:val="00C924B3"/>
    <w:rsid w:val="00C93A9C"/>
    <w:rsid w:val="00C94E1F"/>
    <w:rsid w:val="00CA5225"/>
    <w:rsid w:val="00CA7B4B"/>
    <w:rsid w:val="00CB0E32"/>
    <w:rsid w:val="00CB28BE"/>
    <w:rsid w:val="00CB34EB"/>
    <w:rsid w:val="00CB56B0"/>
    <w:rsid w:val="00CB5CC7"/>
    <w:rsid w:val="00CB7980"/>
    <w:rsid w:val="00CB7FF9"/>
    <w:rsid w:val="00CC2F69"/>
    <w:rsid w:val="00CC34F2"/>
    <w:rsid w:val="00CC53C5"/>
    <w:rsid w:val="00CC5E42"/>
    <w:rsid w:val="00CC6ABD"/>
    <w:rsid w:val="00CC73A5"/>
    <w:rsid w:val="00CC7EE0"/>
    <w:rsid w:val="00CD327F"/>
    <w:rsid w:val="00CD4503"/>
    <w:rsid w:val="00CD5459"/>
    <w:rsid w:val="00CD73C6"/>
    <w:rsid w:val="00CE3E7A"/>
    <w:rsid w:val="00CF09FC"/>
    <w:rsid w:val="00CF10BA"/>
    <w:rsid w:val="00CF47D2"/>
    <w:rsid w:val="00CF4C99"/>
    <w:rsid w:val="00D00086"/>
    <w:rsid w:val="00D0037B"/>
    <w:rsid w:val="00D00A0E"/>
    <w:rsid w:val="00D039A9"/>
    <w:rsid w:val="00D04D5F"/>
    <w:rsid w:val="00D103D8"/>
    <w:rsid w:val="00D10477"/>
    <w:rsid w:val="00D14691"/>
    <w:rsid w:val="00D15972"/>
    <w:rsid w:val="00D168D9"/>
    <w:rsid w:val="00D2215C"/>
    <w:rsid w:val="00D22487"/>
    <w:rsid w:val="00D2470D"/>
    <w:rsid w:val="00D276EE"/>
    <w:rsid w:val="00D31164"/>
    <w:rsid w:val="00D33E73"/>
    <w:rsid w:val="00D34138"/>
    <w:rsid w:val="00D362A4"/>
    <w:rsid w:val="00D40054"/>
    <w:rsid w:val="00D41126"/>
    <w:rsid w:val="00D411ED"/>
    <w:rsid w:val="00D42A24"/>
    <w:rsid w:val="00D42D44"/>
    <w:rsid w:val="00D43055"/>
    <w:rsid w:val="00D44924"/>
    <w:rsid w:val="00D50E79"/>
    <w:rsid w:val="00D5197A"/>
    <w:rsid w:val="00D526A4"/>
    <w:rsid w:val="00D5289F"/>
    <w:rsid w:val="00D53206"/>
    <w:rsid w:val="00D53AAC"/>
    <w:rsid w:val="00D55896"/>
    <w:rsid w:val="00D559F9"/>
    <w:rsid w:val="00D55AEA"/>
    <w:rsid w:val="00D55C82"/>
    <w:rsid w:val="00D6055A"/>
    <w:rsid w:val="00D6103A"/>
    <w:rsid w:val="00D61EE2"/>
    <w:rsid w:val="00D63A3C"/>
    <w:rsid w:val="00D63F1E"/>
    <w:rsid w:val="00D64056"/>
    <w:rsid w:val="00D67123"/>
    <w:rsid w:val="00D673DD"/>
    <w:rsid w:val="00D71C8E"/>
    <w:rsid w:val="00D733F0"/>
    <w:rsid w:val="00D73E7D"/>
    <w:rsid w:val="00D748D3"/>
    <w:rsid w:val="00D74921"/>
    <w:rsid w:val="00D7497B"/>
    <w:rsid w:val="00D74A82"/>
    <w:rsid w:val="00D756F4"/>
    <w:rsid w:val="00D8202B"/>
    <w:rsid w:val="00D83C05"/>
    <w:rsid w:val="00D83F7E"/>
    <w:rsid w:val="00D8502C"/>
    <w:rsid w:val="00D8752F"/>
    <w:rsid w:val="00D90AA8"/>
    <w:rsid w:val="00D90B73"/>
    <w:rsid w:val="00D95599"/>
    <w:rsid w:val="00D9619C"/>
    <w:rsid w:val="00D963A5"/>
    <w:rsid w:val="00D96E4D"/>
    <w:rsid w:val="00DA1438"/>
    <w:rsid w:val="00DB2370"/>
    <w:rsid w:val="00DB2D3C"/>
    <w:rsid w:val="00DB4296"/>
    <w:rsid w:val="00DB44E1"/>
    <w:rsid w:val="00DB69DF"/>
    <w:rsid w:val="00DC05CA"/>
    <w:rsid w:val="00DC4BC3"/>
    <w:rsid w:val="00DC4D05"/>
    <w:rsid w:val="00DC5A8D"/>
    <w:rsid w:val="00DC5AB5"/>
    <w:rsid w:val="00DD0747"/>
    <w:rsid w:val="00DD2132"/>
    <w:rsid w:val="00DD2BEF"/>
    <w:rsid w:val="00DD3153"/>
    <w:rsid w:val="00DD3BED"/>
    <w:rsid w:val="00DD43E2"/>
    <w:rsid w:val="00DD44F7"/>
    <w:rsid w:val="00DD455E"/>
    <w:rsid w:val="00DD5B41"/>
    <w:rsid w:val="00DE1BC2"/>
    <w:rsid w:val="00DE25E1"/>
    <w:rsid w:val="00DE32A3"/>
    <w:rsid w:val="00DE44DD"/>
    <w:rsid w:val="00DE4BEC"/>
    <w:rsid w:val="00DE6DA8"/>
    <w:rsid w:val="00DF09C7"/>
    <w:rsid w:val="00DF16ED"/>
    <w:rsid w:val="00DF2B33"/>
    <w:rsid w:val="00DF3673"/>
    <w:rsid w:val="00DF4F41"/>
    <w:rsid w:val="00DF671D"/>
    <w:rsid w:val="00DF7AEB"/>
    <w:rsid w:val="00E0058E"/>
    <w:rsid w:val="00E026EA"/>
    <w:rsid w:val="00E03057"/>
    <w:rsid w:val="00E05386"/>
    <w:rsid w:val="00E06AF6"/>
    <w:rsid w:val="00E071C5"/>
    <w:rsid w:val="00E07355"/>
    <w:rsid w:val="00E11A88"/>
    <w:rsid w:val="00E149A9"/>
    <w:rsid w:val="00E20383"/>
    <w:rsid w:val="00E20885"/>
    <w:rsid w:val="00E2227E"/>
    <w:rsid w:val="00E22934"/>
    <w:rsid w:val="00E23ACF"/>
    <w:rsid w:val="00E24150"/>
    <w:rsid w:val="00E24AFE"/>
    <w:rsid w:val="00E25D23"/>
    <w:rsid w:val="00E306BE"/>
    <w:rsid w:val="00E32A0C"/>
    <w:rsid w:val="00E342FC"/>
    <w:rsid w:val="00E3481C"/>
    <w:rsid w:val="00E34FD0"/>
    <w:rsid w:val="00E3523F"/>
    <w:rsid w:val="00E35CAE"/>
    <w:rsid w:val="00E36153"/>
    <w:rsid w:val="00E40BCF"/>
    <w:rsid w:val="00E44C80"/>
    <w:rsid w:val="00E4689E"/>
    <w:rsid w:val="00E53D6D"/>
    <w:rsid w:val="00E54669"/>
    <w:rsid w:val="00E57763"/>
    <w:rsid w:val="00E615D6"/>
    <w:rsid w:val="00E648EC"/>
    <w:rsid w:val="00E64C95"/>
    <w:rsid w:val="00E66CD3"/>
    <w:rsid w:val="00E67A80"/>
    <w:rsid w:val="00E67DC5"/>
    <w:rsid w:val="00E7065F"/>
    <w:rsid w:val="00E724C2"/>
    <w:rsid w:val="00E72D53"/>
    <w:rsid w:val="00E75C0C"/>
    <w:rsid w:val="00E75F96"/>
    <w:rsid w:val="00E76E25"/>
    <w:rsid w:val="00E80318"/>
    <w:rsid w:val="00E805F8"/>
    <w:rsid w:val="00E80648"/>
    <w:rsid w:val="00E82E57"/>
    <w:rsid w:val="00E84430"/>
    <w:rsid w:val="00E8687E"/>
    <w:rsid w:val="00E906E4"/>
    <w:rsid w:val="00E910D8"/>
    <w:rsid w:val="00E91692"/>
    <w:rsid w:val="00E91D5F"/>
    <w:rsid w:val="00E92D40"/>
    <w:rsid w:val="00E933AD"/>
    <w:rsid w:val="00E94C5D"/>
    <w:rsid w:val="00E9709A"/>
    <w:rsid w:val="00EA0EA7"/>
    <w:rsid w:val="00EA2A38"/>
    <w:rsid w:val="00EA4632"/>
    <w:rsid w:val="00EA4F0F"/>
    <w:rsid w:val="00EA6424"/>
    <w:rsid w:val="00EA666A"/>
    <w:rsid w:val="00EB0865"/>
    <w:rsid w:val="00EB0B65"/>
    <w:rsid w:val="00EB1E3C"/>
    <w:rsid w:val="00EB26E6"/>
    <w:rsid w:val="00EB3243"/>
    <w:rsid w:val="00EB5E32"/>
    <w:rsid w:val="00EC0952"/>
    <w:rsid w:val="00EC2A07"/>
    <w:rsid w:val="00ED0221"/>
    <w:rsid w:val="00ED0EED"/>
    <w:rsid w:val="00ED277E"/>
    <w:rsid w:val="00ED2CAF"/>
    <w:rsid w:val="00ED5954"/>
    <w:rsid w:val="00EE066B"/>
    <w:rsid w:val="00EE13CA"/>
    <w:rsid w:val="00EE2AA3"/>
    <w:rsid w:val="00EE3201"/>
    <w:rsid w:val="00EE3C32"/>
    <w:rsid w:val="00EE52BF"/>
    <w:rsid w:val="00EE71CD"/>
    <w:rsid w:val="00EE73E1"/>
    <w:rsid w:val="00EF0A8D"/>
    <w:rsid w:val="00EF4D05"/>
    <w:rsid w:val="00EF6546"/>
    <w:rsid w:val="00EF6FF0"/>
    <w:rsid w:val="00F007F4"/>
    <w:rsid w:val="00F013D1"/>
    <w:rsid w:val="00F0310B"/>
    <w:rsid w:val="00F037D4"/>
    <w:rsid w:val="00F059EA"/>
    <w:rsid w:val="00F0751F"/>
    <w:rsid w:val="00F0759B"/>
    <w:rsid w:val="00F10F6D"/>
    <w:rsid w:val="00F11477"/>
    <w:rsid w:val="00F1596E"/>
    <w:rsid w:val="00F15F38"/>
    <w:rsid w:val="00F17CBF"/>
    <w:rsid w:val="00F203BC"/>
    <w:rsid w:val="00F20E4C"/>
    <w:rsid w:val="00F22D3B"/>
    <w:rsid w:val="00F235EC"/>
    <w:rsid w:val="00F24830"/>
    <w:rsid w:val="00F307E2"/>
    <w:rsid w:val="00F32004"/>
    <w:rsid w:val="00F33415"/>
    <w:rsid w:val="00F344E0"/>
    <w:rsid w:val="00F34922"/>
    <w:rsid w:val="00F3702D"/>
    <w:rsid w:val="00F374C9"/>
    <w:rsid w:val="00F4178D"/>
    <w:rsid w:val="00F42657"/>
    <w:rsid w:val="00F453FF"/>
    <w:rsid w:val="00F46BF8"/>
    <w:rsid w:val="00F51E76"/>
    <w:rsid w:val="00F52EBD"/>
    <w:rsid w:val="00F53D3C"/>
    <w:rsid w:val="00F542E7"/>
    <w:rsid w:val="00F555C6"/>
    <w:rsid w:val="00F55F57"/>
    <w:rsid w:val="00F56F9C"/>
    <w:rsid w:val="00F5705A"/>
    <w:rsid w:val="00F5705E"/>
    <w:rsid w:val="00F574AA"/>
    <w:rsid w:val="00F61ADF"/>
    <w:rsid w:val="00F63616"/>
    <w:rsid w:val="00F63EB8"/>
    <w:rsid w:val="00F65C23"/>
    <w:rsid w:val="00F714FE"/>
    <w:rsid w:val="00F71DA9"/>
    <w:rsid w:val="00F75690"/>
    <w:rsid w:val="00F77E17"/>
    <w:rsid w:val="00F802B2"/>
    <w:rsid w:val="00F81120"/>
    <w:rsid w:val="00F81366"/>
    <w:rsid w:val="00F83A33"/>
    <w:rsid w:val="00F83B25"/>
    <w:rsid w:val="00F83F3F"/>
    <w:rsid w:val="00F841B4"/>
    <w:rsid w:val="00F85E83"/>
    <w:rsid w:val="00F87B24"/>
    <w:rsid w:val="00F905E3"/>
    <w:rsid w:val="00F90C11"/>
    <w:rsid w:val="00F90DD2"/>
    <w:rsid w:val="00F923EC"/>
    <w:rsid w:val="00F93E60"/>
    <w:rsid w:val="00F93EFD"/>
    <w:rsid w:val="00F95795"/>
    <w:rsid w:val="00F97ADC"/>
    <w:rsid w:val="00FA0CFA"/>
    <w:rsid w:val="00FA1C10"/>
    <w:rsid w:val="00FA3675"/>
    <w:rsid w:val="00FA499B"/>
    <w:rsid w:val="00FA5F54"/>
    <w:rsid w:val="00FB13F0"/>
    <w:rsid w:val="00FB174A"/>
    <w:rsid w:val="00FB20CF"/>
    <w:rsid w:val="00FB29C7"/>
    <w:rsid w:val="00FC0ED3"/>
    <w:rsid w:val="00FC10D9"/>
    <w:rsid w:val="00FC59EB"/>
    <w:rsid w:val="00FC6845"/>
    <w:rsid w:val="00FC686C"/>
    <w:rsid w:val="00FC73D4"/>
    <w:rsid w:val="00FC75F0"/>
    <w:rsid w:val="00FD1369"/>
    <w:rsid w:val="00FD6375"/>
    <w:rsid w:val="00FD6B49"/>
    <w:rsid w:val="00FD6D1A"/>
    <w:rsid w:val="00FD6FAA"/>
    <w:rsid w:val="00FE2C59"/>
    <w:rsid w:val="00FE3111"/>
    <w:rsid w:val="00FE341C"/>
    <w:rsid w:val="00FE71AF"/>
    <w:rsid w:val="00FF1B51"/>
    <w:rsid w:val="00FF2B9B"/>
    <w:rsid w:val="00FF6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1">
      <o:colormenu v:ext="edit" fillcolor="none" strokecolor="#c00000"/>
    </o:shapedefaults>
    <o:shapelayout v:ext="edit">
      <o:idmap v:ext="edit" data="2"/>
    </o:shapelayout>
  </w:shapeDefaults>
  <w:decimalSymbol w:val="."/>
  <w:listSeparator w:val=","/>
  <w14:docId w14:val="0F40AB24"/>
  <w15:docId w15:val="{B4404781-A12C-4076-8298-5CDC38D1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180705678">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36329124">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19568317">
      <w:bodyDiv w:val="1"/>
      <w:marLeft w:val="0"/>
      <w:marRight w:val="0"/>
      <w:marTop w:val="0"/>
      <w:marBottom w:val="0"/>
      <w:divBdr>
        <w:top w:val="none" w:sz="0" w:space="0" w:color="auto"/>
        <w:left w:val="none" w:sz="0" w:space="0" w:color="auto"/>
        <w:bottom w:val="none" w:sz="0" w:space="0" w:color="auto"/>
        <w:right w:val="none" w:sz="0" w:space="0" w:color="auto"/>
      </w:divBdr>
    </w:div>
    <w:div w:id="432212103">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613026900">
      <w:bodyDiv w:val="1"/>
      <w:marLeft w:val="0"/>
      <w:marRight w:val="0"/>
      <w:marTop w:val="0"/>
      <w:marBottom w:val="0"/>
      <w:divBdr>
        <w:top w:val="none" w:sz="0" w:space="0" w:color="auto"/>
        <w:left w:val="none" w:sz="0" w:space="0" w:color="auto"/>
        <w:bottom w:val="none" w:sz="0" w:space="0" w:color="auto"/>
        <w:right w:val="none" w:sz="0" w:space="0" w:color="auto"/>
      </w:divBdr>
    </w:div>
    <w:div w:id="687023770">
      <w:bodyDiv w:val="1"/>
      <w:marLeft w:val="0"/>
      <w:marRight w:val="0"/>
      <w:marTop w:val="0"/>
      <w:marBottom w:val="0"/>
      <w:divBdr>
        <w:top w:val="none" w:sz="0" w:space="0" w:color="auto"/>
        <w:left w:val="none" w:sz="0" w:space="0" w:color="auto"/>
        <w:bottom w:val="none" w:sz="0" w:space="0" w:color="auto"/>
        <w:right w:val="none" w:sz="0" w:space="0" w:color="auto"/>
      </w:divBdr>
    </w:div>
    <w:div w:id="787352592">
      <w:bodyDiv w:val="1"/>
      <w:marLeft w:val="0"/>
      <w:marRight w:val="0"/>
      <w:marTop w:val="0"/>
      <w:marBottom w:val="0"/>
      <w:divBdr>
        <w:top w:val="none" w:sz="0" w:space="0" w:color="auto"/>
        <w:left w:val="none" w:sz="0" w:space="0" w:color="auto"/>
        <w:bottom w:val="none" w:sz="0" w:space="0" w:color="auto"/>
        <w:right w:val="none" w:sz="0" w:space="0" w:color="auto"/>
      </w:divBdr>
    </w:div>
    <w:div w:id="98100999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60978044">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07567260">
      <w:bodyDiv w:val="1"/>
      <w:marLeft w:val="0"/>
      <w:marRight w:val="0"/>
      <w:marTop w:val="0"/>
      <w:marBottom w:val="0"/>
      <w:divBdr>
        <w:top w:val="none" w:sz="0" w:space="0" w:color="auto"/>
        <w:left w:val="none" w:sz="0" w:space="0" w:color="auto"/>
        <w:bottom w:val="none" w:sz="0" w:space="0" w:color="auto"/>
        <w:right w:val="none" w:sz="0" w:space="0" w:color="auto"/>
      </w:divBdr>
    </w:div>
    <w:div w:id="1231892979">
      <w:bodyDiv w:val="1"/>
      <w:marLeft w:val="0"/>
      <w:marRight w:val="0"/>
      <w:marTop w:val="0"/>
      <w:marBottom w:val="0"/>
      <w:divBdr>
        <w:top w:val="none" w:sz="0" w:space="0" w:color="auto"/>
        <w:left w:val="none" w:sz="0" w:space="0" w:color="auto"/>
        <w:bottom w:val="none" w:sz="0" w:space="0" w:color="auto"/>
        <w:right w:val="none" w:sz="0" w:space="0" w:color="auto"/>
      </w:divBdr>
    </w:div>
    <w:div w:id="1266764221">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05571332">
      <w:bodyDiv w:val="1"/>
      <w:marLeft w:val="0"/>
      <w:marRight w:val="0"/>
      <w:marTop w:val="0"/>
      <w:marBottom w:val="0"/>
      <w:divBdr>
        <w:top w:val="none" w:sz="0" w:space="0" w:color="auto"/>
        <w:left w:val="none" w:sz="0" w:space="0" w:color="auto"/>
        <w:bottom w:val="none" w:sz="0" w:space="0" w:color="auto"/>
        <w:right w:val="none" w:sz="0" w:space="0" w:color="auto"/>
      </w:divBdr>
    </w:div>
    <w:div w:id="1474828235">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03705978">
      <w:bodyDiv w:val="1"/>
      <w:marLeft w:val="0"/>
      <w:marRight w:val="0"/>
      <w:marTop w:val="0"/>
      <w:marBottom w:val="0"/>
      <w:divBdr>
        <w:top w:val="none" w:sz="0" w:space="0" w:color="auto"/>
        <w:left w:val="none" w:sz="0" w:space="0" w:color="auto"/>
        <w:bottom w:val="none" w:sz="0" w:space="0" w:color="auto"/>
        <w:right w:val="none" w:sz="0" w:space="0" w:color="auto"/>
      </w:divBdr>
    </w:div>
    <w:div w:id="1761833561">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72303534">
      <w:bodyDiv w:val="1"/>
      <w:marLeft w:val="0"/>
      <w:marRight w:val="0"/>
      <w:marTop w:val="0"/>
      <w:marBottom w:val="0"/>
      <w:divBdr>
        <w:top w:val="none" w:sz="0" w:space="0" w:color="auto"/>
        <w:left w:val="none" w:sz="0" w:space="0" w:color="auto"/>
        <w:bottom w:val="none" w:sz="0" w:space="0" w:color="auto"/>
        <w:right w:val="none" w:sz="0" w:space="0" w:color="auto"/>
      </w:divBdr>
    </w:div>
    <w:div w:id="1967737514">
      <w:bodyDiv w:val="1"/>
      <w:marLeft w:val="0"/>
      <w:marRight w:val="0"/>
      <w:marTop w:val="0"/>
      <w:marBottom w:val="0"/>
      <w:divBdr>
        <w:top w:val="none" w:sz="0" w:space="0" w:color="auto"/>
        <w:left w:val="none" w:sz="0" w:space="0" w:color="auto"/>
        <w:bottom w:val="none" w:sz="0" w:space="0" w:color="auto"/>
        <w:right w:val="none" w:sz="0" w:space="0" w:color="auto"/>
      </w:divBdr>
    </w:div>
    <w:div w:id="1999769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urcu.CanCetin@reading.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5D448C-35AF-4D89-93B6-7DE9F0D414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1575</Words>
  <Characters>9042</Characters>
  <Application>Microsoft Office Word</Application>
  <DocSecurity>0</DocSecurity>
  <Lines>177</Lines>
  <Paragraphs>72</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10545</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51</cp:revision>
  <cp:lastPrinted>2008-04-16T09:48:00Z</cp:lastPrinted>
  <dcterms:created xsi:type="dcterms:W3CDTF">2024-11-11T14:24:00Z</dcterms:created>
  <dcterms:modified xsi:type="dcterms:W3CDTF">2024-11-11T15:08:00Z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