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12535" w14:textId="77777777" w:rsidR="00811453" w:rsidRPr="00DC7ED0" w:rsidRDefault="00811453" w:rsidP="00811453">
      <w:pPr>
        <w:spacing w:after="0" w:line="240" w:lineRule="auto"/>
        <w:rPr>
          <w:rFonts w:ascii="Times New Roman" w:eastAsia="Times New Roman" w:hAnsi="Times New Roman" w:cs="Times New Roman"/>
          <w:sz w:val="24"/>
          <w:szCs w:val="24"/>
        </w:rPr>
      </w:pPr>
    </w:p>
    <w:tbl>
      <w:tblPr>
        <w:tblW w:w="95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7"/>
        <w:gridCol w:w="4819"/>
      </w:tblGrid>
      <w:tr w:rsidR="00811453" w:rsidRPr="00DC7ED0" w14:paraId="59A809D3" w14:textId="77777777" w:rsidTr="0032524B">
        <w:trPr>
          <w:trHeight w:val="1847"/>
        </w:trPr>
        <w:tc>
          <w:tcPr>
            <w:tcW w:w="4757" w:type="dxa"/>
            <w:shd w:val="clear" w:color="auto" w:fill="auto"/>
            <w:vAlign w:val="center"/>
          </w:tcPr>
          <w:p w14:paraId="28FD3C05" w14:textId="77777777" w:rsidR="00811453" w:rsidRPr="00DC7ED0" w:rsidRDefault="00143619" w:rsidP="0032524B">
            <w:pPr>
              <w:spacing w:after="0" w:line="240" w:lineRule="auto"/>
              <w:rPr>
                <w:rFonts w:ascii="Arial" w:eastAsia="Times New Roman" w:hAnsi="Arial" w:cs="Arial"/>
                <w:b/>
              </w:rPr>
            </w:pPr>
            <w:sdt>
              <w:sdtPr>
                <w:rPr>
                  <w:rFonts w:ascii="Arial" w:eastAsia="Times New Roman" w:hAnsi="Arial" w:cs="Arial"/>
                  <w:b/>
                  <w:sz w:val="28"/>
                </w:rPr>
                <w:id w:val="616575358"/>
                <w:placeholder>
                  <w:docPart w:val="E7062D48874E4ECAA9DF0F77D1DA75E7"/>
                </w:placeholder>
                <w:date w:fullDate="2024-01-10T00:00:00Z">
                  <w:dateFormat w:val="dd MMMM yyyy"/>
                  <w:lid w:val="en-GB"/>
                  <w:storeMappedDataAs w:val="dateTime"/>
                  <w:calendar w:val="gregorian"/>
                </w:date>
              </w:sdtPr>
              <w:sdtEndPr/>
              <w:sdtContent>
                <w:r w:rsidR="00811453">
                  <w:rPr>
                    <w:rFonts w:ascii="Arial" w:eastAsia="Times New Roman" w:hAnsi="Arial" w:cs="Arial"/>
                    <w:b/>
                    <w:sz w:val="28"/>
                  </w:rPr>
                  <w:t>10 January</w:t>
                </w:r>
                <w:r w:rsidR="00811453" w:rsidRPr="00DC7ED0">
                  <w:rPr>
                    <w:rFonts w:ascii="Arial" w:eastAsia="Times New Roman" w:hAnsi="Arial" w:cs="Arial"/>
                    <w:b/>
                    <w:sz w:val="28"/>
                  </w:rPr>
                  <w:t xml:space="preserve"> 202</w:t>
                </w:r>
                <w:r w:rsidR="00811453">
                  <w:rPr>
                    <w:rFonts w:ascii="Arial" w:eastAsia="Times New Roman" w:hAnsi="Arial" w:cs="Arial"/>
                    <w:b/>
                    <w:sz w:val="28"/>
                  </w:rPr>
                  <w:t>4</w:t>
                </w:r>
              </w:sdtContent>
            </w:sdt>
          </w:p>
        </w:tc>
        <w:tc>
          <w:tcPr>
            <w:tcW w:w="4819" w:type="dxa"/>
            <w:shd w:val="clear" w:color="auto" w:fill="auto"/>
            <w:vAlign w:val="center"/>
          </w:tcPr>
          <w:p w14:paraId="15F45686" w14:textId="77777777" w:rsidR="00811453" w:rsidRPr="00DC7ED0" w:rsidRDefault="00811453" w:rsidP="0032524B">
            <w:pPr>
              <w:spacing w:after="0" w:line="240" w:lineRule="auto"/>
              <w:rPr>
                <w:rFonts w:ascii="Arial" w:eastAsia="Times New Roman" w:hAnsi="Arial" w:cs="Arial"/>
                <w:b/>
              </w:rPr>
            </w:pPr>
            <w:r w:rsidRPr="00DC7ED0">
              <w:rPr>
                <w:rFonts w:ascii="Arial" w:eastAsia="Times New Roman" w:hAnsi="Arial" w:cs="Arial"/>
                <w:b/>
                <w:noProof/>
              </w:rPr>
              <w:drawing>
                <wp:inline distT="0" distB="0" distL="0" distR="0" wp14:anchorId="076B9556" wp14:editId="454CC1D5">
                  <wp:extent cx="2733675" cy="1133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tc>
      </w:tr>
    </w:tbl>
    <w:p w14:paraId="1E8DD7DE" w14:textId="77777777" w:rsidR="00811453" w:rsidRPr="00DC7ED0" w:rsidRDefault="00811453" w:rsidP="00811453">
      <w:pPr>
        <w:spacing w:after="0" w:line="240" w:lineRule="auto"/>
        <w:rPr>
          <w:rFonts w:ascii="Arial" w:eastAsia="Times New Roman" w:hAnsi="Arial" w:cs="Arial"/>
          <w:b/>
        </w:rPr>
      </w:pPr>
    </w:p>
    <w:tbl>
      <w:tblPr>
        <w:tblW w:w="960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2660"/>
        <w:gridCol w:w="6946"/>
      </w:tblGrid>
      <w:tr w:rsidR="00811453" w:rsidRPr="00DC7ED0" w14:paraId="4AC4A66F" w14:textId="77777777" w:rsidTr="0032524B">
        <w:trPr>
          <w:trHeight w:val="454"/>
        </w:trPr>
        <w:tc>
          <w:tcPr>
            <w:tcW w:w="2660" w:type="dxa"/>
            <w:vAlign w:val="center"/>
          </w:tcPr>
          <w:p w14:paraId="429F2EEC"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Title</w:t>
            </w:r>
          </w:p>
        </w:tc>
        <w:tc>
          <w:tcPr>
            <w:tcW w:w="6946" w:type="dxa"/>
            <w:shd w:val="clear" w:color="auto" w:fill="FFFFFF"/>
            <w:vAlign w:val="center"/>
          </w:tcPr>
          <w:p w14:paraId="6FD7F450" w14:textId="77777777" w:rsidR="00811453" w:rsidRPr="00DC7ED0" w:rsidRDefault="00811453" w:rsidP="0032524B">
            <w:pPr>
              <w:spacing w:before="60" w:after="60" w:line="240" w:lineRule="auto"/>
              <w:rPr>
                <w:rFonts w:ascii="Arial" w:eastAsia="Times New Roman" w:hAnsi="Arial" w:cs="Arial"/>
                <w:b/>
                <w:bCs/>
                <w:sz w:val="24"/>
                <w:szCs w:val="24"/>
              </w:rPr>
            </w:pPr>
            <w:r w:rsidRPr="00DC7ED0">
              <w:rPr>
                <w:rFonts w:ascii="Arial" w:eastAsia="Times New Roman" w:hAnsi="Arial" w:cs="Arial"/>
                <w:b/>
                <w:bCs/>
                <w:sz w:val="24"/>
                <w:szCs w:val="24"/>
              </w:rPr>
              <w:t>PLANNING APPLICATION UPDATE REPORT</w:t>
            </w:r>
          </w:p>
        </w:tc>
      </w:tr>
      <w:tr w:rsidR="00811453" w:rsidRPr="00DC7ED0" w14:paraId="689F2011" w14:textId="77777777" w:rsidTr="0032524B">
        <w:trPr>
          <w:trHeight w:val="454"/>
        </w:trPr>
        <w:tc>
          <w:tcPr>
            <w:tcW w:w="2660" w:type="dxa"/>
            <w:vAlign w:val="center"/>
          </w:tcPr>
          <w:p w14:paraId="7531D673"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Ward</w:t>
            </w:r>
          </w:p>
        </w:tc>
        <w:tc>
          <w:tcPr>
            <w:tcW w:w="6946" w:type="dxa"/>
            <w:shd w:val="clear" w:color="auto" w:fill="FFFFFF"/>
            <w:vAlign w:val="center"/>
          </w:tcPr>
          <w:p w14:paraId="13FCE9B9" w14:textId="77777777" w:rsidR="00811453" w:rsidRPr="00DC7ED0" w:rsidRDefault="00811453" w:rsidP="0032524B">
            <w:pPr>
              <w:spacing w:before="60" w:after="60" w:line="240" w:lineRule="auto"/>
              <w:rPr>
                <w:rFonts w:ascii="Arial" w:eastAsia="Times New Roman" w:hAnsi="Arial" w:cs="Arial"/>
                <w:sz w:val="24"/>
                <w:szCs w:val="24"/>
              </w:rPr>
            </w:pPr>
            <w:r w:rsidRPr="00DC7ED0">
              <w:rPr>
                <w:rFonts w:ascii="Arial" w:eastAsia="Times New Roman" w:hAnsi="Arial" w:cs="Arial"/>
              </w:rPr>
              <w:t>Abbey</w:t>
            </w:r>
          </w:p>
        </w:tc>
      </w:tr>
      <w:tr w:rsidR="00811453" w:rsidRPr="00DC7ED0" w14:paraId="679272F2" w14:textId="77777777" w:rsidTr="0032524B">
        <w:trPr>
          <w:trHeight w:val="454"/>
        </w:trPr>
        <w:tc>
          <w:tcPr>
            <w:tcW w:w="2660" w:type="dxa"/>
            <w:vAlign w:val="center"/>
          </w:tcPr>
          <w:p w14:paraId="3B9E1F6B"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Planning Application Reference:</w:t>
            </w:r>
          </w:p>
        </w:tc>
        <w:tc>
          <w:tcPr>
            <w:tcW w:w="6946" w:type="dxa"/>
            <w:shd w:val="clear" w:color="auto" w:fill="FFFFFF"/>
            <w:vAlign w:val="center"/>
          </w:tcPr>
          <w:p w14:paraId="3C280D49" w14:textId="77777777" w:rsidR="00811453" w:rsidRPr="00DC7ED0" w:rsidRDefault="00811453" w:rsidP="0032524B">
            <w:pPr>
              <w:spacing w:before="60" w:after="60" w:line="240" w:lineRule="auto"/>
              <w:rPr>
                <w:rFonts w:ascii="Arial" w:eastAsia="Times New Roman" w:hAnsi="Arial" w:cs="Arial"/>
                <w:sz w:val="24"/>
                <w:szCs w:val="24"/>
              </w:rPr>
            </w:pPr>
            <w:r w:rsidRPr="00DC7ED0">
              <w:rPr>
                <w:rFonts w:ascii="Arial" w:eastAsia="Times New Roman" w:hAnsi="Arial" w:cs="Arial"/>
                <w:sz w:val="24"/>
                <w:szCs w:val="24"/>
              </w:rPr>
              <w:t>23</w:t>
            </w:r>
            <w:r>
              <w:rPr>
                <w:rFonts w:ascii="Arial" w:eastAsia="Times New Roman" w:hAnsi="Arial" w:cs="Arial"/>
                <w:sz w:val="24"/>
                <w:szCs w:val="24"/>
              </w:rPr>
              <w:t>1495</w:t>
            </w:r>
          </w:p>
        </w:tc>
      </w:tr>
      <w:tr w:rsidR="00811453" w:rsidRPr="00DC7ED0" w14:paraId="15351025" w14:textId="77777777" w:rsidTr="0032524B">
        <w:trPr>
          <w:trHeight w:val="454"/>
        </w:trPr>
        <w:tc>
          <w:tcPr>
            <w:tcW w:w="2660" w:type="dxa"/>
            <w:vAlign w:val="center"/>
          </w:tcPr>
          <w:p w14:paraId="7850AE6A"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Site Address:</w:t>
            </w:r>
          </w:p>
        </w:tc>
        <w:tc>
          <w:tcPr>
            <w:tcW w:w="6946" w:type="dxa"/>
            <w:shd w:val="clear" w:color="auto" w:fill="FFFFFF"/>
            <w:vAlign w:val="center"/>
          </w:tcPr>
          <w:p w14:paraId="4A40060D" w14:textId="77777777" w:rsidR="00811453" w:rsidRPr="00DC7ED0" w:rsidRDefault="00811453" w:rsidP="0032524B">
            <w:pPr>
              <w:spacing w:before="60" w:after="60" w:line="240" w:lineRule="auto"/>
              <w:rPr>
                <w:rFonts w:ascii="Arial" w:eastAsia="Times New Roman" w:hAnsi="Arial" w:cs="Arial"/>
                <w:sz w:val="24"/>
                <w:szCs w:val="24"/>
              </w:rPr>
            </w:pPr>
            <w:r w:rsidRPr="00DA5C3E">
              <w:rPr>
                <w:rFonts w:ascii="Arial" w:hAnsi="Arial" w:cs="Arial"/>
                <w:sz w:val="24"/>
                <w:szCs w:val="24"/>
              </w:rPr>
              <w:t>Civic Offices, Bridge Street, Reading</w:t>
            </w:r>
          </w:p>
        </w:tc>
      </w:tr>
      <w:tr w:rsidR="00811453" w:rsidRPr="00DC7ED0" w14:paraId="1E80DAD0" w14:textId="77777777" w:rsidTr="0032524B">
        <w:trPr>
          <w:trHeight w:val="454"/>
        </w:trPr>
        <w:tc>
          <w:tcPr>
            <w:tcW w:w="2660" w:type="dxa"/>
            <w:vAlign w:val="center"/>
          </w:tcPr>
          <w:p w14:paraId="2FB912BD"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Proposed Development</w:t>
            </w:r>
          </w:p>
        </w:tc>
        <w:tc>
          <w:tcPr>
            <w:tcW w:w="6946" w:type="dxa"/>
            <w:shd w:val="clear" w:color="auto" w:fill="FFFFFF"/>
            <w:vAlign w:val="center"/>
          </w:tcPr>
          <w:p w14:paraId="6A10B872" w14:textId="77777777" w:rsidR="00811453" w:rsidRPr="00DC7ED0" w:rsidRDefault="00811453" w:rsidP="0032524B">
            <w:pPr>
              <w:spacing w:before="60" w:after="60" w:line="240" w:lineRule="auto"/>
              <w:rPr>
                <w:rFonts w:ascii="Arial" w:eastAsia="Times New Roman" w:hAnsi="Arial" w:cs="Arial"/>
                <w:sz w:val="24"/>
                <w:szCs w:val="24"/>
              </w:rPr>
            </w:pPr>
            <w:r w:rsidRPr="00E84894">
              <w:rPr>
                <w:rFonts w:ascii="Arial" w:hAnsi="Arial" w:cs="Arial"/>
                <w:sz w:val="24"/>
                <w:szCs w:val="24"/>
              </w:rPr>
              <w:t>Proposals to extend the Reading Borough Council Offices on Bridge Street to enable the accommodation of the relocated Reading Central Library function, currently on Kings Road, Reading, and provide an enhanced Customer Services reception. Site is currently Sui Generis use class, proposal to co-locate with library - use class F1.</w:t>
            </w:r>
          </w:p>
        </w:tc>
      </w:tr>
      <w:tr w:rsidR="00811453" w:rsidRPr="00DC7ED0" w14:paraId="2DBCACCB" w14:textId="77777777" w:rsidTr="0032524B">
        <w:trPr>
          <w:trHeight w:val="454"/>
        </w:trPr>
        <w:tc>
          <w:tcPr>
            <w:tcW w:w="2660" w:type="dxa"/>
            <w:vAlign w:val="center"/>
          </w:tcPr>
          <w:p w14:paraId="50571888"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Applicant</w:t>
            </w:r>
          </w:p>
        </w:tc>
        <w:tc>
          <w:tcPr>
            <w:tcW w:w="6946" w:type="dxa"/>
            <w:vAlign w:val="center"/>
          </w:tcPr>
          <w:p w14:paraId="3854F15F" w14:textId="77777777" w:rsidR="00811453" w:rsidRPr="00DC7ED0" w:rsidRDefault="00811453" w:rsidP="0032524B">
            <w:pPr>
              <w:spacing w:before="60" w:after="60" w:line="240" w:lineRule="auto"/>
              <w:rPr>
                <w:rFonts w:ascii="Arial" w:eastAsia="Times New Roman" w:hAnsi="Arial" w:cs="Arial"/>
                <w:sz w:val="24"/>
                <w:szCs w:val="24"/>
              </w:rPr>
            </w:pPr>
            <w:r>
              <w:rPr>
                <w:rFonts w:ascii="Arial" w:eastAsia="Times New Roman" w:hAnsi="Arial" w:cs="Arial"/>
                <w:sz w:val="24"/>
                <w:szCs w:val="24"/>
              </w:rPr>
              <w:t>Reading Borough Council</w:t>
            </w:r>
          </w:p>
        </w:tc>
      </w:tr>
      <w:tr w:rsidR="00811453" w:rsidRPr="00DC7ED0" w14:paraId="153835E9" w14:textId="77777777" w:rsidTr="0032524B">
        <w:trPr>
          <w:trHeight w:val="454"/>
        </w:trPr>
        <w:tc>
          <w:tcPr>
            <w:tcW w:w="2660" w:type="dxa"/>
            <w:vAlign w:val="center"/>
          </w:tcPr>
          <w:p w14:paraId="3A3DB513"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 xml:space="preserve">Report author </w:t>
            </w:r>
          </w:p>
        </w:tc>
        <w:tc>
          <w:tcPr>
            <w:tcW w:w="6946" w:type="dxa"/>
            <w:vAlign w:val="center"/>
          </w:tcPr>
          <w:p w14:paraId="6C585EC2" w14:textId="77777777" w:rsidR="00811453" w:rsidRPr="00DC7ED0" w:rsidRDefault="00811453" w:rsidP="0032524B">
            <w:pPr>
              <w:spacing w:before="60" w:after="60" w:line="240" w:lineRule="auto"/>
              <w:rPr>
                <w:rFonts w:ascii="Arial" w:eastAsia="Times New Roman" w:hAnsi="Arial" w:cs="Arial"/>
                <w:sz w:val="24"/>
                <w:szCs w:val="24"/>
              </w:rPr>
            </w:pPr>
            <w:r>
              <w:rPr>
                <w:rFonts w:ascii="Arial" w:eastAsia="Times New Roman" w:hAnsi="Arial" w:cs="Arial"/>
                <w:sz w:val="24"/>
                <w:szCs w:val="24"/>
              </w:rPr>
              <w:t>Richard Eatough, Planning Projects Team Leader</w:t>
            </w:r>
          </w:p>
        </w:tc>
      </w:tr>
      <w:tr w:rsidR="00811453" w:rsidRPr="00DC7ED0" w14:paraId="6E7D8346" w14:textId="77777777" w:rsidTr="0032524B">
        <w:trPr>
          <w:trHeight w:val="454"/>
        </w:trPr>
        <w:tc>
          <w:tcPr>
            <w:tcW w:w="2660" w:type="dxa"/>
            <w:vAlign w:val="center"/>
          </w:tcPr>
          <w:p w14:paraId="2878E1D2"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Recommendation</w:t>
            </w:r>
          </w:p>
        </w:tc>
        <w:tc>
          <w:tcPr>
            <w:tcW w:w="6946" w:type="dxa"/>
            <w:vAlign w:val="center"/>
          </w:tcPr>
          <w:p w14:paraId="407BF547" w14:textId="77777777" w:rsidR="00811453" w:rsidRPr="00DC7ED0" w:rsidRDefault="00811453" w:rsidP="0032524B">
            <w:pPr>
              <w:spacing w:before="60" w:after="60" w:line="240" w:lineRule="auto"/>
              <w:jc w:val="both"/>
              <w:rPr>
                <w:rFonts w:ascii="Arial" w:eastAsia="Times New Roman" w:hAnsi="Arial" w:cs="Arial"/>
                <w:sz w:val="24"/>
                <w:szCs w:val="24"/>
              </w:rPr>
            </w:pPr>
            <w:r w:rsidRPr="00DC7ED0">
              <w:rPr>
                <w:rFonts w:ascii="Arial" w:eastAsia="Times New Roman" w:hAnsi="Arial" w:cs="Arial"/>
                <w:sz w:val="24"/>
                <w:szCs w:val="24"/>
              </w:rPr>
              <w:t xml:space="preserve">As per main </w:t>
            </w:r>
            <w:r>
              <w:rPr>
                <w:rFonts w:ascii="Arial" w:eastAsia="Times New Roman" w:hAnsi="Arial" w:cs="Arial"/>
                <w:sz w:val="24"/>
                <w:szCs w:val="24"/>
              </w:rPr>
              <w:t>A</w:t>
            </w:r>
            <w:r w:rsidRPr="00DC7ED0">
              <w:rPr>
                <w:rFonts w:ascii="Arial" w:eastAsia="Times New Roman" w:hAnsi="Arial" w:cs="Arial"/>
                <w:sz w:val="24"/>
                <w:szCs w:val="24"/>
              </w:rPr>
              <w:t>genda report</w:t>
            </w:r>
          </w:p>
        </w:tc>
      </w:tr>
      <w:tr w:rsidR="00811453" w:rsidRPr="00DC7ED0" w14:paraId="4D90B156" w14:textId="77777777" w:rsidTr="0032524B">
        <w:trPr>
          <w:trHeight w:val="454"/>
        </w:trPr>
        <w:tc>
          <w:tcPr>
            <w:tcW w:w="2660" w:type="dxa"/>
            <w:vAlign w:val="center"/>
          </w:tcPr>
          <w:p w14:paraId="60221681"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S106 Terms</w:t>
            </w:r>
          </w:p>
        </w:tc>
        <w:tc>
          <w:tcPr>
            <w:tcW w:w="6946" w:type="dxa"/>
            <w:vAlign w:val="center"/>
          </w:tcPr>
          <w:p w14:paraId="16C6394B" w14:textId="77777777" w:rsidR="00811453" w:rsidRPr="00DC7ED0" w:rsidRDefault="00811453" w:rsidP="0032524B">
            <w:pPr>
              <w:spacing w:before="60" w:after="60" w:line="240" w:lineRule="auto"/>
              <w:jc w:val="both"/>
              <w:rPr>
                <w:rFonts w:ascii="Arial" w:eastAsia="Times New Roman" w:hAnsi="Arial" w:cs="Arial"/>
                <w:sz w:val="24"/>
                <w:szCs w:val="24"/>
              </w:rPr>
            </w:pPr>
            <w:r w:rsidRPr="00DC7ED0">
              <w:rPr>
                <w:rFonts w:ascii="Arial" w:eastAsia="Times New Roman" w:hAnsi="Arial" w:cs="Arial"/>
                <w:sz w:val="24"/>
                <w:szCs w:val="24"/>
              </w:rPr>
              <w:t xml:space="preserve">As per main </w:t>
            </w:r>
            <w:r>
              <w:rPr>
                <w:rFonts w:ascii="Arial" w:eastAsia="Times New Roman" w:hAnsi="Arial" w:cs="Arial"/>
                <w:sz w:val="24"/>
                <w:szCs w:val="24"/>
              </w:rPr>
              <w:t>A</w:t>
            </w:r>
            <w:r w:rsidRPr="00DC7ED0">
              <w:rPr>
                <w:rFonts w:ascii="Arial" w:eastAsia="Times New Roman" w:hAnsi="Arial" w:cs="Arial"/>
                <w:sz w:val="24"/>
                <w:szCs w:val="24"/>
              </w:rPr>
              <w:t>genda report</w:t>
            </w:r>
          </w:p>
        </w:tc>
      </w:tr>
      <w:tr w:rsidR="00811453" w:rsidRPr="00DC7ED0" w14:paraId="06673870" w14:textId="77777777" w:rsidTr="0032524B">
        <w:trPr>
          <w:trHeight w:val="454"/>
        </w:trPr>
        <w:tc>
          <w:tcPr>
            <w:tcW w:w="2660" w:type="dxa"/>
            <w:vAlign w:val="center"/>
          </w:tcPr>
          <w:p w14:paraId="42F007D5" w14:textId="77777777" w:rsidR="00811453" w:rsidRPr="00DC7ED0" w:rsidRDefault="00811453" w:rsidP="0032524B">
            <w:pPr>
              <w:spacing w:before="60" w:after="60" w:line="240" w:lineRule="auto"/>
              <w:rPr>
                <w:rFonts w:ascii="Arial" w:eastAsia="Times New Roman" w:hAnsi="Arial" w:cs="Arial"/>
                <w:b/>
                <w:sz w:val="24"/>
                <w:szCs w:val="24"/>
              </w:rPr>
            </w:pPr>
            <w:r w:rsidRPr="00DC7ED0">
              <w:rPr>
                <w:rFonts w:ascii="Arial" w:eastAsia="Times New Roman" w:hAnsi="Arial" w:cs="Arial"/>
                <w:b/>
                <w:sz w:val="24"/>
                <w:szCs w:val="24"/>
              </w:rPr>
              <w:t>Conditions</w:t>
            </w:r>
          </w:p>
        </w:tc>
        <w:tc>
          <w:tcPr>
            <w:tcW w:w="6946" w:type="dxa"/>
            <w:vAlign w:val="center"/>
          </w:tcPr>
          <w:p w14:paraId="0D695D2F" w14:textId="77777777" w:rsidR="00811453" w:rsidRDefault="00811453" w:rsidP="0032524B">
            <w:pPr>
              <w:overflowPunct w:val="0"/>
              <w:autoSpaceDE w:val="0"/>
              <w:autoSpaceDN w:val="0"/>
              <w:adjustRightInd w:val="0"/>
              <w:spacing w:after="0" w:line="240" w:lineRule="auto"/>
              <w:jc w:val="both"/>
              <w:textAlignment w:val="baseline"/>
              <w:rPr>
                <w:rFonts w:ascii="Arial" w:eastAsia="Times New Roman" w:hAnsi="Arial" w:cs="Arial"/>
                <w:iCs/>
                <w:sz w:val="24"/>
                <w:szCs w:val="24"/>
              </w:rPr>
            </w:pPr>
            <w:r w:rsidRPr="00DC7ED0">
              <w:rPr>
                <w:rFonts w:ascii="Arial" w:eastAsia="Times New Roman" w:hAnsi="Arial" w:cs="Arial"/>
                <w:iCs/>
                <w:sz w:val="24"/>
                <w:szCs w:val="24"/>
              </w:rPr>
              <w:t xml:space="preserve">As per main report with </w:t>
            </w:r>
            <w:r>
              <w:rPr>
                <w:rFonts w:ascii="Arial" w:eastAsia="Times New Roman" w:hAnsi="Arial" w:cs="Arial"/>
                <w:iCs/>
                <w:sz w:val="24"/>
                <w:szCs w:val="24"/>
              </w:rPr>
              <w:t>additional</w:t>
            </w:r>
            <w:r w:rsidRPr="00DC7ED0">
              <w:rPr>
                <w:rFonts w:ascii="Arial" w:eastAsia="Times New Roman" w:hAnsi="Arial" w:cs="Arial"/>
                <w:iCs/>
                <w:sz w:val="24"/>
                <w:szCs w:val="24"/>
              </w:rPr>
              <w:t xml:space="preserve"> conditions below</w:t>
            </w:r>
            <w:r>
              <w:rPr>
                <w:rFonts w:ascii="Arial" w:eastAsia="Times New Roman" w:hAnsi="Arial" w:cs="Arial"/>
                <w:iCs/>
                <w:sz w:val="24"/>
                <w:szCs w:val="24"/>
              </w:rPr>
              <w:t>:</w:t>
            </w:r>
          </w:p>
          <w:p w14:paraId="1E288FA5" w14:textId="77777777" w:rsidR="00811453" w:rsidRPr="0030767B" w:rsidRDefault="00811453" w:rsidP="0032524B">
            <w:pPr>
              <w:overflowPunct w:val="0"/>
              <w:autoSpaceDE w:val="0"/>
              <w:autoSpaceDN w:val="0"/>
              <w:adjustRightInd w:val="0"/>
              <w:spacing w:after="0" w:line="240" w:lineRule="auto"/>
              <w:jc w:val="both"/>
              <w:textAlignment w:val="baseline"/>
              <w:rPr>
                <w:rFonts w:ascii="Arial" w:eastAsia="Times New Roman" w:hAnsi="Arial" w:cs="Arial"/>
                <w:iCs/>
                <w:sz w:val="24"/>
                <w:szCs w:val="24"/>
              </w:rPr>
            </w:pPr>
          </w:p>
          <w:p w14:paraId="151B6FEE" w14:textId="77777777" w:rsidR="00811453" w:rsidRPr="0030767B" w:rsidRDefault="00811453" w:rsidP="00811453">
            <w:pPr>
              <w:pStyle w:val="ListParagraph"/>
              <w:numPr>
                <w:ilvl w:val="0"/>
                <w:numId w:val="2"/>
              </w:numPr>
              <w:rPr>
                <w:rFonts w:ascii="Arial" w:hAnsi="Arial" w:cs="Arial"/>
                <w:sz w:val="24"/>
                <w:szCs w:val="24"/>
              </w:rPr>
            </w:pPr>
            <w:r>
              <w:rPr>
                <w:rFonts w:ascii="Arial" w:hAnsi="Arial" w:cs="Arial"/>
                <w:sz w:val="24"/>
                <w:szCs w:val="24"/>
              </w:rPr>
              <w:t xml:space="preserve">No commencement of works </w:t>
            </w:r>
            <w:r w:rsidRPr="0030767B">
              <w:rPr>
                <w:rFonts w:ascii="Arial" w:hAnsi="Arial" w:cs="Arial"/>
                <w:sz w:val="24"/>
                <w:szCs w:val="24"/>
              </w:rPr>
              <w:t>above ground level until a</w:t>
            </w:r>
            <w:r>
              <w:rPr>
                <w:rFonts w:ascii="Arial" w:hAnsi="Arial" w:cs="Arial"/>
                <w:sz w:val="24"/>
                <w:szCs w:val="24"/>
              </w:rPr>
              <w:t xml:space="preserve"> feasibility study and/or</w:t>
            </w:r>
            <w:r w:rsidRPr="0030767B">
              <w:rPr>
                <w:rFonts w:ascii="Arial" w:hAnsi="Arial" w:cs="Arial"/>
                <w:sz w:val="24"/>
                <w:szCs w:val="24"/>
              </w:rPr>
              <w:t xml:space="preserve"> schedule of works for the installation of the ‘Cartwheeling Boys’ sculpture has been submitted to and approved in </w:t>
            </w:r>
            <w:proofErr w:type="gramStart"/>
            <w:r w:rsidRPr="0030767B">
              <w:rPr>
                <w:rFonts w:ascii="Arial" w:hAnsi="Arial" w:cs="Arial"/>
                <w:sz w:val="24"/>
                <w:szCs w:val="24"/>
              </w:rPr>
              <w:t>writing</w:t>
            </w:r>
            <w:proofErr w:type="gramEnd"/>
          </w:p>
          <w:p w14:paraId="58A1BFC5" w14:textId="77777777" w:rsidR="00811453" w:rsidRPr="0030767B" w:rsidRDefault="00811453" w:rsidP="00811453">
            <w:pPr>
              <w:pStyle w:val="ListParagraph"/>
              <w:numPr>
                <w:ilvl w:val="0"/>
                <w:numId w:val="2"/>
              </w:numPr>
              <w:rPr>
                <w:rFonts w:ascii="Arial" w:hAnsi="Arial" w:cs="Arial"/>
                <w:sz w:val="24"/>
                <w:szCs w:val="24"/>
              </w:rPr>
            </w:pPr>
            <w:r w:rsidRPr="0030767B">
              <w:rPr>
                <w:rFonts w:ascii="Arial" w:hAnsi="Arial" w:cs="Arial"/>
                <w:sz w:val="24"/>
                <w:szCs w:val="24"/>
              </w:rPr>
              <w:t>Energy condition: BREEAM Very Good (condition to target and secure achievement)</w:t>
            </w:r>
          </w:p>
          <w:p w14:paraId="5046DF41" w14:textId="77777777" w:rsidR="00811453" w:rsidRPr="0030767B" w:rsidRDefault="00811453" w:rsidP="00811453">
            <w:pPr>
              <w:pStyle w:val="ListParagraph"/>
              <w:numPr>
                <w:ilvl w:val="0"/>
                <w:numId w:val="2"/>
              </w:numPr>
              <w:rPr>
                <w:rFonts w:ascii="Arial" w:hAnsi="Arial" w:cs="Arial"/>
                <w:sz w:val="24"/>
                <w:szCs w:val="24"/>
              </w:rPr>
            </w:pPr>
            <w:r w:rsidRPr="0030767B">
              <w:rPr>
                <w:rFonts w:ascii="Arial" w:hAnsi="Arial" w:cs="Arial"/>
                <w:sz w:val="24"/>
                <w:szCs w:val="24"/>
              </w:rPr>
              <w:t>No occupation of development before completion of all access improvements (steps, ramps, front entrance)</w:t>
            </w:r>
          </w:p>
          <w:p w14:paraId="49EF8FAA" w14:textId="77777777" w:rsidR="00811453" w:rsidRPr="00DC7ED0" w:rsidRDefault="00811453" w:rsidP="0032524B">
            <w:pPr>
              <w:pStyle w:val="ListParagraph"/>
              <w:overflowPunct w:val="0"/>
              <w:autoSpaceDE w:val="0"/>
              <w:autoSpaceDN w:val="0"/>
              <w:adjustRightInd w:val="0"/>
              <w:spacing w:after="0" w:line="240" w:lineRule="auto"/>
              <w:jc w:val="both"/>
              <w:textAlignment w:val="baseline"/>
              <w:rPr>
                <w:rFonts w:ascii="Arial" w:eastAsia="Times New Roman" w:hAnsi="Arial" w:cs="Arial"/>
                <w:iCs/>
                <w:sz w:val="24"/>
                <w:szCs w:val="24"/>
              </w:rPr>
            </w:pPr>
          </w:p>
        </w:tc>
      </w:tr>
      <w:tr w:rsidR="00811453" w:rsidRPr="00DC7ED0" w14:paraId="121CEE45" w14:textId="77777777" w:rsidTr="0032524B">
        <w:trPr>
          <w:trHeight w:val="454"/>
        </w:trPr>
        <w:tc>
          <w:tcPr>
            <w:tcW w:w="2660" w:type="dxa"/>
            <w:vAlign w:val="center"/>
          </w:tcPr>
          <w:p w14:paraId="40ECE5B2" w14:textId="77777777" w:rsidR="00811453" w:rsidRPr="00DC7ED0" w:rsidRDefault="00811453" w:rsidP="0032524B">
            <w:pPr>
              <w:spacing w:before="60" w:after="60" w:line="240" w:lineRule="auto"/>
              <w:rPr>
                <w:rFonts w:ascii="Arial" w:eastAsia="Times New Roman" w:hAnsi="Arial" w:cs="Arial"/>
                <w:b/>
                <w:sz w:val="24"/>
                <w:szCs w:val="24"/>
              </w:rPr>
            </w:pPr>
            <w:proofErr w:type="spellStart"/>
            <w:r w:rsidRPr="00DC7ED0">
              <w:rPr>
                <w:rFonts w:ascii="Arial" w:eastAsia="Times New Roman" w:hAnsi="Arial" w:cs="Arial"/>
                <w:b/>
                <w:sz w:val="24"/>
                <w:szCs w:val="24"/>
              </w:rPr>
              <w:t>Informatives</w:t>
            </w:r>
            <w:proofErr w:type="spellEnd"/>
          </w:p>
        </w:tc>
        <w:tc>
          <w:tcPr>
            <w:tcW w:w="6946" w:type="dxa"/>
            <w:vAlign w:val="center"/>
          </w:tcPr>
          <w:p w14:paraId="5B34C2AB" w14:textId="77777777" w:rsidR="00811453" w:rsidRPr="00DC7ED0" w:rsidRDefault="00811453" w:rsidP="0032524B">
            <w:pPr>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DC7ED0">
              <w:rPr>
                <w:rFonts w:ascii="Arial" w:eastAsia="Times New Roman" w:hAnsi="Arial" w:cs="Arial"/>
                <w:iCs/>
                <w:sz w:val="24"/>
                <w:szCs w:val="24"/>
              </w:rPr>
              <w:t xml:space="preserve">As per main </w:t>
            </w:r>
            <w:r>
              <w:rPr>
                <w:rFonts w:ascii="Arial" w:eastAsia="Times New Roman" w:hAnsi="Arial" w:cs="Arial"/>
                <w:iCs/>
                <w:sz w:val="24"/>
                <w:szCs w:val="24"/>
              </w:rPr>
              <w:t xml:space="preserve">Agenda </w:t>
            </w:r>
            <w:r w:rsidRPr="00DC7ED0">
              <w:rPr>
                <w:rFonts w:ascii="Arial" w:eastAsia="Times New Roman" w:hAnsi="Arial" w:cs="Arial"/>
                <w:iCs/>
                <w:sz w:val="24"/>
                <w:szCs w:val="24"/>
              </w:rPr>
              <w:t>report</w:t>
            </w:r>
          </w:p>
        </w:tc>
      </w:tr>
    </w:tbl>
    <w:p w14:paraId="7AED7FDD" w14:textId="77777777" w:rsidR="00811453" w:rsidRDefault="00811453" w:rsidP="00811453">
      <w:pPr>
        <w:rPr>
          <w:rFonts w:ascii="Arial" w:hAnsi="Arial" w:cs="Arial"/>
          <w:b/>
          <w:bCs/>
          <w:sz w:val="24"/>
          <w:szCs w:val="24"/>
        </w:rPr>
      </w:pPr>
    </w:p>
    <w:p w14:paraId="044F4756" w14:textId="77777777" w:rsidR="00811453" w:rsidRDefault="00811453" w:rsidP="00811453">
      <w:pPr>
        <w:rPr>
          <w:rFonts w:ascii="Arial" w:hAnsi="Arial" w:cs="Arial"/>
          <w:b/>
          <w:bCs/>
          <w:sz w:val="24"/>
          <w:szCs w:val="24"/>
        </w:rPr>
      </w:pPr>
      <w:r>
        <w:rPr>
          <w:rFonts w:ascii="Arial" w:hAnsi="Arial" w:cs="Arial"/>
          <w:b/>
          <w:bCs/>
          <w:sz w:val="24"/>
          <w:szCs w:val="24"/>
        </w:rPr>
        <w:br w:type="page"/>
      </w:r>
    </w:p>
    <w:p w14:paraId="70706011" w14:textId="77777777" w:rsidR="00811453" w:rsidRDefault="00811453" w:rsidP="00811453">
      <w:pPr>
        <w:pStyle w:val="ListParagraph"/>
        <w:numPr>
          <w:ilvl w:val="0"/>
          <w:numId w:val="1"/>
        </w:numPr>
        <w:ind w:hanging="720"/>
        <w:rPr>
          <w:rFonts w:ascii="Arial" w:hAnsi="Arial" w:cs="Arial"/>
          <w:b/>
          <w:bCs/>
          <w:sz w:val="24"/>
          <w:szCs w:val="24"/>
        </w:rPr>
      </w:pPr>
      <w:r w:rsidRPr="00FE5404">
        <w:rPr>
          <w:rFonts w:ascii="Arial" w:hAnsi="Arial" w:cs="Arial"/>
          <w:b/>
          <w:bCs/>
          <w:sz w:val="24"/>
          <w:szCs w:val="24"/>
        </w:rPr>
        <w:lastRenderedPageBreak/>
        <w:t>INTRODUCTION</w:t>
      </w:r>
    </w:p>
    <w:p w14:paraId="2222645D" w14:textId="77777777" w:rsidR="00811453" w:rsidRPr="00FE5404" w:rsidRDefault="00811453" w:rsidP="00811453">
      <w:pPr>
        <w:pStyle w:val="ListParagraph"/>
        <w:rPr>
          <w:rFonts w:ascii="Arial" w:hAnsi="Arial" w:cs="Arial"/>
          <w:b/>
          <w:bCs/>
          <w:sz w:val="24"/>
          <w:szCs w:val="24"/>
        </w:rPr>
      </w:pPr>
    </w:p>
    <w:p w14:paraId="1C7104C0" w14:textId="77777777" w:rsidR="00811453" w:rsidRPr="00D17148" w:rsidRDefault="00811453" w:rsidP="00811453">
      <w:pPr>
        <w:pStyle w:val="ListParagraph"/>
        <w:numPr>
          <w:ilvl w:val="1"/>
          <w:numId w:val="1"/>
        </w:numPr>
        <w:ind w:left="709"/>
        <w:jc w:val="both"/>
        <w:rPr>
          <w:rFonts w:ascii="Arial" w:hAnsi="Arial" w:cs="Arial"/>
          <w:sz w:val="24"/>
          <w:szCs w:val="24"/>
        </w:rPr>
      </w:pPr>
      <w:r w:rsidRPr="00D17148">
        <w:rPr>
          <w:rFonts w:ascii="Arial" w:hAnsi="Arial" w:cs="Arial"/>
          <w:sz w:val="24"/>
          <w:szCs w:val="24"/>
        </w:rPr>
        <w:t xml:space="preserve">Members of the Committee visited the </w:t>
      </w:r>
      <w:r>
        <w:rPr>
          <w:rFonts w:ascii="Arial" w:hAnsi="Arial" w:cs="Arial"/>
          <w:sz w:val="24"/>
          <w:szCs w:val="24"/>
        </w:rPr>
        <w:t xml:space="preserve">application </w:t>
      </w:r>
      <w:r w:rsidRPr="00D17148">
        <w:rPr>
          <w:rFonts w:ascii="Arial" w:hAnsi="Arial" w:cs="Arial"/>
          <w:sz w:val="24"/>
          <w:szCs w:val="24"/>
        </w:rPr>
        <w:t xml:space="preserve">site on Thursday 4 January.  This update report therefore expands upon matters discussed within the main Agenda report, whilst also responding to various points of clarification requested at the site visit.  </w:t>
      </w:r>
    </w:p>
    <w:p w14:paraId="36CFFFBC" w14:textId="77777777" w:rsidR="00811453" w:rsidRPr="00D17148" w:rsidRDefault="00811453" w:rsidP="00811453">
      <w:pPr>
        <w:pStyle w:val="ListParagraph"/>
        <w:ind w:left="1068"/>
        <w:jc w:val="both"/>
        <w:rPr>
          <w:rFonts w:ascii="Arial" w:hAnsi="Arial" w:cs="Arial"/>
          <w:sz w:val="24"/>
          <w:szCs w:val="24"/>
        </w:rPr>
      </w:pPr>
    </w:p>
    <w:p w14:paraId="64929BCC" w14:textId="77777777" w:rsidR="00811453" w:rsidRPr="00FE5404" w:rsidRDefault="00811453" w:rsidP="00811453">
      <w:pPr>
        <w:jc w:val="both"/>
        <w:rPr>
          <w:rFonts w:ascii="Arial" w:hAnsi="Arial" w:cs="Arial"/>
          <w:b/>
          <w:bCs/>
          <w:sz w:val="24"/>
          <w:szCs w:val="24"/>
        </w:rPr>
      </w:pPr>
      <w:r w:rsidRPr="00FE5404">
        <w:rPr>
          <w:rFonts w:ascii="Arial" w:hAnsi="Arial" w:cs="Arial"/>
          <w:b/>
          <w:bCs/>
          <w:sz w:val="24"/>
          <w:szCs w:val="24"/>
        </w:rPr>
        <w:t>2.</w:t>
      </w:r>
      <w:r w:rsidRPr="00FE5404">
        <w:rPr>
          <w:rFonts w:ascii="Arial" w:hAnsi="Arial" w:cs="Arial"/>
          <w:b/>
          <w:bCs/>
          <w:sz w:val="24"/>
          <w:szCs w:val="24"/>
        </w:rPr>
        <w:tab/>
        <w:t>PUBLIC CONSULTATION</w:t>
      </w:r>
    </w:p>
    <w:p w14:paraId="676FCC68" w14:textId="77777777" w:rsidR="00811453" w:rsidRPr="00FE5404" w:rsidRDefault="00811453" w:rsidP="00811453">
      <w:pPr>
        <w:spacing w:before="100" w:beforeAutospacing="1" w:after="100" w:afterAutospacing="1"/>
        <w:ind w:left="709" w:hanging="709"/>
        <w:jc w:val="both"/>
        <w:rPr>
          <w:rFonts w:ascii="Arial" w:hAnsi="Arial" w:cs="Arial"/>
          <w:sz w:val="24"/>
          <w:szCs w:val="24"/>
        </w:rPr>
      </w:pPr>
      <w:r w:rsidRPr="00FE5404">
        <w:rPr>
          <w:rFonts w:ascii="Arial" w:hAnsi="Arial" w:cs="Arial"/>
          <w:sz w:val="24"/>
          <w:szCs w:val="24"/>
        </w:rPr>
        <w:t>2.1</w:t>
      </w:r>
      <w:r w:rsidRPr="00FE5404">
        <w:rPr>
          <w:rFonts w:ascii="Arial" w:hAnsi="Arial" w:cs="Arial"/>
          <w:sz w:val="24"/>
          <w:szCs w:val="24"/>
        </w:rPr>
        <w:tab/>
        <w:t>Section 5 (Consultations) of the main Agenda report does not describe the public consultation which the applicant conducted before submission of the planning application.  In 2023, various events too</w:t>
      </w:r>
      <w:r>
        <w:rPr>
          <w:rFonts w:ascii="Arial" w:hAnsi="Arial" w:cs="Arial"/>
          <w:sz w:val="24"/>
          <w:szCs w:val="24"/>
        </w:rPr>
        <w:t>k</w:t>
      </w:r>
      <w:r w:rsidRPr="00FE5404">
        <w:rPr>
          <w:rFonts w:ascii="Arial" w:hAnsi="Arial" w:cs="Arial"/>
          <w:sz w:val="24"/>
          <w:szCs w:val="24"/>
        </w:rPr>
        <w:t xml:space="preserve"> place including </w:t>
      </w:r>
      <w:r w:rsidRPr="00FE5404">
        <w:rPr>
          <w:rFonts w:ascii="Arial" w:hAnsi="Arial" w:cs="Arial"/>
          <w:color w:val="000000"/>
          <w:sz w:val="24"/>
          <w:szCs w:val="24"/>
          <w:lang w:val="en-US" w:eastAsia="en-GB"/>
          <w14:ligatures w14:val="standardContextual"/>
        </w:rPr>
        <w:t>two public drop</w:t>
      </w:r>
      <w:r>
        <w:rPr>
          <w:rFonts w:ascii="Arial" w:hAnsi="Arial" w:cs="Arial"/>
          <w:color w:val="000000"/>
          <w:sz w:val="24"/>
          <w:szCs w:val="24"/>
          <w:lang w:val="en-US" w:eastAsia="en-GB"/>
          <w14:ligatures w14:val="standardContextual"/>
        </w:rPr>
        <w:t>-</w:t>
      </w:r>
      <w:r w:rsidRPr="00FE5404">
        <w:rPr>
          <w:rFonts w:ascii="Arial" w:hAnsi="Arial" w:cs="Arial"/>
          <w:color w:val="000000"/>
          <w:sz w:val="24"/>
          <w:szCs w:val="24"/>
          <w:lang w:val="en-US" w:eastAsia="en-GB"/>
          <w14:ligatures w14:val="standardContextual"/>
        </w:rPr>
        <w:t xml:space="preserve">in events at the </w:t>
      </w:r>
      <w:r>
        <w:rPr>
          <w:rFonts w:ascii="Arial" w:hAnsi="Arial" w:cs="Arial"/>
          <w:color w:val="000000"/>
          <w:sz w:val="24"/>
          <w:szCs w:val="24"/>
          <w:lang w:val="en-US" w:eastAsia="en-GB"/>
          <w14:ligatures w14:val="standardContextual"/>
        </w:rPr>
        <w:t>Central L</w:t>
      </w:r>
      <w:r w:rsidRPr="00FE5404">
        <w:rPr>
          <w:rFonts w:ascii="Arial" w:hAnsi="Arial" w:cs="Arial"/>
          <w:color w:val="000000"/>
          <w:sz w:val="24"/>
          <w:szCs w:val="24"/>
          <w:lang w:val="en-US" w:eastAsia="en-GB"/>
          <w14:ligatures w14:val="standardContextual"/>
        </w:rPr>
        <w:t>ibrary on 3</w:t>
      </w:r>
      <w:r w:rsidRPr="00FE5404">
        <w:rPr>
          <w:rFonts w:ascii="Arial" w:hAnsi="Arial" w:cs="Arial"/>
          <w:color w:val="000000"/>
          <w:sz w:val="24"/>
          <w:szCs w:val="24"/>
          <w:vertAlign w:val="superscript"/>
          <w:lang w:val="en-US" w:eastAsia="en-GB"/>
          <w14:ligatures w14:val="standardContextual"/>
        </w:rPr>
        <w:t>rd</w:t>
      </w:r>
      <w:r w:rsidRPr="00FE5404">
        <w:rPr>
          <w:rFonts w:ascii="Arial" w:hAnsi="Arial" w:cs="Arial"/>
          <w:color w:val="000000"/>
          <w:sz w:val="24"/>
          <w:szCs w:val="24"/>
          <w:lang w:val="en-US" w:eastAsia="en-GB"/>
          <w14:ligatures w14:val="standardContextual"/>
        </w:rPr>
        <w:t xml:space="preserve"> and 10th August where representatives from the client and design team were there to discuss the project.  Also available were the same boards used at this event within the existing customer area at the Civic </w:t>
      </w:r>
      <w:r>
        <w:rPr>
          <w:rFonts w:ascii="Arial" w:hAnsi="Arial" w:cs="Arial"/>
          <w:color w:val="000000"/>
          <w:sz w:val="24"/>
          <w:szCs w:val="24"/>
          <w:lang w:val="en-US" w:eastAsia="en-GB"/>
          <w14:ligatures w14:val="standardContextual"/>
        </w:rPr>
        <w:t xml:space="preserve">Offices </w:t>
      </w:r>
      <w:r w:rsidRPr="00FE5404">
        <w:rPr>
          <w:rFonts w:ascii="Arial" w:hAnsi="Arial" w:cs="Arial"/>
          <w:color w:val="000000"/>
          <w:sz w:val="24"/>
          <w:szCs w:val="24"/>
          <w:lang w:val="en-US" w:eastAsia="en-GB"/>
          <w14:ligatures w14:val="standardContextual"/>
        </w:rPr>
        <w:t xml:space="preserve">for </w:t>
      </w:r>
      <w:proofErr w:type="gramStart"/>
      <w:r w:rsidRPr="00FE5404">
        <w:rPr>
          <w:rFonts w:ascii="Arial" w:hAnsi="Arial" w:cs="Arial"/>
          <w:color w:val="000000"/>
          <w:sz w:val="24"/>
          <w:szCs w:val="24"/>
          <w:lang w:val="en-US" w:eastAsia="en-GB"/>
          <w14:ligatures w14:val="standardContextual"/>
        </w:rPr>
        <w:t>a number of</w:t>
      </w:r>
      <w:proofErr w:type="gramEnd"/>
      <w:r w:rsidRPr="00FE5404">
        <w:rPr>
          <w:rFonts w:ascii="Arial" w:hAnsi="Arial" w:cs="Arial"/>
          <w:color w:val="000000"/>
          <w:sz w:val="24"/>
          <w:szCs w:val="24"/>
          <w:lang w:val="en-US" w:eastAsia="en-GB"/>
          <w14:ligatures w14:val="standardContextual"/>
        </w:rPr>
        <w:t xml:space="preserve"> months.  </w:t>
      </w:r>
      <w:r w:rsidRPr="00FE5404">
        <w:rPr>
          <w:rStyle w:val="normaltextrun"/>
          <w:rFonts w:ascii="Arial" w:hAnsi="Arial" w:cs="Arial"/>
          <w:sz w:val="24"/>
          <w:szCs w:val="24"/>
        </w:rPr>
        <w:t>An online survey ran from 26 June to 11 August which generated 896 responses</w:t>
      </w:r>
      <w:r w:rsidRPr="00FE5404">
        <w:rPr>
          <w:rStyle w:val="eop"/>
          <w:rFonts w:ascii="Arial" w:hAnsi="Arial" w:cs="Arial"/>
          <w:sz w:val="24"/>
          <w:szCs w:val="24"/>
        </w:rPr>
        <w:t xml:space="preserve">.  </w:t>
      </w:r>
      <w:r w:rsidRPr="00FE5404">
        <w:rPr>
          <w:rStyle w:val="normaltextrun"/>
          <w:rFonts w:ascii="Arial" w:hAnsi="Arial" w:cs="Arial"/>
          <w:sz w:val="24"/>
          <w:szCs w:val="24"/>
        </w:rPr>
        <w:t>A children and young people competition (written and pictures) generated 180 responses</w:t>
      </w:r>
      <w:r w:rsidRPr="00FE5404">
        <w:rPr>
          <w:rStyle w:val="eop"/>
          <w:rFonts w:ascii="Arial" w:hAnsi="Arial" w:cs="Arial"/>
          <w:sz w:val="24"/>
          <w:szCs w:val="24"/>
        </w:rPr>
        <w:t>.  C</w:t>
      </w:r>
      <w:r w:rsidRPr="00FE5404">
        <w:rPr>
          <w:rStyle w:val="normaltextrun"/>
          <w:rFonts w:ascii="Arial" w:hAnsi="Arial" w:cs="Arial"/>
          <w:sz w:val="24"/>
          <w:szCs w:val="24"/>
        </w:rPr>
        <w:t>onversations with residents about the proposals generated 59 responses</w:t>
      </w:r>
      <w:r w:rsidRPr="00FE5404">
        <w:rPr>
          <w:rStyle w:val="eop"/>
          <w:rFonts w:ascii="Arial" w:hAnsi="Arial" w:cs="Arial"/>
          <w:sz w:val="24"/>
          <w:szCs w:val="24"/>
        </w:rPr>
        <w:t>.  In addition, s</w:t>
      </w:r>
      <w:r w:rsidRPr="00FE5404">
        <w:rPr>
          <w:rStyle w:val="normaltextrun"/>
          <w:rFonts w:ascii="Arial" w:hAnsi="Arial" w:cs="Arial"/>
          <w:sz w:val="24"/>
          <w:szCs w:val="24"/>
        </w:rPr>
        <w:t>ix focus groups were held</w:t>
      </w:r>
      <w:r w:rsidRPr="00FE5404">
        <w:rPr>
          <w:rStyle w:val="eop"/>
          <w:rFonts w:ascii="Arial" w:hAnsi="Arial" w:cs="Arial"/>
          <w:sz w:val="24"/>
          <w:szCs w:val="24"/>
        </w:rPr>
        <w:t xml:space="preserve"> and four further public consultation events.  O</w:t>
      </w:r>
      <w:r>
        <w:rPr>
          <w:rStyle w:val="eop"/>
          <w:rFonts w:ascii="Arial" w:hAnsi="Arial" w:cs="Arial"/>
          <w:sz w:val="24"/>
          <w:szCs w:val="24"/>
        </w:rPr>
        <w:t>verall, o</w:t>
      </w:r>
      <w:r w:rsidRPr="00FE5404">
        <w:rPr>
          <w:rStyle w:val="eop"/>
          <w:rFonts w:ascii="Arial" w:hAnsi="Arial" w:cs="Arial"/>
          <w:sz w:val="24"/>
          <w:szCs w:val="24"/>
        </w:rPr>
        <w:t>fficers are satisfied that the above shows a strong commitment to the Local Planning Authority’s advice for applicants to engage with the public and other stakeholders in accordance with the Council’s published Statement of Community Involvement (SCI).</w:t>
      </w:r>
    </w:p>
    <w:p w14:paraId="47018FD1" w14:textId="77777777" w:rsidR="00811453" w:rsidRDefault="00811453" w:rsidP="00811453">
      <w:pPr>
        <w:ind w:left="709" w:hanging="709"/>
        <w:jc w:val="both"/>
        <w:rPr>
          <w:rFonts w:ascii="Arial" w:hAnsi="Arial" w:cs="Arial"/>
          <w:sz w:val="24"/>
          <w:szCs w:val="24"/>
        </w:rPr>
      </w:pPr>
      <w:r w:rsidRPr="00FE5404">
        <w:rPr>
          <w:rFonts w:ascii="Arial" w:hAnsi="Arial" w:cs="Arial"/>
          <w:sz w:val="24"/>
          <w:szCs w:val="24"/>
        </w:rPr>
        <w:t>2.2</w:t>
      </w:r>
      <w:r w:rsidRPr="00FE5404">
        <w:rPr>
          <w:rFonts w:ascii="Arial" w:hAnsi="Arial" w:cs="Arial"/>
          <w:sz w:val="24"/>
          <w:szCs w:val="24"/>
        </w:rPr>
        <w:tab/>
        <w:t xml:space="preserve">In relation to this planning application, officers </w:t>
      </w:r>
      <w:r>
        <w:rPr>
          <w:rFonts w:ascii="Arial" w:hAnsi="Arial" w:cs="Arial"/>
          <w:sz w:val="24"/>
          <w:szCs w:val="24"/>
        </w:rPr>
        <w:t xml:space="preserve">can </w:t>
      </w:r>
      <w:r w:rsidRPr="00FE5404">
        <w:rPr>
          <w:rFonts w:ascii="Arial" w:hAnsi="Arial" w:cs="Arial"/>
          <w:sz w:val="24"/>
          <w:szCs w:val="24"/>
        </w:rPr>
        <w:t>confirm that no letters of representation have been received.</w:t>
      </w:r>
    </w:p>
    <w:p w14:paraId="21F71D32" w14:textId="77777777" w:rsidR="00811453" w:rsidRPr="00FE5404" w:rsidRDefault="00811453" w:rsidP="00811453">
      <w:pPr>
        <w:ind w:left="709" w:hanging="709"/>
        <w:jc w:val="both"/>
        <w:rPr>
          <w:rFonts w:ascii="Arial" w:hAnsi="Arial" w:cs="Arial"/>
          <w:sz w:val="24"/>
          <w:szCs w:val="24"/>
        </w:rPr>
      </w:pPr>
    </w:p>
    <w:p w14:paraId="2027B998" w14:textId="77777777" w:rsidR="00811453" w:rsidRPr="00FE5404" w:rsidRDefault="00811453" w:rsidP="00811453">
      <w:pPr>
        <w:rPr>
          <w:rFonts w:ascii="Arial" w:hAnsi="Arial" w:cs="Arial"/>
          <w:b/>
          <w:bCs/>
          <w:caps/>
          <w:sz w:val="24"/>
          <w:szCs w:val="24"/>
        </w:rPr>
      </w:pPr>
      <w:r w:rsidRPr="00FE5404">
        <w:rPr>
          <w:rFonts w:ascii="Arial" w:hAnsi="Arial" w:cs="Arial"/>
          <w:b/>
          <w:bCs/>
          <w:caps/>
          <w:sz w:val="24"/>
          <w:szCs w:val="24"/>
        </w:rPr>
        <w:t>3.</w:t>
      </w:r>
      <w:r w:rsidRPr="00FE5404">
        <w:rPr>
          <w:rFonts w:ascii="Arial" w:hAnsi="Arial" w:cs="Arial"/>
          <w:b/>
          <w:bCs/>
          <w:caps/>
          <w:sz w:val="24"/>
          <w:szCs w:val="24"/>
        </w:rPr>
        <w:tab/>
        <w:t>Land use: layout and circulation/co-location of facilities</w:t>
      </w:r>
    </w:p>
    <w:p w14:paraId="2F07B910" w14:textId="77777777" w:rsidR="00811453" w:rsidRPr="00FE5404" w:rsidRDefault="00811453" w:rsidP="00811453">
      <w:pPr>
        <w:ind w:left="709" w:hanging="709"/>
        <w:jc w:val="both"/>
        <w:rPr>
          <w:rFonts w:ascii="Arial" w:hAnsi="Arial" w:cs="Arial"/>
          <w:sz w:val="24"/>
          <w:szCs w:val="24"/>
        </w:rPr>
      </w:pPr>
      <w:r w:rsidRPr="00FE5404">
        <w:rPr>
          <w:rFonts w:ascii="Arial" w:hAnsi="Arial" w:cs="Arial"/>
          <w:sz w:val="24"/>
          <w:szCs w:val="24"/>
        </w:rPr>
        <w:t>3.1</w:t>
      </w:r>
      <w:r w:rsidRPr="00FE5404">
        <w:rPr>
          <w:rFonts w:ascii="Arial" w:hAnsi="Arial" w:cs="Arial"/>
          <w:sz w:val="24"/>
          <w:szCs w:val="24"/>
        </w:rPr>
        <w:tab/>
        <w:t>From the member site visit, Councillors sought additional information on the function of the new and altered internal spaces in the proposal.  Please refer to the coloured ground floor plan at Appendix 1</w:t>
      </w:r>
      <w:r>
        <w:rPr>
          <w:rFonts w:ascii="Arial" w:hAnsi="Arial" w:cs="Arial"/>
          <w:sz w:val="24"/>
          <w:szCs w:val="24"/>
        </w:rPr>
        <w:t xml:space="preserve"> for reference.</w:t>
      </w:r>
    </w:p>
    <w:p w14:paraId="5653612B" w14:textId="77777777" w:rsidR="00811453" w:rsidRPr="00FE5404" w:rsidRDefault="00811453" w:rsidP="00811453">
      <w:pPr>
        <w:ind w:left="709" w:hanging="709"/>
        <w:jc w:val="both"/>
        <w:rPr>
          <w:rFonts w:ascii="Arial" w:hAnsi="Arial" w:cs="Arial"/>
          <w:sz w:val="24"/>
          <w:szCs w:val="24"/>
        </w:rPr>
      </w:pPr>
      <w:r w:rsidRPr="00FE5404">
        <w:rPr>
          <w:rFonts w:ascii="Arial" w:hAnsi="Arial" w:cs="Arial"/>
          <w:sz w:val="24"/>
          <w:szCs w:val="24"/>
        </w:rPr>
        <w:t>3.2</w:t>
      </w:r>
      <w:r w:rsidRPr="00FE5404">
        <w:rPr>
          <w:rFonts w:ascii="Arial" w:hAnsi="Arial" w:cs="Arial"/>
          <w:sz w:val="24"/>
          <w:szCs w:val="24"/>
        </w:rPr>
        <w:tab/>
        <w:t xml:space="preserve">The blue area is the Customer Services area, which consists of the entrance foyer and greeting area, where the space is still yet to be designed, so at this point, it is not clear whether the layout of this space would include a physical desk and staff sitting behind.  Customers </w:t>
      </w:r>
      <w:r>
        <w:rPr>
          <w:rFonts w:ascii="Arial" w:hAnsi="Arial" w:cs="Arial"/>
          <w:sz w:val="24"/>
          <w:szCs w:val="24"/>
        </w:rPr>
        <w:t>w</w:t>
      </w:r>
      <w:r w:rsidRPr="00FE5404">
        <w:rPr>
          <w:rFonts w:ascii="Arial" w:hAnsi="Arial" w:cs="Arial"/>
          <w:sz w:val="24"/>
          <w:szCs w:val="24"/>
        </w:rPr>
        <w:t xml:space="preserve">ould then be directed to the left (south) into the new extension area </w:t>
      </w:r>
      <w:r>
        <w:rPr>
          <w:rFonts w:ascii="Arial" w:hAnsi="Arial" w:cs="Arial"/>
          <w:sz w:val="24"/>
          <w:szCs w:val="24"/>
        </w:rPr>
        <w:t xml:space="preserve">to </w:t>
      </w:r>
      <w:r w:rsidRPr="00FE5404">
        <w:rPr>
          <w:rFonts w:ascii="Arial" w:hAnsi="Arial" w:cs="Arial"/>
          <w:sz w:val="24"/>
          <w:szCs w:val="24"/>
        </w:rPr>
        <w:t xml:space="preserve">access the self-service booths and customer service booths.  For the library and associated services, customers </w:t>
      </w:r>
      <w:r>
        <w:rPr>
          <w:rFonts w:ascii="Arial" w:hAnsi="Arial" w:cs="Arial"/>
          <w:sz w:val="24"/>
          <w:szCs w:val="24"/>
        </w:rPr>
        <w:t>will</w:t>
      </w:r>
      <w:r w:rsidRPr="00FE5404">
        <w:rPr>
          <w:rFonts w:ascii="Arial" w:hAnsi="Arial" w:cs="Arial"/>
          <w:sz w:val="24"/>
          <w:szCs w:val="24"/>
        </w:rPr>
        <w:t xml:space="preserve"> continue past the entrance foyer (</w:t>
      </w:r>
      <w:proofErr w:type="spellStart"/>
      <w:r w:rsidRPr="00FE5404">
        <w:rPr>
          <w:rFonts w:ascii="Arial" w:hAnsi="Arial" w:cs="Arial"/>
          <w:sz w:val="24"/>
          <w:szCs w:val="24"/>
        </w:rPr>
        <w:t>ie</w:t>
      </w:r>
      <w:proofErr w:type="spellEnd"/>
      <w:r w:rsidRPr="00FE5404">
        <w:rPr>
          <w:rFonts w:ascii="Arial" w:hAnsi="Arial" w:cs="Arial"/>
          <w:sz w:val="24"/>
          <w:szCs w:val="24"/>
        </w:rPr>
        <w:t>. westwards</w:t>
      </w:r>
      <w:r>
        <w:rPr>
          <w:rFonts w:ascii="Arial" w:hAnsi="Arial" w:cs="Arial"/>
          <w:sz w:val="24"/>
          <w:szCs w:val="24"/>
        </w:rPr>
        <w:t>)</w:t>
      </w:r>
      <w:r w:rsidRPr="00FE5404">
        <w:rPr>
          <w:rFonts w:ascii="Arial" w:hAnsi="Arial" w:cs="Arial"/>
          <w:sz w:val="24"/>
          <w:szCs w:val="24"/>
        </w:rPr>
        <w:t xml:space="preserve"> into what is the current Civic Offices Reception area.  The relocated library will be a more modern and more responsive library service compared to the current Central Library on Kings Road.  </w:t>
      </w:r>
      <w:r>
        <w:rPr>
          <w:rFonts w:ascii="Arial" w:hAnsi="Arial" w:cs="Arial"/>
          <w:sz w:val="24"/>
          <w:szCs w:val="24"/>
        </w:rPr>
        <w:t>Whilst t</w:t>
      </w:r>
      <w:r w:rsidRPr="00FE5404">
        <w:rPr>
          <w:rFonts w:ascii="Arial" w:hAnsi="Arial" w:cs="Arial"/>
          <w:sz w:val="24"/>
          <w:szCs w:val="24"/>
        </w:rPr>
        <w:t xml:space="preserve">here will be reduced </w:t>
      </w:r>
      <w:r>
        <w:rPr>
          <w:rFonts w:ascii="Arial" w:hAnsi="Arial" w:cs="Arial"/>
          <w:sz w:val="24"/>
          <w:szCs w:val="24"/>
        </w:rPr>
        <w:t>book</w:t>
      </w:r>
      <w:r w:rsidRPr="00FE5404">
        <w:rPr>
          <w:rFonts w:ascii="Arial" w:hAnsi="Arial" w:cs="Arial"/>
          <w:sz w:val="24"/>
          <w:szCs w:val="24"/>
        </w:rPr>
        <w:t xml:space="preserve"> storage space, this will be supplemented by off-site storage and more responsive borrowing, with books being able to be sourced through other libraries and schools in the Borough.  </w:t>
      </w:r>
      <w:r w:rsidRPr="00FE5404">
        <w:rPr>
          <w:rFonts w:ascii="Arial" w:hAnsi="Arial" w:cs="Arial"/>
          <w:sz w:val="24"/>
          <w:szCs w:val="24"/>
        </w:rPr>
        <w:lastRenderedPageBreak/>
        <w:t xml:space="preserve">The library will also provide more in the way </w:t>
      </w:r>
      <w:r>
        <w:rPr>
          <w:rFonts w:ascii="Arial" w:hAnsi="Arial" w:cs="Arial"/>
          <w:sz w:val="24"/>
          <w:szCs w:val="24"/>
        </w:rPr>
        <w:t xml:space="preserve">of </w:t>
      </w:r>
      <w:r w:rsidRPr="00FE5404">
        <w:rPr>
          <w:rFonts w:ascii="Arial" w:hAnsi="Arial" w:cs="Arial"/>
          <w:sz w:val="24"/>
          <w:szCs w:val="24"/>
        </w:rPr>
        <w:t xml:space="preserve">digital connections, with a bank of </w:t>
      </w:r>
      <w:proofErr w:type="gramStart"/>
      <w:r w:rsidRPr="00FE5404">
        <w:rPr>
          <w:rFonts w:ascii="Arial" w:hAnsi="Arial" w:cs="Arial"/>
          <w:sz w:val="24"/>
          <w:szCs w:val="24"/>
        </w:rPr>
        <w:t>publicly-accessible</w:t>
      </w:r>
      <w:proofErr w:type="gramEnd"/>
      <w:r w:rsidRPr="00FE5404">
        <w:rPr>
          <w:rFonts w:ascii="Arial" w:hAnsi="Arial" w:cs="Arial"/>
          <w:sz w:val="24"/>
          <w:szCs w:val="24"/>
        </w:rPr>
        <w:t xml:space="preserve"> PCs near to the entrance.  The library will </w:t>
      </w:r>
      <w:r>
        <w:rPr>
          <w:rFonts w:ascii="Arial" w:hAnsi="Arial" w:cs="Arial"/>
          <w:sz w:val="24"/>
          <w:szCs w:val="24"/>
        </w:rPr>
        <w:t>consist of a</w:t>
      </w:r>
      <w:r w:rsidRPr="00FE5404">
        <w:rPr>
          <w:rFonts w:ascii="Arial" w:hAnsi="Arial" w:cs="Arial"/>
          <w:sz w:val="24"/>
          <w:szCs w:val="24"/>
        </w:rPr>
        <w:t xml:space="preserve"> number of zoned areas, for instance a teens area and a children’s area at the rear where more noisy activities</w:t>
      </w:r>
      <w:r>
        <w:rPr>
          <w:rFonts w:ascii="Arial" w:hAnsi="Arial" w:cs="Arial"/>
          <w:sz w:val="24"/>
          <w:szCs w:val="24"/>
        </w:rPr>
        <w:t>,</w:t>
      </w:r>
      <w:r w:rsidRPr="00FE5404">
        <w:rPr>
          <w:rFonts w:ascii="Arial" w:hAnsi="Arial" w:cs="Arial"/>
          <w:sz w:val="24"/>
          <w:szCs w:val="24"/>
        </w:rPr>
        <w:t xml:space="preserve"> such </w:t>
      </w:r>
      <w:proofErr w:type="gramStart"/>
      <w:r w:rsidRPr="00FE5404">
        <w:rPr>
          <w:rFonts w:ascii="Arial" w:hAnsi="Arial" w:cs="Arial"/>
          <w:sz w:val="24"/>
          <w:szCs w:val="24"/>
        </w:rPr>
        <w:t>as</w:t>
      </w:r>
      <w:r>
        <w:rPr>
          <w:rFonts w:ascii="Arial" w:hAnsi="Arial" w:cs="Arial"/>
          <w:sz w:val="24"/>
          <w:szCs w:val="24"/>
        </w:rPr>
        <w:t>;</w:t>
      </w:r>
      <w:proofErr w:type="gramEnd"/>
      <w:r w:rsidRPr="00FE5404">
        <w:rPr>
          <w:rFonts w:ascii="Arial" w:hAnsi="Arial" w:cs="Arial"/>
          <w:sz w:val="24"/>
          <w:szCs w:val="24"/>
        </w:rPr>
        <w:t xml:space="preserve"> the toddlers’ Rhyme Time sessions</w:t>
      </w:r>
      <w:r>
        <w:rPr>
          <w:rFonts w:ascii="Arial" w:hAnsi="Arial" w:cs="Arial"/>
          <w:sz w:val="24"/>
          <w:szCs w:val="24"/>
        </w:rPr>
        <w:t>,</w:t>
      </w:r>
      <w:r w:rsidRPr="00FE5404">
        <w:rPr>
          <w:rFonts w:ascii="Arial" w:hAnsi="Arial" w:cs="Arial"/>
          <w:sz w:val="24"/>
          <w:szCs w:val="24"/>
        </w:rPr>
        <w:t xml:space="preserve"> will take place.  The area which is currently the open square courtyard would be covered and used as a flexible space for </w:t>
      </w:r>
      <w:r>
        <w:rPr>
          <w:rFonts w:ascii="Arial" w:hAnsi="Arial" w:cs="Arial"/>
          <w:sz w:val="24"/>
          <w:szCs w:val="24"/>
        </w:rPr>
        <w:t>activities</w:t>
      </w:r>
      <w:r w:rsidRPr="00FE5404">
        <w:rPr>
          <w:rFonts w:ascii="Arial" w:hAnsi="Arial" w:cs="Arial"/>
          <w:sz w:val="24"/>
          <w:szCs w:val="24"/>
        </w:rPr>
        <w:t xml:space="preserve"> and this will be able to be sectioned off from the remainder of the library by sliding walls, as required.  On the first floor, the library will accommodate quiet study areas, local </w:t>
      </w:r>
      <w:proofErr w:type="gramStart"/>
      <w:r w:rsidRPr="00FE5404">
        <w:rPr>
          <w:rFonts w:ascii="Arial" w:hAnsi="Arial" w:cs="Arial"/>
          <w:sz w:val="24"/>
          <w:szCs w:val="24"/>
        </w:rPr>
        <w:t>studies</w:t>
      </w:r>
      <w:proofErr w:type="gramEnd"/>
      <w:r w:rsidRPr="00FE5404">
        <w:rPr>
          <w:rFonts w:ascii="Arial" w:hAnsi="Arial" w:cs="Arial"/>
          <w:sz w:val="24"/>
          <w:szCs w:val="24"/>
        </w:rPr>
        <w:t xml:space="preserve"> and an activity room for specific events such as crafts.  Access between the ground and first floor facilities within the library will be via a new set of stairs.  Lift access to the first floor will be via one of the existing lifts in the present lobby area which is likely to be specifically reserved for library access use only.</w:t>
      </w:r>
    </w:p>
    <w:p w14:paraId="57C39DF7" w14:textId="77777777" w:rsidR="00811453" w:rsidRPr="00FE5404" w:rsidRDefault="00811453" w:rsidP="00811453">
      <w:pPr>
        <w:ind w:left="709" w:hanging="709"/>
        <w:jc w:val="both"/>
        <w:rPr>
          <w:rFonts w:ascii="Arial" w:hAnsi="Arial" w:cs="Arial"/>
          <w:sz w:val="24"/>
          <w:szCs w:val="24"/>
        </w:rPr>
      </w:pPr>
      <w:r w:rsidRPr="00FE5404">
        <w:rPr>
          <w:rFonts w:ascii="Arial" w:hAnsi="Arial" w:cs="Arial"/>
          <w:sz w:val="24"/>
          <w:szCs w:val="24"/>
        </w:rPr>
        <w:t>3.3</w:t>
      </w:r>
      <w:r w:rsidRPr="00FE5404">
        <w:rPr>
          <w:rFonts w:ascii="Arial" w:hAnsi="Arial" w:cs="Arial"/>
          <w:sz w:val="24"/>
          <w:szCs w:val="24"/>
        </w:rPr>
        <w:tab/>
      </w:r>
      <w:r>
        <w:rPr>
          <w:rFonts w:ascii="Arial" w:hAnsi="Arial" w:cs="Arial"/>
          <w:sz w:val="24"/>
          <w:szCs w:val="24"/>
        </w:rPr>
        <w:t>When</w:t>
      </w:r>
      <w:r w:rsidRPr="00FE5404">
        <w:rPr>
          <w:rFonts w:ascii="Arial" w:hAnsi="Arial" w:cs="Arial"/>
          <w:sz w:val="24"/>
          <w:szCs w:val="24"/>
        </w:rPr>
        <w:t xml:space="preserve"> turning right (north) in the entrance foyer, customers will enter the Registration Services area which consists of a series of private rooms for the registration of births, </w:t>
      </w:r>
      <w:proofErr w:type="gramStart"/>
      <w:r w:rsidRPr="00FE5404">
        <w:rPr>
          <w:rFonts w:ascii="Arial" w:hAnsi="Arial" w:cs="Arial"/>
          <w:sz w:val="24"/>
          <w:szCs w:val="24"/>
        </w:rPr>
        <w:t>marriages</w:t>
      </w:r>
      <w:proofErr w:type="gramEnd"/>
      <w:r w:rsidRPr="00FE5404">
        <w:rPr>
          <w:rFonts w:ascii="Arial" w:hAnsi="Arial" w:cs="Arial"/>
          <w:sz w:val="24"/>
          <w:szCs w:val="24"/>
        </w:rPr>
        <w:t xml:space="preserve"> and deaths.  </w:t>
      </w:r>
    </w:p>
    <w:p w14:paraId="068FE36D" w14:textId="77777777" w:rsidR="00811453" w:rsidRDefault="00811453" w:rsidP="00811453">
      <w:pPr>
        <w:ind w:left="709" w:hanging="709"/>
        <w:jc w:val="both"/>
        <w:rPr>
          <w:rFonts w:ascii="Arial" w:hAnsi="Arial" w:cs="Arial"/>
          <w:sz w:val="24"/>
          <w:szCs w:val="24"/>
        </w:rPr>
      </w:pPr>
      <w:r w:rsidRPr="00FE5404">
        <w:rPr>
          <w:rFonts w:ascii="Arial" w:hAnsi="Arial" w:cs="Arial"/>
          <w:sz w:val="24"/>
          <w:szCs w:val="24"/>
        </w:rPr>
        <w:t>3.4</w:t>
      </w:r>
      <w:r w:rsidRPr="00FE5404">
        <w:rPr>
          <w:rFonts w:ascii="Arial" w:hAnsi="Arial" w:cs="Arial"/>
          <w:sz w:val="24"/>
          <w:szCs w:val="24"/>
        </w:rPr>
        <w:tab/>
        <w:t>In summary, officers are satisfied that subject to detailed management arrangements</w:t>
      </w:r>
      <w:r>
        <w:rPr>
          <w:rFonts w:ascii="Arial" w:hAnsi="Arial" w:cs="Arial"/>
          <w:sz w:val="24"/>
          <w:szCs w:val="24"/>
        </w:rPr>
        <w:t xml:space="preserve"> (which are not considered to be relevant material planning considerations)</w:t>
      </w:r>
      <w:r w:rsidRPr="00FE5404">
        <w:rPr>
          <w:rFonts w:ascii="Arial" w:hAnsi="Arial" w:cs="Arial"/>
          <w:sz w:val="24"/>
          <w:szCs w:val="24"/>
        </w:rPr>
        <w:t xml:space="preserve">, the various local authority and library-related services can be suitably co-located within the development, as supported by Local Plan Policy OU1 (New and Existing Community Facilities). </w:t>
      </w:r>
    </w:p>
    <w:p w14:paraId="59148624" w14:textId="77777777" w:rsidR="00811453" w:rsidRPr="00FE5404" w:rsidRDefault="00811453" w:rsidP="00811453">
      <w:pPr>
        <w:ind w:left="709" w:hanging="709"/>
        <w:jc w:val="both"/>
        <w:rPr>
          <w:rFonts w:ascii="Arial" w:hAnsi="Arial" w:cs="Arial"/>
          <w:sz w:val="24"/>
          <w:szCs w:val="24"/>
        </w:rPr>
      </w:pPr>
    </w:p>
    <w:p w14:paraId="036B001A" w14:textId="77777777" w:rsidR="00811453" w:rsidRPr="00FE5404" w:rsidRDefault="00811453" w:rsidP="00811453">
      <w:pPr>
        <w:rPr>
          <w:rFonts w:ascii="Arial" w:hAnsi="Arial" w:cs="Arial"/>
          <w:b/>
          <w:bCs/>
          <w:sz w:val="24"/>
          <w:szCs w:val="24"/>
        </w:rPr>
      </w:pPr>
      <w:r w:rsidRPr="00FE5404">
        <w:rPr>
          <w:rFonts w:ascii="Arial" w:hAnsi="Arial" w:cs="Arial"/>
          <w:b/>
          <w:bCs/>
          <w:sz w:val="24"/>
          <w:szCs w:val="24"/>
        </w:rPr>
        <w:t>4.</w:t>
      </w:r>
      <w:r w:rsidRPr="00FE5404">
        <w:rPr>
          <w:rFonts w:ascii="Arial" w:hAnsi="Arial" w:cs="Arial"/>
          <w:b/>
          <w:bCs/>
          <w:sz w:val="24"/>
          <w:szCs w:val="24"/>
        </w:rPr>
        <w:tab/>
        <w:t>DESIGN</w:t>
      </w:r>
    </w:p>
    <w:p w14:paraId="3AEFA3F0" w14:textId="77777777" w:rsidR="00811453" w:rsidRPr="00FE5404" w:rsidRDefault="00811453" w:rsidP="00811453">
      <w:pPr>
        <w:tabs>
          <w:tab w:val="left" w:pos="2440"/>
        </w:tabs>
        <w:ind w:left="709" w:hanging="709"/>
        <w:jc w:val="both"/>
        <w:rPr>
          <w:rFonts w:ascii="Arial" w:hAnsi="Arial" w:cs="Arial"/>
          <w:sz w:val="24"/>
          <w:szCs w:val="24"/>
        </w:rPr>
      </w:pPr>
      <w:r w:rsidRPr="00FE5404">
        <w:rPr>
          <w:rFonts w:ascii="Arial" w:hAnsi="Arial" w:cs="Arial"/>
          <w:sz w:val="24"/>
          <w:szCs w:val="24"/>
        </w:rPr>
        <w:t>4.1</w:t>
      </w:r>
      <w:r w:rsidRPr="00FE5404">
        <w:rPr>
          <w:rFonts w:ascii="Arial" w:hAnsi="Arial" w:cs="Arial"/>
          <w:sz w:val="24"/>
          <w:szCs w:val="24"/>
        </w:rPr>
        <w:tab/>
        <w:t xml:space="preserve">To amplify paragraph 7.6 of the main report, the extension would be a contemporary, yet sympathetic extension to the existing building.  The main </w:t>
      </w:r>
      <w:r>
        <w:rPr>
          <w:rFonts w:ascii="Arial" w:hAnsi="Arial" w:cs="Arial"/>
          <w:sz w:val="24"/>
          <w:szCs w:val="24"/>
        </w:rPr>
        <w:t xml:space="preserve">external </w:t>
      </w:r>
      <w:r w:rsidRPr="00FE5404">
        <w:rPr>
          <w:rFonts w:ascii="Arial" w:hAnsi="Arial" w:cs="Arial"/>
          <w:sz w:val="24"/>
          <w:szCs w:val="24"/>
        </w:rPr>
        <w:t xml:space="preserve">material would be a buff-coloured </w:t>
      </w:r>
      <w:r>
        <w:rPr>
          <w:rFonts w:ascii="Arial" w:hAnsi="Arial" w:cs="Arial"/>
          <w:sz w:val="24"/>
          <w:szCs w:val="24"/>
        </w:rPr>
        <w:t xml:space="preserve">precast </w:t>
      </w:r>
      <w:r w:rsidRPr="00FE5404">
        <w:rPr>
          <w:rFonts w:ascii="Arial" w:hAnsi="Arial" w:cs="Arial"/>
          <w:sz w:val="24"/>
          <w:szCs w:val="24"/>
        </w:rPr>
        <w:t xml:space="preserve">panelling wall system, </w:t>
      </w:r>
      <w:r>
        <w:rPr>
          <w:rFonts w:ascii="Arial" w:hAnsi="Arial" w:cs="Arial"/>
          <w:sz w:val="24"/>
          <w:szCs w:val="24"/>
        </w:rPr>
        <w:t xml:space="preserve">with the main public elevation </w:t>
      </w:r>
      <w:r w:rsidRPr="00FE5404">
        <w:rPr>
          <w:rFonts w:ascii="Arial" w:hAnsi="Arial" w:cs="Arial"/>
          <w:sz w:val="24"/>
          <w:szCs w:val="24"/>
        </w:rPr>
        <w:t>featuring a series of angled windows to the front (left) of the extension.  These will add interest and privacy to this area and allow non-direct light penetration.  The extension will be flat-roofed</w:t>
      </w:r>
      <w:r>
        <w:rPr>
          <w:rFonts w:ascii="Arial" w:hAnsi="Arial" w:cs="Arial"/>
          <w:sz w:val="24"/>
          <w:szCs w:val="24"/>
        </w:rPr>
        <w:t>,</w:t>
      </w:r>
      <w:r w:rsidRPr="00FE5404">
        <w:rPr>
          <w:rFonts w:ascii="Arial" w:hAnsi="Arial" w:cs="Arial"/>
          <w:sz w:val="24"/>
          <w:szCs w:val="24"/>
        </w:rPr>
        <w:t xml:space="preserve"> incorporating a large area of ‘green roof’. This will be </w:t>
      </w:r>
      <w:r>
        <w:rPr>
          <w:rFonts w:ascii="Arial" w:hAnsi="Arial" w:cs="Arial"/>
          <w:sz w:val="24"/>
          <w:szCs w:val="24"/>
        </w:rPr>
        <w:t xml:space="preserve">a </w:t>
      </w:r>
      <w:r w:rsidRPr="00FE5404">
        <w:rPr>
          <w:rFonts w:ascii="Arial" w:hAnsi="Arial" w:cs="Arial"/>
          <w:sz w:val="24"/>
          <w:szCs w:val="24"/>
        </w:rPr>
        <w:t>sedum</w:t>
      </w:r>
      <w:r>
        <w:rPr>
          <w:rFonts w:ascii="Arial" w:hAnsi="Arial" w:cs="Arial"/>
          <w:sz w:val="24"/>
          <w:szCs w:val="24"/>
        </w:rPr>
        <w:t xml:space="preserve"> mix</w:t>
      </w:r>
      <w:r w:rsidRPr="00FE5404">
        <w:rPr>
          <w:rFonts w:ascii="Arial" w:hAnsi="Arial" w:cs="Arial"/>
          <w:sz w:val="24"/>
          <w:szCs w:val="24"/>
        </w:rPr>
        <w:t xml:space="preserve">, </w:t>
      </w:r>
      <w:r>
        <w:rPr>
          <w:rFonts w:ascii="Arial" w:hAnsi="Arial" w:cs="Arial"/>
          <w:sz w:val="24"/>
          <w:szCs w:val="24"/>
        </w:rPr>
        <w:t xml:space="preserve">provided </w:t>
      </w:r>
      <w:r w:rsidRPr="00FE5404">
        <w:rPr>
          <w:rFonts w:ascii="Arial" w:hAnsi="Arial" w:cs="Arial"/>
          <w:sz w:val="24"/>
          <w:szCs w:val="24"/>
        </w:rPr>
        <w:t xml:space="preserve">for reasons of rainwater control, ecology, thermal </w:t>
      </w:r>
      <w:proofErr w:type="gramStart"/>
      <w:r w:rsidRPr="00FE5404">
        <w:rPr>
          <w:rFonts w:ascii="Arial" w:hAnsi="Arial" w:cs="Arial"/>
          <w:sz w:val="24"/>
          <w:szCs w:val="24"/>
        </w:rPr>
        <w:t>insulation</w:t>
      </w:r>
      <w:proofErr w:type="gramEnd"/>
      <w:r w:rsidRPr="00FE5404">
        <w:rPr>
          <w:rFonts w:ascii="Arial" w:hAnsi="Arial" w:cs="Arial"/>
          <w:sz w:val="24"/>
          <w:szCs w:val="24"/>
        </w:rPr>
        <w:t xml:space="preserve"> and improved outlook from the first floor.  Contrary to the statement in paragraph </w:t>
      </w:r>
      <w:r>
        <w:rPr>
          <w:rFonts w:ascii="Arial" w:hAnsi="Arial" w:cs="Arial"/>
          <w:sz w:val="24"/>
          <w:szCs w:val="24"/>
        </w:rPr>
        <w:t>3.3</w:t>
      </w:r>
      <w:r w:rsidRPr="00FE5404">
        <w:rPr>
          <w:rFonts w:ascii="Arial" w:hAnsi="Arial" w:cs="Arial"/>
          <w:sz w:val="24"/>
          <w:szCs w:val="24"/>
        </w:rPr>
        <w:t xml:space="preserve"> of the main report, the front of the entrance area is not glazed, but proposed to be an open pergola, so as not to create a large overhang area which may otherwise attract anti-social behaviour. </w:t>
      </w:r>
    </w:p>
    <w:p w14:paraId="1670F466" w14:textId="77777777" w:rsidR="00811453" w:rsidRPr="00FE5404" w:rsidRDefault="00811453" w:rsidP="00811453">
      <w:pPr>
        <w:ind w:left="709" w:hanging="709"/>
        <w:jc w:val="both"/>
        <w:rPr>
          <w:rFonts w:ascii="Arial" w:hAnsi="Arial" w:cs="Arial"/>
          <w:sz w:val="24"/>
          <w:szCs w:val="24"/>
        </w:rPr>
      </w:pPr>
      <w:r w:rsidRPr="00FE5404">
        <w:rPr>
          <w:rFonts w:ascii="Arial" w:hAnsi="Arial" w:cs="Arial"/>
          <w:sz w:val="24"/>
          <w:szCs w:val="24"/>
        </w:rPr>
        <w:t>4.2</w:t>
      </w:r>
      <w:r w:rsidRPr="00FE5404">
        <w:rPr>
          <w:rFonts w:ascii="Arial" w:hAnsi="Arial" w:cs="Arial"/>
          <w:sz w:val="24"/>
          <w:szCs w:val="24"/>
        </w:rPr>
        <w:tab/>
        <w:t xml:space="preserve">It should also be noted that the </w:t>
      </w:r>
      <w:r>
        <w:rPr>
          <w:rFonts w:ascii="Arial" w:hAnsi="Arial" w:cs="Arial"/>
          <w:sz w:val="24"/>
          <w:szCs w:val="24"/>
        </w:rPr>
        <w:t>applicant</w:t>
      </w:r>
      <w:r w:rsidRPr="00FE5404">
        <w:rPr>
          <w:rFonts w:ascii="Arial" w:hAnsi="Arial" w:cs="Arial"/>
          <w:sz w:val="24"/>
          <w:szCs w:val="24"/>
        </w:rPr>
        <w:t xml:space="preserve"> </w:t>
      </w:r>
      <w:r>
        <w:rPr>
          <w:rFonts w:ascii="Arial" w:hAnsi="Arial" w:cs="Arial"/>
          <w:sz w:val="24"/>
          <w:szCs w:val="24"/>
        </w:rPr>
        <w:t xml:space="preserve">intends, subject to funding and feasibility, to </w:t>
      </w:r>
      <w:r w:rsidRPr="00FE5404">
        <w:rPr>
          <w:rFonts w:ascii="Arial" w:hAnsi="Arial" w:cs="Arial"/>
          <w:sz w:val="24"/>
          <w:szCs w:val="24"/>
        </w:rPr>
        <w:t>include an element of public art</w:t>
      </w:r>
      <w:r>
        <w:rPr>
          <w:rFonts w:ascii="Arial" w:hAnsi="Arial" w:cs="Arial"/>
          <w:sz w:val="24"/>
          <w:szCs w:val="24"/>
        </w:rPr>
        <w:t xml:space="preserve"> into the fabric of the scheme.</w:t>
      </w:r>
      <w:r w:rsidRPr="00FE5404">
        <w:rPr>
          <w:rFonts w:ascii="Arial" w:hAnsi="Arial" w:cs="Arial"/>
          <w:sz w:val="24"/>
          <w:szCs w:val="24"/>
        </w:rPr>
        <w:t xml:space="preserve"> </w:t>
      </w:r>
      <w:r>
        <w:rPr>
          <w:rFonts w:ascii="Arial" w:hAnsi="Arial" w:cs="Arial"/>
          <w:sz w:val="24"/>
          <w:szCs w:val="24"/>
        </w:rPr>
        <w:t xml:space="preserve"> This would involve the relocation of </w:t>
      </w:r>
      <w:r w:rsidRPr="00FE5404">
        <w:rPr>
          <w:rFonts w:ascii="Arial" w:hAnsi="Arial" w:cs="Arial"/>
          <w:sz w:val="24"/>
          <w:szCs w:val="24"/>
        </w:rPr>
        <w:t xml:space="preserve">three </w:t>
      </w:r>
      <w:r>
        <w:rPr>
          <w:rFonts w:ascii="Arial" w:hAnsi="Arial" w:cs="Arial"/>
          <w:sz w:val="24"/>
          <w:szCs w:val="24"/>
        </w:rPr>
        <w:t>acrobatic</w:t>
      </w:r>
      <w:r w:rsidRPr="00FE5404">
        <w:rPr>
          <w:rFonts w:ascii="Arial" w:hAnsi="Arial" w:cs="Arial"/>
          <w:sz w:val="24"/>
          <w:szCs w:val="24"/>
        </w:rPr>
        <w:t xml:space="preserve"> figures known as the ‘Cartwheeling Boys’.  This is a metal sculpture </w:t>
      </w:r>
      <w:r>
        <w:rPr>
          <w:rFonts w:ascii="Arial" w:hAnsi="Arial" w:cs="Arial"/>
          <w:sz w:val="24"/>
          <w:szCs w:val="24"/>
        </w:rPr>
        <w:t xml:space="preserve">which was </w:t>
      </w:r>
      <w:r w:rsidRPr="00FE5404">
        <w:rPr>
          <w:rFonts w:ascii="Arial" w:hAnsi="Arial" w:cs="Arial"/>
          <w:sz w:val="24"/>
          <w:szCs w:val="24"/>
        </w:rPr>
        <w:t xml:space="preserve">previously a freestanding </w:t>
      </w:r>
      <w:r>
        <w:rPr>
          <w:rFonts w:ascii="Arial" w:hAnsi="Arial" w:cs="Arial"/>
          <w:sz w:val="24"/>
          <w:szCs w:val="24"/>
        </w:rPr>
        <w:t>piece of art</w:t>
      </w:r>
      <w:r w:rsidRPr="00FE5404">
        <w:rPr>
          <w:rFonts w:ascii="Arial" w:hAnsi="Arial" w:cs="Arial"/>
          <w:sz w:val="24"/>
          <w:szCs w:val="24"/>
        </w:rPr>
        <w:t xml:space="preserve"> located outside the </w:t>
      </w:r>
      <w:r>
        <w:rPr>
          <w:rFonts w:ascii="Arial" w:hAnsi="Arial" w:cs="Arial"/>
          <w:sz w:val="24"/>
          <w:szCs w:val="24"/>
        </w:rPr>
        <w:t xml:space="preserve">front entrance of the </w:t>
      </w:r>
      <w:r w:rsidRPr="00FE5404">
        <w:rPr>
          <w:rFonts w:ascii="Arial" w:hAnsi="Arial" w:cs="Arial"/>
          <w:sz w:val="24"/>
          <w:szCs w:val="24"/>
        </w:rPr>
        <w:t>former Civic Centre</w:t>
      </w:r>
      <w:r>
        <w:rPr>
          <w:rFonts w:ascii="Arial" w:hAnsi="Arial" w:cs="Arial"/>
          <w:sz w:val="24"/>
          <w:szCs w:val="24"/>
        </w:rPr>
        <w:t>,</w:t>
      </w:r>
      <w:r w:rsidRPr="00FE5404">
        <w:rPr>
          <w:rFonts w:ascii="Arial" w:hAnsi="Arial" w:cs="Arial"/>
          <w:sz w:val="24"/>
          <w:szCs w:val="24"/>
        </w:rPr>
        <w:t xml:space="preserve"> which is currently in storage at the Council’s depot and </w:t>
      </w:r>
      <w:r>
        <w:rPr>
          <w:rFonts w:ascii="Arial" w:hAnsi="Arial" w:cs="Arial"/>
          <w:sz w:val="24"/>
          <w:szCs w:val="24"/>
        </w:rPr>
        <w:t xml:space="preserve">was </w:t>
      </w:r>
      <w:r w:rsidRPr="00FE5404">
        <w:rPr>
          <w:rFonts w:ascii="Arial" w:hAnsi="Arial" w:cs="Arial"/>
          <w:sz w:val="24"/>
          <w:szCs w:val="24"/>
        </w:rPr>
        <w:t>a gift from Reading’s twin town, D</w:t>
      </w:r>
      <w:r w:rsidRPr="00FE5404">
        <w:rPr>
          <w:rFonts w:ascii="Arial" w:hAnsi="Arial" w:cs="Arial"/>
          <w:color w:val="202124"/>
          <w:sz w:val="24"/>
          <w:szCs w:val="24"/>
          <w:shd w:val="clear" w:color="auto" w:fill="FFFFFF"/>
        </w:rPr>
        <w:t>ü</w:t>
      </w:r>
      <w:r w:rsidRPr="00FE5404">
        <w:rPr>
          <w:rFonts w:ascii="Arial" w:hAnsi="Arial" w:cs="Arial"/>
          <w:sz w:val="24"/>
          <w:szCs w:val="24"/>
        </w:rPr>
        <w:t>sseldorf.  The applicant has advised that this element of the build</w:t>
      </w:r>
      <w:r>
        <w:rPr>
          <w:rFonts w:ascii="Arial" w:hAnsi="Arial" w:cs="Arial"/>
          <w:sz w:val="24"/>
          <w:szCs w:val="24"/>
        </w:rPr>
        <w:t>ing</w:t>
      </w:r>
      <w:r w:rsidRPr="00FE5404">
        <w:rPr>
          <w:rFonts w:ascii="Arial" w:hAnsi="Arial" w:cs="Arial"/>
          <w:sz w:val="24"/>
          <w:szCs w:val="24"/>
        </w:rPr>
        <w:t xml:space="preserve"> </w:t>
      </w:r>
      <w:r>
        <w:rPr>
          <w:rFonts w:ascii="Arial" w:hAnsi="Arial" w:cs="Arial"/>
          <w:sz w:val="24"/>
          <w:szCs w:val="24"/>
        </w:rPr>
        <w:t>would need</w:t>
      </w:r>
      <w:r w:rsidRPr="00FE5404">
        <w:rPr>
          <w:rFonts w:ascii="Arial" w:hAnsi="Arial" w:cs="Arial"/>
          <w:sz w:val="24"/>
          <w:szCs w:val="24"/>
        </w:rPr>
        <w:t xml:space="preserve"> </w:t>
      </w:r>
      <w:r>
        <w:rPr>
          <w:rFonts w:ascii="Arial" w:hAnsi="Arial" w:cs="Arial"/>
          <w:sz w:val="24"/>
          <w:szCs w:val="24"/>
        </w:rPr>
        <w:t xml:space="preserve">specialist crafting to redesign and relocate the </w:t>
      </w:r>
      <w:proofErr w:type="gramStart"/>
      <w:r>
        <w:rPr>
          <w:rFonts w:ascii="Arial" w:hAnsi="Arial" w:cs="Arial"/>
          <w:sz w:val="24"/>
          <w:szCs w:val="24"/>
        </w:rPr>
        <w:t>work</w:t>
      </w:r>
      <w:r w:rsidRPr="00FE5404">
        <w:rPr>
          <w:rFonts w:ascii="Arial" w:hAnsi="Arial" w:cs="Arial"/>
          <w:sz w:val="24"/>
          <w:szCs w:val="24"/>
        </w:rPr>
        <w:t xml:space="preserve">  within</w:t>
      </w:r>
      <w:proofErr w:type="gramEnd"/>
      <w:r w:rsidRPr="00FE5404">
        <w:rPr>
          <w:rFonts w:ascii="Arial" w:hAnsi="Arial" w:cs="Arial"/>
          <w:sz w:val="24"/>
          <w:szCs w:val="24"/>
        </w:rPr>
        <w:t xml:space="preserve"> the flank wall of the new extension, where the figures </w:t>
      </w:r>
      <w:r>
        <w:rPr>
          <w:rFonts w:ascii="Arial" w:hAnsi="Arial" w:cs="Arial"/>
          <w:sz w:val="24"/>
          <w:szCs w:val="24"/>
        </w:rPr>
        <w:t>could</w:t>
      </w:r>
      <w:r w:rsidRPr="00FE5404">
        <w:rPr>
          <w:rFonts w:ascii="Arial" w:hAnsi="Arial" w:cs="Arial"/>
          <w:sz w:val="24"/>
          <w:szCs w:val="24"/>
        </w:rPr>
        <w:t xml:space="preserve"> be rearranged and affixed to the </w:t>
      </w:r>
      <w:r>
        <w:rPr>
          <w:rFonts w:ascii="Arial" w:hAnsi="Arial" w:cs="Arial"/>
          <w:sz w:val="24"/>
          <w:szCs w:val="24"/>
        </w:rPr>
        <w:t>walling system</w:t>
      </w:r>
      <w:r w:rsidRPr="00FE5404">
        <w:rPr>
          <w:rFonts w:ascii="Arial" w:hAnsi="Arial" w:cs="Arial"/>
          <w:sz w:val="24"/>
          <w:szCs w:val="24"/>
        </w:rPr>
        <w:t xml:space="preserve"> and then backlit.  These works </w:t>
      </w:r>
      <w:proofErr w:type="gramStart"/>
      <w:r w:rsidRPr="00FE5404">
        <w:rPr>
          <w:rFonts w:ascii="Arial" w:hAnsi="Arial" w:cs="Arial"/>
          <w:sz w:val="24"/>
          <w:szCs w:val="24"/>
        </w:rPr>
        <w:t xml:space="preserve">are considered </w:t>
      </w:r>
      <w:r w:rsidRPr="00FE5404">
        <w:rPr>
          <w:rFonts w:ascii="Arial" w:hAnsi="Arial" w:cs="Arial"/>
          <w:sz w:val="24"/>
          <w:szCs w:val="24"/>
        </w:rPr>
        <w:lastRenderedPageBreak/>
        <w:t>to be</w:t>
      </w:r>
      <w:proofErr w:type="gramEnd"/>
      <w:r w:rsidRPr="00FE5404">
        <w:rPr>
          <w:rFonts w:ascii="Arial" w:hAnsi="Arial" w:cs="Arial"/>
          <w:sz w:val="24"/>
          <w:szCs w:val="24"/>
        </w:rPr>
        <w:t xml:space="preserve"> a welcome addition to this important civic redevelopment project and a planning condition is </w:t>
      </w:r>
      <w:r>
        <w:rPr>
          <w:rFonts w:ascii="Arial" w:hAnsi="Arial" w:cs="Arial"/>
          <w:sz w:val="24"/>
          <w:szCs w:val="24"/>
        </w:rPr>
        <w:t xml:space="preserve">recommended </w:t>
      </w:r>
      <w:r w:rsidRPr="00FE5404">
        <w:rPr>
          <w:rFonts w:ascii="Arial" w:hAnsi="Arial" w:cs="Arial"/>
          <w:sz w:val="24"/>
          <w:szCs w:val="24"/>
        </w:rPr>
        <w:t>for submission of a</w:t>
      </w:r>
      <w:r>
        <w:rPr>
          <w:rFonts w:ascii="Arial" w:hAnsi="Arial" w:cs="Arial"/>
          <w:sz w:val="24"/>
          <w:szCs w:val="24"/>
        </w:rPr>
        <w:t xml:space="preserve"> feasibility study and</w:t>
      </w:r>
      <w:r w:rsidRPr="00FE5404">
        <w:rPr>
          <w:rFonts w:ascii="Arial" w:hAnsi="Arial" w:cs="Arial"/>
          <w:sz w:val="24"/>
          <w:szCs w:val="24"/>
        </w:rPr>
        <w:t xml:space="preserve"> method statement for these works</w:t>
      </w:r>
      <w:r>
        <w:rPr>
          <w:rFonts w:ascii="Arial" w:hAnsi="Arial" w:cs="Arial"/>
          <w:sz w:val="24"/>
          <w:szCs w:val="24"/>
        </w:rPr>
        <w:t>, given their complexity.</w:t>
      </w:r>
    </w:p>
    <w:p w14:paraId="065CA81A" w14:textId="77777777" w:rsidR="00811453" w:rsidRPr="00FE5404" w:rsidRDefault="00811453" w:rsidP="00811453">
      <w:pPr>
        <w:ind w:left="709" w:hanging="709"/>
        <w:jc w:val="both"/>
        <w:rPr>
          <w:rFonts w:ascii="Arial" w:hAnsi="Arial" w:cs="Arial"/>
          <w:sz w:val="24"/>
          <w:szCs w:val="24"/>
        </w:rPr>
      </w:pPr>
      <w:r w:rsidRPr="00FE5404">
        <w:rPr>
          <w:rFonts w:ascii="Arial" w:hAnsi="Arial" w:cs="Arial"/>
          <w:sz w:val="24"/>
          <w:szCs w:val="24"/>
        </w:rPr>
        <w:t>4.3</w:t>
      </w:r>
      <w:r w:rsidRPr="00FE5404">
        <w:rPr>
          <w:rFonts w:ascii="Arial" w:hAnsi="Arial" w:cs="Arial"/>
          <w:sz w:val="24"/>
          <w:szCs w:val="24"/>
        </w:rPr>
        <w:tab/>
        <w:t xml:space="preserve">Paragraphs 7.11 and 8.1-8.2 of the main report discuss disabled persons’ access and further discussion is required.  </w:t>
      </w:r>
    </w:p>
    <w:p w14:paraId="2BA9A605" w14:textId="77777777" w:rsidR="00811453" w:rsidRPr="00FE5404" w:rsidRDefault="00811453" w:rsidP="00811453">
      <w:pPr>
        <w:ind w:left="709" w:hanging="709"/>
        <w:jc w:val="both"/>
        <w:rPr>
          <w:rFonts w:ascii="Arial" w:hAnsi="Arial" w:cs="Arial"/>
          <w:sz w:val="24"/>
          <w:szCs w:val="24"/>
        </w:rPr>
      </w:pPr>
      <w:r w:rsidRPr="00FE5404">
        <w:rPr>
          <w:rFonts w:ascii="Arial" w:hAnsi="Arial" w:cs="Arial"/>
          <w:sz w:val="24"/>
          <w:szCs w:val="24"/>
        </w:rPr>
        <w:t>4.4</w:t>
      </w:r>
      <w:r w:rsidRPr="00FE5404">
        <w:rPr>
          <w:rFonts w:ascii="Arial" w:hAnsi="Arial" w:cs="Arial"/>
          <w:sz w:val="24"/>
          <w:szCs w:val="24"/>
        </w:rPr>
        <w:tab/>
        <w:t xml:space="preserve">An important design decision taken </w:t>
      </w:r>
      <w:r>
        <w:rPr>
          <w:rFonts w:ascii="Arial" w:hAnsi="Arial" w:cs="Arial"/>
          <w:sz w:val="24"/>
          <w:szCs w:val="24"/>
        </w:rPr>
        <w:t xml:space="preserve">by the applicant </w:t>
      </w:r>
      <w:r w:rsidRPr="00FE5404">
        <w:rPr>
          <w:rFonts w:ascii="Arial" w:hAnsi="Arial" w:cs="Arial"/>
          <w:sz w:val="24"/>
          <w:szCs w:val="24"/>
        </w:rPr>
        <w:t xml:space="preserve">is that the front entrance of the building would feature a large, revolving door.  Officers and members have questioned whether this design is suitable for providing equality of access.  The applicant advises that the large revolving door would be powered, therefore it would be suitable for most people and its size has been dictated by the anticipated visitor numbers.  For those who have mobility impairments (wheelchair users, </w:t>
      </w:r>
      <w:r>
        <w:rPr>
          <w:rFonts w:ascii="Arial" w:hAnsi="Arial" w:cs="Arial"/>
          <w:sz w:val="24"/>
          <w:szCs w:val="24"/>
        </w:rPr>
        <w:t xml:space="preserve">those with </w:t>
      </w:r>
      <w:proofErr w:type="gramStart"/>
      <w:r w:rsidRPr="00FE5404">
        <w:rPr>
          <w:rFonts w:ascii="Arial" w:hAnsi="Arial" w:cs="Arial"/>
          <w:sz w:val="24"/>
          <w:szCs w:val="24"/>
        </w:rPr>
        <w:t>double-buggies</w:t>
      </w:r>
      <w:proofErr w:type="gramEnd"/>
      <w:r w:rsidRPr="00FE5404">
        <w:rPr>
          <w:rFonts w:ascii="Arial" w:hAnsi="Arial" w:cs="Arial"/>
          <w:sz w:val="24"/>
          <w:szCs w:val="24"/>
        </w:rPr>
        <w:t xml:space="preserve">, etc.) there is a side access door with push-button powered opening, as an alternative.  The applicant advises that this is a good compromise between minimising heat losses from the </w:t>
      </w:r>
      <w:r>
        <w:rPr>
          <w:rFonts w:ascii="Arial" w:hAnsi="Arial" w:cs="Arial"/>
          <w:sz w:val="24"/>
          <w:szCs w:val="24"/>
        </w:rPr>
        <w:t>entrance foyer</w:t>
      </w:r>
      <w:r w:rsidRPr="00FE5404">
        <w:rPr>
          <w:rFonts w:ascii="Arial" w:hAnsi="Arial" w:cs="Arial"/>
          <w:sz w:val="24"/>
          <w:szCs w:val="24"/>
        </w:rPr>
        <w:t xml:space="preserve"> area and providing suitable access for all.  The provision of a side door is considered to comply with the Building Regulations.  The Council’s Access Officer and access groups have also advised that they are content with this arrangement.  </w:t>
      </w:r>
    </w:p>
    <w:p w14:paraId="2652C69D"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4.5</w:t>
      </w:r>
      <w:r>
        <w:rPr>
          <w:rFonts w:ascii="Arial" w:hAnsi="Arial" w:cs="Arial"/>
          <w:sz w:val="24"/>
          <w:szCs w:val="24"/>
        </w:rPr>
        <w:tab/>
      </w:r>
      <w:r w:rsidRPr="00FE5404">
        <w:rPr>
          <w:rFonts w:ascii="Arial" w:hAnsi="Arial" w:cs="Arial"/>
          <w:sz w:val="24"/>
          <w:szCs w:val="24"/>
        </w:rPr>
        <w:t xml:space="preserve">It should be noted that the plans also indicate the recladding of the main disabled switchback ramp and external front steps.  These improvements </w:t>
      </w:r>
      <w:proofErr w:type="gramStart"/>
      <w:r w:rsidRPr="00FE5404">
        <w:rPr>
          <w:rFonts w:ascii="Arial" w:hAnsi="Arial" w:cs="Arial"/>
          <w:sz w:val="24"/>
          <w:szCs w:val="24"/>
        </w:rPr>
        <w:t>are considered to be</w:t>
      </w:r>
      <w:proofErr w:type="gramEnd"/>
      <w:r w:rsidRPr="00FE5404">
        <w:rPr>
          <w:rFonts w:ascii="Arial" w:hAnsi="Arial" w:cs="Arial"/>
          <w:sz w:val="24"/>
          <w:szCs w:val="24"/>
        </w:rPr>
        <w:t xml:space="preserve"> necessary in order to deal with anticipated increase in pedestrian flows.  An additional condition is therefore recommended</w:t>
      </w:r>
      <w:r>
        <w:rPr>
          <w:rFonts w:ascii="Arial" w:hAnsi="Arial" w:cs="Arial"/>
          <w:sz w:val="24"/>
          <w:szCs w:val="24"/>
        </w:rPr>
        <w:t xml:space="preserve"> that these improvements are delivered before use of the proposal.</w:t>
      </w:r>
    </w:p>
    <w:p w14:paraId="509A42BC"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4.6</w:t>
      </w:r>
      <w:r>
        <w:rPr>
          <w:rFonts w:ascii="Arial" w:hAnsi="Arial" w:cs="Arial"/>
          <w:sz w:val="24"/>
          <w:szCs w:val="24"/>
        </w:rPr>
        <w:tab/>
      </w:r>
      <w:r w:rsidRPr="00FE5404">
        <w:rPr>
          <w:rFonts w:ascii="Arial" w:hAnsi="Arial" w:cs="Arial"/>
          <w:sz w:val="24"/>
          <w:szCs w:val="24"/>
        </w:rPr>
        <w:t xml:space="preserve">There are two further </w:t>
      </w:r>
      <w:r>
        <w:rPr>
          <w:rFonts w:ascii="Arial" w:hAnsi="Arial" w:cs="Arial"/>
          <w:sz w:val="24"/>
          <w:szCs w:val="24"/>
        </w:rPr>
        <w:t xml:space="preserve">proposed </w:t>
      </w:r>
      <w:r w:rsidRPr="00FE5404">
        <w:rPr>
          <w:rFonts w:ascii="Arial" w:hAnsi="Arial" w:cs="Arial"/>
          <w:sz w:val="24"/>
          <w:szCs w:val="24"/>
        </w:rPr>
        <w:t xml:space="preserve">at-grade </w:t>
      </w:r>
      <w:r>
        <w:rPr>
          <w:rFonts w:ascii="Arial" w:hAnsi="Arial" w:cs="Arial"/>
          <w:sz w:val="24"/>
          <w:szCs w:val="24"/>
        </w:rPr>
        <w:t xml:space="preserve">pedestrian </w:t>
      </w:r>
      <w:r w:rsidRPr="00FE5404">
        <w:rPr>
          <w:rFonts w:ascii="Arial" w:hAnsi="Arial" w:cs="Arial"/>
          <w:sz w:val="24"/>
          <w:szCs w:val="24"/>
        </w:rPr>
        <w:t xml:space="preserve">entrances.  Within the Customer Services area, there would be a direct access to the Visitors’ parking area.  There would also be a temporary visitor access provided on the Simmonds Street frontage, </w:t>
      </w:r>
      <w:r>
        <w:rPr>
          <w:rFonts w:ascii="Arial" w:hAnsi="Arial" w:cs="Arial"/>
          <w:sz w:val="24"/>
          <w:szCs w:val="24"/>
        </w:rPr>
        <w:t xml:space="preserve">required to maintain public access to the Civic Offices </w:t>
      </w:r>
      <w:r w:rsidRPr="00FE5404">
        <w:rPr>
          <w:rFonts w:ascii="Arial" w:hAnsi="Arial" w:cs="Arial"/>
          <w:sz w:val="24"/>
          <w:szCs w:val="24"/>
        </w:rPr>
        <w:t>whilst the redevelopment works are underway.  Regarding equality of access, the proposal is considered, overall, to involve an improvement in access to these public service facilities</w:t>
      </w:r>
      <w:r>
        <w:rPr>
          <w:rFonts w:ascii="Arial" w:hAnsi="Arial" w:cs="Arial"/>
          <w:sz w:val="24"/>
          <w:szCs w:val="24"/>
        </w:rPr>
        <w:t xml:space="preserve"> and comply with Policy CC7</w:t>
      </w:r>
      <w:r w:rsidRPr="00FE5404">
        <w:rPr>
          <w:rFonts w:ascii="Arial" w:hAnsi="Arial" w:cs="Arial"/>
          <w:sz w:val="24"/>
          <w:szCs w:val="24"/>
        </w:rPr>
        <w:t xml:space="preserve">.   </w:t>
      </w:r>
    </w:p>
    <w:p w14:paraId="48FF0DFF"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4.7</w:t>
      </w:r>
      <w:r>
        <w:rPr>
          <w:rFonts w:ascii="Arial" w:hAnsi="Arial" w:cs="Arial"/>
          <w:sz w:val="24"/>
          <w:szCs w:val="24"/>
        </w:rPr>
        <w:tab/>
      </w:r>
      <w:r w:rsidRPr="00FE5404">
        <w:rPr>
          <w:rFonts w:ascii="Arial" w:hAnsi="Arial" w:cs="Arial"/>
          <w:sz w:val="24"/>
          <w:szCs w:val="24"/>
        </w:rPr>
        <w:t xml:space="preserve">Regarding energy, the applicant advises that the project is committing to achieve </w:t>
      </w:r>
      <w:r>
        <w:rPr>
          <w:rFonts w:ascii="Arial" w:hAnsi="Arial" w:cs="Arial"/>
          <w:sz w:val="24"/>
          <w:szCs w:val="24"/>
        </w:rPr>
        <w:t xml:space="preserve">a </w:t>
      </w:r>
      <w:r w:rsidRPr="00FE5404">
        <w:rPr>
          <w:rFonts w:ascii="Arial" w:hAnsi="Arial" w:cs="Arial"/>
          <w:sz w:val="24"/>
          <w:szCs w:val="24"/>
        </w:rPr>
        <w:t>BREEAM Very Good rating, which is considered to comply with Policy CS2 of the Local Plan.  Notwithstanding this, the applicant is hoping to achieve a BREEAM Excellent rating.  Officers advise that given the nature and size of the build/change of use, BREEAM Very Good is the suitable level and (a) condition(s) should be applied accordingly.</w:t>
      </w:r>
      <w:r>
        <w:rPr>
          <w:rFonts w:ascii="Arial" w:hAnsi="Arial" w:cs="Arial"/>
          <w:sz w:val="24"/>
          <w:szCs w:val="24"/>
        </w:rPr>
        <w:t xml:space="preserve">  With the discussion above regarding the front entrance door, it should also be noted that the updated NPPF (December 2023) at paragraph 164 puts much greater emphasis on the weight to be given to proposals which involve improvements to energy efficiency. </w:t>
      </w:r>
    </w:p>
    <w:p w14:paraId="7BC8D875" w14:textId="77777777" w:rsidR="00811453" w:rsidRDefault="00811453" w:rsidP="00811453">
      <w:pPr>
        <w:rPr>
          <w:rFonts w:ascii="Arial" w:hAnsi="Arial" w:cs="Arial"/>
          <w:sz w:val="24"/>
          <w:szCs w:val="24"/>
        </w:rPr>
      </w:pPr>
    </w:p>
    <w:p w14:paraId="63250520" w14:textId="77777777" w:rsidR="00811453" w:rsidRDefault="00811453" w:rsidP="00811453">
      <w:pPr>
        <w:rPr>
          <w:rFonts w:ascii="Arial" w:hAnsi="Arial" w:cs="Arial"/>
          <w:sz w:val="24"/>
          <w:szCs w:val="24"/>
        </w:rPr>
      </w:pPr>
    </w:p>
    <w:p w14:paraId="1E4289F3" w14:textId="77777777" w:rsidR="00811453" w:rsidRPr="00FE5404" w:rsidRDefault="00811453" w:rsidP="00811453">
      <w:pPr>
        <w:rPr>
          <w:rFonts w:ascii="Arial" w:hAnsi="Arial" w:cs="Arial"/>
          <w:sz w:val="24"/>
          <w:szCs w:val="24"/>
        </w:rPr>
      </w:pPr>
    </w:p>
    <w:p w14:paraId="79B2E346" w14:textId="77777777" w:rsidR="00811453" w:rsidRPr="00FE5404" w:rsidRDefault="00811453" w:rsidP="00811453">
      <w:pPr>
        <w:rPr>
          <w:rFonts w:ascii="Arial" w:hAnsi="Arial" w:cs="Arial"/>
          <w:b/>
          <w:bCs/>
          <w:sz w:val="24"/>
          <w:szCs w:val="24"/>
        </w:rPr>
      </w:pPr>
      <w:r>
        <w:rPr>
          <w:rFonts w:ascii="Arial" w:hAnsi="Arial" w:cs="Arial"/>
          <w:b/>
          <w:bCs/>
          <w:sz w:val="24"/>
          <w:szCs w:val="24"/>
        </w:rPr>
        <w:t>5.</w:t>
      </w:r>
      <w:r>
        <w:rPr>
          <w:rFonts w:ascii="Arial" w:hAnsi="Arial" w:cs="Arial"/>
          <w:b/>
          <w:bCs/>
          <w:sz w:val="24"/>
          <w:szCs w:val="24"/>
        </w:rPr>
        <w:tab/>
      </w:r>
      <w:r w:rsidRPr="00FE5404">
        <w:rPr>
          <w:rFonts w:ascii="Arial" w:hAnsi="Arial" w:cs="Arial"/>
          <w:b/>
          <w:bCs/>
          <w:sz w:val="24"/>
          <w:szCs w:val="24"/>
        </w:rPr>
        <w:t>TREES AND ECOLOGY</w:t>
      </w:r>
    </w:p>
    <w:p w14:paraId="5EC5F6E1"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5.1</w:t>
      </w:r>
      <w:r>
        <w:rPr>
          <w:rFonts w:ascii="Arial" w:hAnsi="Arial" w:cs="Arial"/>
          <w:sz w:val="24"/>
          <w:szCs w:val="24"/>
        </w:rPr>
        <w:tab/>
      </w:r>
      <w:r w:rsidRPr="00FE5404">
        <w:rPr>
          <w:rFonts w:ascii="Arial" w:hAnsi="Arial" w:cs="Arial"/>
          <w:sz w:val="24"/>
          <w:szCs w:val="24"/>
        </w:rPr>
        <w:t>The main Agenda report including the Recommendation, advises that a s106 legal agreement will be necessary to secure additional off-site street tree planting to achieve the required biodiversity net gain of 12.8%.  In the intervening time available between the publication of the report and this Update report, it has not been possible for to identify a suitable and deliverable location for this.  Officers have therefore advised the applicant to consider on-site solutions.</w:t>
      </w:r>
    </w:p>
    <w:p w14:paraId="6B9CF8B7"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5.2</w:t>
      </w:r>
      <w:r>
        <w:rPr>
          <w:rFonts w:ascii="Arial" w:hAnsi="Arial" w:cs="Arial"/>
          <w:sz w:val="24"/>
          <w:szCs w:val="24"/>
        </w:rPr>
        <w:tab/>
      </w:r>
      <w:r w:rsidRPr="00FE5404">
        <w:rPr>
          <w:rFonts w:ascii="Arial" w:hAnsi="Arial" w:cs="Arial"/>
          <w:sz w:val="24"/>
          <w:szCs w:val="24"/>
        </w:rPr>
        <w:t xml:space="preserve">At the time of writing, the applicant is considering the siting of six trees in the north-western corner of the Civic Offices site, </w:t>
      </w:r>
      <w:proofErr w:type="spellStart"/>
      <w:r w:rsidRPr="00FE5404">
        <w:rPr>
          <w:rFonts w:ascii="Arial" w:hAnsi="Arial" w:cs="Arial"/>
          <w:sz w:val="24"/>
          <w:szCs w:val="24"/>
        </w:rPr>
        <w:t>ie</w:t>
      </w:r>
      <w:proofErr w:type="spellEnd"/>
      <w:r w:rsidRPr="00FE5404">
        <w:rPr>
          <w:rFonts w:ascii="Arial" w:hAnsi="Arial" w:cs="Arial"/>
          <w:sz w:val="24"/>
          <w:szCs w:val="24"/>
        </w:rPr>
        <w:t xml:space="preserve">. </w:t>
      </w:r>
      <w:proofErr w:type="gramStart"/>
      <w:r w:rsidRPr="00FE5404">
        <w:rPr>
          <w:rFonts w:ascii="Arial" w:hAnsi="Arial" w:cs="Arial"/>
          <w:sz w:val="24"/>
          <w:szCs w:val="24"/>
        </w:rPr>
        <w:t>in the area of</w:t>
      </w:r>
      <w:proofErr w:type="gramEnd"/>
      <w:r w:rsidRPr="00FE5404">
        <w:rPr>
          <w:rFonts w:ascii="Arial" w:hAnsi="Arial" w:cs="Arial"/>
          <w:sz w:val="24"/>
          <w:szCs w:val="24"/>
        </w:rPr>
        <w:t xml:space="preserve"> the Simmonds Street corner, near the public walkway from Simmonds Street through to Bridge Street.  This is involving discussions between the applicant and various officers, with the principal concerns being in relation to deliverability and sub-surface services.  </w:t>
      </w:r>
      <w:r>
        <w:rPr>
          <w:rFonts w:ascii="Arial" w:hAnsi="Arial" w:cs="Arial"/>
          <w:sz w:val="24"/>
          <w:szCs w:val="24"/>
        </w:rPr>
        <w:t>A verbal update on this matter will be provided at your meeting.</w:t>
      </w:r>
    </w:p>
    <w:p w14:paraId="7FFE82A8"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5.3</w:t>
      </w:r>
      <w:r>
        <w:rPr>
          <w:rFonts w:ascii="Arial" w:hAnsi="Arial" w:cs="Arial"/>
          <w:sz w:val="24"/>
          <w:szCs w:val="24"/>
        </w:rPr>
        <w:tab/>
      </w:r>
      <w:r w:rsidRPr="00FE5404">
        <w:rPr>
          <w:rFonts w:ascii="Arial" w:hAnsi="Arial" w:cs="Arial"/>
          <w:sz w:val="24"/>
          <w:szCs w:val="24"/>
        </w:rPr>
        <w:t xml:space="preserve">Otherwise, the proposal </w:t>
      </w:r>
      <w:proofErr w:type="gramStart"/>
      <w:r w:rsidRPr="00FE5404">
        <w:rPr>
          <w:rFonts w:ascii="Arial" w:hAnsi="Arial" w:cs="Arial"/>
          <w:sz w:val="24"/>
          <w:szCs w:val="24"/>
        </w:rPr>
        <w:t>is considered to be</w:t>
      </w:r>
      <w:proofErr w:type="gramEnd"/>
      <w:r w:rsidRPr="00FE5404">
        <w:rPr>
          <w:rFonts w:ascii="Arial" w:hAnsi="Arial" w:cs="Arial"/>
          <w:sz w:val="24"/>
          <w:szCs w:val="24"/>
        </w:rPr>
        <w:t xml:space="preserve"> suitable in terms of hard and soft landscape and will produce a suitable enhancement to the setting of the building.  </w:t>
      </w:r>
    </w:p>
    <w:p w14:paraId="61E762BC" w14:textId="77777777" w:rsidR="00811453" w:rsidRDefault="00811453" w:rsidP="00811453">
      <w:pPr>
        <w:rPr>
          <w:rFonts w:ascii="Arial" w:hAnsi="Arial" w:cs="Arial"/>
          <w:b/>
          <w:bCs/>
          <w:sz w:val="24"/>
          <w:szCs w:val="24"/>
        </w:rPr>
      </w:pPr>
    </w:p>
    <w:p w14:paraId="04C3C24F" w14:textId="77777777" w:rsidR="00811453" w:rsidRPr="00FE5404" w:rsidRDefault="00811453" w:rsidP="00811453">
      <w:pPr>
        <w:jc w:val="both"/>
        <w:rPr>
          <w:rFonts w:ascii="Arial" w:hAnsi="Arial" w:cs="Arial"/>
          <w:b/>
          <w:bCs/>
          <w:sz w:val="24"/>
          <w:szCs w:val="24"/>
        </w:rPr>
      </w:pPr>
      <w:r>
        <w:rPr>
          <w:rFonts w:ascii="Arial" w:hAnsi="Arial" w:cs="Arial"/>
          <w:b/>
          <w:bCs/>
          <w:sz w:val="24"/>
          <w:szCs w:val="24"/>
        </w:rPr>
        <w:t>6.</w:t>
      </w:r>
      <w:r>
        <w:rPr>
          <w:rFonts w:ascii="Arial" w:hAnsi="Arial" w:cs="Arial"/>
          <w:b/>
          <w:bCs/>
          <w:sz w:val="24"/>
          <w:szCs w:val="24"/>
        </w:rPr>
        <w:tab/>
      </w:r>
      <w:r w:rsidRPr="00FE5404">
        <w:rPr>
          <w:rFonts w:ascii="Arial" w:hAnsi="Arial" w:cs="Arial"/>
          <w:b/>
          <w:bCs/>
          <w:sz w:val="24"/>
          <w:szCs w:val="24"/>
        </w:rPr>
        <w:t>TRANSPORT AND PARKING</w:t>
      </w:r>
    </w:p>
    <w:p w14:paraId="6501F56A"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6.1</w:t>
      </w:r>
      <w:r>
        <w:rPr>
          <w:rFonts w:ascii="Arial" w:hAnsi="Arial" w:cs="Arial"/>
          <w:sz w:val="24"/>
          <w:szCs w:val="24"/>
        </w:rPr>
        <w:tab/>
      </w:r>
      <w:r w:rsidRPr="00FE5404">
        <w:rPr>
          <w:rFonts w:ascii="Arial" w:hAnsi="Arial" w:cs="Arial"/>
          <w:sz w:val="24"/>
          <w:szCs w:val="24"/>
        </w:rPr>
        <w:t>The Highway Authority confirms their understanding that the present visitor parking spaces to the south of the building (</w:t>
      </w:r>
      <w:proofErr w:type="spellStart"/>
      <w:r w:rsidRPr="00FE5404">
        <w:rPr>
          <w:rFonts w:ascii="Arial" w:hAnsi="Arial" w:cs="Arial"/>
          <w:sz w:val="24"/>
          <w:szCs w:val="24"/>
        </w:rPr>
        <w:t>Fobney</w:t>
      </w:r>
      <w:proofErr w:type="spellEnd"/>
      <w:r w:rsidRPr="00FE5404">
        <w:rPr>
          <w:rFonts w:ascii="Arial" w:hAnsi="Arial" w:cs="Arial"/>
          <w:sz w:val="24"/>
          <w:szCs w:val="24"/>
        </w:rPr>
        <w:t xml:space="preserve"> Street side) shall be retained for visitors of the Civic Offices function of the building.  </w:t>
      </w:r>
    </w:p>
    <w:p w14:paraId="1730BD80"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6.2</w:t>
      </w:r>
      <w:r>
        <w:rPr>
          <w:rFonts w:ascii="Arial" w:hAnsi="Arial" w:cs="Arial"/>
          <w:sz w:val="24"/>
          <w:szCs w:val="24"/>
        </w:rPr>
        <w:tab/>
      </w:r>
      <w:r w:rsidRPr="00FE5404">
        <w:rPr>
          <w:rFonts w:ascii="Arial" w:hAnsi="Arial" w:cs="Arial"/>
          <w:sz w:val="24"/>
          <w:szCs w:val="24"/>
        </w:rPr>
        <w:t xml:space="preserve">For clarification, the proposed plans show reconfigured visitor cycle parking in three areas: the existing cycle racks (covered) near </w:t>
      </w:r>
      <w:proofErr w:type="spellStart"/>
      <w:r w:rsidRPr="00FE5404">
        <w:rPr>
          <w:rFonts w:ascii="Arial" w:hAnsi="Arial" w:cs="Arial"/>
          <w:sz w:val="24"/>
          <w:szCs w:val="24"/>
        </w:rPr>
        <w:t>Fobney</w:t>
      </w:r>
      <w:proofErr w:type="spellEnd"/>
      <w:r w:rsidRPr="00FE5404">
        <w:rPr>
          <w:rFonts w:ascii="Arial" w:hAnsi="Arial" w:cs="Arial"/>
          <w:sz w:val="24"/>
          <w:szCs w:val="24"/>
        </w:rPr>
        <w:t xml:space="preserve"> Street/Simmonds Street, additional Sheffield Stands towards the corner of the new extension (</w:t>
      </w:r>
      <w:proofErr w:type="spellStart"/>
      <w:r w:rsidRPr="00FE5404">
        <w:rPr>
          <w:rFonts w:ascii="Arial" w:hAnsi="Arial" w:cs="Arial"/>
          <w:sz w:val="24"/>
          <w:szCs w:val="24"/>
        </w:rPr>
        <w:t>Fobney</w:t>
      </w:r>
      <w:proofErr w:type="spellEnd"/>
      <w:r w:rsidRPr="00FE5404">
        <w:rPr>
          <w:rFonts w:ascii="Arial" w:hAnsi="Arial" w:cs="Arial"/>
          <w:sz w:val="24"/>
          <w:szCs w:val="24"/>
        </w:rPr>
        <w:t xml:space="preserve"> Street/Bridge Street corner) and another set which would be covered as they are to be under the front entrance canopy.</w:t>
      </w:r>
      <w:r>
        <w:rPr>
          <w:rFonts w:ascii="Arial" w:hAnsi="Arial" w:cs="Arial"/>
          <w:sz w:val="24"/>
          <w:szCs w:val="24"/>
        </w:rPr>
        <w:t xml:space="preserve">  These are considered to provide good facilities for those cycling to the site.</w:t>
      </w:r>
    </w:p>
    <w:p w14:paraId="43E290BF" w14:textId="77777777" w:rsidR="00811453" w:rsidRPr="00FE5404" w:rsidRDefault="00811453" w:rsidP="00811453">
      <w:pPr>
        <w:rPr>
          <w:rFonts w:ascii="Arial" w:hAnsi="Arial" w:cs="Arial"/>
          <w:sz w:val="24"/>
          <w:szCs w:val="24"/>
        </w:rPr>
      </w:pPr>
    </w:p>
    <w:p w14:paraId="65D7C088" w14:textId="77777777" w:rsidR="00811453" w:rsidRPr="00FE5404" w:rsidRDefault="00811453" w:rsidP="00811453">
      <w:pPr>
        <w:rPr>
          <w:rFonts w:ascii="Arial" w:hAnsi="Arial" w:cs="Arial"/>
          <w:b/>
          <w:bCs/>
          <w:caps/>
          <w:sz w:val="24"/>
          <w:szCs w:val="24"/>
        </w:rPr>
      </w:pPr>
      <w:r>
        <w:rPr>
          <w:rFonts w:ascii="Arial" w:hAnsi="Arial" w:cs="Arial"/>
          <w:b/>
          <w:bCs/>
          <w:caps/>
          <w:sz w:val="24"/>
          <w:szCs w:val="24"/>
        </w:rPr>
        <w:t>7.</w:t>
      </w:r>
      <w:r>
        <w:rPr>
          <w:rFonts w:ascii="Arial" w:hAnsi="Arial" w:cs="Arial"/>
          <w:b/>
          <w:bCs/>
          <w:caps/>
          <w:sz w:val="24"/>
          <w:szCs w:val="24"/>
        </w:rPr>
        <w:tab/>
      </w:r>
      <w:r w:rsidRPr="00FE5404">
        <w:rPr>
          <w:rFonts w:ascii="Arial" w:hAnsi="Arial" w:cs="Arial"/>
          <w:b/>
          <w:bCs/>
          <w:caps/>
          <w:sz w:val="24"/>
          <w:szCs w:val="24"/>
        </w:rPr>
        <w:t>Corrections and clarifications</w:t>
      </w:r>
    </w:p>
    <w:p w14:paraId="210216BF"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7.1</w:t>
      </w:r>
      <w:r>
        <w:rPr>
          <w:rFonts w:ascii="Arial" w:hAnsi="Arial" w:cs="Arial"/>
          <w:sz w:val="24"/>
          <w:szCs w:val="24"/>
        </w:rPr>
        <w:tab/>
      </w:r>
      <w:r w:rsidRPr="00FE5404">
        <w:rPr>
          <w:rFonts w:ascii="Arial" w:hAnsi="Arial" w:cs="Arial"/>
          <w:sz w:val="24"/>
          <w:szCs w:val="24"/>
        </w:rPr>
        <w:t xml:space="preserve">With regard to paragraph 2.1 of the main report, Riverside </w:t>
      </w:r>
      <w:r>
        <w:rPr>
          <w:rFonts w:ascii="Arial" w:hAnsi="Arial" w:cs="Arial"/>
          <w:sz w:val="24"/>
          <w:szCs w:val="24"/>
        </w:rPr>
        <w:t>H</w:t>
      </w:r>
      <w:r w:rsidRPr="00FE5404">
        <w:rPr>
          <w:rFonts w:ascii="Arial" w:hAnsi="Arial" w:cs="Arial"/>
          <w:sz w:val="24"/>
          <w:szCs w:val="24"/>
        </w:rPr>
        <w:t xml:space="preserve">ouse on </w:t>
      </w:r>
      <w:proofErr w:type="spellStart"/>
      <w:r w:rsidRPr="00FE5404">
        <w:rPr>
          <w:rFonts w:ascii="Arial" w:hAnsi="Arial" w:cs="Arial"/>
          <w:sz w:val="24"/>
          <w:szCs w:val="24"/>
        </w:rPr>
        <w:t>Fobney</w:t>
      </w:r>
      <w:proofErr w:type="spellEnd"/>
      <w:r w:rsidRPr="00FE5404">
        <w:rPr>
          <w:rFonts w:ascii="Arial" w:hAnsi="Arial" w:cs="Arial"/>
          <w:sz w:val="24"/>
          <w:szCs w:val="24"/>
        </w:rPr>
        <w:t xml:space="preserve"> Street is </w:t>
      </w:r>
      <w:r w:rsidRPr="00E5386B">
        <w:rPr>
          <w:rFonts w:ascii="Arial" w:hAnsi="Arial" w:cs="Arial"/>
          <w:sz w:val="24"/>
          <w:szCs w:val="24"/>
          <w:u w:val="single"/>
        </w:rPr>
        <w:t>not</w:t>
      </w:r>
      <w:r w:rsidRPr="00FE5404">
        <w:rPr>
          <w:rFonts w:ascii="Arial" w:hAnsi="Arial" w:cs="Arial"/>
          <w:sz w:val="24"/>
          <w:szCs w:val="24"/>
        </w:rPr>
        <w:t xml:space="preserve"> a Listed Building</w:t>
      </w:r>
      <w:r>
        <w:rPr>
          <w:rFonts w:ascii="Arial" w:hAnsi="Arial" w:cs="Arial"/>
          <w:sz w:val="24"/>
          <w:szCs w:val="24"/>
        </w:rPr>
        <w:t xml:space="preserve">. </w:t>
      </w:r>
      <w:r w:rsidRPr="00FE5404">
        <w:rPr>
          <w:rFonts w:ascii="Arial" w:hAnsi="Arial" w:cs="Arial"/>
          <w:sz w:val="24"/>
          <w:szCs w:val="24"/>
        </w:rPr>
        <w:t xml:space="preserve"> </w:t>
      </w:r>
      <w:r>
        <w:rPr>
          <w:rFonts w:ascii="Arial" w:hAnsi="Arial" w:cs="Arial"/>
          <w:sz w:val="24"/>
          <w:szCs w:val="24"/>
        </w:rPr>
        <w:t>T</w:t>
      </w:r>
      <w:r w:rsidRPr="00FE5404">
        <w:rPr>
          <w:rFonts w:ascii="Arial" w:hAnsi="Arial" w:cs="Arial"/>
          <w:sz w:val="24"/>
          <w:szCs w:val="24"/>
        </w:rPr>
        <w:t xml:space="preserve">he report should have referred to the former Simmonds Malthouse (later the Loch Fyne restaurant) which is Grade II Listed and </w:t>
      </w:r>
      <w:r>
        <w:rPr>
          <w:rFonts w:ascii="Arial" w:hAnsi="Arial" w:cs="Arial"/>
          <w:sz w:val="24"/>
          <w:szCs w:val="24"/>
        </w:rPr>
        <w:t xml:space="preserve">for clarity, </w:t>
      </w:r>
      <w:r w:rsidRPr="00FE5404">
        <w:rPr>
          <w:rFonts w:ascii="Arial" w:hAnsi="Arial" w:cs="Arial"/>
          <w:sz w:val="24"/>
          <w:szCs w:val="24"/>
        </w:rPr>
        <w:t>its setting is not considered to be adversely affected.</w:t>
      </w:r>
    </w:p>
    <w:p w14:paraId="682F6218" w14:textId="77777777" w:rsidR="00811453" w:rsidRDefault="00811453" w:rsidP="00811453">
      <w:pPr>
        <w:ind w:left="709" w:hanging="709"/>
        <w:jc w:val="both"/>
        <w:rPr>
          <w:rFonts w:ascii="Arial" w:hAnsi="Arial" w:cs="Arial"/>
          <w:sz w:val="24"/>
          <w:szCs w:val="24"/>
        </w:rPr>
      </w:pPr>
      <w:r>
        <w:rPr>
          <w:rFonts w:ascii="Arial" w:hAnsi="Arial" w:cs="Arial"/>
          <w:sz w:val="24"/>
          <w:szCs w:val="24"/>
        </w:rPr>
        <w:t>7.2</w:t>
      </w:r>
      <w:r>
        <w:rPr>
          <w:rFonts w:ascii="Arial" w:hAnsi="Arial" w:cs="Arial"/>
          <w:sz w:val="24"/>
          <w:szCs w:val="24"/>
        </w:rPr>
        <w:tab/>
      </w:r>
      <w:r w:rsidRPr="00FE5404">
        <w:rPr>
          <w:rFonts w:ascii="Arial" w:hAnsi="Arial" w:cs="Arial"/>
          <w:sz w:val="24"/>
          <w:szCs w:val="24"/>
        </w:rPr>
        <w:t>Section 6 in mentioning the NPPF incorrectly refers to Section 5 (Delivering a sufficient supply of homes), this is not relevant to the assessment of this planning application.</w:t>
      </w:r>
      <w:r>
        <w:rPr>
          <w:rFonts w:ascii="Arial" w:hAnsi="Arial" w:cs="Arial"/>
          <w:sz w:val="24"/>
          <w:szCs w:val="24"/>
        </w:rPr>
        <w:t xml:space="preserve">  </w:t>
      </w:r>
    </w:p>
    <w:p w14:paraId="7CD32235"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lastRenderedPageBreak/>
        <w:t>7.3</w:t>
      </w:r>
      <w:r>
        <w:rPr>
          <w:rFonts w:ascii="Arial" w:hAnsi="Arial" w:cs="Arial"/>
          <w:sz w:val="24"/>
          <w:szCs w:val="24"/>
        </w:rPr>
        <w:tab/>
      </w:r>
      <w:r w:rsidRPr="00FE5404">
        <w:rPr>
          <w:rFonts w:ascii="Arial" w:hAnsi="Arial" w:cs="Arial"/>
          <w:sz w:val="24"/>
          <w:szCs w:val="24"/>
        </w:rPr>
        <w:t xml:space="preserve">Section 6 should also refer to the Local Planning Authority’s obligations under the Listed Buildings and Conservation Areas Act 1990, to consider the impact on the setting of nearby Listed Buildings and Conservation Areas, although no further commentary </w:t>
      </w:r>
      <w:proofErr w:type="gramStart"/>
      <w:r w:rsidRPr="00FE5404">
        <w:rPr>
          <w:rFonts w:ascii="Arial" w:hAnsi="Arial" w:cs="Arial"/>
          <w:sz w:val="24"/>
          <w:szCs w:val="24"/>
        </w:rPr>
        <w:t>is considered to be</w:t>
      </w:r>
      <w:proofErr w:type="gramEnd"/>
      <w:r w:rsidRPr="00FE5404">
        <w:rPr>
          <w:rFonts w:ascii="Arial" w:hAnsi="Arial" w:cs="Arial"/>
          <w:sz w:val="24"/>
          <w:szCs w:val="24"/>
        </w:rPr>
        <w:t xml:space="preserve"> needed.  </w:t>
      </w:r>
    </w:p>
    <w:p w14:paraId="4AD4563F" w14:textId="77777777" w:rsidR="00811453" w:rsidRPr="00FE5404" w:rsidRDefault="00811453" w:rsidP="00811453">
      <w:pPr>
        <w:ind w:left="709" w:hanging="709"/>
        <w:jc w:val="both"/>
        <w:rPr>
          <w:rFonts w:ascii="Arial" w:hAnsi="Arial" w:cs="Arial"/>
          <w:color w:val="000000"/>
          <w:sz w:val="24"/>
          <w:szCs w:val="24"/>
          <w:lang w:val="en-US" w:eastAsia="en-GB"/>
          <w14:ligatures w14:val="standardContextual"/>
        </w:rPr>
      </w:pPr>
      <w:r>
        <w:rPr>
          <w:rFonts w:ascii="Arial" w:hAnsi="Arial" w:cs="Arial"/>
          <w:color w:val="000000"/>
          <w:sz w:val="24"/>
          <w:szCs w:val="24"/>
          <w:lang w:val="en-US" w:eastAsia="en-GB"/>
          <w14:ligatures w14:val="standardContextual"/>
        </w:rPr>
        <w:t>7.4</w:t>
      </w:r>
      <w:r>
        <w:rPr>
          <w:rFonts w:ascii="Arial" w:hAnsi="Arial" w:cs="Arial"/>
          <w:color w:val="000000"/>
          <w:sz w:val="24"/>
          <w:szCs w:val="24"/>
          <w:lang w:val="en-US" w:eastAsia="en-GB"/>
          <w14:ligatures w14:val="standardContextual"/>
        </w:rPr>
        <w:tab/>
      </w:r>
      <w:r w:rsidRPr="00FE5404">
        <w:rPr>
          <w:rFonts w:ascii="Arial" w:hAnsi="Arial" w:cs="Arial"/>
          <w:color w:val="000000"/>
          <w:sz w:val="24"/>
          <w:szCs w:val="24"/>
          <w:lang w:val="en-US" w:eastAsia="en-GB"/>
          <w14:ligatures w14:val="standardContextual"/>
        </w:rPr>
        <w:t xml:space="preserve">With regard to paragraph 7.2, the applicant has advised that the proposal is </w:t>
      </w:r>
      <w:r w:rsidRPr="00FE5404">
        <w:rPr>
          <w:rFonts w:ascii="Arial" w:hAnsi="Arial" w:cs="Arial"/>
          <w:i/>
          <w:iCs/>
          <w:color w:val="000000"/>
          <w:sz w:val="24"/>
          <w:szCs w:val="24"/>
          <w:lang w:val="en-US" w:eastAsia="en-GB"/>
          <w14:ligatures w14:val="standardContextual"/>
        </w:rPr>
        <w:t>part</w:t>
      </w:r>
      <w:r w:rsidRPr="00FE5404">
        <w:rPr>
          <w:rFonts w:ascii="Arial" w:hAnsi="Arial" w:cs="Arial"/>
          <w:color w:val="000000"/>
          <w:sz w:val="24"/>
          <w:szCs w:val="24"/>
          <w:lang w:val="en-US" w:eastAsia="en-GB"/>
          <w14:ligatures w14:val="standardContextual"/>
        </w:rPr>
        <w:t xml:space="preserve"> funded via the Government’s Levelling Up Fund (LUF). </w:t>
      </w:r>
    </w:p>
    <w:p w14:paraId="4EFD86A1" w14:textId="77777777" w:rsidR="00811453" w:rsidRPr="00FE5404" w:rsidRDefault="00811453" w:rsidP="00811453">
      <w:pPr>
        <w:ind w:left="709" w:hanging="709"/>
        <w:jc w:val="both"/>
        <w:rPr>
          <w:rFonts w:ascii="Arial" w:hAnsi="Arial" w:cs="Arial"/>
          <w:sz w:val="24"/>
          <w:szCs w:val="24"/>
        </w:rPr>
      </w:pPr>
      <w:r>
        <w:rPr>
          <w:rFonts w:ascii="Arial" w:hAnsi="Arial" w:cs="Arial"/>
          <w:sz w:val="24"/>
          <w:szCs w:val="24"/>
        </w:rPr>
        <w:t>7.5</w:t>
      </w:r>
      <w:r>
        <w:rPr>
          <w:rFonts w:ascii="Arial" w:hAnsi="Arial" w:cs="Arial"/>
          <w:sz w:val="24"/>
          <w:szCs w:val="24"/>
        </w:rPr>
        <w:tab/>
      </w:r>
      <w:r w:rsidRPr="00FE5404">
        <w:rPr>
          <w:rFonts w:ascii="Arial" w:hAnsi="Arial" w:cs="Arial"/>
          <w:sz w:val="24"/>
          <w:szCs w:val="24"/>
        </w:rPr>
        <w:t>Officers confirm that all pre-commencement conditions in this report and in the main report have been agreed with the applicant.</w:t>
      </w:r>
    </w:p>
    <w:p w14:paraId="6F229CDC" w14:textId="77777777" w:rsidR="00811453" w:rsidRDefault="00811453" w:rsidP="00811453">
      <w:pPr>
        <w:ind w:left="709" w:hanging="709"/>
        <w:jc w:val="both"/>
        <w:rPr>
          <w:rStyle w:val="ui-provider"/>
          <w:rFonts w:ascii="Arial" w:hAnsi="Arial" w:cs="Arial"/>
          <w:sz w:val="24"/>
          <w:szCs w:val="24"/>
        </w:rPr>
      </w:pPr>
      <w:r>
        <w:rPr>
          <w:rStyle w:val="ui-provider"/>
          <w:rFonts w:ascii="Arial" w:hAnsi="Arial" w:cs="Arial"/>
          <w:sz w:val="24"/>
          <w:szCs w:val="24"/>
        </w:rPr>
        <w:t>7.6</w:t>
      </w:r>
      <w:r>
        <w:rPr>
          <w:rStyle w:val="ui-provider"/>
          <w:rFonts w:ascii="Arial" w:hAnsi="Arial" w:cs="Arial"/>
          <w:sz w:val="24"/>
          <w:szCs w:val="24"/>
        </w:rPr>
        <w:tab/>
        <w:t>Members requested clarification of the proposed opening hours for the library.  The applicant has advised as follows:</w:t>
      </w:r>
    </w:p>
    <w:p w14:paraId="1DE8A3FA" w14:textId="77777777" w:rsidR="00811453" w:rsidRDefault="00811453" w:rsidP="00811453">
      <w:pPr>
        <w:ind w:firstLine="709"/>
        <w:rPr>
          <w:rStyle w:val="ui-provider"/>
          <w:rFonts w:ascii="Arial" w:hAnsi="Arial" w:cs="Arial"/>
          <w:sz w:val="24"/>
          <w:szCs w:val="24"/>
        </w:rPr>
      </w:pPr>
      <w:r w:rsidRPr="00FE5404">
        <w:rPr>
          <w:rStyle w:val="ui-provider"/>
          <w:rFonts w:ascii="Arial" w:hAnsi="Arial" w:cs="Arial"/>
          <w:sz w:val="24"/>
          <w:szCs w:val="24"/>
        </w:rPr>
        <w:t>Mon 10-5, Tue 10-7, Wed closed, Thu 10-7, Fri 10-5, Sat 10-3</w:t>
      </w:r>
    </w:p>
    <w:p w14:paraId="00E771A2" w14:textId="77777777" w:rsidR="00811453" w:rsidRDefault="00811453" w:rsidP="00811453">
      <w:pPr>
        <w:ind w:left="709" w:hanging="709"/>
        <w:jc w:val="both"/>
        <w:rPr>
          <w:rStyle w:val="ui-provider"/>
          <w:rFonts w:ascii="Arial" w:hAnsi="Arial" w:cs="Arial"/>
          <w:sz w:val="24"/>
          <w:szCs w:val="24"/>
        </w:rPr>
      </w:pPr>
      <w:r>
        <w:rPr>
          <w:rStyle w:val="ui-provider"/>
          <w:rFonts w:ascii="Arial" w:hAnsi="Arial" w:cs="Arial"/>
          <w:sz w:val="24"/>
          <w:szCs w:val="24"/>
        </w:rPr>
        <w:t>7.7</w:t>
      </w:r>
      <w:r>
        <w:rPr>
          <w:rStyle w:val="ui-provider"/>
          <w:rFonts w:ascii="Arial" w:hAnsi="Arial" w:cs="Arial"/>
          <w:sz w:val="24"/>
          <w:szCs w:val="24"/>
        </w:rPr>
        <w:tab/>
        <w:t>At this point, the applicant would wish to retain the potential opportunity to open on Wednesdays as well.  Officers advise that there would be no objection to this from a planning perspective and with no obvious harm to amenity or other implications, there is not considered to be a need for a planning condition in this instance.</w:t>
      </w:r>
    </w:p>
    <w:p w14:paraId="49FF1617" w14:textId="77777777" w:rsidR="00811453" w:rsidRPr="00FE5404" w:rsidRDefault="00811453" w:rsidP="00811453">
      <w:pPr>
        <w:rPr>
          <w:rFonts w:ascii="Arial" w:hAnsi="Arial" w:cs="Arial"/>
          <w:sz w:val="24"/>
          <w:szCs w:val="24"/>
        </w:rPr>
      </w:pPr>
    </w:p>
    <w:p w14:paraId="59FF39B6" w14:textId="77777777" w:rsidR="00811453" w:rsidRPr="00FE5404" w:rsidRDefault="00811453" w:rsidP="00811453">
      <w:pPr>
        <w:rPr>
          <w:rFonts w:ascii="Arial" w:hAnsi="Arial" w:cs="Arial"/>
          <w:sz w:val="24"/>
          <w:szCs w:val="24"/>
        </w:rPr>
      </w:pPr>
    </w:p>
    <w:p w14:paraId="2F55D9C1" w14:textId="77777777" w:rsidR="00811453" w:rsidRPr="00FE5404" w:rsidRDefault="00811453" w:rsidP="00811453">
      <w:pPr>
        <w:rPr>
          <w:rFonts w:ascii="Arial" w:hAnsi="Arial" w:cs="Arial"/>
          <w:sz w:val="24"/>
          <w:szCs w:val="24"/>
        </w:rPr>
      </w:pPr>
      <w:r w:rsidRPr="00FE5404">
        <w:rPr>
          <w:rFonts w:ascii="Arial" w:hAnsi="Arial" w:cs="Arial"/>
          <w:b/>
          <w:bCs/>
          <w:sz w:val="24"/>
          <w:szCs w:val="24"/>
        </w:rPr>
        <w:t xml:space="preserve">Case officer: </w:t>
      </w:r>
      <w:r w:rsidRPr="00FE5404">
        <w:rPr>
          <w:rFonts w:ascii="Arial" w:hAnsi="Arial" w:cs="Arial"/>
          <w:sz w:val="24"/>
          <w:szCs w:val="24"/>
        </w:rPr>
        <w:t>Richard Eatough</w:t>
      </w:r>
    </w:p>
    <w:p w14:paraId="0B8F8467" w14:textId="77777777" w:rsidR="00811453" w:rsidRDefault="00811453" w:rsidP="00811453">
      <w:pPr>
        <w:rPr>
          <w:sz w:val="24"/>
          <w:szCs w:val="24"/>
        </w:rPr>
      </w:pPr>
      <w:r>
        <w:rPr>
          <w:sz w:val="24"/>
          <w:szCs w:val="24"/>
        </w:rPr>
        <w:br w:type="page"/>
      </w:r>
    </w:p>
    <w:p w14:paraId="1BD71B3E" w14:textId="77777777" w:rsidR="00811453" w:rsidRDefault="00811453" w:rsidP="00811453">
      <w:pPr>
        <w:rPr>
          <w:sz w:val="24"/>
          <w:szCs w:val="24"/>
        </w:rPr>
      </w:pPr>
      <w:r>
        <w:rPr>
          <w:sz w:val="24"/>
          <w:szCs w:val="24"/>
        </w:rPr>
        <w:lastRenderedPageBreak/>
        <w:t>APPENDIX 1 Ground floor layout</w:t>
      </w:r>
    </w:p>
    <w:p w14:paraId="263CD95D" w14:textId="77777777" w:rsidR="00811453" w:rsidRPr="008806A5" w:rsidRDefault="00811453" w:rsidP="00811453">
      <w:pPr>
        <w:rPr>
          <w:sz w:val="24"/>
          <w:szCs w:val="24"/>
        </w:rPr>
      </w:pPr>
      <w:r>
        <w:rPr>
          <w:noProof/>
        </w:rPr>
        <w:drawing>
          <wp:inline distT="0" distB="0" distL="0" distR="0" wp14:anchorId="2CB4EE0F" wp14:editId="341D7B95">
            <wp:extent cx="5935312" cy="4294212"/>
            <wp:effectExtent l="127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9794" t="15289" r="10091" b="7253"/>
                    <a:stretch/>
                  </pic:blipFill>
                  <pic:spPr bwMode="auto">
                    <a:xfrm rot="16200000">
                      <a:off x="0" y="0"/>
                      <a:ext cx="5956560" cy="4309585"/>
                    </a:xfrm>
                    <a:prstGeom prst="rect">
                      <a:avLst/>
                    </a:prstGeom>
                    <a:ln>
                      <a:noFill/>
                    </a:ln>
                    <a:extLst>
                      <a:ext uri="{53640926-AAD7-44D8-BBD7-CCE9431645EC}">
                        <a14:shadowObscured xmlns:a14="http://schemas.microsoft.com/office/drawing/2010/main"/>
                      </a:ext>
                    </a:extLst>
                  </pic:spPr>
                </pic:pic>
              </a:graphicData>
            </a:graphic>
          </wp:inline>
        </w:drawing>
      </w:r>
    </w:p>
    <w:p w14:paraId="5E564DFF" w14:textId="77777777" w:rsidR="00B954FE" w:rsidRDefault="00B954FE"/>
    <w:sectPr w:rsidR="00B954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A24AE"/>
    <w:multiLevelType w:val="hybridMultilevel"/>
    <w:tmpl w:val="B8622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D75D63"/>
    <w:multiLevelType w:val="multilevel"/>
    <w:tmpl w:val="2D3C9DB4"/>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91447423">
    <w:abstractNumId w:val="1"/>
  </w:num>
  <w:num w:numId="2" w16cid:durableId="2146702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453"/>
    <w:rsid w:val="00143619"/>
    <w:rsid w:val="00811453"/>
    <w:rsid w:val="00B95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A793"/>
  <w15:chartTrackingRefBased/>
  <w15:docId w15:val="{61BFA9DB-F200-4F6A-B009-29BCDEDE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11453"/>
  </w:style>
  <w:style w:type="character" w:customStyle="1" w:styleId="eop">
    <w:name w:val="eop"/>
    <w:basedOn w:val="DefaultParagraphFont"/>
    <w:rsid w:val="00811453"/>
  </w:style>
  <w:style w:type="paragraph" w:styleId="ListParagraph">
    <w:name w:val="List Paragraph"/>
    <w:basedOn w:val="Normal"/>
    <w:uiPriority w:val="34"/>
    <w:qFormat/>
    <w:rsid w:val="00811453"/>
    <w:pPr>
      <w:ind w:left="720"/>
      <w:contextualSpacing/>
    </w:pPr>
  </w:style>
  <w:style w:type="character" w:customStyle="1" w:styleId="ui-provider">
    <w:name w:val="ui-provider"/>
    <w:basedOn w:val="DefaultParagraphFont"/>
    <w:rsid w:val="00811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062D48874E4ECAA9DF0F77D1DA75E7"/>
        <w:category>
          <w:name w:val="General"/>
          <w:gallery w:val="placeholder"/>
        </w:category>
        <w:types>
          <w:type w:val="bbPlcHdr"/>
        </w:types>
        <w:behaviors>
          <w:behavior w:val="content"/>
        </w:behaviors>
        <w:guid w:val="{45D633CA-6649-41F1-945B-18BA1CF0550D}"/>
      </w:docPartPr>
      <w:docPartBody>
        <w:p w:rsidR="006953A7" w:rsidRDefault="00422179" w:rsidP="00422179">
          <w:pPr>
            <w:pStyle w:val="E7062D48874E4ECAA9DF0F77D1DA75E7"/>
          </w:pPr>
          <w:r w:rsidRPr="0094540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179"/>
    <w:rsid w:val="00422179"/>
    <w:rsid w:val="00695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2179"/>
    <w:rPr>
      <w:color w:val="808080"/>
    </w:rPr>
  </w:style>
  <w:style w:type="paragraph" w:customStyle="1" w:styleId="E7062D48874E4ECAA9DF0F77D1DA75E7">
    <w:name w:val="E7062D48874E4ECAA9DF0F77D1DA75E7"/>
    <w:rsid w:val="00422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SharedWithUsers xmlns="85257cab-393f-49f7-9d1e-3b45e853da0a">
      <UserInfo>
        <DisplayName>James, Camille</DisplayName>
        <AccountId>575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9" ma:contentTypeDescription="Create a new document." ma:contentTypeScope="" ma:versionID="882627a7433e05b4fdf685e3a3838f4f">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813927ce855b8bf35761ed9dfd8f9fd1"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D02C9-A794-4D37-95EA-EA997892D537}">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4AEF67D7-E9E3-4DE4-84A5-473D5E2F1790}">
  <ds:schemaRefs>
    <ds:schemaRef ds:uri="http://schemas.microsoft.com/sharepoint/v3/contenttype/forms"/>
  </ds:schemaRefs>
</ds:datastoreItem>
</file>

<file path=customXml/itemProps3.xml><?xml version="1.0" encoding="utf-8"?>
<ds:datastoreItem xmlns:ds="http://schemas.openxmlformats.org/officeDocument/2006/customXml" ds:itemID="{2EA72C35-5B4C-4CFD-A9AD-FEC3CCEDB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2019</Words>
  <Characters>11514</Characters>
  <Application>Microsoft Office Word</Application>
  <DocSecurity>0</DocSecurity>
  <Lines>95</Lines>
  <Paragraphs>27</Paragraphs>
  <ScaleCrop>false</ScaleCrop>
  <Company>Reading Borough Council</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Eatough, Richard</cp:lastModifiedBy>
  <cp:revision>2</cp:revision>
  <dcterms:created xsi:type="dcterms:W3CDTF">2024-01-23T11:52:00Z</dcterms:created>
  <dcterms:modified xsi:type="dcterms:W3CDTF">2024-01-23T11:52:00Z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MediaServiceImageTags">
    <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