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50CB6E" w14:textId="30CD004F" w:rsidR="00A94F9E" w:rsidRPr="00002206" w:rsidRDefault="00A94F9E" w:rsidP="00A94F9E">
      <w:pPr>
        <w:rPr>
          <w:rFonts w:ascii="Arial" w:hAnsi="Arial" w:cs="Arial"/>
          <w:b/>
          <w:bCs/>
          <w:color w:val="000000"/>
          <w:sz w:val="24"/>
          <w:szCs w:val="24"/>
        </w:rPr>
      </w:pPr>
      <w:r w:rsidRPr="00002206">
        <w:rPr>
          <w:rFonts w:ascii="Arial" w:hAnsi="Arial" w:cs="Arial"/>
          <w:b/>
          <w:bCs/>
          <w:color w:val="000000"/>
          <w:sz w:val="24"/>
          <w:szCs w:val="24"/>
        </w:rPr>
        <w:t>Planning Officer:</w:t>
      </w:r>
      <w:r w:rsidRPr="00002206">
        <w:rPr>
          <w:rFonts w:ascii="Arial" w:hAnsi="Arial" w:cs="Arial"/>
          <w:b/>
          <w:bCs/>
          <w:color w:val="000000"/>
          <w:sz w:val="24"/>
          <w:szCs w:val="24"/>
        </w:rPr>
        <w:tab/>
      </w:r>
      <w:r w:rsidRPr="00002206">
        <w:rPr>
          <w:rFonts w:ascii="Arial" w:hAnsi="Arial" w:cs="Arial"/>
          <w:b/>
          <w:bCs/>
          <w:color w:val="000000"/>
          <w:sz w:val="24"/>
          <w:szCs w:val="24"/>
        </w:rPr>
        <w:tab/>
      </w:r>
      <w:r w:rsidRPr="00002206">
        <w:rPr>
          <w:rFonts w:ascii="Arial" w:hAnsi="Arial" w:cs="Arial"/>
          <w:b/>
          <w:bCs/>
          <w:color w:val="000000"/>
          <w:sz w:val="24"/>
          <w:szCs w:val="24"/>
        </w:rPr>
        <w:tab/>
      </w:r>
      <w:r w:rsidRPr="00002206">
        <w:rPr>
          <w:rFonts w:ascii="Arial" w:hAnsi="Arial" w:cs="Arial"/>
          <w:b/>
          <w:bCs/>
          <w:color w:val="000000"/>
          <w:sz w:val="24"/>
          <w:szCs w:val="24"/>
        </w:rPr>
        <w:t>Marcelina Rejwerska</w:t>
      </w:r>
    </w:p>
    <w:p w14:paraId="41FF335D" w14:textId="057586F2" w:rsidR="00F93706" w:rsidRPr="00002206" w:rsidRDefault="00F93706" w:rsidP="00F93706">
      <w:pPr>
        <w:rPr>
          <w:rFonts w:ascii="Arial" w:hAnsi="Arial" w:cs="Arial"/>
          <w:b/>
          <w:bCs/>
          <w:color w:val="000000"/>
          <w:sz w:val="24"/>
          <w:szCs w:val="24"/>
        </w:rPr>
      </w:pPr>
      <w:r w:rsidRPr="00002206">
        <w:rPr>
          <w:rFonts w:ascii="Arial" w:hAnsi="Arial" w:cs="Arial"/>
          <w:b/>
          <w:bCs/>
          <w:color w:val="000000"/>
          <w:sz w:val="24"/>
          <w:szCs w:val="24"/>
        </w:rPr>
        <w:t xml:space="preserve">Planning Application Ref: </w:t>
      </w:r>
      <w:r w:rsidRPr="00002206">
        <w:rPr>
          <w:rFonts w:ascii="Arial" w:hAnsi="Arial" w:cs="Arial"/>
          <w:b/>
          <w:bCs/>
          <w:color w:val="000000"/>
          <w:sz w:val="24"/>
          <w:szCs w:val="24"/>
        </w:rPr>
        <w:tab/>
        <w:t>PL/24/1054</w:t>
      </w:r>
    </w:p>
    <w:p w14:paraId="766244B5" w14:textId="77777777" w:rsidR="00F93706" w:rsidRPr="00002206" w:rsidRDefault="00F93706" w:rsidP="00F93706">
      <w:pPr>
        <w:rPr>
          <w:rFonts w:ascii="Arial" w:hAnsi="Arial" w:cs="Arial"/>
          <w:b/>
          <w:bCs/>
          <w:color w:val="000000"/>
          <w:sz w:val="24"/>
          <w:szCs w:val="24"/>
        </w:rPr>
      </w:pPr>
      <w:r w:rsidRPr="00002206">
        <w:rPr>
          <w:rFonts w:ascii="Arial" w:hAnsi="Arial" w:cs="Arial"/>
          <w:b/>
          <w:bCs/>
          <w:color w:val="000000"/>
          <w:sz w:val="24"/>
          <w:szCs w:val="24"/>
        </w:rPr>
        <w:t xml:space="preserve">Application Type: </w:t>
      </w:r>
      <w:r w:rsidRPr="00002206">
        <w:rPr>
          <w:rFonts w:ascii="Arial" w:hAnsi="Arial" w:cs="Arial"/>
          <w:b/>
          <w:bCs/>
          <w:color w:val="000000"/>
          <w:sz w:val="24"/>
          <w:szCs w:val="24"/>
        </w:rPr>
        <w:tab/>
      </w:r>
      <w:r w:rsidRPr="00002206">
        <w:rPr>
          <w:rFonts w:ascii="Arial" w:hAnsi="Arial" w:cs="Arial"/>
          <w:b/>
          <w:bCs/>
          <w:color w:val="000000"/>
          <w:sz w:val="24"/>
          <w:szCs w:val="24"/>
        </w:rPr>
        <w:tab/>
      </w:r>
      <w:r w:rsidRPr="00002206">
        <w:rPr>
          <w:rFonts w:ascii="Arial" w:hAnsi="Arial" w:cs="Arial"/>
          <w:b/>
          <w:bCs/>
          <w:color w:val="000000"/>
          <w:sz w:val="24"/>
          <w:szCs w:val="24"/>
        </w:rPr>
        <w:tab/>
        <w:t>Full planning permission</w:t>
      </w:r>
    </w:p>
    <w:p w14:paraId="32F2D05C" w14:textId="77777777" w:rsidR="00F93706" w:rsidRPr="00002206" w:rsidRDefault="00F93706" w:rsidP="00F93706">
      <w:pPr>
        <w:rPr>
          <w:rFonts w:ascii="Arial" w:hAnsi="Arial" w:cs="Arial"/>
          <w:b/>
          <w:bCs/>
          <w:color w:val="000000"/>
          <w:sz w:val="24"/>
          <w:szCs w:val="24"/>
        </w:rPr>
      </w:pPr>
      <w:r w:rsidRPr="00002206">
        <w:rPr>
          <w:rFonts w:ascii="Arial" w:hAnsi="Arial" w:cs="Arial"/>
          <w:b/>
          <w:bCs/>
          <w:color w:val="000000"/>
          <w:sz w:val="24"/>
          <w:szCs w:val="24"/>
        </w:rPr>
        <w:t xml:space="preserve">Address: </w:t>
      </w:r>
      <w:r w:rsidRPr="00002206">
        <w:rPr>
          <w:rFonts w:ascii="Arial" w:hAnsi="Arial" w:cs="Arial"/>
          <w:b/>
          <w:bCs/>
          <w:color w:val="000000"/>
          <w:sz w:val="24"/>
          <w:szCs w:val="24"/>
        </w:rPr>
        <w:tab/>
      </w:r>
      <w:r w:rsidRPr="00002206">
        <w:rPr>
          <w:rFonts w:ascii="Arial" w:hAnsi="Arial" w:cs="Arial"/>
          <w:b/>
          <w:bCs/>
          <w:color w:val="000000"/>
          <w:sz w:val="24"/>
          <w:szCs w:val="24"/>
        </w:rPr>
        <w:tab/>
      </w:r>
      <w:r w:rsidRPr="00002206">
        <w:rPr>
          <w:rFonts w:ascii="Arial" w:hAnsi="Arial" w:cs="Arial"/>
          <w:b/>
          <w:bCs/>
          <w:color w:val="000000"/>
          <w:sz w:val="24"/>
          <w:szCs w:val="24"/>
        </w:rPr>
        <w:tab/>
      </w:r>
      <w:r w:rsidRPr="00002206">
        <w:rPr>
          <w:rFonts w:ascii="Arial" w:hAnsi="Arial" w:cs="Arial"/>
          <w:b/>
          <w:bCs/>
          <w:color w:val="000000"/>
          <w:sz w:val="24"/>
          <w:szCs w:val="24"/>
        </w:rPr>
        <w:tab/>
        <w:t>11 NEWCASTLE ROAD, READING, RG2 7TN</w:t>
      </w:r>
    </w:p>
    <w:p w14:paraId="283035F6" w14:textId="3C5762D3" w:rsidR="00F93706" w:rsidRDefault="00F93706" w:rsidP="00CA1CB6">
      <w:pPr>
        <w:ind w:left="3600" w:hanging="3600"/>
        <w:rPr>
          <w:rFonts w:ascii="Arial" w:hAnsi="Arial" w:cs="Arial"/>
          <w:b/>
          <w:bCs/>
          <w:color w:val="000000"/>
          <w:sz w:val="24"/>
          <w:szCs w:val="24"/>
        </w:rPr>
      </w:pPr>
      <w:r w:rsidRPr="00002206">
        <w:rPr>
          <w:rFonts w:ascii="Arial" w:hAnsi="Arial" w:cs="Arial"/>
          <w:b/>
          <w:bCs/>
          <w:color w:val="000000"/>
          <w:sz w:val="24"/>
          <w:szCs w:val="24"/>
        </w:rPr>
        <w:t>Proposal:</w:t>
      </w:r>
      <w:r w:rsidRPr="00002206">
        <w:rPr>
          <w:rFonts w:ascii="Arial" w:hAnsi="Arial" w:cs="Arial"/>
          <w:b/>
          <w:bCs/>
          <w:color w:val="000000"/>
          <w:sz w:val="24"/>
          <w:szCs w:val="24"/>
        </w:rPr>
        <w:tab/>
        <w:t>Change of use from a dwelling (class c3) to 7 person house in multiple occupation (sui generis) and associated works</w:t>
      </w:r>
    </w:p>
    <w:p w14:paraId="4E66C74E" w14:textId="77777777" w:rsidR="004A5BC2" w:rsidRDefault="004A5BC2" w:rsidP="00CA1CB6">
      <w:pPr>
        <w:ind w:left="3600" w:hanging="3600"/>
        <w:rPr>
          <w:rFonts w:ascii="Arial" w:hAnsi="Arial" w:cs="Arial"/>
          <w:b/>
          <w:bCs/>
          <w:color w:val="000000"/>
          <w:sz w:val="24"/>
          <w:szCs w:val="24"/>
        </w:rPr>
      </w:pPr>
    </w:p>
    <w:p w14:paraId="1D17CB20" w14:textId="1AE23167" w:rsidR="004A5BC2" w:rsidRPr="00002206" w:rsidRDefault="004A5BC2" w:rsidP="00CA1CB6">
      <w:pPr>
        <w:ind w:left="3600" w:hanging="3600"/>
        <w:rPr>
          <w:rFonts w:ascii="Arial" w:hAnsi="Arial" w:cs="Arial"/>
          <w:b/>
          <w:bCs/>
          <w:color w:val="000000"/>
          <w:sz w:val="24"/>
          <w:szCs w:val="24"/>
        </w:rPr>
      </w:pPr>
      <w:r>
        <w:rPr>
          <w:rFonts w:ascii="Arial" w:hAnsi="Arial" w:cs="Arial"/>
          <w:b/>
          <w:bCs/>
          <w:color w:val="000000"/>
          <w:sz w:val="24"/>
          <w:szCs w:val="24"/>
        </w:rPr>
        <w:t>19</w:t>
      </w:r>
      <w:r w:rsidRPr="004A5BC2">
        <w:rPr>
          <w:rFonts w:ascii="Arial" w:hAnsi="Arial" w:cs="Arial"/>
          <w:b/>
          <w:bCs/>
          <w:color w:val="000000"/>
          <w:sz w:val="24"/>
          <w:szCs w:val="24"/>
          <w:vertAlign w:val="superscript"/>
        </w:rPr>
        <w:t>th</w:t>
      </w:r>
      <w:r>
        <w:rPr>
          <w:rFonts w:ascii="Arial" w:hAnsi="Arial" w:cs="Arial"/>
          <w:b/>
          <w:bCs/>
          <w:color w:val="000000"/>
          <w:sz w:val="24"/>
          <w:szCs w:val="24"/>
        </w:rPr>
        <w:t xml:space="preserve"> September 2024</w:t>
      </w:r>
    </w:p>
    <w:p w14:paraId="0969278C" w14:textId="0318A236" w:rsidR="00F93706" w:rsidRPr="007F0A0A" w:rsidRDefault="00F93706" w:rsidP="00167D33">
      <w:pPr>
        <w:pStyle w:val="Header"/>
        <w:tabs>
          <w:tab w:val="left" w:pos="720"/>
        </w:tabs>
        <w:jc w:val="both"/>
        <w:rPr>
          <w:rFonts w:ascii="Trebuchet MS" w:hAnsi="Trebuchet MS" w:cs="Trebuchet MS"/>
        </w:rPr>
      </w:pPr>
      <w:r w:rsidRPr="007F0A0A">
        <w:rPr>
          <w:rFonts w:ascii="Trebuchet MS" w:hAnsi="Trebuchet MS" w:cs="Trebuchet MS"/>
        </w:rPr>
        <w:t>This proposal consists of the conversion of the existing single dwelling house to create a 7 bedroom HMO.  This application seeks to incorporate previously approved application 240693 for a 2-storey rear extension.</w:t>
      </w:r>
    </w:p>
    <w:p w14:paraId="221EDB36" w14:textId="77777777" w:rsidR="00F93706" w:rsidRPr="007F0A0A" w:rsidRDefault="00F93706" w:rsidP="00167D33">
      <w:pPr>
        <w:jc w:val="both"/>
        <w:rPr>
          <w:rFonts w:ascii="Trebuchet MS" w:hAnsi="Trebuchet MS" w:cs="Times New Roman"/>
        </w:rPr>
      </w:pPr>
      <w:r w:rsidRPr="007F0A0A">
        <w:rPr>
          <w:rFonts w:ascii="Trebuchet MS" w:hAnsi="Trebuchet MS"/>
        </w:rPr>
        <w:t xml:space="preserve">The site is located in Zone 2, Primary Core Area, of the Revised Parking Standards and Design SPD.  This zone directly surrounds the Central Core Area and extends to walking distances of 2 kilometres from the centre of Reading. Typically this zone is well served by public transport, with buses continuing either into or out of the Central Core Area via this zone.  </w:t>
      </w:r>
    </w:p>
    <w:p w14:paraId="14CC66AF" w14:textId="77777777" w:rsidR="00F93706" w:rsidRPr="007F0A0A" w:rsidRDefault="00F93706" w:rsidP="00167D33">
      <w:pPr>
        <w:jc w:val="both"/>
        <w:rPr>
          <w:rFonts w:ascii="Arial" w:hAnsi="Arial" w:cs="Arial"/>
          <w:color w:val="000000"/>
        </w:rPr>
      </w:pPr>
    </w:p>
    <w:p w14:paraId="008C06AB" w14:textId="6947AB2A" w:rsidR="00F93706" w:rsidRPr="007F0A0A" w:rsidRDefault="00F93706" w:rsidP="00167D33">
      <w:pPr>
        <w:jc w:val="both"/>
        <w:rPr>
          <w:rFonts w:ascii="Trebuchet MS" w:hAnsi="Trebuchet MS" w:cs="Trebuchet MS"/>
        </w:rPr>
      </w:pPr>
      <w:r w:rsidRPr="007F0A0A">
        <w:rPr>
          <w:rFonts w:ascii="Trebuchet MS" w:hAnsi="Trebuchet MS" w:cs="Trebuchet MS"/>
        </w:rPr>
        <w:t xml:space="preserve">In accordance with the adopted Parking Standards and Design SPD, the development would be required to provide a parking provision of 0.25 parking spaces per bedroom.  This equates to a total of 2 car parking spaces for the development.  The property is served via an existing access directly from Newcastle Rd.  2 parking spaces are to be created by removing existing metal gates, removal of boundary wall and landscaping to create a wider vehicular access.  </w:t>
      </w:r>
      <w:r w:rsidR="00D94592" w:rsidRPr="007F0A0A">
        <w:rPr>
          <w:rFonts w:ascii="Trebuchet MS" w:hAnsi="Trebuchet MS" w:cs="Trebuchet MS"/>
        </w:rPr>
        <w:t>However,</w:t>
      </w:r>
      <w:r w:rsidRPr="007F0A0A">
        <w:rPr>
          <w:rFonts w:ascii="Trebuchet MS" w:hAnsi="Trebuchet MS" w:cs="Trebuchet MS"/>
        </w:rPr>
        <w:t xml:space="preserve"> there is a telegraph pole on the property boundary with No 13 which has not been illustrated on plans</w:t>
      </w:r>
      <w:r w:rsidR="00574E47" w:rsidRPr="007F0A0A">
        <w:rPr>
          <w:rFonts w:ascii="Trebuchet MS" w:hAnsi="Trebuchet MS" w:cs="Trebuchet MS"/>
        </w:rPr>
        <w:t xml:space="preserve"> and a utility cover in the footway.  </w:t>
      </w:r>
      <w:r w:rsidRPr="007F0A0A">
        <w:rPr>
          <w:rFonts w:ascii="Trebuchet MS" w:hAnsi="Trebuchet MS" w:cs="Trebuchet MS"/>
        </w:rPr>
        <w:t>The extended access must have a minimum distance of 1m from the telegraph pole. Revised plans illustrating the width of the extended vehicle access in relation to the location of the telegraph pole</w:t>
      </w:r>
      <w:r w:rsidR="00666451" w:rsidRPr="007F0A0A">
        <w:rPr>
          <w:rFonts w:ascii="Trebuchet MS" w:hAnsi="Trebuchet MS" w:cs="Trebuchet MS"/>
        </w:rPr>
        <w:t xml:space="preserve"> and utility cover</w:t>
      </w:r>
      <w:r w:rsidRPr="007F0A0A">
        <w:rPr>
          <w:rFonts w:ascii="Trebuchet MS" w:hAnsi="Trebuchet MS" w:cs="Trebuchet MS"/>
        </w:rPr>
        <w:t xml:space="preserve"> are required.   A license will be required to undertake all works on the pub</w:t>
      </w:r>
      <w:r w:rsidR="00666451" w:rsidRPr="007F0A0A">
        <w:rPr>
          <w:rFonts w:ascii="Trebuchet MS" w:hAnsi="Trebuchet MS" w:cs="Trebuchet MS"/>
        </w:rPr>
        <w:t>l</w:t>
      </w:r>
      <w:r w:rsidRPr="007F0A0A">
        <w:rPr>
          <w:rFonts w:ascii="Trebuchet MS" w:hAnsi="Trebuchet MS" w:cs="Trebuchet MS"/>
        </w:rPr>
        <w:t>ic highway, this includes the widening of an existing dropped kerb</w:t>
      </w:r>
      <w:r w:rsidR="00666451" w:rsidRPr="007F0A0A">
        <w:rPr>
          <w:rFonts w:ascii="Trebuchet MS" w:hAnsi="Trebuchet MS" w:cs="Trebuchet MS"/>
        </w:rPr>
        <w:t xml:space="preserve"> and reinforcing (if required) of the footway</w:t>
      </w:r>
      <w:r w:rsidR="00954F51">
        <w:rPr>
          <w:rFonts w:ascii="Trebuchet MS" w:hAnsi="Trebuchet MS" w:cs="Trebuchet MS"/>
        </w:rPr>
        <w:t>, this would be for Highways to determine.</w:t>
      </w:r>
      <w:r w:rsidR="00EE3770" w:rsidRPr="007F0A0A">
        <w:rPr>
          <w:rFonts w:ascii="Trebuchet MS" w:hAnsi="Trebuchet MS" w:cs="Trebuchet MS"/>
        </w:rPr>
        <w:t xml:space="preserve"> </w:t>
      </w:r>
      <w:r w:rsidRPr="007F0A0A">
        <w:rPr>
          <w:rFonts w:ascii="Trebuchet MS" w:hAnsi="Trebuchet MS" w:cs="Trebuchet MS"/>
        </w:rPr>
        <w:t>Should the telegraph pole require relocating then the cost would be fully met by the applicant.</w:t>
      </w:r>
    </w:p>
    <w:p w14:paraId="16E87F5A" w14:textId="77777777" w:rsidR="00F93706" w:rsidRPr="007F0A0A" w:rsidRDefault="00F93706" w:rsidP="00F93706">
      <w:pPr>
        <w:rPr>
          <w:noProof/>
        </w:rPr>
      </w:pPr>
    </w:p>
    <w:p w14:paraId="706A6022" w14:textId="06AECE34" w:rsidR="00F93706" w:rsidRPr="007F0A0A" w:rsidRDefault="00F93706" w:rsidP="00F93706">
      <w:pPr>
        <w:rPr>
          <w:rFonts w:ascii="Trebuchet MS" w:hAnsi="Trebuchet MS" w:cs="Trebuchet MS"/>
        </w:rPr>
      </w:pPr>
      <w:r w:rsidRPr="007F0A0A">
        <w:rPr>
          <w:noProof/>
        </w:rPr>
        <w:drawing>
          <wp:inline distT="0" distB="0" distL="0" distR="0" wp14:anchorId="3FCD4C91" wp14:editId="34831205">
            <wp:extent cx="2095018" cy="2385145"/>
            <wp:effectExtent l="0" t="0" r="635" b="0"/>
            <wp:docPr id="19130602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l="18372" t="11562" r="42369" b="9114"/>
                    <a:stretch>
                      <a:fillRect/>
                    </a:stretch>
                  </pic:blipFill>
                  <pic:spPr bwMode="auto">
                    <a:xfrm>
                      <a:off x="0" y="0"/>
                      <a:ext cx="2100371" cy="2391240"/>
                    </a:xfrm>
                    <a:prstGeom prst="rect">
                      <a:avLst/>
                    </a:prstGeom>
                    <a:noFill/>
                    <a:ln>
                      <a:noFill/>
                    </a:ln>
                  </pic:spPr>
                </pic:pic>
              </a:graphicData>
            </a:graphic>
          </wp:inline>
        </w:drawing>
      </w:r>
    </w:p>
    <w:p w14:paraId="3BF6E5C9" w14:textId="77777777" w:rsidR="00F93706" w:rsidRPr="007F0A0A" w:rsidRDefault="00F93706" w:rsidP="00167D33">
      <w:pPr>
        <w:jc w:val="both"/>
        <w:rPr>
          <w:rFonts w:ascii="Trebuchet MS" w:hAnsi="Trebuchet MS" w:cs="Trebuchet MS"/>
        </w:rPr>
      </w:pPr>
      <w:r w:rsidRPr="007F0A0A">
        <w:rPr>
          <w:rFonts w:ascii="Trebuchet MS" w:hAnsi="Trebuchet MS" w:cs="Trebuchet MS"/>
        </w:rPr>
        <w:t xml:space="preserve">Secure and covered cycle storage has been illustrated at the rear of the site, utilising Sheffield type stands.  Storage will be accessed via the side of the property.  Proposed provision is in excess of the standards and is deemed acceptable. </w:t>
      </w:r>
    </w:p>
    <w:p w14:paraId="08E0D61F" w14:textId="77777777" w:rsidR="006F69F6" w:rsidRPr="007F0A0A" w:rsidRDefault="006F69F6" w:rsidP="00167D33">
      <w:pPr>
        <w:jc w:val="both"/>
        <w:rPr>
          <w:rFonts w:ascii="Trebuchet MS" w:hAnsi="Trebuchet MS" w:cs="Trebuchet MS"/>
        </w:rPr>
      </w:pPr>
    </w:p>
    <w:p w14:paraId="104E3C90" w14:textId="6D49B23B" w:rsidR="00F93706" w:rsidRPr="007F0A0A" w:rsidRDefault="00F93706" w:rsidP="00167D33">
      <w:pPr>
        <w:jc w:val="both"/>
        <w:rPr>
          <w:rFonts w:ascii="Trebuchet MS" w:hAnsi="Trebuchet MS" w:cs="Trebuchet MS"/>
        </w:rPr>
      </w:pPr>
      <w:r w:rsidRPr="007F0A0A">
        <w:rPr>
          <w:rFonts w:ascii="Trebuchet MS" w:hAnsi="Trebuchet MS" w:cs="Trebuchet MS"/>
        </w:rPr>
        <w:lastRenderedPageBreak/>
        <w:t>Bin storage has been illustrated located at the side of the property, however this location would obstruct access to the rear garden area and cycle storage area.  A storage</w:t>
      </w:r>
      <w:r w:rsidR="002433A9" w:rsidRPr="007F0A0A">
        <w:rPr>
          <w:rFonts w:ascii="Trebuchet MS" w:hAnsi="Trebuchet MS" w:cs="Trebuchet MS"/>
        </w:rPr>
        <w:t xml:space="preserve"> area in the rear garden </w:t>
      </w:r>
      <w:r w:rsidR="005C5914" w:rsidRPr="007F0A0A">
        <w:rPr>
          <w:rFonts w:ascii="Trebuchet MS" w:hAnsi="Trebuchet MS" w:cs="Trebuchet MS"/>
        </w:rPr>
        <w:t xml:space="preserve">located at the rear of the site and brought to the </w:t>
      </w:r>
      <w:r w:rsidR="00690110" w:rsidRPr="007F0A0A">
        <w:rPr>
          <w:rFonts w:ascii="Trebuchet MS" w:hAnsi="Trebuchet MS" w:cs="Trebuchet MS"/>
        </w:rPr>
        <w:t>front</w:t>
      </w:r>
      <w:r w:rsidR="005C5914" w:rsidRPr="007F0A0A">
        <w:rPr>
          <w:rFonts w:ascii="Trebuchet MS" w:hAnsi="Trebuchet MS" w:cs="Trebuchet MS"/>
        </w:rPr>
        <w:t xml:space="preserve"> of the property to allow for kerb side collection </w:t>
      </w:r>
      <w:r w:rsidR="00690110" w:rsidRPr="007F0A0A">
        <w:rPr>
          <w:rFonts w:ascii="Trebuchet MS" w:hAnsi="Trebuchet MS" w:cs="Trebuchet MS"/>
        </w:rPr>
        <w:t xml:space="preserve">would be appropriate </w:t>
      </w:r>
      <w:r w:rsidR="00CF5A6A" w:rsidRPr="007F0A0A">
        <w:rPr>
          <w:rFonts w:ascii="Trebuchet MS" w:hAnsi="Trebuchet MS" w:cs="Trebuchet MS"/>
        </w:rPr>
        <w:t>b</w:t>
      </w:r>
      <w:r w:rsidRPr="007F0A0A">
        <w:rPr>
          <w:rFonts w:ascii="Trebuchet MS" w:hAnsi="Trebuchet MS" w:cs="Trebuchet MS"/>
        </w:rPr>
        <w:t xml:space="preserve">ut the location must not block access to parking spaces. </w:t>
      </w:r>
    </w:p>
    <w:p w14:paraId="145E944E" w14:textId="77777777" w:rsidR="00F93706" w:rsidRPr="007F0A0A" w:rsidRDefault="00F93706" w:rsidP="00CF5A6A">
      <w:pPr>
        <w:jc w:val="both"/>
        <w:rPr>
          <w:rFonts w:ascii="Trebuchet MS" w:hAnsi="Trebuchet MS" w:cs="Trebuchet MS"/>
        </w:rPr>
      </w:pPr>
    </w:p>
    <w:p w14:paraId="51B88BC8" w14:textId="53E67C5F" w:rsidR="00F93706" w:rsidRPr="007F0A0A" w:rsidRDefault="00F93706" w:rsidP="00CF5A6A">
      <w:pPr>
        <w:jc w:val="both"/>
        <w:rPr>
          <w:rFonts w:ascii="Trebuchet MS" w:hAnsi="Trebuchet MS" w:cs="Trebuchet MS"/>
        </w:rPr>
      </w:pPr>
      <w:r w:rsidRPr="007F0A0A">
        <w:rPr>
          <w:rFonts w:ascii="Trebuchet MS" w:hAnsi="Trebuchet MS" w:cs="Trebuchet MS"/>
        </w:rPr>
        <w:t>Please ask the applicant to submit revised plans illustrating parking layout, bin location and telegraph pole.</w:t>
      </w:r>
    </w:p>
    <w:p w14:paraId="090E8D79" w14:textId="77777777" w:rsidR="00F93706" w:rsidRDefault="00F93706" w:rsidP="00F93706">
      <w:pPr>
        <w:rPr>
          <w:rFonts w:ascii="Trebuchet MS" w:hAnsi="Trebuchet MS" w:cs="Trebuchet MS"/>
        </w:rPr>
      </w:pPr>
    </w:p>
    <w:p w14:paraId="14696189" w14:textId="6662DC65" w:rsidR="00F93706" w:rsidRPr="00167D33" w:rsidRDefault="00F93706" w:rsidP="00F93706">
      <w:pPr>
        <w:rPr>
          <w:rFonts w:ascii="Trebuchet MS" w:hAnsi="Trebuchet MS" w:cs="Trebuchet MS"/>
          <w:b/>
          <w:bCs/>
        </w:rPr>
      </w:pPr>
      <w:r w:rsidRPr="00167D33">
        <w:rPr>
          <w:rFonts w:ascii="Trebuchet MS" w:hAnsi="Trebuchet MS" w:cs="Trebuchet MS"/>
          <w:b/>
          <w:bCs/>
        </w:rPr>
        <w:t>N. Hussain</w:t>
      </w:r>
    </w:p>
    <w:p w14:paraId="4CA18CBA" w14:textId="2D7D9662" w:rsidR="00F93706" w:rsidRPr="00167D33" w:rsidRDefault="00F93706" w:rsidP="00F93706">
      <w:pPr>
        <w:rPr>
          <w:rFonts w:ascii="Trebuchet MS" w:hAnsi="Trebuchet MS" w:cs="Trebuchet MS"/>
          <w:b/>
          <w:bCs/>
        </w:rPr>
      </w:pPr>
      <w:r w:rsidRPr="00167D33">
        <w:rPr>
          <w:rFonts w:ascii="Trebuchet MS" w:hAnsi="Trebuchet MS" w:cs="Trebuchet MS"/>
          <w:b/>
          <w:bCs/>
        </w:rPr>
        <w:t>Transport Development Control Advisor</w:t>
      </w:r>
    </w:p>
    <w:p w14:paraId="3F2D88E6" w14:textId="77777777" w:rsidR="00B339E2" w:rsidRDefault="00B339E2"/>
    <w:sectPr w:rsidR="00B339E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3706"/>
    <w:rsid w:val="00002206"/>
    <w:rsid w:val="00167D33"/>
    <w:rsid w:val="00195DB3"/>
    <w:rsid w:val="002433A9"/>
    <w:rsid w:val="004A5BC2"/>
    <w:rsid w:val="00574E47"/>
    <w:rsid w:val="005C5914"/>
    <w:rsid w:val="00666451"/>
    <w:rsid w:val="00690110"/>
    <w:rsid w:val="006F69F6"/>
    <w:rsid w:val="007F0A0A"/>
    <w:rsid w:val="00954F51"/>
    <w:rsid w:val="00A94F9E"/>
    <w:rsid w:val="00B339E2"/>
    <w:rsid w:val="00CA1CB6"/>
    <w:rsid w:val="00CF5A6A"/>
    <w:rsid w:val="00D94592"/>
    <w:rsid w:val="00E07F21"/>
    <w:rsid w:val="00E75FDE"/>
    <w:rsid w:val="00EE3770"/>
    <w:rsid w:val="00F9370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C76EDA"/>
  <w15:chartTrackingRefBased/>
  <w15:docId w15:val="{2A8072C8-0E2C-43EB-B52C-BB5593520B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93706"/>
    <w:pPr>
      <w:spacing w:after="0" w:line="240" w:lineRule="auto"/>
    </w:pPr>
    <w:rPr>
      <w:rFonts w:ascii="Calibri" w:hAnsi="Calibri" w:cs="Calibri"/>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F93706"/>
    <w:pPr>
      <w:spacing w:before="100" w:beforeAutospacing="1" w:after="100" w:afterAutospacing="1"/>
    </w:pPr>
  </w:style>
  <w:style w:type="character" w:customStyle="1" w:styleId="HeaderChar">
    <w:name w:val="Header Char"/>
    <w:basedOn w:val="DefaultParagraphFont"/>
    <w:link w:val="Header"/>
    <w:uiPriority w:val="99"/>
    <w:semiHidden/>
    <w:rsid w:val="00F93706"/>
    <w:rPr>
      <w:rFonts w:ascii="Calibri" w:hAnsi="Calibri" w:cs="Calibri"/>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1857231">
      <w:bodyDiv w:val="1"/>
      <w:marLeft w:val="0"/>
      <w:marRight w:val="0"/>
      <w:marTop w:val="0"/>
      <w:marBottom w:val="0"/>
      <w:divBdr>
        <w:top w:val="none" w:sz="0" w:space="0" w:color="auto"/>
        <w:left w:val="none" w:sz="0" w:space="0" w:color="auto"/>
        <w:bottom w:val="none" w:sz="0" w:space="0" w:color="auto"/>
        <w:right w:val="none" w:sz="0" w:space="0" w:color="auto"/>
      </w:divBdr>
    </w:div>
    <w:div w:id="19140013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webSettings" Target="webSettings.xml"/><Relationship Id="rId7" Type="http://schemas.openxmlformats.org/officeDocument/2006/relationships/customXml" Target="../customXml/item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DD134DA7193EE42B3AD7BCEBC611264" ma:contentTypeVersion="15" ma:contentTypeDescription="Create a new document." ma:contentTypeScope="" ma:versionID="4540c7fa2b61bff136c478be1279d729">
  <xsd:schema xmlns:xsd="http://www.w3.org/2001/XMLSchema" xmlns:xs="http://www.w3.org/2001/XMLSchema" xmlns:p="http://schemas.microsoft.com/office/2006/metadata/properties" xmlns:ns2="9564494a-5c2e-4398-a3d5-319257e5732d" xmlns:ns3="85257cab-393f-49f7-9d1e-3b45e853da0a" targetNamespace="http://schemas.microsoft.com/office/2006/metadata/properties" ma:root="true" ma:fieldsID="e78b6bfa7154ea2859187515522bc342" ns2:_="" ns3:_="">
    <xsd:import namespace="9564494a-5c2e-4398-a3d5-319257e5732d"/>
    <xsd:import namespace="85257cab-393f-49f7-9d1e-3b45e853da0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ObjectDetectorVersion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64494a-5c2e-4398-a3d5-319257e5732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descriptio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bef11b6-0958-4610-a2c8-35c8ec14b7d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5" nillable="true" ma:displayName="MediaServiceObjectDetectorVersions" ma:description="" ma:hidden="true" ma:indexed="true" ma:internalName="MediaServiceObjectDetectorVersion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5257cab-393f-49f7-9d1e-3b45e853da0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0dc9955f-9285-4802-9265-1191e9b7c61c}" ma:internalName="TaxCatchAll" ma:showField="CatchAllData" ma:web="85257cab-393f-49f7-9d1e-3b45e853da0a">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564494a-5c2e-4398-a3d5-319257e5732d">
      <Terms xmlns="http://schemas.microsoft.com/office/infopath/2007/PartnerControls"/>
    </lcf76f155ced4ddcb4097134ff3c332f>
    <TaxCatchAll xmlns="85257cab-393f-49f7-9d1e-3b45e853da0a" xsi:nil="true"/>
  </documentManagement>
</p:properties>
</file>

<file path=customXml/itemProps1.xml><?xml version="1.0" encoding="utf-8"?>
<ds:datastoreItem xmlns:ds="http://schemas.openxmlformats.org/officeDocument/2006/customXml" ds:itemID="{676D65E3-8A3C-4B7C-941E-925165ED37A6}"/>
</file>

<file path=customXml/itemProps2.xml><?xml version="1.0" encoding="utf-8"?>
<ds:datastoreItem xmlns:ds="http://schemas.openxmlformats.org/officeDocument/2006/customXml" ds:itemID="{9B7A787B-7D92-4C58-953F-DBB1866BCD0A}"/>
</file>

<file path=customXml/itemProps3.xml><?xml version="1.0" encoding="utf-8"?>
<ds:datastoreItem xmlns:ds="http://schemas.openxmlformats.org/officeDocument/2006/customXml" ds:itemID="{5E2EEEF4-B364-4F12-B0CC-ACF2CD4E89F3}"/>
</file>

<file path=docProps/app.xml><?xml version="1.0" encoding="utf-8"?>
<Properties xmlns="http://schemas.openxmlformats.org/officeDocument/2006/extended-properties" xmlns:vt="http://schemas.openxmlformats.org/officeDocument/2006/docPropsVTypes">
  <Template>Normal.dotm</Template>
  <TotalTime>168</TotalTime>
  <Pages>2</Pages>
  <Words>425</Words>
  <Characters>2425</Characters>
  <Application>Microsoft Office Word</Application>
  <DocSecurity>0</DocSecurity>
  <Lines>20</Lines>
  <Paragraphs>5</Paragraphs>
  <ScaleCrop>false</ScaleCrop>
  <Company/>
  <LinksUpToDate>false</LinksUpToDate>
  <CharactersWithSpaces>2845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Hussain, Nagvinder</dc:creator>
  <cp:keywords/>
  <dc:description/>
  <cp:lastModifiedBy>Hussain, Nagvinder</cp:lastModifiedBy>
  <cp:revision>22</cp:revision>
  <dcterms:created xsi:type="dcterms:W3CDTF">2024-09-19T11:44:00Z</dcterms:created>
  <dcterms:modified xsi:type="dcterms:W3CDTF">2024-09-19T14:32:00Z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0x010100EDD134DA7193EE42B3AD7BCEBC611264</vt:lpwstr>
  </property>
</Properties>
</file>