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7F279E" w14:textId="231FBE61" w:rsidR="00F023A9" w:rsidRPr="00F023A9" w:rsidRDefault="00F023A9" w:rsidP="00F023A9">
      <w:pPr>
        <w:jc w:val="center"/>
        <w:rPr>
          <w:b/>
          <w:bCs/>
          <w:sz w:val="40"/>
          <w:szCs w:val="40"/>
        </w:rPr>
      </w:pPr>
      <w:r w:rsidRPr="00F023A9">
        <w:rPr>
          <w:b/>
          <w:bCs/>
          <w:sz w:val="40"/>
          <w:szCs w:val="40"/>
        </w:rPr>
        <w:t>Listed Building Consent: Design + Access Statement</w:t>
      </w:r>
    </w:p>
    <w:p w14:paraId="430E810B" w14:textId="5DD56A6E" w:rsidR="00F023A9" w:rsidRPr="0079028C" w:rsidRDefault="00F023A9" w:rsidP="0079028C">
      <w:pPr>
        <w:jc w:val="center"/>
        <w:rPr>
          <w:sz w:val="32"/>
          <w:szCs w:val="32"/>
        </w:rPr>
      </w:pPr>
      <w:r w:rsidRPr="00F023A9">
        <w:rPr>
          <w:sz w:val="32"/>
          <w:szCs w:val="32"/>
        </w:rPr>
        <w:t>Cemetery Arch, Reading Cemetery, London Road, Reading, RG1 3AQ</w:t>
      </w:r>
    </w:p>
    <w:p w14:paraId="544FFBDD" w14:textId="2C548F69" w:rsidR="00F023A9" w:rsidRPr="00F023A9" w:rsidRDefault="00F023A9" w:rsidP="00F023A9">
      <w:pPr>
        <w:jc w:val="center"/>
        <w:rPr>
          <w:sz w:val="32"/>
          <w:szCs w:val="32"/>
          <w:u w:val="single"/>
        </w:rPr>
      </w:pPr>
      <w:r w:rsidRPr="00F023A9">
        <w:rPr>
          <w:sz w:val="32"/>
          <w:szCs w:val="32"/>
          <w:u w:val="single"/>
        </w:rPr>
        <w:t>OVERVIEW</w:t>
      </w:r>
    </w:p>
    <w:p w14:paraId="167DB730" w14:textId="318EEAB2" w:rsidR="00F023A9" w:rsidRDefault="00F023A9" w:rsidP="00F023A9">
      <w:pPr>
        <w:rPr>
          <w:sz w:val="28"/>
          <w:szCs w:val="28"/>
        </w:rPr>
      </w:pPr>
      <w:r w:rsidRPr="00F023A9">
        <w:rPr>
          <w:sz w:val="28"/>
          <w:szCs w:val="28"/>
        </w:rPr>
        <w:t xml:space="preserve">This application seeks to gain listed building consent for alterations comprising solely of </w:t>
      </w:r>
      <w:r>
        <w:rPr>
          <w:sz w:val="28"/>
          <w:szCs w:val="28"/>
        </w:rPr>
        <w:t>the reinstatement of the original window opening and the addition of an original specification 6 over 6</w:t>
      </w:r>
      <w:r w:rsidR="00693D20">
        <w:rPr>
          <w:sz w:val="28"/>
          <w:szCs w:val="28"/>
        </w:rPr>
        <w:t xml:space="preserve"> </w:t>
      </w:r>
      <w:proofErr w:type="gramStart"/>
      <w:r w:rsidR="00693D20">
        <w:rPr>
          <w:sz w:val="28"/>
          <w:szCs w:val="28"/>
        </w:rPr>
        <w:t>window</w:t>
      </w:r>
      <w:proofErr w:type="gramEnd"/>
      <w:r>
        <w:rPr>
          <w:sz w:val="28"/>
          <w:szCs w:val="28"/>
        </w:rPr>
        <w:t xml:space="preserve"> on the rear elevation of the South Lodge of the </w:t>
      </w:r>
      <w:r w:rsidRPr="00F023A9">
        <w:rPr>
          <w:sz w:val="28"/>
          <w:szCs w:val="28"/>
        </w:rPr>
        <w:t xml:space="preserve">Grade II Listed </w:t>
      </w:r>
      <w:r w:rsidR="0079028C">
        <w:rPr>
          <w:sz w:val="28"/>
          <w:szCs w:val="28"/>
        </w:rPr>
        <w:t>B</w:t>
      </w:r>
      <w:r w:rsidR="0079028C" w:rsidRPr="00F023A9">
        <w:rPr>
          <w:sz w:val="28"/>
          <w:szCs w:val="28"/>
        </w:rPr>
        <w:t>ath stone</w:t>
      </w:r>
      <w:r w:rsidRPr="00F023A9">
        <w:rPr>
          <w:sz w:val="28"/>
          <w:szCs w:val="28"/>
        </w:rPr>
        <w:t xml:space="preserve"> Cemetery Arch building built in the 18</w:t>
      </w:r>
      <w:r>
        <w:rPr>
          <w:sz w:val="28"/>
          <w:szCs w:val="28"/>
        </w:rPr>
        <w:t>40</w:t>
      </w:r>
      <w:r w:rsidRPr="00F023A9">
        <w:rPr>
          <w:sz w:val="28"/>
          <w:szCs w:val="28"/>
        </w:rPr>
        <w:t xml:space="preserve">s. </w:t>
      </w:r>
    </w:p>
    <w:p w14:paraId="14F53F55" w14:textId="7EFD1301" w:rsidR="00F023A9" w:rsidRDefault="0079028C" w:rsidP="00F023A9">
      <w:pPr>
        <w:rPr>
          <w:sz w:val="28"/>
          <w:szCs w:val="28"/>
        </w:rPr>
      </w:pPr>
      <w:r>
        <w:rPr>
          <w:sz w:val="28"/>
          <w:szCs w:val="28"/>
        </w:rPr>
        <w:t>Reading Borough Council as Planning Authority have previously granted Listed Building Consent for a</w:t>
      </w:r>
      <w:r w:rsidRPr="0079028C">
        <w:rPr>
          <w:sz w:val="28"/>
          <w:szCs w:val="28"/>
        </w:rPr>
        <w:t xml:space="preserve">lterations comprising </w:t>
      </w:r>
      <w:r>
        <w:rPr>
          <w:sz w:val="28"/>
          <w:szCs w:val="28"/>
        </w:rPr>
        <w:t xml:space="preserve">of </w:t>
      </w:r>
      <w:r w:rsidRPr="0079028C">
        <w:rPr>
          <w:sz w:val="28"/>
          <w:szCs w:val="28"/>
        </w:rPr>
        <w:t>internal reconfiguration, redecoration and recommissioning works</w:t>
      </w:r>
      <w:r>
        <w:rPr>
          <w:sz w:val="28"/>
          <w:szCs w:val="28"/>
        </w:rPr>
        <w:t xml:space="preserve"> (</w:t>
      </w:r>
      <w:r w:rsidRPr="0079028C">
        <w:rPr>
          <w:sz w:val="28"/>
          <w:szCs w:val="28"/>
        </w:rPr>
        <w:t>Application No: 231435</w:t>
      </w:r>
      <w:r>
        <w:rPr>
          <w:sz w:val="28"/>
          <w:szCs w:val="28"/>
        </w:rPr>
        <w:t>).</w:t>
      </w:r>
    </w:p>
    <w:p w14:paraId="4D282D27" w14:textId="42208DCA" w:rsidR="00F023A9" w:rsidRDefault="00F023A9" w:rsidP="00F023A9">
      <w:pPr>
        <w:rPr>
          <w:sz w:val="28"/>
          <w:szCs w:val="28"/>
        </w:rPr>
      </w:pPr>
      <w:r w:rsidRPr="00F023A9">
        <w:rPr>
          <w:sz w:val="28"/>
          <w:szCs w:val="28"/>
        </w:rPr>
        <w:t xml:space="preserve">A Heritage statement has also been submitted alongside the application to ensure that the works </w:t>
      </w:r>
      <w:r w:rsidR="0079028C">
        <w:rPr>
          <w:sz w:val="28"/>
          <w:szCs w:val="28"/>
        </w:rPr>
        <w:t xml:space="preserve">to the South Lodge of the building </w:t>
      </w:r>
      <w:r w:rsidRPr="00F023A9">
        <w:rPr>
          <w:sz w:val="28"/>
          <w:szCs w:val="28"/>
        </w:rPr>
        <w:t>correctly consider the Grade II listed status of this historic and locally important Arch building and surroundings.</w:t>
      </w:r>
    </w:p>
    <w:p w14:paraId="7992AAF5" w14:textId="77777777" w:rsidR="0079028C" w:rsidRDefault="0079028C" w:rsidP="00F023A9">
      <w:pPr>
        <w:rPr>
          <w:sz w:val="28"/>
          <w:szCs w:val="28"/>
        </w:rPr>
      </w:pPr>
    </w:p>
    <w:p w14:paraId="70002C1A" w14:textId="77777777" w:rsidR="0079028C" w:rsidRDefault="0079028C" w:rsidP="00F023A9">
      <w:pPr>
        <w:rPr>
          <w:sz w:val="28"/>
          <w:szCs w:val="28"/>
        </w:rPr>
      </w:pPr>
    </w:p>
    <w:p w14:paraId="52CC3E54" w14:textId="77777777" w:rsidR="0079028C" w:rsidRDefault="0079028C" w:rsidP="00F023A9">
      <w:pPr>
        <w:rPr>
          <w:sz w:val="28"/>
          <w:szCs w:val="28"/>
        </w:rPr>
      </w:pPr>
    </w:p>
    <w:p w14:paraId="4B53CD9D" w14:textId="77777777" w:rsidR="0079028C" w:rsidRDefault="0079028C" w:rsidP="00F023A9">
      <w:pPr>
        <w:rPr>
          <w:sz w:val="28"/>
          <w:szCs w:val="28"/>
        </w:rPr>
      </w:pPr>
    </w:p>
    <w:p w14:paraId="54B31909" w14:textId="77777777" w:rsidR="0079028C" w:rsidRDefault="0079028C" w:rsidP="00F023A9">
      <w:pPr>
        <w:rPr>
          <w:sz w:val="28"/>
          <w:szCs w:val="28"/>
        </w:rPr>
      </w:pPr>
    </w:p>
    <w:p w14:paraId="6C5226AB" w14:textId="77777777" w:rsidR="0079028C" w:rsidRDefault="0079028C" w:rsidP="00F023A9">
      <w:pPr>
        <w:rPr>
          <w:sz w:val="28"/>
          <w:szCs w:val="28"/>
        </w:rPr>
      </w:pPr>
    </w:p>
    <w:p w14:paraId="3EAECC13" w14:textId="77777777" w:rsidR="0079028C" w:rsidRDefault="0079028C" w:rsidP="00F023A9">
      <w:pPr>
        <w:rPr>
          <w:sz w:val="28"/>
          <w:szCs w:val="28"/>
        </w:rPr>
      </w:pPr>
    </w:p>
    <w:p w14:paraId="3BB8C57B" w14:textId="77777777" w:rsidR="0079028C" w:rsidRDefault="0079028C" w:rsidP="00F023A9">
      <w:pPr>
        <w:rPr>
          <w:sz w:val="28"/>
          <w:szCs w:val="28"/>
        </w:rPr>
      </w:pPr>
    </w:p>
    <w:p w14:paraId="245181F8" w14:textId="77777777" w:rsidR="0079028C" w:rsidRDefault="0079028C" w:rsidP="00F023A9">
      <w:pPr>
        <w:rPr>
          <w:sz w:val="28"/>
          <w:szCs w:val="28"/>
        </w:rPr>
      </w:pPr>
    </w:p>
    <w:p w14:paraId="56B5D1C1" w14:textId="77777777" w:rsidR="0079028C" w:rsidRDefault="0079028C" w:rsidP="00F023A9">
      <w:pPr>
        <w:rPr>
          <w:sz w:val="28"/>
          <w:szCs w:val="28"/>
        </w:rPr>
      </w:pPr>
    </w:p>
    <w:p w14:paraId="627B1DCF" w14:textId="001BABA7" w:rsidR="0079028C" w:rsidRDefault="0079028C" w:rsidP="00F023A9">
      <w:pPr>
        <w:rPr>
          <w:b/>
          <w:bCs/>
          <w:sz w:val="28"/>
          <w:szCs w:val="28"/>
          <w:u w:val="single"/>
        </w:rPr>
      </w:pPr>
      <w:r w:rsidRPr="0079028C">
        <w:rPr>
          <w:b/>
          <w:bCs/>
          <w:sz w:val="28"/>
          <w:szCs w:val="28"/>
          <w:u w:val="single"/>
        </w:rPr>
        <w:lastRenderedPageBreak/>
        <w:t>2.JAHA.Details of Proposed Internal external alterations.</w:t>
      </w:r>
    </w:p>
    <w:p w14:paraId="130D23D5" w14:textId="6AF5D7AC" w:rsidR="00693D20" w:rsidRPr="00693D20" w:rsidRDefault="00693D20" w:rsidP="00F023A9">
      <w:pPr>
        <w:rPr>
          <w:b/>
          <w:bCs/>
          <w:i/>
          <w:iCs/>
          <w:sz w:val="28"/>
          <w:szCs w:val="28"/>
        </w:rPr>
      </w:pPr>
      <w:r w:rsidRPr="00693D20">
        <w:rPr>
          <w:b/>
          <w:bCs/>
          <w:i/>
          <w:iCs/>
          <w:sz w:val="28"/>
          <w:szCs w:val="28"/>
        </w:rPr>
        <w:t>Current condition of eastern elevation of ground floor of South Lodge</w:t>
      </w:r>
    </w:p>
    <w:p w14:paraId="277E0796" w14:textId="5C352AB3" w:rsidR="0079028C" w:rsidRDefault="005D1782" w:rsidP="00F023A9">
      <w:pPr>
        <w:rPr>
          <w:sz w:val="28"/>
          <w:szCs w:val="28"/>
        </w:rPr>
      </w:pPr>
      <w:r w:rsidRPr="005D1782">
        <w:rPr>
          <w:sz w:val="28"/>
          <w:szCs w:val="28"/>
        </w:rPr>
        <w:t xml:space="preserve">Between 1912 and 1932 </w:t>
      </w:r>
      <w:r>
        <w:rPr>
          <w:sz w:val="28"/>
          <w:szCs w:val="28"/>
        </w:rPr>
        <w:t>(Evidenced by OS maps from those dates)</w:t>
      </w:r>
      <w:r w:rsidRPr="005D1782">
        <w:rPr>
          <w:sz w:val="28"/>
          <w:szCs w:val="28"/>
        </w:rPr>
        <w:t xml:space="preserve">, an extension </w:t>
      </w:r>
      <w:r w:rsidR="00693D20">
        <w:rPr>
          <w:sz w:val="28"/>
          <w:szCs w:val="28"/>
        </w:rPr>
        <w:t xml:space="preserve">was </w:t>
      </w:r>
      <w:r w:rsidRPr="005D1782">
        <w:rPr>
          <w:sz w:val="28"/>
          <w:szCs w:val="28"/>
        </w:rPr>
        <w:t>constructed at the corner of the east and south elevations of the south lodge. It was large and rectangular in shape and ran in an east-west direction</w:t>
      </w:r>
      <w:r w:rsidR="00204307">
        <w:rPr>
          <w:sz w:val="28"/>
          <w:szCs w:val="28"/>
        </w:rPr>
        <w:t xml:space="preserve"> and was likely constructed as extra living accommodation for the Cemetery Superintendent and family.  By 1967 the extension had been removed leaving the rear elevation of the Arch’s South Lodge in the </w:t>
      </w:r>
      <w:r w:rsidR="009F456C">
        <w:rPr>
          <w:sz w:val="28"/>
          <w:szCs w:val="28"/>
        </w:rPr>
        <w:t>condition</w:t>
      </w:r>
      <w:r w:rsidR="00204307">
        <w:rPr>
          <w:sz w:val="28"/>
          <w:szCs w:val="28"/>
        </w:rPr>
        <w:t xml:space="preserve"> shown in the photograph below.</w:t>
      </w:r>
    </w:p>
    <w:p w14:paraId="702047F4" w14:textId="5BA49233" w:rsidR="00204307" w:rsidRDefault="00204307" w:rsidP="00204307">
      <w:pPr>
        <w:jc w:val="center"/>
        <w:rPr>
          <w:sz w:val="28"/>
          <w:szCs w:val="28"/>
        </w:rPr>
      </w:pPr>
      <w:r w:rsidRPr="00204307">
        <w:rPr>
          <w:noProof/>
          <w:sz w:val="28"/>
          <w:szCs w:val="28"/>
        </w:rPr>
        <w:drawing>
          <wp:inline distT="0" distB="0" distL="0" distR="0" wp14:anchorId="3C6E5784" wp14:editId="10BE7326">
            <wp:extent cx="3459480" cy="4612768"/>
            <wp:effectExtent l="0" t="0" r="7620" b="0"/>
            <wp:docPr id="2078762631" name="Picture 2" descr="A building with a door and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62631" name="Picture 2" descr="A building with a door and window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64272" cy="4619157"/>
                    </a:xfrm>
                    <a:prstGeom prst="rect">
                      <a:avLst/>
                    </a:prstGeom>
                    <a:noFill/>
                    <a:ln>
                      <a:noFill/>
                    </a:ln>
                  </pic:spPr>
                </pic:pic>
              </a:graphicData>
            </a:graphic>
          </wp:inline>
        </w:drawing>
      </w:r>
    </w:p>
    <w:p w14:paraId="56040AD8" w14:textId="77777777" w:rsidR="00882DBF" w:rsidRDefault="00882DBF" w:rsidP="00204307">
      <w:pPr>
        <w:rPr>
          <w:sz w:val="28"/>
          <w:szCs w:val="28"/>
        </w:rPr>
      </w:pPr>
      <w:r>
        <w:rPr>
          <w:sz w:val="28"/>
          <w:szCs w:val="28"/>
        </w:rPr>
        <w:t>T</w:t>
      </w:r>
      <w:r w:rsidRPr="00882DBF">
        <w:rPr>
          <w:sz w:val="28"/>
          <w:szCs w:val="28"/>
        </w:rPr>
        <w:t>he</w:t>
      </w:r>
      <w:r>
        <w:rPr>
          <w:sz w:val="28"/>
          <w:szCs w:val="28"/>
        </w:rPr>
        <w:t xml:space="preserve"> damage to the original fabric of the Arch revealed by the extension’s removal consists of:</w:t>
      </w:r>
    </w:p>
    <w:p w14:paraId="1CB70A60" w14:textId="1D932344" w:rsidR="00882DBF" w:rsidRDefault="00882DBF" w:rsidP="00882DBF">
      <w:pPr>
        <w:pStyle w:val="ListParagraph"/>
        <w:numPr>
          <w:ilvl w:val="0"/>
          <w:numId w:val="1"/>
        </w:numPr>
        <w:rPr>
          <w:sz w:val="28"/>
          <w:szCs w:val="28"/>
        </w:rPr>
      </w:pPr>
      <w:r w:rsidRPr="00882DBF">
        <w:rPr>
          <w:sz w:val="28"/>
          <w:szCs w:val="28"/>
        </w:rPr>
        <w:t xml:space="preserve">a doorway cut into the wall through the ashlar and into the existing ground floor window opening, </w:t>
      </w:r>
    </w:p>
    <w:p w14:paraId="3135C185" w14:textId="6FB39118" w:rsidR="00882DBF" w:rsidRDefault="00882DBF" w:rsidP="00882DBF">
      <w:pPr>
        <w:pStyle w:val="ListParagraph"/>
        <w:numPr>
          <w:ilvl w:val="0"/>
          <w:numId w:val="1"/>
        </w:numPr>
        <w:rPr>
          <w:sz w:val="28"/>
          <w:szCs w:val="28"/>
        </w:rPr>
      </w:pPr>
      <w:r w:rsidRPr="00882DBF">
        <w:rPr>
          <w:sz w:val="28"/>
          <w:szCs w:val="28"/>
        </w:rPr>
        <w:t>a timber lint</w:t>
      </w:r>
      <w:r>
        <w:rPr>
          <w:sz w:val="28"/>
          <w:szCs w:val="28"/>
        </w:rPr>
        <w:t>e</w:t>
      </w:r>
      <w:r w:rsidRPr="00882DBF">
        <w:rPr>
          <w:sz w:val="28"/>
          <w:szCs w:val="28"/>
        </w:rPr>
        <w:t>l inserted</w:t>
      </w:r>
      <w:r>
        <w:rPr>
          <w:sz w:val="28"/>
          <w:szCs w:val="28"/>
        </w:rPr>
        <w:t xml:space="preserve"> above the door</w:t>
      </w:r>
    </w:p>
    <w:p w14:paraId="2B580F20" w14:textId="611A7814" w:rsidR="00882DBF" w:rsidRPr="00882DBF" w:rsidRDefault="00882DBF" w:rsidP="00882DBF">
      <w:pPr>
        <w:pStyle w:val="ListParagraph"/>
        <w:numPr>
          <w:ilvl w:val="0"/>
          <w:numId w:val="1"/>
        </w:numPr>
        <w:rPr>
          <w:sz w:val="28"/>
          <w:szCs w:val="28"/>
        </w:rPr>
      </w:pPr>
      <w:r w:rsidRPr="00882DBF">
        <w:rPr>
          <w:sz w:val="28"/>
          <w:szCs w:val="28"/>
        </w:rPr>
        <w:lastRenderedPageBreak/>
        <w:t xml:space="preserve"> a wall nib</w:t>
      </w:r>
      <w:r>
        <w:rPr>
          <w:sz w:val="28"/>
          <w:szCs w:val="28"/>
        </w:rPr>
        <w:t xml:space="preserve"> </w:t>
      </w:r>
      <w:r w:rsidRPr="00882DBF">
        <w:rPr>
          <w:sz w:val="28"/>
          <w:szCs w:val="28"/>
        </w:rPr>
        <w:t xml:space="preserve">built to serve as the door jamb on the right-hand side through the window opening, all rendered with a cementitious mortar </w:t>
      </w:r>
    </w:p>
    <w:p w14:paraId="287A3F10" w14:textId="77777777" w:rsidR="00882DBF" w:rsidRDefault="00882DBF" w:rsidP="00882DBF">
      <w:pPr>
        <w:pStyle w:val="ListParagraph"/>
        <w:numPr>
          <w:ilvl w:val="0"/>
          <w:numId w:val="1"/>
        </w:numPr>
        <w:rPr>
          <w:sz w:val="28"/>
          <w:szCs w:val="28"/>
        </w:rPr>
      </w:pPr>
      <w:r w:rsidRPr="00882DBF">
        <w:rPr>
          <w:sz w:val="28"/>
          <w:szCs w:val="28"/>
        </w:rPr>
        <w:t>windowsill is broke</w:t>
      </w:r>
      <w:r>
        <w:rPr>
          <w:sz w:val="28"/>
          <w:szCs w:val="28"/>
        </w:rPr>
        <w:t>, window</w:t>
      </w:r>
      <w:r w:rsidRPr="00882DBF">
        <w:rPr>
          <w:sz w:val="28"/>
          <w:szCs w:val="28"/>
        </w:rPr>
        <w:t xml:space="preserve"> head curtailed</w:t>
      </w:r>
      <w:r>
        <w:rPr>
          <w:sz w:val="28"/>
          <w:szCs w:val="28"/>
        </w:rPr>
        <w:t>.</w:t>
      </w:r>
    </w:p>
    <w:p w14:paraId="4DFC789A" w14:textId="436CED9D" w:rsidR="00204307" w:rsidRDefault="00882DBF" w:rsidP="00D204CF">
      <w:pPr>
        <w:pStyle w:val="ListParagraph"/>
        <w:numPr>
          <w:ilvl w:val="0"/>
          <w:numId w:val="1"/>
        </w:numPr>
        <w:rPr>
          <w:sz w:val="28"/>
          <w:szCs w:val="28"/>
        </w:rPr>
      </w:pPr>
      <w:r w:rsidRPr="00882DBF">
        <w:rPr>
          <w:sz w:val="28"/>
          <w:szCs w:val="28"/>
        </w:rPr>
        <w:t>drainage pipes coming through the wall</w:t>
      </w:r>
      <w:r>
        <w:rPr>
          <w:sz w:val="28"/>
          <w:szCs w:val="28"/>
        </w:rPr>
        <w:t>.</w:t>
      </w:r>
    </w:p>
    <w:p w14:paraId="4EBE8E28" w14:textId="77777777" w:rsidR="00693D20" w:rsidRDefault="00693D20" w:rsidP="00693D20">
      <w:pPr>
        <w:rPr>
          <w:sz w:val="28"/>
          <w:szCs w:val="28"/>
        </w:rPr>
      </w:pPr>
    </w:p>
    <w:p w14:paraId="417CFE5E" w14:textId="77777777" w:rsidR="00693D20" w:rsidRPr="00693D20" w:rsidRDefault="00693D20" w:rsidP="00693D20">
      <w:pPr>
        <w:rPr>
          <w:b/>
          <w:bCs/>
          <w:sz w:val="28"/>
          <w:szCs w:val="28"/>
        </w:rPr>
      </w:pPr>
      <w:r w:rsidRPr="00693D20">
        <w:rPr>
          <w:b/>
          <w:bCs/>
          <w:sz w:val="28"/>
          <w:szCs w:val="28"/>
        </w:rPr>
        <w:t xml:space="preserve">Proposal </w:t>
      </w:r>
    </w:p>
    <w:p w14:paraId="4C2FA121" w14:textId="0B811A3E" w:rsidR="00693D20" w:rsidRDefault="00693D20" w:rsidP="00693D20">
      <w:pPr>
        <w:rPr>
          <w:sz w:val="28"/>
          <w:szCs w:val="28"/>
        </w:rPr>
      </w:pPr>
      <w:r>
        <w:rPr>
          <w:sz w:val="28"/>
          <w:szCs w:val="28"/>
        </w:rPr>
        <w:t xml:space="preserve">The proposal is for the reinstatement of the original window opening and the addition of </w:t>
      </w:r>
      <w:r w:rsidR="009E7020">
        <w:rPr>
          <w:sz w:val="28"/>
          <w:szCs w:val="28"/>
        </w:rPr>
        <w:t>the</w:t>
      </w:r>
      <w:r>
        <w:rPr>
          <w:sz w:val="28"/>
          <w:szCs w:val="28"/>
        </w:rPr>
        <w:t xml:space="preserve"> original specification window, specifically:</w:t>
      </w:r>
    </w:p>
    <w:p w14:paraId="63879A93" w14:textId="72259A80" w:rsidR="009E7020" w:rsidRDefault="009E7020" w:rsidP="00693D20">
      <w:pPr>
        <w:pStyle w:val="ListParagraph"/>
        <w:numPr>
          <w:ilvl w:val="0"/>
          <w:numId w:val="2"/>
        </w:numPr>
        <w:rPr>
          <w:sz w:val="28"/>
          <w:szCs w:val="28"/>
        </w:rPr>
      </w:pPr>
      <w:r>
        <w:rPr>
          <w:sz w:val="28"/>
          <w:szCs w:val="28"/>
        </w:rPr>
        <w:t>t</w:t>
      </w:r>
      <w:r w:rsidR="00693D20">
        <w:rPr>
          <w:sz w:val="28"/>
          <w:szCs w:val="28"/>
        </w:rPr>
        <w:t>he r</w:t>
      </w:r>
      <w:r w:rsidR="00693D20" w:rsidRPr="00693D20">
        <w:rPr>
          <w:sz w:val="28"/>
          <w:szCs w:val="28"/>
        </w:rPr>
        <w:t>emov</w:t>
      </w:r>
      <w:r w:rsidR="00693D20">
        <w:rPr>
          <w:sz w:val="28"/>
          <w:szCs w:val="28"/>
        </w:rPr>
        <w:t>al of all</w:t>
      </w:r>
      <w:r w:rsidR="00693D20" w:rsidRPr="00693D20">
        <w:rPr>
          <w:sz w:val="28"/>
          <w:szCs w:val="28"/>
        </w:rPr>
        <w:t xml:space="preserve"> evidence of previous doorway </w:t>
      </w:r>
    </w:p>
    <w:p w14:paraId="506ACD61" w14:textId="73129AAD" w:rsidR="00693D20" w:rsidRDefault="009E7020" w:rsidP="00693D20">
      <w:pPr>
        <w:pStyle w:val="ListParagraph"/>
        <w:numPr>
          <w:ilvl w:val="0"/>
          <w:numId w:val="2"/>
        </w:numPr>
        <w:rPr>
          <w:sz w:val="28"/>
          <w:szCs w:val="28"/>
        </w:rPr>
      </w:pPr>
      <w:r>
        <w:rPr>
          <w:sz w:val="28"/>
          <w:szCs w:val="28"/>
        </w:rPr>
        <w:t xml:space="preserve">the </w:t>
      </w:r>
      <w:r w:rsidR="00693D20" w:rsidRPr="00693D20">
        <w:rPr>
          <w:sz w:val="28"/>
          <w:szCs w:val="28"/>
        </w:rPr>
        <w:t>reinstate</w:t>
      </w:r>
      <w:r>
        <w:rPr>
          <w:sz w:val="28"/>
          <w:szCs w:val="28"/>
        </w:rPr>
        <w:t>ment of the</w:t>
      </w:r>
      <w:r w:rsidR="00693D20" w:rsidRPr="00693D20">
        <w:rPr>
          <w:sz w:val="28"/>
          <w:szCs w:val="28"/>
        </w:rPr>
        <w:t xml:space="preserve"> ashlar</w:t>
      </w:r>
      <w:r>
        <w:rPr>
          <w:sz w:val="28"/>
          <w:szCs w:val="28"/>
        </w:rPr>
        <w:t>.</w:t>
      </w:r>
    </w:p>
    <w:p w14:paraId="3771ECB7" w14:textId="7188D0B3" w:rsidR="009E7020" w:rsidRDefault="009E7020" w:rsidP="00693D20">
      <w:pPr>
        <w:pStyle w:val="ListParagraph"/>
        <w:numPr>
          <w:ilvl w:val="0"/>
          <w:numId w:val="2"/>
        </w:numPr>
        <w:rPr>
          <w:sz w:val="28"/>
          <w:szCs w:val="28"/>
        </w:rPr>
      </w:pPr>
      <w:r>
        <w:rPr>
          <w:sz w:val="28"/>
          <w:szCs w:val="28"/>
        </w:rPr>
        <w:t xml:space="preserve">The reinstatement of the 6 over 6 sash </w:t>
      </w:r>
      <w:proofErr w:type="gramStart"/>
      <w:r>
        <w:rPr>
          <w:sz w:val="28"/>
          <w:szCs w:val="28"/>
        </w:rPr>
        <w:t>window</w:t>
      </w:r>
      <w:proofErr w:type="gramEnd"/>
      <w:r>
        <w:rPr>
          <w:sz w:val="28"/>
          <w:szCs w:val="28"/>
        </w:rPr>
        <w:t xml:space="preserve"> to exactly match the existing windows of the Arch</w:t>
      </w:r>
      <w:r w:rsidR="00455F4D">
        <w:rPr>
          <w:sz w:val="28"/>
          <w:szCs w:val="28"/>
        </w:rPr>
        <w:t xml:space="preserve">. </w:t>
      </w:r>
      <w:r w:rsidR="004C116D">
        <w:rPr>
          <w:sz w:val="28"/>
          <w:szCs w:val="28"/>
        </w:rPr>
        <w:t xml:space="preserve">The </w:t>
      </w:r>
      <w:r w:rsidR="00455F4D">
        <w:rPr>
          <w:sz w:val="28"/>
          <w:szCs w:val="28"/>
        </w:rPr>
        <w:t>window will be doubled glazed</w:t>
      </w:r>
      <w:r>
        <w:rPr>
          <w:sz w:val="28"/>
          <w:szCs w:val="28"/>
        </w:rPr>
        <w:t>.</w:t>
      </w:r>
    </w:p>
    <w:p w14:paraId="13297265" w14:textId="1CD3BB6F" w:rsidR="008F25A4" w:rsidRDefault="000937A4" w:rsidP="008F25A4">
      <w:pPr>
        <w:rPr>
          <w:sz w:val="28"/>
          <w:szCs w:val="28"/>
        </w:rPr>
      </w:pPr>
      <w:r>
        <w:rPr>
          <w:sz w:val="28"/>
          <w:szCs w:val="28"/>
        </w:rPr>
        <w:t xml:space="preserve">The graphic below shows how the reinstatement of the window will </w:t>
      </w:r>
      <w:r w:rsidR="00C67F0F">
        <w:rPr>
          <w:sz w:val="28"/>
          <w:szCs w:val="28"/>
        </w:rPr>
        <w:t xml:space="preserve">enable the Arch to regain its original symmetry </w:t>
      </w:r>
      <w:proofErr w:type="gramStart"/>
      <w:r w:rsidR="00412F21">
        <w:rPr>
          <w:sz w:val="28"/>
          <w:szCs w:val="28"/>
        </w:rPr>
        <w:t>and also</w:t>
      </w:r>
      <w:proofErr w:type="gramEnd"/>
      <w:r w:rsidR="00412F21">
        <w:rPr>
          <w:sz w:val="28"/>
          <w:szCs w:val="28"/>
        </w:rPr>
        <w:t xml:space="preserve"> </w:t>
      </w:r>
      <w:r w:rsidR="00E46D0E">
        <w:rPr>
          <w:sz w:val="28"/>
          <w:szCs w:val="28"/>
        </w:rPr>
        <w:t>to be</w:t>
      </w:r>
      <w:r w:rsidR="0056466E">
        <w:rPr>
          <w:sz w:val="28"/>
          <w:szCs w:val="28"/>
        </w:rPr>
        <w:t xml:space="preserve"> returned to how it would have looked </w:t>
      </w:r>
      <w:r w:rsidR="00A56C8B">
        <w:rPr>
          <w:sz w:val="28"/>
          <w:szCs w:val="28"/>
        </w:rPr>
        <w:t>in the 1840s when it was built.</w:t>
      </w:r>
      <w:r w:rsidR="00455F4D">
        <w:rPr>
          <w:sz w:val="28"/>
          <w:szCs w:val="28"/>
        </w:rPr>
        <w:t xml:space="preserve"> The </w:t>
      </w:r>
      <w:r w:rsidR="00091194">
        <w:rPr>
          <w:sz w:val="28"/>
          <w:szCs w:val="28"/>
        </w:rPr>
        <w:t xml:space="preserve">new window will be built to the </w:t>
      </w:r>
      <w:r w:rsidR="00455F4D" w:rsidRPr="0025741D">
        <w:rPr>
          <w:sz w:val="28"/>
          <w:szCs w:val="28"/>
        </w:rPr>
        <w:t>specification</w:t>
      </w:r>
      <w:r w:rsidR="00091194">
        <w:rPr>
          <w:sz w:val="28"/>
          <w:szCs w:val="28"/>
        </w:rPr>
        <w:t xml:space="preserve"> of the original </w:t>
      </w:r>
      <w:r w:rsidR="00001917">
        <w:rPr>
          <w:sz w:val="28"/>
          <w:szCs w:val="28"/>
        </w:rPr>
        <w:t xml:space="preserve">ones that would have been installed in the Arch and </w:t>
      </w:r>
      <w:r w:rsidR="00410C22">
        <w:rPr>
          <w:sz w:val="28"/>
          <w:szCs w:val="28"/>
        </w:rPr>
        <w:t xml:space="preserve">to match the replacement ones that </w:t>
      </w:r>
      <w:r w:rsidR="00DC3198">
        <w:rPr>
          <w:sz w:val="28"/>
          <w:szCs w:val="28"/>
        </w:rPr>
        <w:t xml:space="preserve">are currently fitted to the building. </w:t>
      </w:r>
      <w:r w:rsidR="00D6792F">
        <w:rPr>
          <w:sz w:val="28"/>
          <w:szCs w:val="28"/>
        </w:rPr>
        <w:t xml:space="preserve">All seven of the </w:t>
      </w:r>
      <w:r w:rsidR="00B53DC2">
        <w:rPr>
          <w:sz w:val="28"/>
          <w:szCs w:val="28"/>
        </w:rPr>
        <w:t xml:space="preserve">current windows are doubled glazed and the new </w:t>
      </w:r>
      <w:r w:rsidR="005D21B0">
        <w:rPr>
          <w:sz w:val="28"/>
          <w:szCs w:val="28"/>
        </w:rPr>
        <w:t xml:space="preserve">6 over 6 unit will </w:t>
      </w:r>
      <w:r w:rsidR="002D60B2">
        <w:rPr>
          <w:sz w:val="28"/>
          <w:szCs w:val="28"/>
        </w:rPr>
        <w:t>also be double glazed.</w:t>
      </w:r>
    </w:p>
    <w:p w14:paraId="68D4021C" w14:textId="2861E6E8" w:rsidR="00A56C8B" w:rsidRDefault="00A56C8B" w:rsidP="00A56C8B">
      <w:pPr>
        <w:jc w:val="center"/>
        <w:rPr>
          <w:sz w:val="28"/>
          <w:szCs w:val="28"/>
        </w:rPr>
      </w:pPr>
      <w:r w:rsidRPr="00B772D9">
        <w:rPr>
          <w:noProof/>
        </w:rPr>
        <w:drawing>
          <wp:inline distT="0" distB="0" distL="0" distR="0" wp14:anchorId="4EE419FD" wp14:editId="6171E00B">
            <wp:extent cx="5387340" cy="3069709"/>
            <wp:effectExtent l="0" t="0" r="3810" b="0"/>
            <wp:docPr id="420197139" name="Picture 2" descr="A building with a lawn and chai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97139" name="Picture 2" descr="A building with a lawn and chairs&#10;&#10;Description automatically generated with medium confiden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439" t="28717" r="43896" b="18103"/>
                    <a:stretch/>
                  </pic:blipFill>
                  <pic:spPr bwMode="auto">
                    <a:xfrm>
                      <a:off x="0" y="0"/>
                      <a:ext cx="5413694" cy="3084726"/>
                    </a:xfrm>
                    <a:prstGeom prst="rect">
                      <a:avLst/>
                    </a:prstGeom>
                    <a:noFill/>
                    <a:ln>
                      <a:noFill/>
                    </a:ln>
                    <a:extLst>
                      <a:ext uri="{53640926-AAD7-44D8-BBD7-CCE9431645EC}">
                        <a14:shadowObscured xmlns:a14="http://schemas.microsoft.com/office/drawing/2010/main"/>
                      </a:ext>
                    </a:extLst>
                  </pic:spPr>
                </pic:pic>
              </a:graphicData>
            </a:graphic>
          </wp:inline>
        </w:drawing>
      </w:r>
    </w:p>
    <w:p w14:paraId="7F981F85" w14:textId="77777777" w:rsidR="00715B89" w:rsidRDefault="00715B89" w:rsidP="00A56C8B">
      <w:pPr>
        <w:jc w:val="center"/>
        <w:rPr>
          <w:sz w:val="28"/>
          <w:szCs w:val="28"/>
        </w:rPr>
      </w:pPr>
    </w:p>
    <w:p w14:paraId="7995F7DA" w14:textId="77777777" w:rsidR="00715B89" w:rsidRDefault="00715B89" w:rsidP="00A56C8B">
      <w:pPr>
        <w:jc w:val="center"/>
        <w:rPr>
          <w:sz w:val="28"/>
          <w:szCs w:val="28"/>
        </w:rPr>
      </w:pPr>
    </w:p>
    <w:p w14:paraId="369CE67E" w14:textId="77777777" w:rsidR="00715B89" w:rsidRDefault="00715B89" w:rsidP="00A56C8B">
      <w:pPr>
        <w:jc w:val="center"/>
        <w:rPr>
          <w:sz w:val="28"/>
          <w:szCs w:val="28"/>
        </w:rPr>
      </w:pPr>
    </w:p>
    <w:p w14:paraId="158FFE45" w14:textId="77777777" w:rsidR="006D10D5" w:rsidRDefault="00AA537F" w:rsidP="006D10D5">
      <w:pPr>
        <w:jc w:val="center"/>
      </w:pPr>
      <w:r>
        <w:t xml:space="preserve">HERITAGE </w:t>
      </w:r>
      <w:r w:rsidR="006D10D5">
        <w:t>STATEMENT</w:t>
      </w:r>
    </w:p>
    <w:p w14:paraId="05A5FB0E" w14:textId="7FB2848D" w:rsidR="005D12CA" w:rsidRDefault="00D7391C" w:rsidP="00564B27">
      <w:r>
        <w:t>Reading Borough Council</w:t>
      </w:r>
      <w:r w:rsidR="00677727">
        <w:t xml:space="preserve"> Granted Listed Building Consent to </w:t>
      </w:r>
      <w:r w:rsidR="007F53F3">
        <w:t xml:space="preserve">Junction Arch Heritage and Arts CIC </w:t>
      </w:r>
      <w:r w:rsidR="00551D5E">
        <w:t xml:space="preserve">for </w:t>
      </w:r>
      <w:r w:rsidR="005D12CA">
        <w:t>application</w:t>
      </w:r>
      <w:r w:rsidR="00551D5E">
        <w:t xml:space="preserve"> </w:t>
      </w:r>
      <w:r w:rsidR="00564B27">
        <w:t>231435</w:t>
      </w:r>
      <w:r w:rsidR="00551D5E">
        <w:t xml:space="preserve"> on the 8</w:t>
      </w:r>
      <w:r w:rsidR="00551D5E" w:rsidRPr="00551D5E">
        <w:rPr>
          <w:vertAlign w:val="superscript"/>
        </w:rPr>
        <w:t>th</w:t>
      </w:r>
      <w:r w:rsidR="00551D5E">
        <w:t xml:space="preserve"> of January 2024.</w:t>
      </w:r>
    </w:p>
    <w:p w14:paraId="71585E23" w14:textId="488ABF92" w:rsidR="00BF6DA0" w:rsidRDefault="00BF6DA0" w:rsidP="00564B27">
      <w:r>
        <w:t xml:space="preserve">The </w:t>
      </w:r>
      <w:r w:rsidR="00972D91">
        <w:t xml:space="preserve">works </w:t>
      </w:r>
      <w:r w:rsidR="00A22674">
        <w:t xml:space="preserve">proposed in this application for Listed Building Consent will be </w:t>
      </w:r>
      <w:r w:rsidR="00795E21">
        <w:t>complementary to and concurrent with those</w:t>
      </w:r>
      <w:r w:rsidR="000D577B">
        <w:t xml:space="preserve"> taking place in </w:t>
      </w:r>
      <w:r w:rsidR="00AE5423">
        <w:t xml:space="preserve">231435. </w:t>
      </w:r>
    </w:p>
    <w:p w14:paraId="063AF14E" w14:textId="6AFE8538" w:rsidR="00AE5423" w:rsidRDefault="00AE5423" w:rsidP="00564B27">
      <w:r>
        <w:t xml:space="preserve">Please refer to the Heritage Statement </w:t>
      </w:r>
      <w:r w:rsidR="00A9007D">
        <w:t xml:space="preserve">(HS) </w:t>
      </w:r>
      <w:r>
        <w:t xml:space="preserve">submitted </w:t>
      </w:r>
      <w:r w:rsidR="00CC7F46">
        <w:t>with application 231435</w:t>
      </w:r>
      <w:r w:rsidR="005A3264">
        <w:t xml:space="preserve">. </w:t>
      </w:r>
      <w:r w:rsidR="00C06830">
        <w:t>Please see below for t</w:t>
      </w:r>
      <w:r w:rsidR="005A3264">
        <w:t xml:space="preserve">he </w:t>
      </w:r>
      <w:r w:rsidR="00915B15">
        <w:t xml:space="preserve">Impact </w:t>
      </w:r>
      <w:r w:rsidR="001C21C3">
        <w:t xml:space="preserve">Statement for the </w:t>
      </w:r>
      <w:r w:rsidR="00403538">
        <w:t xml:space="preserve">new proposed external works </w:t>
      </w:r>
    </w:p>
    <w:p w14:paraId="040B4B88" w14:textId="77777777" w:rsidR="00C06830" w:rsidRDefault="00C06830" w:rsidP="00ED52C4"/>
    <w:p w14:paraId="729376CF" w14:textId="2805DD66" w:rsidR="00ED52C4" w:rsidRDefault="00ED52C4" w:rsidP="00ED52C4">
      <w:r w:rsidRPr="0012659C">
        <w:t xml:space="preserve">IMPACT </w:t>
      </w:r>
      <w:r w:rsidR="00C06830">
        <w:t>STATEMENT</w:t>
      </w:r>
    </w:p>
    <w:p w14:paraId="56EF1C34" w14:textId="5025AE79" w:rsidR="00C06830" w:rsidRPr="005D5FFD" w:rsidRDefault="00C06830" w:rsidP="00ED52C4">
      <w:r w:rsidRPr="005D5FFD">
        <w:t>The proposed external works</w:t>
      </w:r>
      <w:r w:rsidR="00850545" w:rsidRPr="005D5FFD">
        <w:t>:</w:t>
      </w:r>
    </w:p>
    <w:p w14:paraId="69EA9197" w14:textId="5953B145" w:rsidR="0025741D" w:rsidRPr="005D5FFD" w:rsidRDefault="0025741D" w:rsidP="0025741D">
      <w:pPr>
        <w:pStyle w:val="ListParagraph"/>
        <w:numPr>
          <w:ilvl w:val="0"/>
          <w:numId w:val="4"/>
        </w:numPr>
      </w:pPr>
      <w:r w:rsidRPr="005D5FFD">
        <w:t>the reinstatement of the original window opening on the rear elevation of the South Lodge</w:t>
      </w:r>
      <w:r w:rsidR="0082505E" w:rsidRPr="005D5FFD">
        <w:t>.</w:t>
      </w:r>
    </w:p>
    <w:p w14:paraId="61F91E1A" w14:textId="3C0A49B9" w:rsidR="0082505E" w:rsidRDefault="0082505E" w:rsidP="0025741D">
      <w:pPr>
        <w:pStyle w:val="ListParagraph"/>
        <w:numPr>
          <w:ilvl w:val="0"/>
          <w:numId w:val="4"/>
        </w:numPr>
      </w:pPr>
      <w:r w:rsidRPr="005D5FFD">
        <w:t>The reinstatement</w:t>
      </w:r>
      <w:r w:rsidRPr="005D5FFD">
        <w:t xml:space="preserve"> of a </w:t>
      </w:r>
      <w:r w:rsidR="00533F85" w:rsidRPr="005D5FFD">
        <w:t xml:space="preserve">double glazed </w:t>
      </w:r>
      <w:r w:rsidRPr="005D5FFD">
        <w:t xml:space="preserve">6 over 6 </w:t>
      </w:r>
      <w:r w:rsidR="00533F85" w:rsidRPr="005D5FFD">
        <w:t xml:space="preserve">sash </w:t>
      </w:r>
      <w:proofErr w:type="gramStart"/>
      <w:r w:rsidRPr="005D5FFD">
        <w:t>window</w:t>
      </w:r>
      <w:proofErr w:type="gramEnd"/>
      <w:r w:rsidR="00533F85" w:rsidRPr="005D5FFD">
        <w:t xml:space="preserve"> of the </w:t>
      </w:r>
      <w:r w:rsidR="00533F85" w:rsidRPr="005D5FFD">
        <w:t>original specification</w:t>
      </w:r>
      <w:r w:rsidR="005D5FFD" w:rsidRPr="005D5FFD">
        <w:t>.</w:t>
      </w:r>
    </w:p>
    <w:p w14:paraId="49F55F1B" w14:textId="6AF63999" w:rsidR="001F6431" w:rsidRPr="0029419F" w:rsidRDefault="005C41A1" w:rsidP="001F6431">
      <w:pPr>
        <w:rPr>
          <w:i/>
          <w:iCs/>
        </w:rPr>
      </w:pPr>
      <w:r>
        <w:t xml:space="preserve">With reference to </w:t>
      </w:r>
      <w:r w:rsidR="00FA6154">
        <w:t>‘</w:t>
      </w:r>
      <w:r w:rsidR="004370A5">
        <w:t>table</w:t>
      </w:r>
      <w:r w:rsidR="00FA6154">
        <w:t xml:space="preserve"> 2’</w:t>
      </w:r>
      <w:r w:rsidR="004370A5">
        <w:t xml:space="preserve"> on P32 </w:t>
      </w:r>
      <w:r w:rsidR="00A9007D">
        <w:t xml:space="preserve">of </w:t>
      </w:r>
      <w:r w:rsidR="006F3ABB">
        <w:t xml:space="preserve">the HS, </w:t>
      </w:r>
      <w:r w:rsidR="003267C0">
        <w:t xml:space="preserve">as </w:t>
      </w:r>
      <w:r w:rsidR="001D56B4">
        <w:t>the result of the above works will constitute a ‘</w:t>
      </w:r>
      <w:r w:rsidR="001D56B4" w:rsidRPr="0029419F">
        <w:rPr>
          <w:i/>
          <w:iCs/>
        </w:rPr>
        <w:t>c</w:t>
      </w:r>
      <w:r w:rsidR="003267C0" w:rsidRPr="0029419F">
        <w:rPr>
          <w:i/>
          <w:iCs/>
        </w:rPr>
        <w:t>omprehensive improvement to the asset through restoration or enhancement</w:t>
      </w:r>
      <w:r w:rsidR="001D56B4" w:rsidRPr="0029419F">
        <w:rPr>
          <w:i/>
          <w:iCs/>
        </w:rPr>
        <w:t>’</w:t>
      </w:r>
      <w:r w:rsidR="001D56B4">
        <w:t xml:space="preserve">, </w:t>
      </w:r>
      <w:r w:rsidR="00C0336B">
        <w:t xml:space="preserve">the </w:t>
      </w:r>
      <w:r w:rsidR="003457C0">
        <w:t xml:space="preserve">Impact Magnitude of the </w:t>
      </w:r>
      <w:r w:rsidR="006045BB">
        <w:t xml:space="preserve">above works </w:t>
      </w:r>
      <w:r w:rsidR="003457C0">
        <w:t>is</w:t>
      </w:r>
      <w:r w:rsidR="006045BB">
        <w:t xml:space="preserve"> assessed to </w:t>
      </w:r>
      <w:r w:rsidR="003457C0">
        <w:t xml:space="preserve">be </w:t>
      </w:r>
      <w:r w:rsidR="00A72213">
        <w:t>‘</w:t>
      </w:r>
      <w:r w:rsidR="00A72213" w:rsidRPr="0029419F">
        <w:rPr>
          <w:i/>
          <w:iCs/>
        </w:rPr>
        <w:t>Substa</w:t>
      </w:r>
      <w:r w:rsidR="0029419F" w:rsidRPr="0029419F">
        <w:rPr>
          <w:i/>
          <w:iCs/>
        </w:rPr>
        <w:t>ntial Beneficial’.</w:t>
      </w:r>
    </w:p>
    <w:p w14:paraId="218EBBB4" w14:textId="77777777" w:rsidR="00850545" w:rsidRDefault="00850545" w:rsidP="00ED52C4"/>
    <w:p w14:paraId="7C2400F0" w14:textId="77777777" w:rsidR="00715B89" w:rsidRPr="008F25A4" w:rsidRDefault="00715B89" w:rsidP="00715B89">
      <w:pPr>
        <w:rPr>
          <w:sz w:val="28"/>
          <w:szCs w:val="28"/>
        </w:rPr>
      </w:pPr>
    </w:p>
    <w:sectPr w:rsidR="00715B89" w:rsidRPr="008F25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F32755"/>
    <w:multiLevelType w:val="hybridMultilevel"/>
    <w:tmpl w:val="4F0A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5B73E7"/>
    <w:multiLevelType w:val="hybridMultilevel"/>
    <w:tmpl w:val="5EB6C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4A0376"/>
    <w:multiLevelType w:val="hybridMultilevel"/>
    <w:tmpl w:val="F2600E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596F367C"/>
    <w:multiLevelType w:val="hybridMultilevel"/>
    <w:tmpl w:val="C5F4D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5361733">
    <w:abstractNumId w:val="2"/>
  </w:num>
  <w:num w:numId="2" w16cid:durableId="944850688">
    <w:abstractNumId w:val="0"/>
  </w:num>
  <w:num w:numId="3" w16cid:durableId="76753786">
    <w:abstractNumId w:val="1"/>
  </w:num>
  <w:num w:numId="4" w16cid:durableId="960498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3A9"/>
    <w:rsid w:val="00001917"/>
    <w:rsid w:val="00024912"/>
    <w:rsid w:val="00091194"/>
    <w:rsid w:val="000937A4"/>
    <w:rsid w:val="000D577B"/>
    <w:rsid w:val="001C21C3"/>
    <w:rsid w:val="001D56B4"/>
    <w:rsid w:val="001F6431"/>
    <w:rsid w:val="00204307"/>
    <w:rsid w:val="0025741D"/>
    <w:rsid w:val="0029419F"/>
    <w:rsid w:val="002B6B61"/>
    <w:rsid w:val="002D60B2"/>
    <w:rsid w:val="003267C0"/>
    <w:rsid w:val="003457C0"/>
    <w:rsid w:val="00403538"/>
    <w:rsid w:val="00410C22"/>
    <w:rsid w:val="00412F21"/>
    <w:rsid w:val="004370A5"/>
    <w:rsid w:val="00455F4D"/>
    <w:rsid w:val="004C116D"/>
    <w:rsid w:val="00533F85"/>
    <w:rsid w:val="00551D5E"/>
    <w:rsid w:val="0056466E"/>
    <w:rsid w:val="00564B27"/>
    <w:rsid w:val="00592128"/>
    <w:rsid w:val="005A3264"/>
    <w:rsid w:val="005C41A1"/>
    <w:rsid w:val="005D12CA"/>
    <w:rsid w:val="005D1782"/>
    <w:rsid w:val="005D21B0"/>
    <w:rsid w:val="005D5FFD"/>
    <w:rsid w:val="006045BB"/>
    <w:rsid w:val="00677727"/>
    <w:rsid w:val="00693D20"/>
    <w:rsid w:val="006D10D5"/>
    <w:rsid w:val="006F3ABB"/>
    <w:rsid w:val="00715B89"/>
    <w:rsid w:val="0079028C"/>
    <w:rsid w:val="00795E21"/>
    <w:rsid w:val="007F53F3"/>
    <w:rsid w:val="0082505E"/>
    <w:rsid w:val="00850545"/>
    <w:rsid w:val="00882DBF"/>
    <w:rsid w:val="008F25A4"/>
    <w:rsid w:val="00915B15"/>
    <w:rsid w:val="0096515A"/>
    <w:rsid w:val="00972D91"/>
    <w:rsid w:val="009E7020"/>
    <w:rsid w:val="009F456C"/>
    <w:rsid w:val="00A22674"/>
    <w:rsid w:val="00A56C8B"/>
    <w:rsid w:val="00A72213"/>
    <w:rsid w:val="00A9007D"/>
    <w:rsid w:val="00AA537F"/>
    <w:rsid w:val="00AE5423"/>
    <w:rsid w:val="00B53DC2"/>
    <w:rsid w:val="00BF6DA0"/>
    <w:rsid w:val="00C0336B"/>
    <w:rsid w:val="00C06830"/>
    <w:rsid w:val="00C0752A"/>
    <w:rsid w:val="00C67F0F"/>
    <w:rsid w:val="00CC7F46"/>
    <w:rsid w:val="00D66C4C"/>
    <w:rsid w:val="00D6792F"/>
    <w:rsid w:val="00D7391C"/>
    <w:rsid w:val="00DC3198"/>
    <w:rsid w:val="00E17168"/>
    <w:rsid w:val="00E46D0E"/>
    <w:rsid w:val="00ED52C4"/>
    <w:rsid w:val="00F023A9"/>
    <w:rsid w:val="00FA2307"/>
    <w:rsid w:val="00FA6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84C1B"/>
  <w15:chartTrackingRefBased/>
  <w15:docId w15:val="{4E7A3034-5C2F-46B4-85FD-018D0D634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3A9"/>
    <w:rPr>
      <w:rFonts w:eastAsiaTheme="majorEastAsia" w:cstheme="majorBidi"/>
      <w:color w:val="272727" w:themeColor="text1" w:themeTint="D8"/>
    </w:rPr>
  </w:style>
  <w:style w:type="paragraph" w:styleId="Title">
    <w:name w:val="Title"/>
    <w:basedOn w:val="Normal"/>
    <w:next w:val="Normal"/>
    <w:link w:val="TitleChar"/>
    <w:uiPriority w:val="10"/>
    <w:qFormat/>
    <w:rsid w:val="00F02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3A9"/>
    <w:pPr>
      <w:spacing w:before="160"/>
      <w:jc w:val="center"/>
    </w:pPr>
    <w:rPr>
      <w:i/>
      <w:iCs/>
      <w:color w:val="404040" w:themeColor="text1" w:themeTint="BF"/>
    </w:rPr>
  </w:style>
  <w:style w:type="character" w:customStyle="1" w:styleId="QuoteChar">
    <w:name w:val="Quote Char"/>
    <w:basedOn w:val="DefaultParagraphFont"/>
    <w:link w:val="Quote"/>
    <w:uiPriority w:val="29"/>
    <w:rsid w:val="00F023A9"/>
    <w:rPr>
      <w:i/>
      <w:iCs/>
      <w:color w:val="404040" w:themeColor="text1" w:themeTint="BF"/>
    </w:rPr>
  </w:style>
  <w:style w:type="paragraph" w:styleId="ListParagraph">
    <w:name w:val="List Paragraph"/>
    <w:basedOn w:val="Normal"/>
    <w:uiPriority w:val="34"/>
    <w:qFormat/>
    <w:rsid w:val="00F023A9"/>
    <w:pPr>
      <w:ind w:left="720"/>
      <w:contextualSpacing/>
    </w:pPr>
  </w:style>
  <w:style w:type="character" w:styleId="IntenseEmphasis">
    <w:name w:val="Intense Emphasis"/>
    <w:basedOn w:val="DefaultParagraphFont"/>
    <w:uiPriority w:val="21"/>
    <w:qFormat/>
    <w:rsid w:val="00F023A9"/>
    <w:rPr>
      <w:i/>
      <w:iCs/>
      <w:color w:val="0F4761" w:themeColor="accent1" w:themeShade="BF"/>
    </w:rPr>
  </w:style>
  <w:style w:type="paragraph" w:styleId="IntenseQuote">
    <w:name w:val="Intense Quote"/>
    <w:basedOn w:val="Normal"/>
    <w:next w:val="Normal"/>
    <w:link w:val="IntenseQuoteChar"/>
    <w:uiPriority w:val="30"/>
    <w:qFormat/>
    <w:rsid w:val="00F02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3A9"/>
    <w:rPr>
      <w:i/>
      <w:iCs/>
      <w:color w:val="0F4761" w:themeColor="accent1" w:themeShade="BF"/>
    </w:rPr>
  </w:style>
  <w:style w:type="character" w:styleId="IntenseReference">
    <w:name w:val="Intense Reference"/>
    <w:basedOn w:val="DefaultParagraphFont"/>
    <w:uiPriority w:val="32"/>
    <w:qFormat/>
    <w:rsid w:val="00F023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411174">
      <w:bodyDiv w:val="1"/>
      <w:marLeft w:val="0"/>
      <w:marRight w:val="0"/>
      <w:marTop w:val="0"/>
      <w:marBottom w:val="0"/>
      <w:divBdr>
        <w:top w:val="none" w:sz="0" w:space="0" w:color="auto"/>
        <w:left w:val="none" w:sz="0" w:space="0" w:color="auto"/>
        <w:bottom w:val="none" w:sz="0" w:space="0" w:color="auto"/>
        <w:right w:val="none" w:sz="0" w:space="0" w:color="auto"/>
      </w:divBdr>
    </w:div>
    <w:div w:id="177458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cooksey</dc:creator>
  <cp:keywords/>
  <dc:description/>
  <cp:lastModifiedBy>nick cooksey</cp:lastModifiedBy>
  <cp:revision>2</cp:revision>
  <dcterms:created xsi:type="dcterms:W3CDTF">2024-07-31T17:09:00Z</dcterms:created>
  <dcterms:modified xsi:type="dcterms:W3CDTF">2024-07-31T17:09:00Z</dcterms:modified>
</cp:coreProperties>
</file>