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AD0CD" w14:textId="1AD5A1E6" w:rsidR="0020375F" w:rsidRDefault="0020375F" w:rsidP="0020375F">
      <w:pPr>
        <w:rPr>
          <w:rFonts w:ascii="Arial" w:hAnsi="Arial" w:cs="Arial"/>
          <w:color w:val="000000"/>
          <w:sz w:val="24"/>
          <w:szCs w:val="24"/>
        </w:rPr>
      </w:pPr>
      <w:r>
        <w:rPr>
          <w:rFonts w:ascii="Arial" w:hAnsi="Arial" w:cs="Arial"/>
          <w:color w:val="000000"/>
          <w:sz w:val="24"/>
          <w:szCs w:val="24"/>
        </w:rPr>
        <w:t>Planning Application Ref:</w:t>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Pr>
          <w:rFonts w:ascii="Arial" w:hAnsi="Arial" w:cs="Arial"/>
          <w:color w:val="000000"/>
          <w:sz w:val="24"/>
          <w:szCs w:val="24"/>
        </w:rPr>
        <w:t>PL/24/0846</w:t>
      </w:r>
    </w:p>
    <w:p w14:paraId="5499144D" w14:textId="4B394862" w:rsidR="0020375F" w:rsidRDefault="0020375F" w:rsidP="0020375F">
      <w:pPr>
        <w:rPr>
          <w:rFonts w:ascii="Arial" w:hAnsi="Arial" w:cs="Arial"/>
          <w:color w:val="000000"/>
          <w:sz w:val="24"/>
          <w:szCs w:val="24"/>
        </w:rPr>
      </w:pPr>
      <w:r>
        <w:rPr>
          <w:rFonts w:ascii="Arial" w:hAnsi="Arial" w:cs="Arial"/>
          <w:color w:val="000000"/>
          <w:sz w:val="24"/>
          <w:szCs w:val="24"/>
        </w:rPr>
        <w:t>Officer:</w:t>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Pr>
          <w:rFonts w:ascii="Arial" w:hAnsi="Arial" w:cs="Arial"/>
          <w:color w:val="000000"/>
          <w:sz w:val="24"/>
          <w:szCs w:val="24"/>
        </w:rPr>
        <w:t>Matthew Burns</w:t>
      </w:r>
    </w:p>
    <w:p w14:paraId="0FACA0EC" w14:textId="378049DE" w:rsidR="0020375F" w:rsidRDefault="0020375F" w:rsidP="0020375F">
      <w:pPr>
        <w:rPr>
          <w:rFonts w:ascii="Arial" w:hAnsi="Arial" w:cs="Arial"/>
          <w:color w:val="000000"/>
          <w:sz w:val="24"/>
          <w:szCs w:val="24"/>
        </w:rPr>
      </w:pPr>
      <w:r>
        <w:rPr>
          <w:rFonts w:ascii="Arial" w:hAnsi="Arial" w:cs="Arial"/>
          <w:color w:val="000000"/>
          <w:sz w:val="24"/>
          <w:szCs w:val="24"/>
        </w:rPr>
        <w:t xml:space="preserve">Application Type: </w:t>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Pr>
          <w:rFonts w:ascii="Arial" w:hAnsi="Arial" w:cs="Arial"/>
          <w:color w:val="000000"/>
          <w:sz w:val="24"/>
          <w:szCs w:val="24"/>
        </w:rPr>
        <w:t>Full planning permission</w:t>
      </w:r>
    </w:p>
    <w:p w14:paraId="6CA63421" w14:textId="622EBF54" w:rsidR="0020375F" w:rsidRDefault="0020375F" w:rsidP="0020375F">
      <w:pPr>
        <w:rPr>
          <w:rFonts w:ascii="Arial" w:hAnsi="Arial" w:cs="Arial"/>
          <w:color w:val="000000"/>
          <w:sz w:val="24"/>
          <w:szCs w:val="24"/>
        </w:rPr>
      </w:pPr>
      <w:r>
        <w:rPr>
          <w:rFonts w:ascii="Arial" w:hAnsi="Arial" w:cs="Arial"/>
          <w:color w:val="000000"/>
          <w:sz w:val="24"/>
          <w:szCs w:val="24"/>
        </w:rPr>
        <w:t xml:space="preserve">Address: </w:t>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sidR="003F57B8">
        <w:rPr>
          <w:rFonts w:ascii="Arial" w:hAnsi="Arial" w:cs="Arial"/>
          <w:color w:val="000000"/>
          <w:sz w:val="24"/>
          <w:szCs w:val="24"/>
        </w:rPr>
        <w:tab/>
      </w:r>
      <w:r>
        <w:rPr>
          <w:rFonts w:ascii="Arial" w:hAnsi="Arial" w:cs="Arial"/>
          <w:color w:val="000000"/>
          <w:sz w:val="24"/>
          <w:szCs w:val="24"/>
        </w:rPr>
        <w:t>Napier Court Napier Road Reading</w:t>
      </w:r>
    </w:p>
    <w:p w14:paraId="63B4E71C" w14:textId="7417AC48" w:rsidR="00FF5DD2" w:rsidRDefault="0020375F" w:rsidP="003F57B8">
      <w:pPr>
        <w:ind w:left="4320" w:hanging="4320"/>
        <w:rPr>
          <w:rFonts w:ascii="Arial" w:hAnsi="Arial" w:cs="Arial"/>
          <w:color w:val="000000"/>
          <w:sz w:val="24"/>
          <w:szCs w:val="24"/>
        </w:rPr>
      </w:pPr>
      <w:r>
        <w:rPr>
          <w:rFonts w:ascii="Arial" w:hAnsi="Arial" w:cs="Arial"/>
          <w:color w:val="000000"/>
          <w:sz w:val="24"/>
          <w:szCs w:val="24"/>
        </w:rPr>
        <w:t>Proposal:</w:t>
      </w:r>
      <w:r w:rsidR="003F57B8">
        <w:rPr>
          <w:rFonts w:ascii="Arial" w:hAnsi="Arial" w:cs="Arial"/>
          <w:color w:val="000000"/>
          <w:sz w:val="24"/>
          <w:szCs w:val="24"/>
        </w:rPr>
        <w:tab/>
      </w:r>
      <w:r>
        <w:rPr>
          <w:rFonts w:ascii="Arial" w:hAnsi="Arial" w:cs="Arial"/>
          <w:color w:val="000000"/>
          <w:sz w:val="24"/>
          <w:szCs w:val="24"/>
        </w:rPr>
        <w:t xml:space="preserve">Demolition of existing buildings and erection of new buildings of 11 and 12 storeys, with amenity space at roof level (part indoor and set back), to provide 576 build to rent residential dwellings (Class C3) with residential amenity space, parking, </w:t>
      </w:r>
      <w:proofErr w:type="gramStart"/>
      <w:r>
        <w:rPr>
          <w:rFonts w:ascii="Arial" w:hAnsi="Arial" w:cs="Arial"/>
          <w:color w:val="000000"/>
          <w:sz w:val="24"/>
          <w:szCs w:val="24"/>
        </w:rPr>
        <w:t>landscaping</w:t>
      </w:r>
      <w:proofErr w:type="gramEnd"/>
      <w:r>
        <w:rPr>
          <w:rFonts w:ascii="Arial" w:hAnsi="Arial" w:cs="Arial"/>
          <w:color w:val="000000"/>
          <w:sz w:val="24"/>
          <w:szCs w:val="24"/>
        </w:rPr>
        <w:t xml:space="preserve"> and associated engineering works</w:t>
      </w:r>
    </w:p>
    <w:p w14:paraId="32EFAD8D" w14:textId="77777777" w:rsidR="0020375F" w:rsidRDefault="0020375F" w:rsidP="0020375F">
      <w:pPr>
        <w:rPr>
          <w:rFonts w:ascii="Arial" w:hAnsi="Arial" w:cs="Arial"/>
          <w:color w:val="000000"/>
          <w:sz w:val="24"/>
          <w:szCs w:val="24"/>
        </w:rPr>
      </w:pPr>
    </w:p>
    <w:p w14:paraId="46BA7170" w14:textId="02A8F9F5" w:rsidR="0020375F" w:rsidRDefault="0020375F" w:rsidP="00500C20">
      <w:pPr>
        <w:pStyle w:val="PlainText"/>
        <w:jc w:val="both"/>
        <w:rPr>
          <w:rFonts w:ascii="Arial" w:eastAsiaTheme="minorHAnsi" w:hAnsi="Arial" w:cs="Arial"/>
          <w:color w:val="000000"/>
          <w:kern w:val="0"/>
          <w:sz w:val="24"/>
          <w:szCs w:val="24"/>
          <w:lang w:eastAsia="en-GB"/>
          <w14:ligatures w14:val="none"/>
        </w:rPr>
      </w:pPr>
      <w:r w:rsidRPr="0020375F">
        <w:rPr>
          <w:rFonts w:ascii="Arial" w:eastAsiaTheme="minorHAnsi" w:hAnsi="Arial" w:cs="Arial"/>
          <w:color w:val="000000"/>
          <w:kern w:val="0"/>
          <w:sz w:val="24"/>
          <w:szCs w:val="24"/>
          <w:lang w:eastAsia="en-GB"/>
          <w14:ligatures w14:val="none"/>
        </w:rPr>
        <w:t>The proposed development consists of the demolition of the existing buildings and the erection of new buildings providing 576 residential units</w:t>
      </w:r>
      <w:r w:rsidR="001E08DA">
        <w:rPr>
          <w:rFonts w:ascii="Arial" w:eastAsiaTheme="minorHAnsi" w:hAnsi="Arial" w:cs="Arial"/>
          <w:color w:val="000000"/>
          <w:kern w:val="0"/>
          <w:sz w:val="24"/>
          <w:szCs w:val="24"/>
          <w:lang w:eastAsia="en-GB"/>
          <w14:ligatures w14:val="none"/>
        </w:rPr>
        <w:t xml:space="preserve"> consisting of:</w:t>
      </w:r>
    </w:p>
    <w:p w14:paraId="5A96F4C3" w14:textId="77777777" w:rsidR="0020375F" w:rsidRDefault="0020375F" w:rsidP="00500C20">
      <w:pPr>
        <w:pStyle w:val="PlainText"/>
        <w:jc w:val="both"/>
        <w:rPr>
          <w:rFonts w:ascii="Arial" w:eastAsiaTheme="minorHAnsi" w:hAnsi="Arial" w:cs="Arial"/>
          <w:color w:val="000000"/>
          <w:kern w:val="0"/>
          <w:sz w:val="24"/>
          <w:szCs w:val="24"/>
          <w:lang w:eastAsia="en-GB"/>
          <w14:ligatures w14:val="none"/>
        </w:rPr>
      </w:pPr>
    </w:p>
    <w:p w14:paraId="14465E9B" w14:textId="77777777" w:rsidR="00BD0564" w:rsidRPr="00BD0564" w:rsidRDefault="00BD0564" w:rsidP="00500C20">
      <w:pPr>
        <w:numPr>
          <w:ilvl w:val="0"/>
          <w:numId w:val="2"/>
        </w:numPr>
        <w:autoSpaceDE w:val="0"/>
        <w:autoSpaceDN w:val="0"/>
        <w:adjustRightInd w:val="0"/>
        <w:jc w:val="both"/>
        <w:rPr>
          <w:rFonts w:ascii="Arial" w:hAnsi="Arial" w:cs="Arial"/>
          <w:color w:val="000000"/>
          <w:sz w:val="24"/>
          <w:szCs w:val="24"/>
        </w:rPr>
      </w:pPr>
      <w:r w:rsidRPr="00BD0564">
        <w:rPr>
          <w:rFonts w:ascii="Arial" w:hAnsi="Arial" w:cs="Arial"/>
          <w:color w:val="000000"/>
          <w:sz w:val="24"/>
          <w:szCs w:val="24"/>
        </w:rPr>
        <w:t xml:space="preserve">56 x 3B5P apartments / (10% of total) </w:t>
      </w:r>
    </w:p>
    <w:p w14:paraId="6AA815F4" w14:textId="77777777" w:rsidR="00BD0564" w:rsidRPr="00BD0564" w:rsidRDefault="00BD0564" w:rsidP="00500C20">
      <w:pPr>
        <w:numPr>
          <w:ilvl w:val="0"/>
          <w:numId w:val="2"/>
        </w:numPr>
        <w:autoSpaceDE w:val="0"/>
        <w:autoSpaceDN w:val="0"/>
        <w:adjustRightInd w:val="0"/>
        <w:jc w:val="both"/>
        <w:rPr>
          <w:rFonts w:ascii="Arial" w:hAnsi="Arial" w:cs="Arial"/>
          <w:color w:val="000000"/>
          <w:sz w:val="24"/>
          <w:szCs w:val="24"/>
        </w:rPr>
      </w:pPr>
      <w:r w:rsidRPr="00BD0564">
        <w:rPr>
          <w:rFonts w:ascii="Arial" w:hAnsi="Arial" w:cs="Arial"/>
          <w:color w:val="000000"/>
          <w:sz w:val="24"/>
          <w:szCs w:val="24"/>
        </w:rPr>
        <w:t xml:space="preserve">309 x 2B4P apartments / (53% of total) </w:t>
      </w:r>
    </w:p>
    <w:p w14:paraId="4D5F33F1" w14:textId="77777777" w:rsidR="00BD0564" w:rsidRPr="00BD0564" w:rsidRDefault="00BD0564" w:rsidP="00500C20">
      <w:pPr>
        <w:numPr>
          <w:ilvl w:val="0"/>
          <w:numId w:val="2"/>
        </w:numPr>
        <w:autoSpaceDE w:val="0"/>
        <w:autoSpaceDN w:val="0"/>
        <w:adjustRightInd w:val="0"/>
        <w:jc w:val="both"/>
        <w:rPr>
          <w:rFonts w:ascii="Arial" w:hAnsi="Arial" w:cs="Arial"/>
          <w:color w:val="000000"/>
          <w:sz w:val="24"/>
          <w:szCs w:val="24"/>
        </w:rPr>
      </w:pPr>
      <w:r w:rsidRPr="00BD0564">
        <w:rPr>
          <w:rFonts w:ascii="Arial" w:hAnsi="Arial" w:cs="Arial"/>
          <w:color w:val="000000"/>
          <w:sz w:val="24"/>
          <w:szCs w:val="24"/>
        </w:rPr>
        <w:t xml:space="preserve">211 x 1B2P apartments / (37% of total) </w:t>
      </w:r>
    </w:p>
    <w:p w14:paraId="5A847CE9" w14:textId="77777777" w:rsidR="00BD0564" w:rsidRDefault="00BD0564" w:rsidP="00500C20">
      <w:pPr>
        <w:pStyle w:val="PlainText"/>
        <w:jc w:val="both"/>
        <w:rPr>
          <w:rFonts w:ascii="Arial" w:eastAsiaTheme="minorHAnsi" w:hAnsi="Arial" w:cs="Arial"/>
          <w:color w:val="000000"/>
          <w:kern w:val="0"/>
          <w:sz w:val="24"/>
          <w:szCs w:val="24"/>
          <w:lang w:eastAsia="en-GB"/>
          <w14:ligatures w14:val="none"/>
        </w:rPr>
      </w:pPr>
    </w:p>
    <w:p w14:paraId="1C78ED23" w14:textId="77777777" w:rsidR="001E08DA" w:rsidRDefault="0020375F" w:rsidP="00500C20">
      <w:pPr>
        <w:pStyle w:val="PlainText"/>
        <w:jc w:val="both"/>
        <w:rPr>
          <w:rFonts w:ascii="Arial" w:eastAsiaTheme="minorHAnsi" w:hAnsi="Arial" w:cs="Arial"/>
          <w:color w:val="000000"/>
          <w:kern w:val="0"/>
          <w:sz w:val="24"/>
          <w:szCs w:val="24"/>
          <w:lang w:eastAsia="en-GB"/>
          <w14:ligatures w14:val="none"/>
        </w:rPr>
      </w:pPr>
      <w:r w:rsidRPr="0020375F">
        <w:rPr>
          <w:rFonts w:ascii="Arial" w:eastAsiaTheme="minorHAnsi" w:hAnsi="Arial" w:cs="Arial"/>
          <w:color w:val="000000"/>
          <w:kern w:val="0"/>
          <w:sz w:val="24"/>
          <w:szCs w:val="24"/>
          <w:lang w:eastAsia="en-GB"/>
          <w14:ligatures w14:val="none"/>
        </w:rPr>
        <w:t xml:space="preserve">The site is located just outside the Reading Town Centre and is close to Caversham Centre.  It falls within the Zone 2, the primary core.  This zone directly surrounds the Central Core and extends to walking distances of 2 kilometres from the centre of Reading. This zone is well served by public transport, with buses continuing either into or out of the Central Core Area via this zone and other local centre facilities. </w:t>
      </w:r>
    </w:p>
    <w:p w14:paraId="6D16DF12" w14:textId="77777777" w:rsidR="00192B5C" w:rsidRDefault="00192B5C" w:rsidP="00500C20">
      <w:pPr>
        <w:pStyle w:val="PlainText"/>
        <w:jc w:val="both"/>
        <w:rPr>
          <w:rFonts w:ascii="Arial" w:eastAsiaTheme="minorHAnsi" w:hAnsi="Arial" w:cs="Arial"/>
          <w:color w:val="000000"/>
          <w:kern w:val="0"/>
          <w:sz w:val="24"/>
          <w:szCs w:val="24"/>
          <w:lang w:eastAsia="en-GB"/>
          <w14:ligatures w14:val="none"/>
        </w:rPr>
      </w:pPr>
    </w:p>
    <w:p w14:paraId="2C6E67F7" w14:textId="4FF40765" w:rsidR="00192B5C" w:rsidRDefault="00192B5C" w:rsidP="00500C20">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Given the size and nature of the application a Transport Assessment has been submitted to accompany the application and I comment on this as follows:</w:t>
      </w:r>
    </w:p>
    <w:p w14:paraId="0FFFE202" w14:textId="77777777" w:rsidR="001E08DA" w:rsidRDefault="001E08DA" w:rsidP="00500C20">
      <w:pPr>
        <w:pStyle w:val="PlainText"/>
        <w:jc w:val="both"/>
        <w:rPr>
          <w:rFonts w:ascii="Arial" w:eastAsiaTheme="minorHAnsi" w:hAnsi="Arial" w:cs="Arial"/>
          <w:color w:val="000000"/>
          <w:kern w:val="0"/>
          <w:sz w:val="24"/>
          <w:szCs w:val="24"/>
          <w:lang w:eastAsia="en-GB"/>
          <w14:ligatures w14:val="none"/>
        </w:rPr>
      </w:pPr>
    </w:p>
    <w:p w14:paraId="46741AAA" w14:textId="6967FF01" w:rsidR="001E08DA" w:rsidRDefault="002C7DF6" w:rsidP="0020375F">
      <w:pPr>
        <w:pStyle w:val="PlainText"/>
        <w:rPr>
          <w:rFonts w:ascii="Arial" w:eastAsiaTheme="minorHAnsi" w:hAnsi="Arial" w:cs="Arial"/>
          <w:color w:val="000000"/>
          <w:kern w:val="0"/>
          <w:sz w:val="24"/>
          <w:szCs w:val="24"/>
          <w:lang w:eastAsia="en-GB"/>
          <w14:ligatures w14:val="none"/>
        </w:rPr>
      </w:pPr>
      <w:r>
        <w:rPr>
          <w:rFonts w:ascii="Arial" w:eastAsiaTheme="minorHAnsi" w:hAnsi="Arial" w:cs="Arial"/>
          <w:b/>
          <w:bCs/>
          <w:color w:val="000000"/>
          <w:kern w:val="0"/>
          <w:sz w:val="24"/>
          <w:szCs w:val="24"/>
          <w:lang w:eastAsia="en-GB"/>
          <w14:ligatures w14:val="none"/>
        </w:rPr>
        <w:t>Access</w:t>
      </w:r>
      <w:r w:rsidR="001E08DA">
        <w:rPr>
          <w:rFonts w:ascii="Arial" w:eastAsiaTheme="minorHAnsi" w:hAnsi="Arial" w:cs="Arial"/>
          <w:color w:val="000000"/>
          <w:kern w:val="0"/>
          <w:sz w:val="24"/>
          <w:szCs w:val="24"/>
          <w:lang w:eastAsia="en-GB"/>
          <w14:ligatures w14:val="none"/>
        </w:rPr>
        <w:t>:</w:t>
      </w:r>
    </w:p>
    <w:p w14:paraId="3F882BE2" w14:textId="77777777" w:rsidR="006C2467" w:rsidRDefault="00192B5C" w:rsidP="00192B5C">
      <w:pPr>
        <w:pStyle w:val="Default"/>
        <w:jc w:val="both"/>
        <w:rPr>
          <w:color w:val="auto"/>
          <w:lang w:eastAsia="en-GB"/>
        </w:rPr>
      </w:pPr>
      <w:r>
        <w:rPr>
          <w:color w:val="auto"/>
          <w:lang w:eastAsia="en-GB"/>
        </w:rPr>
        <w:t xml:space="preserve">The development is providing a 6m depth to the frontage of to facilitate footway and cycle way improvements along with safeguarding land for any future bus provision </w:t>
      </w:r>
      <w:proofErr w:type="gramStart"/>
      <w:r>
        <w:rPr>
          <w:color w:val="auto"/>
          <w:lang w:eastAsia="en-GB"/>
        </w:rPr>
        <w:t>at a later date</w:t>
      </w:r>
      <w:proofErr w:type="gramEnd"/>
      <w:r>
        <w:rPr>
          <w:color w:val="auto"/>
          <w:lang w:eastAsia="en-GB"/>
        </w:rPr>
        <w:t xml:space="preserve">, the area being initially landscaped.  The footway cycle way will be a positive improvement to the existing cycle network.  </w:t>
      </w:r>
    </w:p>
    <w:p w14:paraId="6A5ADD71" w14:textId="77777777" w:rsidR="006C2467" w:rsidRDefault="006C2467" w:rsidP="00192B5C">
      <w:pPr>
        <w:pStyle w:val="Default"/>
        <w:jc w:val="both"/>
        <w:rPr>
          <w:color w:val="auto"/>
          <w:lang w:eastAsia="en-GB"/>
        </w:rPr>
      </w:pPr>
    </w:p>
    <w:p w14:paraId="7FF40111" w14:textId="2D180F4A" w:rsidR="00192B5C" w:rsidRDefault="00192B5C" w:rsidP="00192B5C">
      <w:pPr>
        <w:pStyle w:val="Default"/>
        <w:jc w:val="both"/>
        <w:rPr>
          <w:color w:val="auto"/>
          <w:lang w:eastAsia="en-GB"/>
        </w:rPr>
      </w:pPr>
      <w:r>
        <w:rPr>
          <w:color w:val="auto"/>
          <w:lang w:eastAsia="en-GB"/>
        </w:rPr>
        <w:t>Th</w:t>
      </w:r>
      <w:r w:rsidR="006C2467">
        <w:rPr>
          <w:color w:val="auto"/>
          <w:lang w:eastAsia="en-GB"/>
        </w:rPr>
        <w:t xml:space="preserve">e proposed footway/cycleway however does not align with the existing routes at either end of the development and as such requires </w:t>
      </w:r>
      <w:r>
        <w:rPr>
          <w:color w:val="auto"/>
          <w:lang w:eastAsia="en-GB"/>
        </w:rPr>
        <w:t xml:space="preserve">revisions at the eastern and western access points to facilitate better crossing points details of which are included below under pedestrian crossing. </w:t>
      </w:r>
    </w:p>
    <w:p w14:paraId="4ED9E1F6" w14:textId="77777777" w:rsidR="00192B5C" w:rsidRDefault="00192B5C" w:rsidP="00192B5C">
      <w:pPr>
        <w:pStyle w:val="Default"/>
        <w:jc w:val="both"/>
        <w:rPr>
          <w:color w:val="auto"/>
          <w:lang w:eastAsia="en-GB"/>
        </w:rPr>
      </w:pPr>
    </w:p>
    <w:p w14:paraId="016A70C9" w14:textId="6654260D" w:rsidR="009032E4" w:rsidRDefault="00192B5C" w:rsidP="00192B5C">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 xml:space="preserve">Further details are also required with regards to gradient levels across the 6m depth to ensure suitable footway, cycle way and bus lane provision can be provided </w:t>
      </w:r>
      <w:r w:rsidR="00C14DCE">
        <w:rPr>
          <w:rFonts w:ascii="Arial" w:eastAsiaTheme="minorHAnsi" w:hAnsi="Arial" w:cs="Arial"/>
          <w:color w:val="000000"/>
          <w:kern w:val="0"/>
          <w:sz w:val="24"/>
          <w:szCs w:val="24"/>
          <w:lang w:eastAsia="en-GB"/>
          <w14:ligatures w14:val="none"/>
        </w:rPr>
        <w:t xml:space="preserve">whilst retaining access to the proposed development </w:t>
      </w:r>
      <w:r>
        <w:rPr>
          <w:rFonts w:ascii="Arial" w:eastAsiaTheme="minorHAnsi" w:hAnsi="Arial" w:cs="Arial"/>
          <w:color w:val="000000"/>
          <w:kern w:val="0"/>
          <w:sz w:val="24"/>
          <w:szCs w:val="24"/>
          <w:lang w:eastAsia="en-GB"/>
          <w14:ligatures w14:val="none"/>
        </w:rPr>
        <w:t xml:space="preserve">given that there are exiting level variations across the site frontage. </w:t>
      </w:r>
      <w:r w:rsidR="00C14DCE">
        <w:rPr>
          <w:rFonts w:ascii="Arial" w:eastAsiaTheme="minorHAnsi" w:hAnsi="Arial" w:cs="Arial"/>
          <w:color w:val="000000"/>
          <w:kern w:val="0"/>
          <w:sz w:val="24"/>
          <w:szCs w:val="24"/>
          <w:lang w:eastAsia="en-GB"/>
          <w14:ligatures w14:val="none"/>
        </w:rPr>
        <w:t xml:space="preserve"> This should be provided by way of a series of cross sections along the site frontage.  One </w:t>
      </w:r>
      <w:proofErr w:type="gramStart"/>
      <w:r w:rsidR="00C14DCE">
        <w:rPr>
          <w:rFonts w:ascii="Arial" w:eastAsiaTheme="minorHAnsi" w:hAnsi="Arial" w:cs="Arial"/>
          <w:color w:val="000000"/>
          <w:kern w:val="0"/>
          <w:sz w:val="24"/>
          <w:szCs w:val="24"/>
          <w:lang w:eastAsia="en-GB"/>
          <w14:ligatures w14:val="none"/>
        </w:rPr>
        <w:t>particular area</w:t>
      </w:r>
      <w:proofErr w:type="gramEnd"/>
      <w:r w:rsidR="00C14DCE">
        <w:rPr>
          <w:rFonts w:ascii="Arial" w:eastAsiaTheme="minorHAnsi" w:hAnsi="Arial" w:cs="Arial"/>
          <w:color w:val="000000"/>
          <w:kern w:val="0"/>
          <w:sz w:val="24"/>
          <w:szCs w:val="24"/>
          <w:lang w:eastAsia="en-GB"/>
          <w14:ligatures w14:val="none"/>
        </w:rPr>
        <w:t xml:space="preserve"> of concern is at the western end of the site and the relationship with the trees that are to be retained</w:t>
      </w:r>
      <w:r w:rsidR="009032E4">
        <w:rPr>
          <w:rFonts w:ascii="Arial" w:eastAsiaTheme="minorHAnsi" w:hAnsi="Arial" w:cs="Arial"/>
          <w:color w:val="000000"/>
          <w:kern w:val="0"/>
          <w:sz w:val="24"/>
          <w:szCs w:val="24"/>
          <w:lang w:eastAsia="en-GB"/>
          <w14:ligatures w14:val="none"/>
        </w:rPr>
        <w:t>.</w:t>
      </w:r>
    </w:p>
    <w:p w14:paraId="1994E3CD" w14:textId="77777777" w:rsidR="00192B5C" w:rsidRDefault="00192B5C" w:rsidP="00036EA5">
      <w:pPr>
        <w:pStyle w:val="Default"/>
        <w:jc w:val="both"/>
        <w:rPr>
          <w:color w:val="auto"/>
          <w:lang w:eastAsia="en-GB"/>
        </w:rPr>
      </w:pPr>
    </w:p>
    <w:p w14:paraId="53643F9D" w14:textId="68D6F57E" w:rsidR="008F2E54" w:rsidRDefault="00036EA5" w:rsidP="00036EA5">
      <w:pPr>
        <w:pStyle w:val="Default"/>
        <w:jc w:val="both"/>
        <w:rPr>
          <w:color w:val="auto"/>
          <w:lang w:eastAsia="en-GB"/>
        </w:rPr>
      </w:pPr>
      <w:r w:rsidRPr="00036EA5">
        <w:rPr>
          <w:color w:val="auto"/>
          <w:lang w:eastAsia="en-GB"/>
        </w:rPr>
        <w:t xml:space="preserve">The Design and Access and Transport </w:t>
      </w:r>
      <w:r w:rsidR="00192B5C">
        <w:rPr>
          <w:color w:val="auto"/>
          <w:lang w:eastAsia="en-GB"/>
        </w:rPr>
        <w:t>Assessment</w:t>
      </w:r>
      <w:r w:rsidRPr="00036EA5">
        <w:rPr>
          <w:color w:val="auto"/>
          <w:lang w:eastAsia="en-GB"/>
        </w:rPr>
        <w:t xml:space="preserve"> state that </w:t>
      </w:r>
      <w:r w:rsidR="001E08DA" w:rsidRPr="00036EA5">
        <w:rPr>
          <w:color w:val="auto"/>
          <w:lang w:eastAsia="en-GB"/>
        </w:rPr>
        <w:t xml:space="preserve">vehicles would access the site via the eastern access point, travel through the site in a one-way </w:t>
      </w:r>
      <w:r w:rsidRPr="00036EA5">
        <w:rPr>
          <w:color w:val="auto"/>
          <w:lang w:eastAsia="en-GB"/>
        </w:rPr>
        <w:t>a</w:t>
      </w:r>
      <w:r w:rsidR="001E08DA" w:rsidRPr="00036EA5">
        <w:rPr>
          <w:color w:val="auto"/>
          <w:lang w:eastAsia="en-GB"/>
        </w:rPr>
        <w:t xml:space="preserve">rrangement and egress at the western junction, adjacent to the Thames Quarter development. </w:t>
      </w:r>
      <w:r w:rsidR="00A26855">
        <w:rPr>
          <w:color w:val="auto"/>
          <w:lang w:eastAsia="en-GB"/>
        </w:rPr>
        <w:t xml:space="preserve">A </w:t>
      </w:r>
      <w:r w:rsidR="008F2E54">
        <w:rPr>
          <w:lang w:eastAsia="en-GB"/>
        </w:rPr>
        <w:lastRenderedPageBreak/>
        <w:t>raised table</w:t>
      </w:r>
      <w:r w:rsidR="00A26855">
        <w:rPr>
          <w:lang w:eastAsia="en-GB"/>
        </w:rPr>
        <w:t xml:space="preserve"> is</w:t>
      </w:r>
      <w:r w:rsidR="008F2E54">
        <w:rPr>
          <w:lang w:eastAsia="en-GB"/>
        </w:rPr>
        <w:t xml:space="preserve"> proposed to control speeds to the west of the site</w:t>
      </w:r>
      <w:r w:rsidR="00A26855">
        <w:rPr>
          <w:lang w:eastAsia="en-GB"/>
        </w:rPr>
        <w:t>, this</w:t>
      </w:r>
      <w:r w:rsidR="008F2E54">
        <w:rPr>
          <w:lang w:eastAsia="en-GB"/>
        </w:rPr>
        <w:t xml:space="preserve"> is deemed acceptable</w:t>
      </w:r>
      <w:r w:rsidR="00A26855">
        <w:rPr>
          <w:lang w:eastAsia="en-GB"/>
        </w:rPr>
        <w:t>.</w:t>
      </w:r>
    </w:p>
    <w:p w14:paraId="62971E85" w14:textId="77777777" w:rsidR="003103DB" w:rsidRDefault="003103DB" w:rsidP="00036EA5">
      <w:pPr>
        <w:pStyle w:val="Default"/>
        <w:jc w:val="both"/>
        <w:rPr>
          <w:color w:val="auto"/>
          <w:lang w:eastAsia="en-GB"/>
        </w:rPr>
      </w:pPr>
    </w:p>
    <w:p w14:paraId="125778DF" w14:textId="7049E8D8" w:rsidR="00F64BD1" w:rsidRDefault="00036EA5" w:rsidP="006203AC">
      <w:pPr>
        <w:pStyle w:val="Default"/>
        <w:jc w:val="both"/>
        <w:rPr>
          <w:color w:val="auto"/>
          <w:lang w:eastAsia="en-GB"/>
        </w:rPr>
      </w:pPr>
      <w:r>
        <w:rPr>
          <w:lang w:eastAsia="en-GB"/>
        </w:rPr>
        <w:t>In principle th</w:t>
      </w:r>
      <w:r w:rsidR="00192B5C">
        <w:rPr>
          <w:lang w:eastAsia="en-GB"/>
        </w:rPr>
        <w:t>e overall vehicle access</w:t>
      </w:r>
      <w:r>
        <w:rPr>
          <w:lang w:eastAsia="en-GB"/>
        </w:rPr>
        <w:t xml:space="preserve"> arrangement is acceptable</w:t>
      </w:r>
      <w:r w:rsidR="00215526">
        <w:rPr>
          <w:lang w:eastAsia="en-GB"/>
        </w:rPr>
        <w:t xml:space="preserve"> </w:t>
      </w:r>
      <w:r w:rsidR="003E24AF">
        <w:rPr>
          <w:lang w:eastAsia="en-GB"/>
        </w:rPr>
        <w:t>s</w:t>
      </w:r>
      <w:r w:rsidR="00156BE9">
        <w:rPr>
          <w:lang w:eastAsia="en-GB"/>
        </w:rPr>
        <w:t>ubject to information being provided on the access barriers that provide access and egress to the site</w:t>
      </w:r>
      <w:r w:rsidR="00E93D7A">
        <w:rPr>
          <w:lang w:eastAsia="en-GB"/>
        </w:rPr>
        <w:t xml:space="preserve"> to </w:t>
      </w:r>
      <w:r w:rsidR="00242064">
        <w:rPr>
          <w:lang w:eastAsia="en-GB"/>
        </w:rPr>
        <w:t>includ</w:t>
      </w:r>
      <w:r w:rsidR="00192B5C">
        <w:rPr>
          <w:lang w:eastAsia="en-GB"/>
        </w:rPr>
        <w:t>e</w:t>
      </w:r>
      <w:r w:rsidR="00242064">
        <w:rPr>
          <w:lang w:eastAsia="en-GB"/>
        </w:rPr>
        <w:t xml:space="preserve"> details of how the barriers will be operated and </w:t>
      </w:r>
      <w:r w:rsidR="00EE5653">
        <w:rPr>
          <w:lang w:eastAsia="en-GB"/>
        </w:rPr>
        <w:t>to ensure t</w:t>
      </w:r>
      <w:r w:rsidR="00E93D7A">
        <w:rPr>
          <w:lang w:eastAsia="en-GB"/>
        </w:rPr>
        <w:t xml:space="preserve">here is sufficient space </w:t>
      </w:r>
      <w:r w:rsidR="00EE5653">
        <w:rPr>
          <w:lang w:eastAsia="en-GB"/>
        </w:rPr>
        <w:t>that</w:t>
      </w:r>
      <w:r w:rsidR="00E93D7A">
        <w:rPr>
          <w:lang w:eastAsia="en-GB"/>
        </w:rPr>
        <w:t xml:space="preserve"> allows for appropriate access and egress</w:t>
      </w:r>
      <w:r w:rsidR="00BF7025">
        <w:rPr>
          <w:lang w:eastAsia="en-GB"/>
        </w:rPr>
        <w:t xml:space="preserve">.  </w:t>
      </w:r>
      <w:r w:rsidR="003D4EF1">
        <w:rPr>
          <w:lang w:eastAsia="en-GB"/>
        </w:rPr>
        <w:t xml:space="preserve"> </w:t>
      </w:r>
      <w:r w:rsidR="00AE0126" w:rsidRPr="004D4A38">
        <w:rPr>
          <w:color w:val="auto"/>
          <w:lang w:eastAsia="en-GB"/>
        </w:rPr>
        <w:t xml:space="preserve">The Transport </w:t>
      </w:r>
      <w:r w:rsidR="006E0DC2" w:rsidRPr="004D4A38">
        <w:rPr>
          <w:color w:val="auto"/>
          <w:lang w:eastAsia="en-GB"/>
        </w:rPr>
        <w:t>A</w:t>
      </w:r>
      <w:r w:rsidR="00AE0126" w:rsidRPr="004D4A38">
        <w:rPr>
          <w:color w:val="auto"/>
          <w:lang w:eastAsia="en-GB"/>
        </w:rPr>
        <w:t>ssessment</w:t>
      </w:r>
      <w:r w:rsidR="006E0DC2" w:rsidRPr="004D4A38">
        <w:rPr>
          <w:color w:val="auto"/>
          <w:lang w:eastAsia="en-GB"/>
        </w:rPr>
        <w:t xml:space="preserve"> document</w:t>
      </w:r>
      <w:r w:rsidR="00AE0126" w:rsidRPr="004D4A38">
        <w:rPr>
          <w:color w:val="auto"/>
          <w:lang w:eastAsia="en-GB"/>
        </w:rPr>
        <w:t xml:space="preserve"> also shows a panel van entering the site on the western side of the site</w:t>
      </w:r>
      <w:r w:rsidR="00531BBF" w:rsidRPr="004D4A38">
        <w:rPr>
          <w:color w:val="auto"/>
          <w:lang w:eastAsia="en-GB"/>
        </w:rPr>
        <w:t xml:space="preserve">, </w:t>
      </w:r>
      <w:r w:rsidR="00F64BD1" w:rsidRPr="004D4A38">
        <w:rPr>
          <w:color w:val="auto"/>
          <w:lang w:eastAsia="en-GB"/>
        </w:rPr>
        <w:t>however the insert drawing implies that vehicles will travel east bound along the rear access road</w:t>
      </w:r>
      <w:r w:rsidR="006F1F97" w:rsidRPr="004D4A38">
        <w:rPr>
          <w:color w:val="auto"/>
          <w:lang w:eastAsia="en-GB"/>
        </w:rPr>
        <w:t xml:space="preserve">, given a </w:t>
      </w:r>
      <w:r w:rsidR="00341106" w:rsidRPr="004D4A38">
        <w:rPr>
          <w:color w:val="auto"/>
          <w:lang w:eastAsia="en-GB"/>
        </w:rPr>
        <w:t>one-way</w:t>
      </w:r>
      <w:r w:rsidR="006F1F97" w:rsidRPr="004D4A38">
        <w:rPr>
          <w:color w:val="auto"/>
          <w:lang w:eastAsia="en-GB"/>
        </w:rPr>
        <w:t xml:space="preserve"> system is being proposed how will vehicles be able to travel in this direction?</w:t>
      </w:r>
      <w:r w:rsidR="00C02B01" w:rsidRPr="004D4A38">
        <w:rPr>
          <w:color w:val="auto"/>
          <w:lang w:eastAsia="en-GB"/>
        </w:rPr>
        <w:t xml:space="preserve">  Clarification is required as narratives are contr</w:t>
      </w:r>
      <w:r w:rsidR="004D4A38" w:rsidRPr="004D4A38">
        <w:rPr>
          <w:color w:val="auto"/>
          <w:lang w:eastAsia="en-GB"/>
        </w:rPr>
        <w:t xml:space="preserve">adicting plans. </w:t>
      </w:r>
    </w:p>
    <w:p w14:paraId="61B11F55" w14:textId="77777777" w:rsidR="006D3041" w:rsidRDefault="006D3041" w:rsidP="006203AC">
      <w:pPr>
        <w:pStyle w:val="Default"/>
        <w:jc w:val="both"/>
        <w:rPr>
          <w:color w:val="auto"/>
          <w:lang w:eastAsia="en-GB"/>
        </w:rPr>
      </w:pPr>
    </w:p>
    <w:p w14:paraId="6A977D28" w14:textId="01F561DC" w:rsidR="0069178A" w:rsidRPr="006C2467" w:rsidRDefault="00FC1C1C" w:rsidP="001E08DA">
      <w:pPr>
        <w:pStyle w:val="Default"/>
        <w:rPr>
          <w:b/>
          <w:bCs/>
          <w:lang w:eastAsia="en-GB"/>
        </w:rPr>
      </w:pPr>
      <w:r w:rsidRPr="006C2467">
        <w:rPr>
          <w:b/>
          <w:bCs/>
          <w:lang w:eastAsia="en-GB"/>
        </w:rPr>
        <w:t>Pedestrian</w:t>
      </w:r>
      <w:r w:rsidR="0069178A" w:rsidRPr="006C2467">
        <w:rPr>
          <w:b/>
          <w:bCs/>
          <w:lang w:eastAsia="en-GB"/>
        </w:rPr>
        <w:t xml:space="preserve"> </w:t>
      </w:r>
      <w:r w:rsidR="009032E4">
        <w:rPr>
          <w:b/>
          <w:bCs/>
          <w:lang w:eastAsia="en-GB"/>
        </w:rPr>
        <w:t>facilities</w:t>
      </w:r>
      <w:r w:rsidR="0069178A" w:rsidRPr="006C2467">
        <w:rPr>
          <w:b/>
          <w:bCs/>
          <w:lang w:eastAsia="en-GB"/>
        </w:rPr>
        <w:t>:</w:t>
      </w:r>
    </w:p>
    <w:p w14:paraId="7E0E7A0D" w14:textId="3D490775" w:rsidR="006C2467" w:rsidRDefault="006C2467" w:rsidP="006C2467">
      <w:pPr>
        <w:pStyle w:val="Default"/>
        <w:jc w:val="both"/>
        <w:rPr>
          <w:lang w:eastAsia="en-GB"/>
        </w:rPr>
      </w:pPr>
      <w:r>
        <w:rPr>
          <w:lang w:eastAsia="en-GB"/>
        </w:rPr>
        <w:t xml:space="preserve">The applicant </w:t>
      </w:r>
      <w:r>
        <w:rPr>
          <w:lang w:eastAsia="en-GB"/>
        </w:rPr>
        <w:t>must</w:t>
      </w:r>
      <w:r>
        <w:rPr>
          <w:lang w:eastAsia="en-GB"/>
        </w:rPr>
        <w:t xml:space="preserve"> </w:t>
      </w:r>
      <w:r>
        <w:rPr>
          <w:lang w:eastAsia="en-GB"/>
        </w:rPr>
        <w:t>revise</w:t>
      </w:r>
      <w:r>
        <w:rPr>
          <w:lang w:eastAsia="en-GB"/>
        </w:rPr>
        <w:t xml:space="preserve"> the pedestrian crossing at the eastern access to ensure that this is safe on initial implementation, i.e. ensure that the footpath aligns with the existing footpath to the east. (Please extract of western side below). </w:t>
      </w:r>
    </w:p>
    <w:p w14:paraId="6A97669A" w14:textId="77777777" w:rsidR="006C2467" w:rsidRDefault="006C2467" w:rsidP="006C2467">
      <w:pPr>
        <w:pStyle w:val="Default"/>
        <w:rPr>
          <w:noProof/>
        </w:rPr>
      </w:pPr>
    </w:p>
    <w:p w14:paraId="0C6D39EA" w14:textId="6EA92904" w:rsidR="006C2467" w:rsidRPr="009B39A7" w:rsidRDefault="006C2467" w:rsidP="006C2467">
      <w:pPr>
        <w:pStyle w:val="Default"/>
        <w:rPr>
          <w:lang w:eastAsia="en-GB"/>
        </w:rPr>
      </w:pPr>
      <w:r w:rsidRPr="00B36AE9">
        <w:rPr>
          <w:noProof/>
        </w:rPr>
        <w:t xml:space="preserve"> </w:t>
      </w:r>
      <w:r>
        <w:rPr>
          <w:noProof/>
        </w:rPr>
        <w:drawing>
          <wp:inline distT="0" distB="0" distL="0" distR="0" wp14:anchorId="3A094405" wp14:editId="1083451E">
            <wp:extent cx="2679700" cy="1584426"/>
            <wp:effectExtent l="0" t="0" r="6350" b="0"/>
            <wp:docPr id="6154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1867" name=""/>
                    <pic:cNvPicPr/>
                  </pic:nvPicPr>
                  <pic:blipFill rotWithShape="1">
                    <a:blip r:embed="rId8"/>
                    <a:srcRect t="20150"/>
                    <a:stretch/>
                  </pic:blipFill>
                  <pic:spPr bwMode="auto">
                    <a:xfrm>
                      <a:off x="0" y="0"/>
                      <a:ext cx="2684788" cy="1587434"/>
                    </a:xfrm>
                    <a:prstGeom prst="rect">
                      <a:avLst/>
                    </a:prstGeom>
                    <a:ln>
                      <a:noFill/>
                    </a:ln>
                    <a:extLst>
                      <a:ext uri="{53640926-AAD7-44D8-BBD7-CCE9431645EC}">
                        <a14:shadowObscured xmlns:a14="http://schemas.microsoft.com/office/drawing/2010/main"/>
                      </a:ext>
                    </a:extLst>
                  </pic:spPr>
                </pic:pic>
              </a:graphicData>
            </a:graphic>
          </wp:inline>
        </w:drawing>
      </w:r>
    </w:p>
    <w:p w14:paraId="57A4F71E" w14:textId="77777777" w:rsidR="006C2467" w:rsidRDefault="006C2467" w:rsidP="006C2467">
      <w:pPr>
        <w:pStyle w:val="PlainText"/>
        <w:rPr>
          <w:rFonts w:ascii="Arial" w:eastAsiaTheme="minorHAnsi" w:hAnsi="Arial" w:cs="Arial"/>
          <w:color w:val="000000"/>
          <w:kern w:val="0"/>
          <w:sz w:val="24"/>
          <w:szCs w:val="24"/>
          <w:lang w:eastAsia="en-GB"/>
          <w14:ligatures w14:val="none"/>
        </w:rPr>
      </w:pPr>
    </w:p>
    <w:p w14:paraId="6720D17F" w14:textId="37CBB09B" w:rsidR="00294C81" w:rsidRDefault="00294C81" w:rsidP="006C2467">
      <w:pPr>
        <w:pStyle w:val="PlainText"/>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As can be seen from the attached the footway to the eastern side of the access runs along the kerb edge whilst the proposed footway / cycleway is set back. One option could be to provide the footway / cycleway as illustrated but it is taper towards to the existing facility closer to the access.  Should an MRT/BRT route come forward in the future the footway/cycleway could be revised at that point.</w:t>
      </w:r>
    </w:p>
    <w:p w14:paraId="547A5044" w14:textId="77777777" w:rsidR="00294C81" w:rsidRDefault="00294C81" w:rsidP="006C2467">
      <w:pPr>
        <w:pStyle w:val="PlainText"/>
        <w:rPr>
          <w:rFonts w:ascii="Arial" w:eastAsiaTheme="minorHAnsi" w:hAnsi="Arial" w:cs="Arial"/>
          <w:color w:val="000000"/>
          <w:kern w:val="0"/>
          <w:sz w:val="24"/>
          <w:szCs w:val="24"/>
          <w:lang w:eastAsia="en-GB"/>
          <w14:ligatures w14:val="none"/>
        </w:rPr>
      </w:pPr>
    </w:p>
    <w:p w14:paraId="78ADAE6B" w14:textId="7039393B" w:rsidR="006C2467" w:rsidRDefault="006C2467" w:rsidP="006C2467">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 xml:space="preserve">It should also be noted the crossing point on the western side of the site also does not align with the dropped kerb within the adopted Highway and therefore the </w:t>
      </w:r>
      <w:r w:rsidR="00294C81">
        <w:rPr>
          <w:rFonts w:ascii="Arial" w:eastAsiaTheme="minorHAnsi" w:hAnsi="Arial" w:cs="Arial"/>
          <w:color w:val="000000"/>
          <w:kern w:val="0"/>
          <w:sz w:val="24"/>
          <w:szCs w:val="24"/>
          <w:lang w:eastAsia="en-GB"/>
          <w14:ligatures w14:val="none"/>
        </w:rPr>
        <w:t xml:space="preserve">proposed </w:t>
      </w:r>
      <w:r>
        <w:rPr>
          <w:rFonts w:ascii="Arial" w:eastAsiaTheme="minorHAnsi" w:hAnsi="Arial" w:cs="Arial"/>
          <w:color w:val="000000"/>
          <w:kern w:val="0"/>
          <w:sz w:val="24"/>
          <w:szCs w:val="24"/>
          <w:lang w:eastAsia="en-GB"/>
          <w14:ligatures w14:val="none"/>
        </w:rPr>
        <w:t xml:space="preserve">crossing points need to be realigned so that they tie into the Public </w:t>
      </w:r>
      <w:proofErr w:type="gramStart"/>
      <w:r>
        <w:rPr>
          <w:rFonts w:ascii="Arial" w:eastAsiaTheme="minorHAnsi" w:hAnsi="Arial" w:cs="Arial"/>
          <w:color w:val="000000"/>
          <w:kern w:val="0"/>
          <w:sz w:val="24"/>
          <w:szCs w:val="24"/>
          <w:lang w:eastAsia="en-GB"/>
          <w14:ligatures w14:val="none"/>
        </w:rPr>
        <w:t>Highway, unless</w:t>
      </w:r>
      <w:proofErr w:type="gramEnd"/>
      <w:r>
        <w:rPr>
          <w:rFonts w:ascii="Arial" w:eastAsiaTheme="minorHAnsi" w:hAnsi="Arial" w:cs="Arial"/>
          <w:color w:val="000000"/>
          <w:kern w:val="0"/>
          <w:sz w:val="24"/>
          <w:szCs w:val="24"/>
          <w:lang w:eastAsia="en-GB"/>
          <w14:ligatures w14:val="none"/>
        </w:rPr>
        <w:t xml:space="preserve"> the applicant comes to an agreement with Thames Quarter to provide dropped kerbs on private land. </w:t>
      </w:r>
    </w:p>
    <w:p w14:paraId="539A9FE2" w14:textId="77777777" w:rsidR="009032E4" w:rsidRDefault="009032E4" w:rsidP="006C2467">
      <w:pPr>
        <w:pStyle w:val="PlainText"/>
        <w:jc w:val="both"/>
        <w:rPr>
          <w:rFonts w:ascii="Arial" w:eastAsiaTheme="minorHAnsi" w:hAnsi="Arial" w:cs="Arial"/>
          <w:color w:val="000000"/>
          <w:kern w:val="0"/>
          <w:sz w:val="24"/>
          <w:szCs w:val="24"/>
          <w:lang w:eastAsia="en-GB"/>
          <w14:ligatures w14:val="none"/>
        </w:rPr>
      </w:pPr>
    </w:p>
    <w:p w14:paraId="5867D259" w14:textId="01FFC0DC" w:rsidR="009032E4" w:rsidRDefault="009032E4" w:rsidP="006C2467">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 xml:space="preserve">Gradients should also be illustrated on a plan for the length of the proposed footway / cycleway to ensure that the proposal would comply with the required national standards.  </w:t>
      </w:r>
    </w:p>
    <w:p w14:paraId="53DBE00D" w14:textId="77777777" w:rsidR="00A8618B" w:rsidRDefault="00A8618B" w:rsidP="001E08DA">
      <w:pPr>
        <w:pStyle w:val="Default"/>
        <w:rPr>
          <w:b/>
          <w:bCs/>
          <w:u w:val="single"/>
          <w:lang w:eastAsia="en-GB"/>
        </w:rPr>
      </w:pPr>
    </w:p>
    <w:p w14:paraId="6F5CF001" w14:textId="2F670BD5" w:rsidR="00A8618B" w:rsidRPr="00080627" w:rsidRDefault="00294C81" w:rsidP="00080627">
      <w:pPr>
        <w:pStyle w:val="Default"/>
        <w:jc w:val="both"/>
        <w:rPr>
          <w:lang w:eastAsia="en-GB"/>
        </w:rPr>
      </w:pPr>
      <w:r>
        <w:rPr>
          <w:lang w:eastAsia="en-GB"/>
        </w:rPr>
        <w:t>The development also includes the provision of a zebra crossing on Napier Road to provide access to Kings Meadow, an e</w:t>
      </w:r>
      <w:r w:rsidR="00080627" w:rsidRPr="00080627">
        <w:rPr>
          <w:lang w:eastAsia="en-GB"/>
        </w:rPr>
        <w:t>xtra</w:t>
      </w:r>
      <w:r w:rsidR="00080627">
        <w:rPr>
          <w:lang w:eastAsia="en-GB"/>
        </w:rPr>
        <w:t>c</w:t>
      </w:r>
      <w:r w:rsidR="00080627" w:rsidRPr="00080627">
        <w:rPr>
          <w:lang w:eastAsia="en-GB"/>
        </w:rPr>
        <w:t>t from</w:t>
      </w:r>
      <w:r w:rsidR="00080627">
        <w:rPr>
          <w:lang w:eastAsia="en-GB"/>
        </w:rPr>
        <w:t xml:space="preserve"> the submitted </w:t>
      </w:r>
      <w:r w:rsidR="00080627" w:rsidRPr="00080627">
        <w:rPr>
          <w:lang w:eastAsia="en-GB"/>
        </w:rPr>
        <w:t>Fram</w:t>
      </w:r>
      <w:r w:rsidR="00080627">
        <w:rPr>
          <w:lang w:eastAsia="en-GB"/>
        </w:rPr>
        <w:t>e</w:t>
      </w:r>
      <w:r w:rsidR="00080627" w:rsidRPr="00080627">
        <w:rPr>
          <w:lang w:eastAsia="en-GB"/>
        </w:rPr>
        <w:t>w</w:t>
      </w:r>
      <w:r w:rsidR="00080627">
        <w:rPr>
          <w:lang w:eastAsia="en-GB"/>
        </w:rPr>
        <w:t>ork</w:t>
      </w:r>
      <w:r w:rsidR="00080627" w:rsidRPr="00080627">
        <w:rPr>
          <w:lang w:eastAsia="en-GB"/>
        </w:rPr>
        <w:t xml:space="preserve"> Travel Plan below illustrates the location of the proposed pedestrian crossing.</w:t>
      </w:r>
      <w:r>
        <w:rPr>
          <w:lang w:eastAsia="en-GB"/>
        </w:rPr>
        <w:t xml:space="preserve">  This can be found below.</w:t>
      </w:r>
    </w:p>
    <w:p w14:paraId="612031DD" w14:textId="77777777" w:rsidR="00A8618B" w:rsidRDefault="00A8618B" w:rsidP="001E08DA">
      <w:pPr>
        <w:pStyle w:val="Default"/>
        <w:rPr>
          <w:b/>
          <w:bCs/>
          <w:u w:val="single"/>
          <w:lang w:eastAsia="en-GB"/>
        </w:rPr>
      </w:pPr>
    </w:p>
    <w:p w14:paraId="791CFDA2" w14:textId="77777777" w:rsidR="00A8618B" w:rsidRDefault="00A8618B" w:rsidP="001E08DA">
      <w:pPr>
        <w:pStyle w:val="Default"/>
        <w:rPr>
          <w:b/>
          <w:bCs/>
          <w:u w:val="single"/>
          <w:lang w:eastAsia="en-GB"/>
        </w:rPr>
      </w:pPr>
    </w:p>
    <w:p w14:paraId="42D1ADB2" w14:textId="4BB2BA50" w:rsidR="00A8618B" w:rsidRDefault="00A8618B" w:rsidP="001E08DA">
      <w:pPr>
        <w:pStyle w:val="Default"/>
        <w:rPr>
          <w:b/>
          <w:bCs/>
          <w:u w:val="single"/>
          <w:lang w:eastAsia="en-GB"/>
        </w:rPr>
      </w:pPr>
      <w:r w:rsidRPr="00A8618B">
        <w:rPr>
          <w:b/>
          <w:bCs/>
          <w:noProof/>
          <w:u w:val="single"/>
          <w:lang w:eastAsia="en-GB"/>
        </w:rPr>
        <w:lastRenderedPageBreak/>
        <w:drawing>
          <wp:inline distT="0" distB="0" distL="0" distR="0" wp14:anchorId="32209E1D" wp14:editId="420A420E">
            <wp:extent cx="5731510" cy="3191510"/>
            <wp:effectExtent l="0" t="0" r="2540" b="8890"/>
            <wp:docPr id="103728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191510"/>
                    </a:xfrm>
                    <a:prstGeom prst="rect">
                      <a:avLst/>
                    </a:prstGeom>
                    <a:noFill/>
                    <a:ln>
                      <a:noFill/>
                    </a:ln>
                  </pic:spPr>
                </pic:pic>
              </a:graphicData>
            </a:graphic>
          </wp:inline>
        </w:drawing>
      </w:r>
    </w:p>
    <w:p w14:paraId="2D85C05B" w14:textId="77777777" w:rsidR="00A8618B" w:rsidRDefault="00A8618B" w:rsidP="001E08DA">
      <w:pPr>
        <w:pStyle w:val="Default"/>
        <w:rPr>
          <w:b/>
          <w:bCs/>
          <w:u w:val="single"/>
          <w:lang w:eastAsia="en-GB"/>
        </w:rPr>
      </w:pPr>
    </w:p>
    <w:p w14:paraId="2C0B77D0" w14:textId="78BDCFD9" w:rsidR="00A8618B" w:rsidRPr="004A0370" w:rsidRDefault="00EF275A" w:rsidP="0050139B">
      <w:pPr>
        <w:pStyle w:val="Default"/>
        <w:jc w:val="both"/>
        <w:rPr>
          <w:lang w:eastAsia="en-GB"/>
        </w:rPr>
      </w:pPr>
      <w:r w:rsidRPr="004A0370">
        <w:rPr>
          <w:lang w:eastAsia="en-GB"/>
        </w:rPr>
        <w:t>In principle this is acceptable, however a full detailed</w:t>
      </w:r>
      <w:r w:rsidR="006464A5">
        <w:rPr>
          <w:lang w:eastAsia="en-GB"/>
        </w:rPr>
        <w:t xml:space="preserve"> </w:t>
      </w:r>
      <w:r w:rsidR="00294C81">
        <w:rPr>
          <w:lang w:eastAsia="en-GB"/>
        </w:rPr>
        <w:t xml:space="preserve">design </w:t>
      </w:r>
      <w:r w:rsidRPr="004A0370">
        <w:rPr>
          <w:lang w:eastAsia="en-GB"/>
        </w:rPr>
        <w:t>of the proposed crossing</w:t>
      </w:r>
      <w:r w:rsidR="006938DE" w:rsidRPr="004A0370">
        <w:rPr>
          <w:lang w:eastAsia="en-GB"/>
        </w:rPr>
        <w:t xml:space="preserve"> facility</w:t>
      </w:r>
      <w:r w:rsidRPr="004A0370">
        <w:rPr>
          <w:lang w:eastAsia="en-GB"/>
        </w:rPr>
        <w:t xml:space="preserve"> is required</w:t>
      </w:r>
      <w:r w:rsidR="00775C39" w:rsidRPr="004A0370">
        <w:rPr>
          <w:lang w:eastAsia="en-GB"/>
        </w:rPr>
        <w:t xml:space="preserve"> so that it can be a</w:t>
      </w:r>
      <w:r w:rsidR="00294C81">
        <w:rPr>
          <w:lang w:eastAsia="en-GB"/>
        </w:rPr>
        <w:t>ss</w:t>
      </w:r>
      <w:r w:rsidR="00775C39" w:rsidRPr="004A0370">
        <w:rPr>
          <w:lang w:eastAsia="en-GB"/>
        </w:rPr>
        <w:t>essed as part of this application</w:t>
      </w:r>
      <w:r w:rsidR="00C312C7">
        <w:rPr>
          <w:lang w:eastAsia="en-GB"/>
        </w:rPr>
        <w:t xml:space="preserve"> and can be secured via a S106 agreement.  </w:t>
      </w:r>
      <w:r w:rsidR="00A82103">
        <w:rPr>
          <w:lang w:eastAsia="en-GB"/>
        </w:rPr>
        <w:t>Also plans should show how the park area will be accessed</w:t>
      </w:r>
      <w:r w:rsidR="00F52352">
        <w:rPr>
          <w:lang w:eastAsia="en-GB"/>
        </w:rPr>
        <w:t xml:space="preserve"> as this may require consultation with </w:t>
      </w:r>
      <w:r w:rsidR="00F45F3C">
        <w:rPr>
          <w:lang w:eastAsia="en-GB"/>
        </w:rPr>
        <w:t>t</w:t>
      </w:r>
      <w:r w:rsidR="00F52352">
        <w:rPr>
          <w:lang w:eastAsia="en-GB"/>
        </w:rPr>
        <w:t xml:space="preserve">he Councils Park and Recreation </w:t>
      </w:r>
      <w:r w:rsidR="0076492C">
        <w:rPr>
          <w:lang w:eastAsia="en-GB"/>
        </w:rPr>
        <w:t xml:space="preserve">team. </w:t>
      </w:r>
    </w:p>
    <w:p w14:paraId="1ADD7433" w14:textId="77777777" w:rsidR="00192B5C" w:rsidRDefault="00192B5C" w:rsidP="00A21672">
      <w:pPr>
        <w:pStyle w:val="PlainText"/>
        <w:jc w:val="both"/>
        <w:rPr>
          <w:rFonts w:ascii="Arial" w:eastAsiaTheme="minorHAnsi" w:hAnsi="Arial" w:cs="Arial"/>
          <w:color w:val="000000"/>
          <w:kern w:val="0"/>
          <w:sz w:val="24"/>
          <w:szCs w:val="24"/>
          <w:lang w:eastAsia="en-GB"/>
          <w14:ligatures w14:val="none"/>
        </w:rPr>
      </w:pPr>
    </w:p>
    <w:p w14:paraId="56F41ED4"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b/>
          <w:bCs/>
          <w:color w:val="000000"/>
          <w:kern w:val="0"/>
          <w:sz w:val="24"/>
          <w:szCs w:val="24"/>
          <w:lang w:eastAsia="en-GB"/>
          <w14:ligatures w14:val="none"/>
        </w:rPr>
        <w:t>Vehicle and Cycle Parking</w:t>
      </w:r>
    </w:p>
    <w:p w14:paraId="6E4F8214"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In accordance with the Councils current Parking Standards and Design SPD the following provision would be required:</w:t>
      </w:r>
    </w:p>
    <w:p w14:paraId="7B3E3C03"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p>
    <w:tbl>
      <w:tblPr>
        <w:tblStyle w:val="TableGrid"/>
        <w:tblW w:w="0" w:type="auto"/>
        <w:tblLook w:val="04A0" w:firstRow="1" w:lastRow="0" w:firstColumn="1" w:lastColumn="0" w:noHBand="0" w:noVBand="1"/>
      </w:tblPr>
      <w:tblGrid>
        <w:gridCol w:w="3397"/>
        <w:gridCol w:w="2410"/>
        <w:gridCol w:w="2977"/>
      </w:tblGrid>
      <w:tr w:rsidR="00192B5C" w14:paraId="452FD64E" w14:textId="77777777" w:rsidTr="00145A2E">
        <w:tc>
          <w:tcPr>
            <w:tcW w:w="3397" w:type="dxa"/>
          </w:tcPr>
          <w:p w14:paraId="1D913DF2"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Type of Unit</w:t>
            </w:r>
          </w:p>
        </w:tc>
        <w:tc>
          <w:tcPr>
            <w:tcW w:w="2410" w:type="dxa"/>
          </w:tcPr>
          <w:p w14:paraId="68023452"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Vehicle Provision as per Design SPD</w:t>
            </w:r>
          </w:p>
        </w:tc>
        <w:tc>
          <w:tcPr>
            <w:tcW w:w="2977" w:type="dxa"/>
          </w:tcPr>
          <w:p w14:paraId="379E0B9A"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Cycle Provision as per Design SPD</w:t>
            </w:r>
          </w:p>
        </w:tc>
      </w:tr>
      <w:tr w:rsidR="00192B5C" w14:paraId="75DD1B18" w14:textId="77777777" w:rsidTr="00145A2E">
        <w:tc>
          <w:tcPr>
            <w:tcW w:w="3397" w:type="dxa"/>
          </w:tcPr>
          <w:p w14:paraId="573D537D"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1 Bedroom Unit (211)</w:t>
            </w:r>
          </w:p>
        </w:tc>
        <w:tc>
          <w:tcPr>
            <w:tcW w:w="2410" w:type="dxa"/>
          </w:tcPr>
          <w:p w14:paraId="66B8C47D"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1 space</w:t>
            </w:r>
          </w:p>
        </w:tc>
        <w:tc>
          <w:tcPr>
            <w:tcW w:w="2977" w:type="dxa"/>
          </w:tcPr>
          <w:p w14:paraId="5956E6B2"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0.5</w:t>
            </w:r>
          </w:p>
        </w:tc>
      </w:tr>
      <w:tr w:rsidR="00192B5C" w14:paraId="5988CF44" w14:textId="77777777" w:rsidTr="00145A2E">
        <w:tc>
          <w:tcPr>
            <w:tcW w:w="3397" w:type="dxa"/>
          </w:tcPr>
          <w:p w14:paraId="3E655F28"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2 Bedroom Units (309)</w:t>
            </w:r>
          </w:p>
        </w:tc>
        <w:tc>
          <w:tcPr>
            <w:tcW w:w="2410" w:type="dxa"/>
          </w:tcPr>
          <w:p w14:paraId="520049B0"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1 space</w:t>
            </w:r>
          </w:p>
        </w:tc>
        <w:tc>
          <w:tcPr>
            <w:tcW w:w="2977" w:type="dxa"/>
          </w:tcPr>
          <w:p w14:paraId="7017BBB4"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0.5</w:t>
            </w:r>
          </w:p>
        </w:tc>
      </w:tr>
      <w:tr w:rsidR="00192B5C" w14:paraId="309F5046" w14:textId="77777777" w:rsidTr="00145A2E">
        <w:tc>
          <w:tcPr>
            <w:tcW w:w="3397" w:type="dxa"/>
          </w:tcPr>
          <w:p w14:paraId="70844CAD"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3 Bedroom Units (56)</w:t>
            </w:r>
          </w:p>
        </w:tc>
        <w:tc>
          <w:tcPr>
            <w:tcW w:w="2410" w:type="dxa"/>
          </w:tcPr>
          <w:p w14:paraId="1E7E750C"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1.5</w:t>
            </w:r>
          </w:p>
        </w:tc>
        <w:tc>
          <w:tcPr>
            <w:tcW w:w="2977" w:type="dxa"/>
          </w:tcPr>
          <w:p w14:paraId="745D0BEC"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1</w:t>
            </w:r>
          </w:p>
        </w:tc>
      </w:tr>
      <w:tr w:rsidR="00192B5C" w14:paraId="2D43F16C" w14:textId="77777777" w:rsidTr="00145A2E">
        <w:tc>
          <w:tcPr>
            <w:tcW w:w="3397" w:type="dxa"/>
          </w:tcPr>
          <w:p w14:paraId="6AD76ADD"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Visitor Parking</w:t>
            </w:r>
          </w:p>
        </w:tc>
        <w:tc>
          <w:tcPr>
            <w:tcW w:w="2410" w:type="dxa"/>
          </w:tcPr>
          <w:p w14:paraId="652B8D87"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 xml:space="preserve">1 space per 10 dwellings </w:t>
            </w:r>
          </w:p>
        </w:tc>
        <w:tc>
          <w:tcPr>
            <w:tcW w:w="2977" w:type="dxa"/>
          </w:tcPr>
          <w:p w14:paraId="52E16DF3" w14:textId="77777777" w:rsidR="00192B5C" w:rsidRDefault="00192B5C" w:rsidP="00145A2E">
            <w:pPr>
              <w:pStyle w:val="PlainText"/>
              <w:jc w:val="both"/>
              <w:rPr>
                <w:rFonts w:ascii="Arial" w:eastAsiaTheme="minorHAnsi" w:hAnsi="Arial" w:cs="Arial"/>
                <w:color w:val="000000"/>
                <w:kern w:val="0"/>
                <w:sz w:val="24"/>
                <w:szCs w:val="24"/>
                <w:lang w:eastAsia="en-GB"/>
                <w14:ligatures w14:val="none"/>
              </w:rPr>
            </w:pPr>
          </w:p>
        </w:tc>
      </w:tr>
    </w:tbl>
    <w:p w14:paraId="22919686"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p>
    <w:p w14:paraId="464867CC"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 xml:space="preserve">The development proposes 39 vehicle parking spaces, which includes 3 disabled parking bays, 6 motor bike spaces and internal storage for a total of 289 cycles and 20 external cycles spaces for visitors. </w:t>
      </w:r>
      <w:proofErr w:type="gramStart"/>
      <w:r>
        <w:rPr>
          <w:rFonts w:ascii="Arial" w:eastAsiaTheme="minorHAnsi" w:hAnsi="Arial" w:cs="Arial"/>
          <w:color w:val="000000"/>
          <w:kern w:val="0"/>
          <w:sz w:val="24"/>
          <w:szCs w:val="24"/>
          <w:lang w:eastAsia="en-GB"/>
          <w14:ligatures w14:val="none"/>
        </w:rPr>
        <w:t>It is clear that the</w:t>
      </w:r>
      <w:proofErr w:type="gramEnd"/>
      <w:r>
        <w:rPr>
          <w:rFonts w:ascii="Arial" w:eastAsiaTheme="minorHAnsi" w:hAnsi="Arial" w:cs="Arial"/>
          <w:color w:val="000000"/>
          <w:kern w:val="0"/>
          <w:sz w:val="24"/>
          <w:szCs w:val="24"/>
          <w:lang w:eastAsia="en-GB"/>
          <w14:ligatures w14:val="none"/>
        </w:rPr>
        <w:t xml:space="preserve"> proposed vehicle parking is well below the Councils current required standards however at the pre application stage it was confirmed that a lower provision could be considered if supporting information was provided and there was no detriment to Highway Safety.  The applicant has submitted a Transport statement justifying the lower provision.  Given the sites is in a highly sustainable location and the extensive parking restrictions in place on Napier Rd in the form of double yellow lines preventing unauthorised on street parking the proposed lower provision can be accepted on this instance.</w:t>
      </w:r>
    </w:p>
    <w:p w14:paraId="62C2E422"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p>
    <w:p w14:paraId="69B6E330" w14:textId="77777777" w:rsidR="00192B5C" w:rsidRPr="002E7550" w:rsidRDefault="00192B5C" w:rsidP="00192B5C">
      <w:pPr>
        <w:pStyle w:val="Header"/>
        <w:tabs>
          <w:tab w:val="clear" w:pos="4153"/>
          <w:tab w:val="clear" w:pos="8306"/>
        </w:tabs>
        <w:jc w:val="both"/>
        <w:rPr>
          <w:rFonts w:ascii="Arial" w:eastAsiaTheme="minorHAnsi" w:hAnsi="Arial" w:cs="Arial"/>
          <w:color w:val="000000"/>
          <w:lang w:eastAsia="en-GB"/>
        </w:rPr>
      </w:pPr>
      <w:r w:rsidRPr="002E7550">
        <w:rPr>
          <w:rFonts w:ascii="Arial" w:eastAsiaTheme="minorHAnsi" w:hAnsi="Arial" w:cs="Arial"/>
          <w:color w:val="000000"/>
          <w:lang w:eastAsia="en-GB"/>
        </w:rPr>
        <w:t xml:space="preserve">The Councils residential parking permit scheme operates in the surrounding roads.  </w:t>
      </w:r>
      <w:r w:rsidRPr="002E7550">
        <w:rPr>
          <w:rFonts w:ascii="Arial" w:eastAsiaTheme="minorHAnsi" w:hAnsi="Arial" w:cs="Arial"/>
          <w:color w:val="000000"/>
          <w:lang w:eastAsia="en-GB"/>
        </w:rPr>
        <w:lastRenderedPageBreak/>
        <w:t xml:space="preserve">Under the Borough’s current parking standards, this proposal would generate additional pressure for parking in the area: therefore, if this application is approved there should be an assumption that any future occupants of the proposed residential units will not be issued with resident or visitor parking permits which will covered by condition and an informative applied. This will ensure that the development does not harm the existing amenities of the neighbouring residential properties by adding to the already high level of on </w:t>
      </w:r>
      <w:proofErr w:type="gramStart"/>
      <w:r w:rsidRPr="002E7550">
        <w:rPr>
          <w:rFonts w:ascii="Arial" w:eastAsiaTheme="minorHAnsi" w:hAnsi="Arial" w:cs="Arial"/>
          <w:color w:val="000000"/>
          <w:lang w:eastAsia="en-GB"/>
        </w:rPr>
        <w:t>street car</w:t>
      </w:r>
      <w:proofErr w:type="gramEnd"/>
      <w:r w:rsidRPr="002E7550">
        <w:rPr>
          <w:rFonts w:ascii="Arial" w:eastAsiaTheme="minorHAnsi" w:hAnsi="Arial" w:cs="Arial"/>
          <w:color w:val="000000"/>
          <w:lang w:eastAsia="en-GB"/>
        </w:rPr>
        <w:t xml:space="preserve"> parking in the area. </w:t>
      </w:r>
    </w:p>
    <w:p w14:paraId="2836856D" w14:textId="77777777" w:rsidR="00192B5C" w:rsidRDefault="00192B5C" w:rsidP="00192B5C">
      <w:pPr>
        <w:pStyle w:val="PlainText"/>
        <w:jc w:val="both"/>
        <w:rPr>
          <w:rFonts w:ascii="Arial" w:eastAsiaTheme="minorHAnsi" w:hAnsi="Arial" w:cs="Arial"/>
          <w:color w:val="000000"/>
          <w:kern w:val="0"/>
          <w:sz w:val="24"/>
          <w:szCs w:val="24"/>
          <w:lang w:eastAsia="en-GB"/>
          <w14:ligatures w14:val="none"/>
        </w:rPr>
      </w:pPr>
    </w:p>
    <w:p w14:paraId="4EA96A08" w14:textId="5096C839" w:rsidR="00192B5C" w:rsidRPr="00E300A4" w:rsidRDefault="00192B5C" w:rsidP="00192B5C">
      <w:pPr>
        <w:jc w:val="both"/>
        <w:rPr>
          <w:rFonts w:ascii="Arial" w:hAnsi="Arial" w:cs="Arial"/>
          <w:color w:val="000000"/>
          <w:sz w:val="24"/>
          <w:szCs w:val="24"/>
        </w:rPr>
      </w:pPr>
      <w:r w:rsidRPr="00E300A4">
        <w:rPr>
          <w:rFonts w:ascii="Arial" w:hAnsi="Arial" w:cs="Arial"/>
          <w:color w:val="000000"/>
          <w:sz w:val="24"/>
          <w:szCs w:val="24"/>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Pr="00E300A4">
        <w:rPr>
          <w:rFonts w:ascii="Arial" w:hAnsi="Arial" w:cs="Arial"/>
          <w:color w:val="000000"/>
          <w:sz w:val="24"/>
          <w:szCs w:val="24"/>
        </w:rPr>
        <w:t>2019</w:t>
      </w:r>
      <w:proofErr w:type="gramEnd"/>
      <w:r w:rsidRPr="00E300A4">
        <w:rPr>
          <w:rFonts w:ascii="Arial" w:hAnsi="Arial" w:cs="Arial"/>
          <w:color w:val="000000"/>
          <w:sz w:val="24"/>
          <w:szCs w:val="24"/>
        </w:rPr>
        <w:t xml:space="preserve"> and this includes a requirement at Policy TR5 that communal car parks for residential and non-residential developments10% of spaces should be provided with an active charging point. EV charging points are being provide </w:t>
      </w:r>
      <w:proofErr w:type="gramStart"/>
      <w:r w:rsidRPr="00E300A4">
        <w:rPr>
          <w:rFonts w:ascii="Arial" w:hAnsi="Arial" w:cs="Arial"/>
          <w:color w:val="000000"/>
          <w:sz w:val="24"/>
          <w:szCs w:val="24"/>
        </w:rPr>
        <w:t>in excess of</w:t>
      </w:r>
      <w:proofErr w:type="gramEnd"/>
      <w:r w:rsidRPr="00E300A4">
        <w:rPr>
          <w:rFonts w:ascii="Arial" w:hAnsi="Arial" w:cs="Arial"/>
          <w:color w:val="000000"/>
          <w:sz w:val="24"/>
          <w:szCs w:val="24"/>
        </w:rPr>
        <w:t xml:space="preserve"> the required 10% and is therefore deemed acceptable. </w:t>
      </w:r>
    </w:p>
    <w:p w14:paraId="5455A107" w14:textId="77777777" w:rsidR="00192B5C" w:rsidRDefault="00192B5C" w:rsidP="00192B5C">
      <w:pPr>
        <w:jc w:val="both"/>
        <w:rPr>
          <w:rFonts w:ascii="Trebuchet MS" w:hAnsi="Trebuchet MS"/>
        </w:rPr>
      </w:pPr>
    </w:p>
    <w:p w14:paraId="740F6780" w14:textId="438C2426" w:rsidR="00192B5C" w:rsidRDefault="00192B5C" w:rsidP="00192B5C">
      <w:pPr>
        <w:pStyle w:val="PlainText"/>
        <w:jc w:val="both"/>
        <w:rPr>
          <w:rFonts w:ascii="Arial" w:eastAsiaTheme="minorHAnsi" w:hAnsi="Arial" w:cs="Arial"/>
          <w:kern w:val="0"/>
          <w:sz w:val="24"/>
          <w:szCs w:val="24"/>
          <w:lang w:eastAsia="en-GB"/>
          <w14:ligatures w14:val="none"/>
        </w:rPr>
      </w:pPr>
      <w:r>
        <w:rPr>
          <w:rFonts w:ascii="Arial" w:eastAsiaTheme="minorHAnsi" w:hAnsi="Arial" w:cs="Arial"/>
          <w:color w:val="000000"/>
          <w:kern w:val="0"/>
          <w:sz w:val="24"/>
          <w:szCs w:val="24"/>
          <w:lang w:eastAsia="en-GB"/>
          <w14:ligatures w14:val="none"/>
        </w:rPr>
        <w:t>With regards to the provision of cycle storage, in line with the Current standards the 1- and 2-bedroom unit</w:t>
      </w:r>
      <w:r w:rsidR="00295764">
        <w:rPr>
          <w:rFonts w:ascii="Arial" w:eastAsiaTheme="minorHAnsi" w:hAnsi="Arial" w:cs="Arial"/>
          <w:color w:val="000000"/>
          <w:kern w:val="0"/>
          <w:sz w:val="24"/>
          <w:szCs w:val="24"/>
          <w:lang w:eastAsia="en-GB"/>
          <w14:ligatures w14:val="none"/>
        </w:rPr>
        <w:t>s</w:t>
      </w:r>
      <w:r>
        <w:rPr>
          <w:rFonts w:ascii="Arial" w:eastAsiaTheme="minorHAnsi" w:hAnsi="Arial" w:cs="Arial"/>
          <w:color w:val="000000"/>
          <w:kern w:val="0"/>
          <w:sz w:val="24"/>
          <w:szCs w:val="24"/>
          <w:lang w:eastAsia="en-GB"/>
          <w14:ligatures w14:val="none"/>
        </w:rPr>
        <w:t xml:space="preserve"> would require 260 storage spaces and the </w:t>
      </w:r>
      <w:proofErr w:type="gramStart"/>
      <w:r>
        <w:rPr>
          <w:rFonts w:ascii="Arial" w:eastAsiaTheme="minorHAnsi" w:hAnsi="Arial" w:cs="Arial"/>
          <w:color w:val="000000"/>
          <w:kern w:val="0"/>
          <w:sz w:val="24"/>
          <w:szCs w:val="24"/>
          <w:lang w:eastAsia="en-GB"/>
          <w14:ligatures w14:val="none"/>
        </w:rPr>
        <w:t>3 bedroom</w:t>
      </w:r>
      <w:proofErr w:type="gramEnd"/>
      <w:r>
        <w:rPr>
          <w:rFonts w:ascii="Arial" w:eastAsiaTheme="minorHAnsi" w:hAnsi="Arial" w:cs="Arial"/>
          <w:color w:val="000000"/>
          <w:kern w:val="0"/>
          <w:sz w:val="24"/>
          <w:szCs w:val="24"/>
          <w:lang w:eastAsia="en-GB"/>
          <w14:ligatures w14:val="none"/>
        </w:rPr>
        <w:t xml:space="preserve"> units would require 56.  Total provision required across the development would be 316 therefore the proposed provision of 289 falls well below current standards.   Given that there is very limited </w:t>
      </w:r>
      <w:proofErr w:type="gramStart"/>
      <w:r>
        <w:rPr>
          <w:rFonts w:ascii="Arial" w:eastAsiaTheme="minorHAnsi" w:hAnsi="Arial" w:cs="Arial"/>
          <w:color w:val="000000"/>
          <w:kern w:val="0"/>
          <w:sz w:val="24"/>
          <w:szCs w:val="24"/>
          <w:lang w:eastAsia="en-GB"/>
          <w14:ligatures w14:val="none"/>
        </w:rPr>
        <w:t>on site</w:t>
      </w:r>
      <w:proofErr w:type="gramEnd"/>
      <w:r>
        <w:rPr>
          <w:rFonts w:ascii="Arial" w:eastAsiaTheme="minorHAnsi" w:hAnsi="Arial" w:cs="Arial"/>
          <w:color w:val="000000"/>
          <w:kern w:val="0"/>
          <w:sz w:val="24"/>
          <w:szCs w:val="24"/>
          <w:lang w:eastAsia="en-GB"/>
          <w14:ligatures w14:val="none"/>
        </w:rPr>
        <w:t xml:space="preserve"> vehicle parking and to provide sustainable and alternative methods of transport, the required number of storage spaces should be provided.  </w:t>
      </w:r>
      <w:r>
        <w:rPr>
          <w:rFonts w:ascii="Arial" w:eastAsiaTheme="minorHAnsi" w:hAnsi="Arial" w:cs="Arial"/>
          <w:kern w:val="0"/>
          <w:sz w:val="24"/>
          <w:szCs w:val="24"/>
          <w:lang w:eastAsia="en-GB"/>
          <w14:ligatures w14:val="none"/>
        </w:rPr>
        <w:t xml:space="preserve">The provision of visitor cycle stands is acceptable but is not part of our required standards and has therefore not been included in our assessment. </w:t>
      </w:r>
    </w:p>
    <w:p w14:paraId="5FF3E7DD" w14:textId="77777777" w:rsidR="00D778E4" w:rsidRDefault="00D778E4" w:rsidP="00192B5C">
      <w:pPr>
        <w:pStyle w:val="PlainText"/>
        <w:jc w:val="both"/>
        <w:rPr>
          <w:rFonts w:ascii="Arial" w:eastAsiaTheme="minorHAnsi" w:hAnsi="Arial" w:cs="Arial"/>
          <w:kern w:val="0"/>
          <w:sz w:val="24"/>
          <w:szCs w:val="24"/>
          <w:lang w:eastAsia="en-GB"/>
          <w14:ligatures w14:val="none"/>
        </w:rPr>
      </w:pPr>
    </w:p>
    <w:p w14:paraId="10A873E5" w14:textId="71D0FBD1" w:rsidR="00D778E4" w:rsidRDefault="00D778E4" w:rsidP="00CD6CEF">
      <w:pPr>
        <w:pStyle w:val="PlainText"/>
        <w:jc w:val="both"/>
        <w:rPr>
          <w:rFonts w:ascii="Arial" w:eastAsiaTheme="minorHAnsi" w:hAnsi="Arial" w:cs="Arial"/>
          <w:kern w:val="0"/>
          <w:sz w:val="24"/>
          <w:szCs w:val="24"/>
          <w:lang w:eastAsia="en-GB"/>
          <w14:ligatures w14:val="none"/>
        </w:rPr>
      </w:pPr>
      <w:r>
        <w:rPr>
          <w:rFonts w:ascii="Arial" w:eastAsiaTheme="minorHAnsi" w:hAnsi="Arial" w:cs="Arial"/>
          <w:kern w:val="0"/>
          <w:sz w:val="24"/>
          <w:szCs w:val="24"/>
          <w:lang w:eastAsia="en-GB"/>
          <w14:ligatures w14:val="none"/>
        </w:rPr>
        <w:t xml:space="preserve">The applicant has undertaken an assessment of </w:t>
      </w:r>
      <w:r w:rsidR="007A68B0">
        <w:rPr>
          <w:rFonts w:ascii="Arial" w:eastAsiaTheme="minorHAnsi" w:hAnsi="Arial" w:cs="Arial"/>
          <w:kern w:val="0"/>
          <w:sz w:val="24"/>
          <w:szCs w:val="24"/>
          <w:lang w:eastAsia="en-GB"/>
          <w14:ligatures w14:val="none"/>
        </w:rPr>
        <w:t>travel to work data which does indicate a low number of residents in the local area that travel to work via cycle.  However, this does not automatically imply that residents do not own a bicycle.  This assessment therefore cannot be accepted.</w:t>
      </w:r>
    </w:p>
    <w:p w14:paraId="7A84D7AE" w14:textId="77777777" w:rsidR="007A68B0" w:rsidRDefault="007A68B0" w:rsidP="00CD6CEF">
      <w:pPr>
        <w:pStyle w:val="PlainText"/>
        <w:jc w:val="both"/>
        <w:rPr>
          <w:rFonts w:ascii="Arial" w:eastAsiaTheme="minorHAnsi" w:hAnsi="Arial" w:cs="Arial"/>
          <w:kern w:val="0"/>
          <w:sz w:val="24"/>
          <w:szCs w:val="24"/>
          <w:lang w:eastAsia="en-GB"/>
          <w14:ligatures w14:val="none"/>
        </w:rPr>
      </w:pPr>
    </w:p>
    <w:p w14:paraId="7128C146" w14:textId="065C757A" w:rsidR="007A68B0" w:rsidRDefault="007A68B0" w:rsidP="00CD6CEF">
      <w:pPr>
        <w:pStyle w:val="PlainText"/>
        <w:jc w:val="both"/>
        <w:rPr>
          <w:rFonts w:ascii="Arial" w:eastAsiaTheme="minorHAnsi" w:hAnsi="Arial" w:cs="Arial"/>
          <w:kern w:val="0"/>
          <w:sz w:val="24"/>
          <w:szCs w:val="24"/>
          <w:lang w:eastAsia="en-GB"/>
          <w14:ligatures w14:val="none"/>
        </w:rPr>
      </w:pPr>
      <w:r>
        <w:rPr>
          <w:rFonts w:ascii="Arial" w:eastAsiaTheme="minorHAnsi" w:hAnsi="Arial" w:cs="Arial"/>
          <w:kern w:val="0"/>
          <w:sz w:val="24"/>
          <w:szCs w:val="24"/>
          <w:lang w:eastAsia="en-GB"/>
          <w14:ligatures w14:val="none"/>
        </w:rPr>
        <w:t xml:space="preserve">It is further added that the cycle provision would be reviewed through the travel plan however the travel plan for residential would be limited in relation to its assessment length and irrespective of that the site has no </w:t>
      </w:r>
      <w:r w:rsidR="00B63B0C">
        <w:rPr>
          <w:rFonts w:ascii="Arial" w:eastAsiaTheme="minorHAnsi" w:hAnsi="Arial" w:cs="Arial"/>
          <w:kern w:val="0"/>
          <w:sz w:val="24"/>
          <w:szCs w:val="24"/>
          <w:lang w:eastAsia="en-GB"/>
          <w14:ligatures w14:val="none"/>
        </w:rPr>
        <w:t>spare capacity to provide additional cycle parking should this be required.</w:t>
      </w:r>
    </w:p>
    <w:p w14:paraId="1C9019CC" w14:textId="77777777" w:rsidR="00B63B0C" w:rsidRDefault="00B63B0C" w:rsidP="00CD6CEF">
      <w:pPr>
        <w:pStyle w:val="PlainText"/>
        <w:jc w:val="both"/>
        <w:rPr>
          <w:rFonts w:ascii="Arial" w:eastAsiaTheme="minorHAnsi" w:hAnsi="Arial" w:cs="Arial"/>
          <w:kern w:val="0"/>
          <w:sz w:val="24"/>
          <w:szCs w:val="24"/>
          <w:lang w:eastAsia="en-GB"/>
          <w14:ligatures w14:val="none"/>
        </w:rPr>
      </w:pPr>
    </w:p>
    <w:p w14:paraId="60DF4E0E" w14:textId="7B9A56E8" w:rsidR="00B63B0C" w:rsidRDefault="00B63B0C" w:rsidP="00CD6CEF">
      <w:pPr>
        <w:pStyle w:val="PlainText"/>
        <w:jc w:val="both"/>
        <w:rPr>
          <w:rFonts w:ascii="Arial" w:eastAsiaTheme="minorHAnsi" w:hAnsi="Arial" w:cs="Arial"/>
          <w:color w:val="FF0000"/>
          <w:kern w:val="0"/>
          <w:sz w:val="24"/>
          <w:szCs w:val="24"/>
          <w:lang w:eastAsia="en-GB"/>
          <w14:ligatures w14:val="none"/>
        </w:rPr>
      </w:pPr>
      <w:r>
        <w:rPr>
          <w:rFonts w:ascii="Arial" w:eastAsiaTheme="minorHAnsi" w:hAnsi="Arial" w:cs="Arial"/>
          <w:kern w:val="0"/>
          <w:sz w:val="24"/>
          <w:szCs w:val="24"/>
          <w:lang w:eastAsia="en-GB"/>
          <w14:ligatures w14:val="none"/>
        </w:rPr>
        <w:t>The application should therefore increase the provision of cycle parking to meet the Councils required standards.</w:t>
      </w:r>
    </w:p>
    <w:p w14:paraId="0E02912A" w14:textId="77777777" w:rsidR="00192B5C" w:rsidRDefault="00192B5C" w:rsidP="00CD6CEF">
      <w:pPr>
        <w:pStyle w:val="PlainText"/>
        <w:jc w:val="both"/>
        <w:rPr>
          <w:rFonts w:ascii="Arial" w:eastAsiaTheme="minorHAnsi" w:hAnsi="Arial" w:cs="Arial"/>
          <w:color w:val="FF0000"/>
          <w:kern w:val="0"/>
          <w:sz w:val="24"/>
          <w:szCs w:val="24"/>
          <w:lang w:eastAsia="en-GB"/>
          <w14:ligatures w14:val="none"/>
        </w:rPr>
      </w:pPr>
      <w:r w:rsidRPr="00CA3659">
        <w:rPr>
          <w:rFonts w:ascii="Arial" w:eastAsiaTheme="minorHAnsi" w:hAnsi="Arial" w:cs="Arial"/>
          <w:color w:val="FF0000"/>
          <w:kern w:val="0"/>
          <w:sz w:val="24"/>
          <w:szCs w:val="24"/>
          <w:lang w:eastAsia="en-GB"/>
          <w14:ligatures w14:val="none"/>
        </w:rPr>
        <w:t xml:space="preserve"> </w:t>
      </w:r>
    </w:p>
    <w:p w14:paraId="1387AEE2" w14:textId="5EC207C3" w:rsidR="00192B5C" w:rsidRDefault="00192B5C" w:rsidP="00CD6CEF">
      <w:pPr>
        <w:pStyle w:val="PlainText"/>
        <w:jc w:val="both"/>
        <w:rPr>
          <w:rFonts w:ascii="Arial" w:eastAsiaTheme="minorHAnsi" w:hAnsi="Arial" w:cs="Arial"/>
          <w:kern w:val="0"/>
          <w:sz w:val="24"/>
          <w:szCs w:val="24"/>
          <w:lang w:eastAsia="en-GB"/>
          <w14:ligatures w14:val="none"/>
        </w:rPr>
      </w:pPr>
      <w:r w:rsidRPr="009014FA">
        <w:rPr>
          <w:rFonts w:ascii="Arial" w:eastAsiaTheme="minorHAnsi" w:hAnsi="Arial" w:cs="Arial"/>
          <w:kern w:val="0"/>
          <w:sz w:val="24"/>
          <w:szCs w:val="24"/>
          <w:lang w:eastAsia="en-GB"/>
          <w14:ligatures w14:val="none"/>
        </w:rPr>
        <w:t xml:space="preserve">Applicant has stated that a 2-tier racking system is to be used to provide internal storage for the units.  Confirmation/copy of the elevation plan for floor height </w:t>
      </w:r>
      <w:r>
        <w:rPr>
          <w:rFonts w:ascii="Arial" w:eastAsiaTheme="minorHAnsi" w:hAnsi="Arial" w:cs="Arial"/>
          <w:kern w:val="0"/>
          <w:sz w:val="24"/>
          <w:szCs w:val="24"/>
          <w:lang w:eastAsia="en-GB"/>
          <w14:ligatures w14:val="none"/>
        </w:rPr>
        <w:t xml:space="preserve">is </w:t>
      </w:r>
      <w:r w:rsidRPr="009014FA">
        <w:rPr>
          <w:rFonts w:ascii="Arial" w:eastAsiaTheme="minorHAnsi" w:hAnsi="Arial" w:cs="Arial"/>
          <w:kern w:val="0"/>
          <w:sz w:val="24"/>
          <w:szCs w:val="24"/>
          <w:lang w:eastAsia="en-GB"/>
          <w14:ligatures w14:val="none"/>
        </w:rPr>
        <w:t>required to ensure there is sufficient clearanc</w:t>
      </w:r>
      <w:r w:rsidRPr="004F242F">
        <w:rPr>
          <w:rFonts w:ascii="Arial" w:eastAsiaTheme="minorHAnsi" w:hAnsi="Arial" w:cs="Arial"/>
          <w:kern w:val="0"/>
          <w:sz w:val="24"/>
          <w:szCs w:val="24"/>
          <w:lang w:eastAsia="en-GB"/>
          <w14:ligatures w14:val="none"/>
        </w:rPr>
        <w:t xml:space="preserve">e. </w:t>
      </w:r>
      <w:r w:rsidR="00B63B0C">
        <w:rPr>
          <w:rFonts w:ascii="Arial" w:eastAsiaTheme="minorHAnsi" w:hAnsi="Arial" w:cs="Arial"/>
          <w:kern w:val="0"/>
          <w:sz w:val="24"/>
          <w:szCs w:val="24"/>
          <w:lang w:eastAsia="en-GB"/>
          <w14:ligatures w14:val="none"/>
        </w:rPr>
        <w:t>Given the number of cycles spaces required dedicated cycle parking drawings will be required to ensure that the required spacing etc can be provided.</w:t>
      </w:r>
    </w:p>
    <w:p w14:paraId="3CFCDB57" w14:textId="77777777" w:rsidR="00CD784D" w:rsidRDefault="00CD784D" w:rsidP="00CD6CEF">
      <w:pPr>
        <w:pStyle w:val="PlainText"/>
        <w:jc w:val="both"/>
        <w:rPr>
          <w:rFonts w:ascii="Arial" w:eastAsiaTheme="minorHAnsi" w:hAnsi="Arial" w:cs="Arial"/>
          <w:color w:val="000000"/>
          <w:kern w:val="0"/>
          <w:sz w:val="24"/>
          <w:szCs w:val="24"/>
          <w:lang w:eastAsia="en-GB"/>
          <w14:ligatures w14:val="none"/>
        </w:rPr>
      </w:pPr>
    </w:p>
    <w:p w14:paraId="1C780361" w14:textId="77777777" w:rsidR="005F2011" w:rsidRDefault="005F2011" w:rsidP="00CD6CEF">
      <w:pPr>
        <w:pStyle w:val="Default"/>
        <w:jc w:val="both"/>
        <w:rPr>
          <w:b/>
          <w:bCs/>
          <w:lang w:eastAsia="en-GB"/>
        </w:rPr>
      </w:pPr>
      <w:r w:rsidRPr="004D4A38">
        <w:rPr>
          <w:b/>
          <w:bCs/>
          <w:lang w:eastAsia="en-GB"/>
        </w:rPr>
        <w:t>Trip Generation</w:t>
      </w:r>
    </w:p>
    <w:p w14:paraId="43265630" w14:textId="3F19934C" w:rsidR="005F2011" w:rsidRPr="002C3745" w:rsidRDefault="005F2011" w:rsidP="00CD6CEF">
      <w:pPr>
        <w:pStyle w:val="Default"/>
        <w:jc w:val="both"/>
        <w:rPr>
          <w:lang w:eastAsia="en-GB"/>
        </w:rPr>
      </w:pPr>
      <w:r w:rsidRPr="002C3745">
        <w:rPr>
          <w:lang w:eastAsia="en-GB"/>
        </w:rPr>
        <w:t xml:space="preserve">The applicant has undertaken a trip rate analysis, however given the </w:t>
      </w:r>
      <w:r>
        <w:rPr>
          <w:lang w:eastAsia="en-GB"/>
        </w:rPr>
        <w:t>limited number</w:t>
      </w:r>
      <w:r w:rsidRPr="002C3745">
        <w:rPr>
          <w:lang w:eastAsia="en-GB"/>
        </w:rPr>
        <w:t xml:space="preserve"> of car parking spaces proposed</w:t>
      </w:r>
      <w:r>
        <w:rPr>
          <w:lang w:eastAsia="en-GB"/>
        </w:rPr>
        <w:t xml:space="preserve"> it is likely that the development would generate similar </w:t>
      </w:r>
      <w:r>
        <w:rPr>
          <w:lang w:eastAsia="en-GB"/>
        </w:rPr>
        <w:lastRenderedPageBreak/>
        <w:t xml:space="preserve">and even less vehicle movements that the existing use.   This therefore has a beneficial </w:t>
      </w:r>
      <w:r w:rsidR="00996D31">
        <w:rPr>
          <w:lang w:eastAsia="en-GB"/>
        </w:rPr>
        <w:t>effect</w:t>
      </w:r>
      <w:r>
        <w:rPr>
          <w:lang w:eastAsia="en-GB"/>
        </w:rPr>
        <w:t xml:space="preserve"> on the wider network. </w:t>
      </w:r>
    </w:p>
    <w:p w14:paraId="4C16A9AC" w14:textId="77777777" w:rsidR="005F2011" w:rsidRDefault="005F2011" w:rsidP="00CD6CEF">
      <w:pPr>
        <w:pStyle w:val="PlainText"/>
        <w:jc w:val="both"/>
        <w:rPr>
          <w:rFonts w:ascii="Arial" w:eastAsiaTheme="minorHAnsi" w:hAnsi="Arial" w:cs="Arial"/>
          <w:color w:val="000000"/>
          <w:kern w:val="0"/>
          <w:sz w:val="24"/>
          <w:szCs w:val="24"/>
          <w:lang w:eastAsia="en-GB"/>
          <w14:ligatures w14:val="none"/>
        </w:rPr>
      </w:pPr>
    </w:p>
    <w:p w14:paraId="4B42E9A7" w14:textId="702BCB00" w:rsidR="00744FD3" w:rsidRDefault="002C7DF6" w:rsidP="00CD6CEF">
      <w:pPr>
        <w:pStyle w:val="PlainText"/>
        <w:jc w:val="both"/>
        <w:rPr>
          <w:rFonts w:ascii="Arial" w:eastAsiaTheme="minorHAnsi" w:hAnsi="Arial" w:cs="Arial"/>
          <w:b/>
          <w:bCs/>
          <w:color w:val="000000"/>
          <w:kern w:val="0"/>
          <w:sz w:val="24"/>
          <w:szCs w:val="24"/>
          <w:lang w:eastAsia="en-GB"/>
          <w14:ligatures w14:val="none"/>
        </w:rPr>
      </w:pPr>
      <w:r w:rsidRPr="002C7DF6">
        <w:rPr>
          <w:rFonts w:ascii="Arial" w:eastAsiaTheme="minorHAnsi" w:hAnsi="Arial" w:cs="Arial"/>
          <w:b/>
          <w:bCs/>
          <w:color w:val="000000"/>
          <w:kern w:val="0"/>
          <w:sz w:val="24"/>
          <w:szCs w:val="24"/>
          <w:lang w:eastAsia="en-GB"/>
          <w14:ligatures w14:val="none"/>
        </w:rPr>
        <w:t>Servicing Arrangements</w:t>
      </w:r>
    </w:p>
    <w:p w14:paraId="07824016" w14:textId="3E1FE23B" w:rsidR="00867572" w:rsidRPr="0021671B" w:rsidRDefault="00CA3139" w:rsidP="00CD6CEF">
      <w:pPr>
        <w:pStyle w:val="PlainText"/>
        <w:jc w:val="both"/>
        <w:rPr>
          <w:rFonts w:ascii="Arial" w:eastAsiaTheme="minorHAnsi" w:hAnsi="Arial" w:cs="Arial"/>
          <w:color w:val="000000"/>
          <w:kern w:val="0"/>
          <w:sz w:val="24"/>
          <w:szCs w:val="24"/>
          <w:lang w:eastAsia="en-GB"/>
          <w14:ligatures w14:val="none"/>
        </w:rPr>
      </w:pPr>
      <w:r w:rsidRPr="0021671B">
        <w:rPr>
          <w:rFonts w:ascii="Arial" w:eastAsiaTheme="minorHAnsi" w:hAnsi="Arial" w:cs="Arial"/>
          <w:color w:val="000000"/>
          <w:kern w:val="0"/>
          <w:sz w:val="24"/>
          <w:szCs w:val="24"/>
          <w:lang w:eastAsia="en-GB"/>
          <w14:ligatures w14:val="none"/>
        </w:rPr>
        <w:t xml:space="preserve">Servicing </w:t>
      </w:r>
      <w:r w:rsidR="0021671B" w:rsidRPr="0021671B">
        <w:rPr>
          <w:rFonts w:ascii="Arial" w:eastAsiaTheme="minorHAnsi" w:hAnsi="Arial" w:cs="Arial"/>
          <w:color w:val="000000"/>
          <w:kern w:val="0"/>
          <w:sz w:val="24"/>
          <w:szCs w:val="24"/>
          <w:lang w:eastAsia="en-GB"/>
          <w14:ligatures w14:val="none"/>
        </w:rPr>
        <w:t>arrangements</w:t>
      </w:r>
      <w:r w:rsidRPr="0021671B">
        <w:rPr>
          <w:rFonts w:ascii="Arial" w:eastAsiaTheme="minorHAnsi" w:hAnsi="Arial" w:cs="Arial"/>
          <w:color w:val="000000"/>
          <w:kern w:val="0"/>
          <w:sz w:val="24"/>
          <w:szCs w:val="24"/>
          <w:lang w:eastAsia="en-GB"/>
          <w14:ligatures w14:val="none"/>
        </w:rPr>
        <w:t xml:space="preserve"> have been provided and illustrate</w:t>
      </w:r>
      <w:r w:rsidR="00295764">
        <w:rPr>
          <w:rFonts w:ascii="Arial" w:eastAsiaTheme="minorHAnsi" w:hAnsi="Arial" w:cs="Arial"/>
          <w:color w:val="000000"/>
          <w:kern w:val="0"/>
          <w:sz w:val="24"/>
          <w:szCs w:val="24"/>
          <w:lang w:eastAsia="en-GB"/>
          <w14:ligatures w14:val="none"/>
        </w:rPr>
        <w:t>d</w:t>
      </w:r>
      <w:r w:rsidRPr="0021671B">
        <w:rPr>
          <w:rFonts w:ascii="Arial" w:eastAsiaTheme="minorHAnsi" w:hAnsi="Arial" w:cs="Arial"/>
          <w:color w:val="000000"/>
          <w:kern w:val="0"/>
          <w:sz w:val="24"/>
          <w:szCs w:val="24"/>
          <w:lang w:eastAsia="en-GB"/>
          <w14:ligatures w14:val="none"/>
        </w:rPr>
        <w:t xml:space="preserve"> on plans and would take place along the internal access road</w:t>
      </w:r>
      <w:r w:rsidR="00A6354A" w:rsidRPr="0021671B">
        <w:rPr>
          <w:rFonts w:ascii="Arial" w:eastAsiaTheme="minorHAnsi" w:hAnsi="Arial" w:cs="Arial"/>
          <w:color w:val="000000"/>
          <w:kern w:val="0"/>
          <w:sz w:val="24"/>
          <w:szCs w:val="24"/>
          <w:lang w:eastAsia="en-GB"/>
          <w14:ligatures w14:val="none"/>
        </w:rPr>
        <w:t>.  O</w:t>
      </w:r>
      <w:r w:rsidR="00446D92" w:rsidRPr="0021671B">
        <w:rPr>
          <w:rFonts w:ascii="Arial" w:eastAsiaTheme="minorHAnsi" w:hAnsi="Arial" w:cs="Arial"/>
          <w:color w:val="000000"/>
          <w:kern w:val="0"/>
          <w:sz w:val="24"/>
          <w:szCs w:val="24"/>
          <w:lang w:eastAsia="en-GB"/>
          <w14:ligatures w14:val="none"/>
        </w:rPr>
        <w:t xml:space="preserve">n-site management team </w:t>
      </w:r>
      <w:r w:rsidR="00A6354A" w:rsidRPr="0021671B">
        <w:rPr>
          <w:rFonts w:ascii="Arial" w:eastAsiaTheme="minorHAnsi" w:hAnsi="Arial" w:cs="Arial"/>
          <w:color w:val="000000"/>
          <w:kern w:val="0"/>
          <w:sz w:val="24"/>
          <w:szCs w:val="24"/>
          <w:lang w:eastAsia="en-GB"/>
          <w14:ligatures w14:val="none"/>
        </w:rPr>
        <w:t>will</w:t>
      </w:r>
      <w:r w:rsidR="00446D92" w:rsidRPr="0021671B">
        <w:rPr>
          <w:rFonts w:ascii="Arial" w:eastAsiaTheme="minorHAnsi" w:hAnsi="Arial" w:cs="Arial"/>
          <w:color w:val="000000"/>
          <w:kern w:val="0"/>
          <w:sz w:val="24"/>
          <w:szCs w:val="24"/>
          <w:lang w:eastAsia="en-GB"/>
          <w14:ligatures w14:val="none"/>
        </w:rPr>
        <w:t xml:space="preserve"> coordinate waste collection </w:t>
      </w:r>
      <w:r w:rsidR="00A6354A" w:rsidRPr="0021671B">
        <w:rPr>
          <w:rFonts w:ascii="Arial" w:eastAsiaTheme="minorHAnsi" w:hAnsi="Arial" w:cs="Arial"/>
          <w:color w:val="000000"/>
          <w:kern w:val="0"/>
          <w:sz w:val="24"/>
          <w:szCs w:val="24"/>
          <w:lang w:eastAsia="en-GB"/>
          <w14:ligatures w14:val="none"/>
        </w:rPr>
        <w:t xml:space="preserve">and </w:t>
      </w:r>
      <w:r w:rsidR="00446D92" w:rsidRPr="0021671B">
        <w:rPr>
          <w:rFonts w:ascii="Arial" w:eastAsiaTheme="minorHAnsi" w:hAnsi="Arial" w:cs="Arial"/>
          <w:color w:val="000000"/>
          <w:kern w:val="0"/>
          <w:sz w:val="24"/>
          <w:szCs w:val="24"/>
          <w:lang w:eastAsia="en-GB"/>
          <w14:ligatures w14:val="none"/>
        </w:rPr>
        <w:t xml:space="preserve">site would be responsible for moving the bins to the collection point on collection day. </w:t>
      </w:r>
      <w:r w:rsidR="0021671B">
        <w:rPr>
          <w:rFonts w:ascii="Arial" w:eastAsiaTheme="minorHAnsi" w:hAnsi="Arial" w:cs="Arial"/>
          <w:color w:val="000000"/>
          <w:kern w:val="0"/>
          <w:sz w:val="24"/>
          <w:szCs w:val="24"/>
          <w:lang w:eastAsia="en-GB"/>
          <w14:ligatures w14:val="none"/>
        </w:rPr>
        <w:t xml:space="preserve">This is deemed </w:t>
      </w:r>
      <w:proofErr w:type="gramStart"/>
      <w:r w:rsidR="00295764">
        <w:rPr>
          <w:rFonts w:ascii="Arial" w:eastAsiaTheme="minorHAnsi" w:hAnsi="Arial" w:cs="Arial"/>
          <w:color w:val="000000"/>
          <w:kern w:val="0"/>
          <w:sz w:val="24"/>
          <w:szCs w:val="24"/>
          <w:lang w:eastAsia="en-GB"/>
          <w14:ligatures w14:val="none"/>
        </w:rPr>
        <w:t>acceptable</w:t>
      </w:r>
      <w:r w:rsidR="0021671B">
        <w:rPr>
          <w:rFonts w:ascii="Arial" w:eastAsiaTheme="minorHAnsi" w:hAnsi="Arial" w:cs="Arial"/>
          <w:color w:val="000000"/>
          <w:kern w:val="0"/>
          <w:sz w:val="24"/>
          <w:szCs w:val="24"/>
          <w:lang w:eastAsia="en-GB"/>
          <w14:ligatures w14:val="none"/>
        </w:rPr>
        <w:t>,</w:t>
      </w:r>
      <w:proofErr w:type="gramEnd"/>
      <w:r w:rsidR="0021671B">
        <w:rPr>
          <w:rFonts w:ascii="Arial" w:eastAsiaTheme="minorHAnsi" w:hAnsi="Arial" w:cs="Arial"/>
          <w:color w:val="000000"/>
          <w:kern w:val="0"/>
          <w:sz w:val="24"/>
          <w:szCs w:val="24"/>
          <w:lang w:eastAsia="en-GB"/>
          <w14:ligatures w14:val="none"/>
        </w:rPr>
        <w:t xml:space="preserve"> however the Councils waste team should be contacted to ensure the correct types and capacity of bins are provided. </w:t>
      </w:r>
    </w:p>
    <w:p w14:paraId="27D66EDD" w14:textId="77777777" w:rsidR="006C2FC0" w:rsidRDefault="006C2FC0" w:rsidP="00CD6CEF">
      <w:pPr>
        <w:pStyle w:val="Default"/>
        <w:jc w:val="both"/>
        <w:rPr>
          <w:sz w:val="20"/>
          <w:szCs w:val="20"/>
        </w:rPr>
      </w:pPr>
    </w:p>
    <w:p w14:paraId="2DE67BB9" w14:textId="65C87663" w:rsidR="00867572" w:rsidRDefault="0045234D" w:rsidP="00CD6CEF">
      <w:pPr>
        <w:pStyle w:val="PlainText"/>
        <w:jc w:val="both"/>
        <w:rPr>
          <w:rFonts w:ascii="Arial" w:eastAsiaTheme="minorHAnsi" w:hAnsi="Arial" w:cs="Arial"/>
          <w:color w:val="000000"/>
          <w:kern w:val="0"/>
          <w:sz w:val="24"/>
          <w:szCs w:val="24"/>
          <w:lang w:eastAsia="en-GB"/>
          <w14:ligatures w14:val="none"/>
        </w:rPr>
      </w:pPr>
      <w:r w:rsidRPr="00D64032">
        <w:rPr>
          <w:rFonts w:ascii="Arial" w:eastAsiaTheme="minorHAnsi" w:hAnsi="Arial" w:cs="Arial"/>
          <w:color w:val="000000"/>
          <w:kern w:val="0"/>
          <w:sz w:val="24"/>
          <w:szCs w:val="24"/>
          <w:lang w:eastAsia="en-GB"/>
          <w14:ligatures w14:val="none"/>
        </w:rPr>
        <w:t xml:space="preserve">A </w:t>
      </w:r>
      <w:r w:rsidR="00C25007" w:rsidRPr="00D64032">
        <w:rPr>
          <w:rFonts w:ascii="Arial" w:eastAsiaTheme="minorHAnsi" w:hAnsi="Arial" w:cs="Arial"/>
          <w:color w:val="000000"/>
          <w:kern w:val="0"/>
          <w:sz w:val="24"/>
          <w:szCs w:val="24"/>
          <w:lang w:eastAsia="en-GB"/>
          <w14:ligatures w14:val="none"/>
        </w:rPr>
        <w:t>Demol</w:t>
      </w:r>
      <w:r w:rsidR="00D64032" w:rsidRPr="00D64032">
        <w:rPr>
          <w:rFonts w:ascii="Arial" w:eastAsiaTheme="minorHAnsi" w:hAnsi="Arial" w:cs="Arial"/>
          <w:color w:val="000000"/>
          <w:kern w:val="0"/>
          <w:sz w:val="24"/>
          <w:szCs w:val="24"/>
          <w:lang w:eastAsia="en-GB"/>
          <w14:ligatures w14:val="none"/>
        </w:rPr>
        <w:t xml:space="preserve">ition and </w:t>
      </w:r>
      <w:r w:rsidRPr="00D64032">
        <w:rPr>
          <w:rFonts w:ascii="Arial" w:eastAsiaTheme="minorHAnsi" w:hAnsi="Arial" w:cs="Arial"/>
          <w:color w:val="000000"/>
          <w:kern w:val="0"/>
          <w:sz w:val="24"/>
          <w:szCs w:val="24"/>
          <w:lang w:eastAsia="en-GB"/>
          <w14:ligatures w14:val="none"/>
        </w:rPr>
        <w:t xml:space="preserve">Construction management statement </w:t>
      </w:r>
      <w:r w:rsidR="00C25007" w:rsidRPr="00D64032">
        <w:rPr>
          <w:rFonts w:ascii="Arial" w:eastAsiaTheme="minorHAnsi" w:hAnsi="Arial" w:cs="Arial"/>
          <w:color w:val="000000"/>
          <w:kern w:val="0"/>
          <w:sz w:val="24"/>
          <w:szCs w:val="24"/>
          <w:lang w:eastAsia="en-GB"/>
          <w14:ligatures w14:val="none"/>
        </w:rPr>
        <w:t>will be required for this site</w:t>
      </w:r>
      <w:r w:rsidR="004101C1">
        <w:rPr>
          <w:rFonts w:ascii="Arial" w:eastAsiaTheme="minorHAnsi" w:hAnsi="Arial" w:cs="Arial"/>
          <w:color w:val="000000"/>
          <w:kern w:val="0"/>
          <w:sz w:val="24"/>
          <w:szCs w:val="24"/>
          <w:lang w:eastAsia="en-GB"/>
          <w14:ligatures w14:val="none"/>
        </w:rPr>
        <w:t>.</w:t>
      </w:r>
    </w:p>
    <w:p w14:paraId="051E3959" w14:textId="77777777" w:rsidR="004101C1" w:rsidRDefault="004101C1" w:rsidP="00CD6CEF">
      <w:pPr>
        <w:pStyle w:val="PlainText"/>
        <w:jc w:val="both"/>
        <w:rPr>
          <w:rFonts w:ascii="Arial" w:eastAsiaTheme="minorHAnsi" w:hAnsi="Arial" w:cs="Arial"/>
          <w:color w:val="000000"/>
          <w:kern w:val="0"/>
          <w:sz w:val="24"/>
          <w:szCs w:val="24"/>
          <w:lang w:eastAsia="en-GB"/>
          <w14:ligatures w14:val="none"/>
        </w:rPr>
      </w:pPr>
    </w:p>
    <w:p w14:paraId="0E63CF1D" w14:textId="77777777" w:rsidR="00CD6CEF" w:rsidRDefault="00CD6CEF" w:rsidP="00CD6CEF">
      <w:pPr>
        <w:pStyle w:val="PlainText"/>
        <w:jc w:val="both"/>
        <w:rPr>
          <w:rFonts w:ascii="Arial" w:eastAsiaTheme="minorHAnsi" w:hAnsi="Arial" w:cs="Arial"/>
          <w:color w:val="000000"/>
          <w:kern w:val="0"/>
          <w:sz w:val="24"/>
          <w:szCs w:val="24"/>
          <w:lang w:eastAsia="en-GB"/>
          <w14:ligatures w14:val="none"/>
        </w:rPr>
      </w:pPr>
    </w:p>
    <w:p w14:paraId="2A4019F9" w14:textId="566B8216" w:rsidR="004101C1" w:rsidRDefault="00C84653" w:rsidP="00CD6CEF">
      <w:pPr>
        <w:pStyle w:val="PlainText"/>
        <w:jc w:val="both"/>
        <w:rPr>
          <w:rFonts w:ascii="Arial" w:eastAsiaTheme="minorHAnsi" w:hAnsi="Arial" w:cs="Arial"/>
          <w:color w:val="000000"/>
          <w:kern w:val="0"/>
          <w:sz w:val="24"/>
          <w:szCs w:val="24"/>
          <w:lang w:eastAsia="en-GB"/>
          <w14:ligatures w14:val="none"/>
        </w:rPr>
      </w:pPr>
      <w:r>
        <w:rPr>
          <w:rFonts w:ascii="Arial" w:eastAsiaTheme="minorHAnsi" w:hAnsi="Arial" w:cs="Arial"/>
          <w:color w:val="000000"/>
          <w:kern w:val="0"/>
          <w:sz w:val="24"/>
          <w:szCs w:val="24"/>
          <w:lang w:eastAsia="en-GB"/>
          <w14:ligatures w14:val="none"/>
        </w:rPr>
        <w:t xml:space="preserve">Given the </w:t>
      </w:r>
      <w:r w:rsidR="00CD6CEF">
        <w:rPr>
          <w:rFonts w:ascii="Arial" w:eastAsiaTheme="minorHAnsi" w:hAnsi="Arial" w:cs="Arial"/>
          <w:color w:val="000000"/>
          <w:kern w:val="0"/>
          <w:sz w:val="24"/>
          <w:szCs w:val="24"/>
          <w:lang w:eastAsia="en-GB"/>
          <w14:ligatures w14:val="none"/>
        </w:rPr>
        <w:t xml:space="preserve">above the </w:t>
      </w:r>
      <w:r>
        <w:rPr>
          <w:rFonts w:ascii="Arial" w:eastAsiaTheme="minorHAnsi" w:hAnsi="Arial" w:cs="Arial"/>
          <w:color w:val="000000"/>
          <w:kern w:val="0"/>
          <w:sz w:val="24"/>
          <w:szCs w:val="24"/>
          <w:lang w:eastAsia="en-GB"/>
          <w14:ligatures w14:val="none"/>
        </w:rPr>
        <w:t>Highway Authority would object on the following grounds</w:t>
      </w:r>
      <w:r w:rsidR="004101C1">
        <w:rPr>
          <w:rFonts w:ascii="Arial" w:eastAsiaTheme="minorHAnsi" w:hAnsi="Arial" w:cs="Arial"/>
          <w:color w:val="000000"/>
          <w:kern w:val="0"/>
          <w:sz w:val="24"/>
          <w:szCs w:val="24"/>
          <w:lang w:eastAsia="en-GB"/>
          <w14:ligatures w14:val="none"/>
        </w:rPr>
        <w:t>.</w:t>
      </w:r>
    </w:p>
    <w:p w14:paraId="05F9715B" w14:textId="77777777" w:rsidR="00C84653" w:rsidRDefault="00C84653" w:rsidP="00CD6CEF">
      <w:pPr>
        <w:pStyle w:val="PlainText"/>
        <w:jc w:val="both"/>
        <w:rPr>
          <w:rFonts w:ascii="Arial" w:eastAsiaTheme="minorHAnsi" w:hAnsi="Arial" w:cs="Arial"/>
          <w:color w:val="000000"/>
          <w:kern w:val="0"/>
          <w:sz w:val="24"/>
          <w:szCs w:val="24"/>
          <w:lang w:eastAsia="en-GB"/>
          <w14:ligatures w14:val="none"/>
        </w:rPr>
      </w:pPr>
    </w:p>
    <w:p w14:paraId="66AE55D7" w14:textId="70BB0D95" w:rsidR="00C84653" w:rsidRDefault="00C84653" w:rsidP="00CD6CEF">
      <w:pPr>
        <w:pStyle w:val="PlainText"/>
        <w:jc w:val="both"/>
        <w:rPr>
          <w:rFonts w:ascii="Arial" w:eastAsiaTheme="minorHAnsi" w:hAnsi="Arial" w:cs="Arial"/>
          <w:color w:val="000000"/>
          <w:kern w:val="0"/>
          <w:sz w:val="24"/>
          <w:szCs w:val="24"/>
          <w:lang w:eastAsia="en-GB"/>
          <w14:ligatures w14:val="none"/>
        </w:rPr>
      </w:pPr>
      <w:r w:rsidRPr="00C84653">
        <w:rPr>
          <w:rFonts w:ascii="Arial" w:eastAsiaTheme="minorHAnsi" w:hAnsi="Arial" w:cs="Arial"/>
          <w:color w:val="000000"/>
          <w:kern w:val="0"/>
          <w:sz w:val="24"/>
          <w:szCs w:val="24"/>
          <w:lang w:eastAsia="en-GB"/>
          <w14:ligatures w14:val="none"/>
        </w:rPr>
        <w:t xml:space="preserve">The proposed development does not comply with the Local Planning Authority’s standards in respect of </w:t>
      </w:r>
      <w:r w:rsidR="00B073DB">
        <w:rPr>
          <w:rFonts w:ascii="Arial" w:eastAsiaTheme="minorHAnsi" w:hAnsi="Arial" w:cs="Arial"/>
          <w:color w:val="000000"/>
          <w:kern w:val="0"/>
          <w:sz w:val="24"/>
          <w:szCs w:val="24"/>
          <w:lang w:eastAsia="en-GB"/>
          <w14:ligatures w14:val="none"/>
        </w:rPr>
        <w:t xml:space="preserve">pedestrian/cycle provision at the vehicle access points </w:t>
      </w:r>
      <w:r w:rsidRPr="00C84653">
        <w:rPr>
          <w:rFonts w:ascii="Arial" w:eastAsiaTheme="minorHAnsi" w:hAnsi="Arial" w:cs="Arial"/>
          <w:color w:val="000000"/>
          <w:kern w:val="0"/>
          <w:sz w:val="24"/>
          <w:szCs w:val="24"/>
          <w:lang w:eastAsia="en-GB"/>
          <w14:ligatures w14:val="none"/>
        </w:rPr>
        <w:t>and</w:t>
      </w:r>
      <w:r w:rsidR="009032E4">
        <w:rPr>
          <w:rFonts w:ascii="Arial" w:eastAsiaTheme="minorHAnsi" w:hAnsi="Arial" w:cs="Arial"/>
          <w:color w:val="000000"/>
          <w:kern w:val="0"/>
          <w:sz w:val="24"/>
          <w:szCs w:val="24"/>
          <w:lang w:eastAsia="en-GB"/>
          <w14:ligatures w14:val="none"/>
        </w:rPr>
        <w:t xml:space="preserve"> fails to demonstrate that the facility would meet the required standards in respect of gradients and</w:t>
      </w:r>
      <w:r w:rsidRPr="00C84653">
        <w:rPr>
          <w:rFonts w:ascii="Arial" w:eastAsiaTheme="minorHAnsi" w:hAnsi="Arial" w:cs="Arial"/>
          <w:color w:val="000000"/>
          <w:kern w:val="0"/>
          <w:sz w:val="24"/>
          <w:szCs w:val="24"/>
          <w:lang w:eastAsia="en-GB"/>
          <w14:ligatures w14:val="none"/>
        </w:rPr>
        <w:t xml:space="preserve">, as a result, </w:t>
      </w:r>
      <w:proofErr w:type="gramStart"/>
      <w:r w:rsidRPr="00C84653">
        <w:rPr>
          <w:rFonts w:ascii="Arial" w:eastAsiaTheme="minorHAnsi" w:hAnsi="Arial" w:cs="Arial"/>
          <w:color w:val="000000"/>
          <w:kern w:val="0"/>
          <w:sz w:val="24"/>
          <w:szCs w:val="24"/>
          <w:lang w:eastAsia="en-GB"/>
          <w14:ligatures w14:val="none"/>
        </w:rPr>
        <w:t>is in conflict with</w:t>
      </w:r>
      <w:proofErr w:type="gramEnd"/>
      <w:r w:rsidRPr="00C84653">
        <w:rPr>
          <w:rFonts w:ascii="Arial" w:eastAsiaTheme="minorHAnsi" w:hAnsi="Arial" w:cs="Arial"/>
          <w:color w:val="000000"/>
          <w:kern w:val="0"/>
          <w:sz w:val="24"/>
          <w:szCs w:val="24"/>
          <w:lang w:eastAsia="en-GB"/>
          <w14:ligatures w14:val="none"/>
        </w:rPr>
        <w:t xml:space="preserve"> </w:t>
      </w:r>
      <w:r w:rsidR="00B073DB">
        <w:rPr>
          <w:rFonts w:ascii="Arial" w:eastAsiaTheme="minorHAnsi" w:hAnsi="Arial" w:cs="Arial"/>
          <w:color w:val="000000"/>
          <w:kern w:val="0"/>
          <w:sz w:val="24"/>
          <w:szCs w:val="24"/>
          <w:lang w:eastAsia="en-GB"/>
          <w14:ligatures w14:val="none"/>
        </w:rPr>
        <w:t xml:space="preserve">Reading Borough Local Plan </w:t>
      </w:r>
      <w:r w:rsidRPr="00C84653">
        <w:rPr>
          <w:rFonts w:ascii="Arial" w:eastAsiaTheme="minorHAnsi" w:hAnsi="Arial" w:cs="Arial"/>
          <w:color w:val="000000"/>
          <w:kern w:val="0"/>
          <w:sz w:val="24"/>
          <w:szCs w:val="24"/>
          <w:lang w:eastAsia="en-GB"/>
          <w14:ligatures w14:val="none"/>
        </w:rPr>
        <w:t>Policies</w:t>
      </w:r>
      <w:r w:rsidR="00B073DB">
        <w:rPr>
          <w:rFonts w:ascii="Arial" w:eastAsiaTheme="minorHAnsi" w:hAnsi="Arial" w:cs="Arial"/>
          <w:color w:val="000000"/>
          <w:kern w:val="0"/>
          <w:sz w:val="24"/>
          <w:szCs w:val="24"/>
          <w:lang w:eastAsia="en-GB"/>
          <w14:ligatures w14:val="none"/>
        </w:rPr>
        <w:t xml:space="preserve"> TR3, TR4 and TR5</w:t>
      </w:r>
      <w:r w:rsidRPr="00C84653">
        <w:rPr>
          <w:rFonts w:ascii="Arial" w:eastAsiaTheme="minorHAnsi" w:hAnsi="Arial" w:cs="Arial"/>
          <w:color w:val="000000"/>
          <w:kern w:val="0"/>
          <w:sz w:val="24"/>
          <w:szCs w:val="24"/>
          <w:lang w:eastAsia="en-GB"/>
          <w14:ligatures w14:val="none"/>
        </w:rPr>
        <w:t>.</w:t>
      </w:r>
    </w:p>
    <w:p w14:paraId="51B12E24" w14:textId="77777777" w:rsidR="009032E4" w:rsidRDefault="009032E4" w:rsidP="00CD6CEF">
      <w:pPr>
        <w:pStyle w:val="PlainText"/>
        <w:jc w:val="both"/>
        <w:rPr>
          <w:rFonts w:ascii="Arial" w:eastAsiaTheme="minorHAnsi" w:hAnsi="Arial" w:cs="Arial"/>
          <w:color w:val="000000"/>
          <w:kern w:val="0"/>
          <w:sz w:val="24"/>
          <w:szCs w:val="24"/>
          <w:lang w:eastAsia="en-GB"/>
          <w14:ligatures w14:val="none"/>
        </w:rPr>
      </w:pPr>
    </w:p>
    <w:p w14:paraId="6B9BF28E" w14:textId="67596695" w:rsidR="009032E4" w:rsidRDefault="009032E4" w:rsidP="00CD6CEF">
      <w:pPr>
        <w:pStyle w:val="PlainText"/>
        <w:jc w:val="both"/>
        <w:rPr>
          <w:rFonts w:ascii="Arial" w:eastAsiaTheme="minorHAnsi" w:hAnsi="Arial" w:cs="Arial"/>
          <w:color w:val="000000"/>
          <w:kern w:val="0"/>
          <w:sz w:val="24"/>
          <w:szCs w:val="24"/>
          <w:lang w:eastAsia="en-GB"/>
          <w14:ligatures w14:val="none"/>
        </w:rPr>
      </w:pPr>
      <w:r w:rsidRPr="009032E4">
        <w:rPr>
          <w:rFonts w:ascii="Arial" w:eastAsiaTheme="minorHAnsi" w:hAnsi="Arial" w:cs="Arial"/>
          <w:color w:val="000000"/>
          <w:kern w:val="0"/>
          <w:sz w:val="24"/>
          <w:szCs w:val="24"/>
          <w:lang w:eastAsia="en-GB"/>
          <w14:ligatures w14:val="none"/>
        </w:rPr>
        <w:t>The propos</w:t>
      </w:r>
      <w:r>
        <w:rPr>
          <w:rFonts w:ascii="Arial" w:eastAsiaTheme="minorHAnsi" w:hAnsi="Arial" w:cs="Arial"/>
          <w:color w:val="000000"/>
          <w:kern w:val="0"/>
          <w:sz w:val="24"/>
          <w:szCs w:val="24"/>
          <w:lang w:eastAsia="en-GB"/>
          <w14:ligatures w14:val="none"/>
        </w:rPr>
        <w:t xml:space="preserve">al fails to demonstrate that the future bus provision within the land set aside by the development could be adequately provided </w:t>
      </w:r>
      <w:r w:rsidRPr="009032E4">
        <w:rPr>
          <w:rFonts w:ascii="Arial" w:eastAsiaTheme="minorHAnsi" w:hAnsi="Arial" w:cs="Arial"/>
          <w:color w:val="000000"/>
          <w:kern w:val="0"/>
          <w:sz w:val="24"/>
          <w:szCs w:val="24"/>
          <w:lang w:eastAsia="en-GB"/>
          <w14:ligatures w14:val="none"/>
        </w:rPr>
        <w:t xml:space="preserve">and, as a result, </w:t>
      </w:r>
      <w:proofErr w:type="gramStart"/>
      <w:r w:rsidRPr="009032E4">
        <w:rPr>
          <w:rFonts w:ascii="Arial" w:eastAsiaTheme="minorHAnsi" w:hAnsi="Arial" w:cs="Arial"/>
          <w:color w:val="000000"/>
          <w:kern w:val="0"/>
          <w:sz w:val="24"/>
          <w:szCs w:val="24"/>
          <w:lang w:eastAsia="en-GB"/>
          <w14:ligatures w14:val="none"/>
        </w:rPr>
        <w:t>is in conflict with</w:t>
      </w:r>
      <w:proofErr w:type="gramEnd"/>
      <w:r w:rsidRPr="009032E4">
        <w:rPr>
          <w:rFonts w:ascii="Arial" w:eastAsiaTheme="minorHAnsi" w:hAnsi="Arial" w:cs="Arial"/>
          <w:color w:val="000000"/>
          <w:kern w:val="0"/>
          <w:sz w:val="24"/>
          <w:szCs w:val="24"/>
          <w:lang w:eastAsia="en-GB"/>
          <w14:ligatures w14:val="none"/>
        </w:rPr>
        <w:t xml:space="preserve"> </w:t>
      </w:r>
      <w:r>
        <w:rPr>
          <w:rFonts w:ascii="Arial" w:eastAsiaTheme="minorHAnsi" w:hAnsi="Arial" w:cs="Arial"/>
          <w:color w:val="000000"/>
          <w:kern w:val="0"/>
          <w:sz w:val="24"/>
          <w:szCs w:val="24"/>
          <w:lang w:eastAsia="en-GB"/>
          <w14:ligatures w14:val="none"/>
        </w:rPr>
        <w:t xml:space="preserve">Reading Borough Local Plan </w:t>
      </w:r>
      <w:r w:rsidRPr="009032E4">
        <w:rPr>
          <w:rFonts w:ascii="Arial" w:eastAsiaTheme="minorHAnsi" w:hAnsi="Arial" w:cs="Arial"/>
          <w:color w:val="000000"/>
          <w:kern w:val="0"/>
          <w:sz w:val="24"/>
          <w:szCs w:val="24"/>
          <w:lang w:eastAsia="en-GB"/>
          <w14:ligatures w14:val="none"/>
        </w:rPr>
        <w:t>Policy</w:t>
      </w:r>
      <w:r>
        <w:rPr>
          <w:rFonts w:ascii="Arial" w:eastAsiaTheme="minorHAnsi" w:hAnsi="Arial" w:cs="Arial"/>
          <w:color w:val="000000"/>
          <w:kern w:val="0"/>
          <w:sz w:val="24"/>
          <w:szCs w:val="24"/>
          <w:lang w:eastAsia="en-GB"/>
          <w14:ligatures w14:val="none"/>
        </w:rPr>
        <w:t xml:space="preserve"> </w:t>
      </w:r>
      <w:r w:rsidR="00CD6CEF">
        <w:rPr>
          <w:rFonts w:ascii="Arial" w:eastAsiaTheme="minorHAnsi" w:hAnsi="Arial" w:cs="Arial"/>
          <w:color w:val="000000"/>
          <w:kern w:val="0"/>
          <w:sz w:val="24"/>
          <w:szCs w:val="24"/>
          <w:lang w:eastAsia="en-GB"/>
          <w14:ligatures w14:val="none"/>
        </w:rPr>
        <w:t>TR2</w:t>
      </w:r>
      <w:r w:rsidRPr="009032E4">
        <w:rPr>
          <w:rFonts w:ascii="Arial" w:eastAsiaTheme="minorHAnsi" w:hAnsi="Arial" w:cs="Arial"/>
          <w:color w:val="000000"/>
          <w:kern w:val="0"/>
          <w:sz w:val="24"/>
          <w:szCs w:val="24"/>
          <w:lang w:eastAsia="en-GB"/>
          <w14:ligatures w14:val="none"/>
        </w:rPr>
        <w:t>.</w:t>
      </w:r>
    </w:p>
    <w:p w14:paraId="043356A7" w14:textId="77777777" w:rsidR="00C84653" w:rsidRDefault="00C84653" w:rsidP="00CD6CEF">
      <w:pPr>
        <w:pStyle w:val="PlainText"/>
        <w:jc w:val="both"/>
        <w:rPr>
          <w:rFonts w:ascii="Arial" w:eastAsiaTheme="minorHAnsi" w:hAnsi="Arial" w:cs="Arial"/>
          <w:color w:val="000000"/>
          <w:kern w:val="0"/>
          <w:sz w:val="24"/>
          <w:szCs w:val="24"/>
          <w:lang w:eastAsia="en-GB"/>
          <w14:ligatures w14:val="none"/>
        </w:rPr>
      </w:pPr>
    </w:p>
    <w:p w14:paraId="6F042B8A" w14:textId="03F384FE" w:rsidR="00C84653" w:rsidRDefault="00C84653" w:rsidP="00CD6CEF">
      <w:pPr>
        <w:pStyle w:val="PlainText"/>
        <w:jc w:val="both"/>
        <w:rPr>
          <w:rFonts w:ascii="Arial" w:eastAsiaTheme="minorHAnsi" w:hAnsi="Arial" w:cs="Arial"/>
          <w:color w:val="000000"/>
          <w:kern w:val="0"/>
          <w:sz w:val="24"/>
          <w:szCs w:val="24"/>
          <w:lang w:eastAsia="en-GB"/>
          <w14:ligatures w14:val="none"/>
        </w:rPr>
      </w:pPr>
      <w:r w:rsidRPr="00C84653">
        <w:rPr>
          <w:rFonts w:ascii="Arial" w:eastAsiaTheme="minorHAnsi" w:hAnsi="Arial" w:cs="Arial"/>
          <w:color w:val="000000"/>
          <w:kern w:val="0"/>
          <w:sz w:val="24"/>
          <w:szCs w:val="24"/>
          <w:lang w:eastAsia="en-GB"/>
          <w14:ligatures w14:val="none"/>
        </w:rPr>
        <w:t xml:space="preserve">The proposed development does not comply with the Local Planning Authority's standards in respect of secure cycle storage provision. This is in direct conflict with </w:t>
      </w:r>
      <w:r>
        <w:rPr>
          <w:rFonts w:ascii="Arial" w:eastAsiaTheme="minorHAnsi" w:hAnsi="Arial" w:cs="Arial"/>
          <w:color w:val="000000"/>
          <w:kern w:val="0"/>
          <w:sz w:val="24"/>
          <w:szCs w:val="24"/>
          <w:lang w:eastAsia="en-GB"/>
          <w14:ligatures w14:val="none"/>
        </w:rPr>
        <w:t>Reading Borough Local Plan Policy TR5</w:t>
      </w:r>
      <w:r w:rsidRPr="00C84653">
        <w:rPr>
          <w:rFonts w:ascii="Arial" w:eastAsiaTheme="minorHAnsi" w:hAnsi="Arial" w:cs="Arial"/>
          <w:color w:val="000000"/>
          <w:kern w:val="0"/>
          <w:sz w:val="24"/>
          <w:szCs w:val="24"/>
          <w:lang w:eastAsia="en-GB"/>
          <w14:ligatures w14:val="none"/>
        </w:rPr>
        <w:t>.</w:t>
      </w:r>
    </w:p>
    <w:p w14:paraId="24D79D7D" w14:textId="77777777" w:rsidR="004101C1" w:rsidRDefault="004101C1" w:rsidP="0020375F">
      <w:pPr>
        <w:pStyle w:val="PlainText"/>
        <w:rPr>
          <w:rFonts w:ascii="Arial" w:eastAsiaTheme="minorHAnsi" w:hAnsi="Arial" w:cs="Arial"/>
          <w:color w:val="000000"/>
          <w:kern w:val="0"/>
          <w:sz w:val="24"/>
          <w:szCs w:val="24"/>
          <w:lang w:eastAsia="en-GB"/>
          <w14:ligatures w14:val="none"/>
        </w:rPr>
      </w:pPr>
    </w:p>
    <w:p w14:paraId="62572C26" w14:textId="77777777" w:rsidR="004101C1" w:rsidRDefault="004101C1" w:rsidP="0020375F">
      <w:pPr>
        <w:pStyle w:val="PlainText"/>
        <w:rPr>
          <w:rFonts w:ascii="Arial" w:eastAsiaTheme="minorHAnsi" w:hAnsi="Arial" w:cs="Arial"/>
          <w:color w:val="000000"/>
          <w:kern w:val="0"/>
          <w:sz w:val="24"/>
          <w:szCs w:val="24"/>
          <w:lang w:eastAsia="en-GB"/>
          <w14:ligatures w14:val="none"/>
        </w:rPr>
      </w:pPr>
    </w:p>
    <w:p w14:paraId="18F88507" w14:textId="485A1629" w:rsidR="004101C1" w:rsidRPr="007916E6" w:rsidRDefault="004101C1" w:rsidP="0020375F">
      <w:pPr>
        <w:pStyle w:val="PlainText"/>
        <w:rPr>
          <w:rFonts w:ascii="Arial" w:eastAsiaTheme="minorHAnsi" w:hAnsi="Arial" w:cs="Arial"/>
          <w:b/>
          <w:bCs/>
          <w:color w:val="000000"/>
          <w:kern w:val="0"/>
          <w:sz w:val="24"/>
          <w:szCs w:val="24"/>
          <w:lang w:eastAsia="en-GB"/>
          <w14:ligatures w14:val="none"/>
        </w:rPr>
      </w:pPr>
      <w:r w:rsidRPr="007916E6">
        <w:rPr>
          <w:rFonts w:ascii="Arial" w:eastAsiaTheme="minorHAnsi" w:hAnsi="Arial" w:cs="Arial"/>
          <w:b/>
          <w:bCs/>
          <w:color w:val="000000"/>
          <w:kern w:val="0"/>
          <w:sz w:val="24"/>
          <w:szCs w:val="24"/>
          <w:lang w:eastAsia="en-GB"/>
          <w14:ligatures w14:val="none"/>
        </w:rPr>
        <w:t>N. Hussain</w:t>
      </w:r>
    </w:p>
    <w:p w14:paraId="7D15D177" w14:textId="65C51D91" w:rsidR="004101C1" w:rsidRPr="007916E6" w:rsidRDefault="004101C1" w:rsidP="0020375F">
      <w:pPr>
        <w:pStyle w:val="PlainText"/>
        <w:rPr>
          <w:rFonts w:ascii="Arial" w:eastAsiaTheme="minorHAnsi" w:hAnsi="Arial" w:cs="Arial"/>
          <w:b/>
          <w:bCs/>
          <w:color w:val="000000"/>
          <w:kern w:val="0"/>
          <w:sz w:val="24"/>
          <w:szCs w:val="24"/>
          <w:lang w:eastAsia="en-GB"/>
          <w14:ligatures w14:val="none"/>
        </w:rPr>
      </w:pPr>
      <w:r w:rsidRPr="007916E6">
        <w:rPr>
          <w:rFonts w:ascii="Arial" w:eastAsiaTheme="minorHAnsi" w:hAnsi="Arial" w:cs="Arial"/>
          <w:b/>
          <w:bCs/>
          <w:color w:val="000000"/>
          <w:kern w:val="0"/>
          <w:sz w:val="24"/>
          <w:szCs w:val="24"/>
          <w:lang w:eastAsia="en-GB"/>
          <w14:ligatures w14:val="none"/>
        </w:rPr>
        <w:t xml:space="preserve">Transport Development Control Advisor </w:t>
      </w:r>
    </w:p>
    <w:p w14:paraId="5650321B" w14:textId="77777777" w:rsidR="005043B2" w:rsidRDefault="005043B2" w:rsidP="0020375F">
      <w:pPr>
        <w:pStyle w:val="PlainText"/>
        <w:rPr>
          <w:rFonts w:ascii="Arial" w:eastAsiaTheme="minorHAnsi" w:hAnsi="Arial" w:cs="Arial"/>
          <w:b/>
          <w:bCs/>
          <w:color w:val="000000"/>
          <w:kern w:val="0"/>
          <w:sz w:val="24"/>
          <w:szCs w:val="24"/>
          <w:lang w:eastAsia="en-GB"/>
          <w14:ligatures w14:val="none"/>
        </w:rPr>
      </w:pPr>
    </w:p>
    <w:p w14:paraId="38E073B8" w14:textId="77777777" w:rsidR="005043B2" w:rsidRDefault="005043B2" w:rsidP="0020375F">
      <w:pPr>
        <w:pStyle w:val="PlainText"/>
        <w:rPr>
          <w:rFonts w:ascii="Arial" w:eastAsiaTheme="minorHAnsi" w:hAnsi="Arial" w:cs="Arial"/>
          <w:b/>
          <w:bCs/>
          <w:color w:val="000000"/>
          <w:kern w:val="0"/>
          <w:sz w:val="24"/>
          <w:szCs w:val="24"/>
          <w:lang w:eastAsia="en-GB"/>
          <w14:ligatures w14:val="none"/>
        </w:rPr>
      </w:pPr>
    </w:p>
    <w:p w14:paraId="160DF729" w14:textId="77777777" w:rsidR="005043B2" w:rsidRDefault="005043B2" w:rsidP="0020375F">
      <w:pPr>
        <w:pStyle w:val="PlainText"/>
        <w:rPr>
          <w:rFonts w:ascii="Arial" w:eastAsiaTheme="minorHAnsi" w:hAnsi="Arial" w:cs="Arial"/>
          <w:b/>
          <w:bCs/>
          <w:color w:val="000000"/>
          <w:kern w:val="0"/>
          <w:sz w:val="24"/>
          <w:szCs w:val="24"/>
          <w:lang w:eastAsia="en-GB"/>
          <w14:ligatures w14:val="none"/>
        </w:rPr>
      </w:pPr>
    </w:p>
    <w:p w14:paraId="645DB411"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0489F2BB"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78B8D770"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066D5788"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0D702094"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59BF8E76"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531632A4"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734ED4A3"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68E7FA1B"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1FAD8B69"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63D958A5"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0FC86341"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7910F009"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2C1C85EA"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02FDEFFC" w14:textId="77777777" w:rsidR="004F5D97" w:rsidRDefault="004F5D97" w:rsidP="0020375F">
      <w:pPr>
        <w:pStyle w:val="PlainText"/>
        <w:rPr>
          <w:rFonts w:ascii="Arial" w:eastAsiaTheme="minorHAnsi" w:hAnsi="Arial" w:cs="Arial"/>
          <w:b/>
          <w:bCs/>
          <w:color w:val="000000"/>
          <w:kern w:val="0"/>
          <w:sz w:val="24"/>
          <w:szCs w:val="24"/>
          <w:lang w:eastAsia="en-GB"/>
          <w14:ligatures w14:val="none"/>
        </w:rPr>
      </w:pPr>
    </w:p>
    <w:p w14:paraId="1C178E6B" w14:textId="77777777" w:rsidR="004F5D97" w:rsidRPr="002C7DF6" w:rsidRDefault="004F5D97" w:rsidP="0020375F">
      <w:pPr>
        <w:pStyle w:val="PlainText"/>
        <w:rPr>
          <w:rFonts w:ascii="Arial" w:eastAsiaTheme="minorHAnsi" w:hAnsi="Arial" w:cs="Arial"/>
          <w:b/>
          <w:bCs/>
          <w:color w:val="000000"/>
          <w:kern w:val="0"/>
          <w:sz w:val="24"/>
          <w:szCs w:val="24"/>
          <w:lang w:eastAsia="en-GB"/>
          <w14:ligatures w14:val="none"/>
        </w:rPr>
      </w:pPr>
    </w:p>
    <w:p w14:paraId="6BA7FE49" w14:textId="77777777" w:rsidR="00744FD3" w:rsidRDefault="00744FD3" w:rsidP="0020375F">
      <w:pPr>
        <w:pStyle w:val="PlainText"/>
        <w:rPr>
          <w:rFonts w:ascii="Arial" w:eastAsiaTheme="minorHAnsi" w:hAnsi="Arial" w:cs="Arial"/>
          <w:color w:val="000000"/>
          <w:kern w:val="0"/>
          <w:sz w:val="24"/>
          <w:szCs w:val="24"/>
          <w:lang w:eastAsia="en-GB"/>
          <w14:ligatures w14:val="none"/>
        </w:rPr>
      </w:pPr>
    </w:p>
    <w:sectPr w:rsidR="00744F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01750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2F75D4"/>
    <w:multiLevelType w:val="hybridMultilevel"/>
    <w:tmpl w:val="7A20911C"/>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34886730">
    <w:abstractNumId w:val="0"/>
  </w:num>
  <w:num w:numId="2" w16cid:durableId="434642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75F"/>
    <w:rsid w:val="000079FF"/>
    <w:rsid w:val="00020C86"/>
    <w:rsid w:val="00025AD6"/>
    <w:rsid w:val="0002655B"/>
    <w:rsid w:val="00036EA5"/>
    <w:rsid w:val="00037DE4"/>
    <w:rsid w:val="00052066"/>
    <w:rsid w:val="00072119"/>
    <w:rsid w:val="000748A5"/>
    <w:rsid w:val="00080627"/>
    <w:rsid w:val="000C6BB9"/>
    <w:rsid w:val="000E784F"/>
    <w:rsid w:val="000F4478"/>
    <w:rsid w:val="0010168A"/>
    <w:rsid w:val="0010237D"/>
    <w:rsid w:val="00112E3E"/>
    <w:rsid w:val="00123AAE"/>
    <w:rsid w:val="001366FC"/>
    <w:rsid w:val="00144346"/>
    <w:rsid w:val="00156BE9"/>
    <w:rsid w:val="001749A3"/>
    <w:rsid w:val="00186D2A"/>
    <w:rsid w:val="00192B5C"/>
    <w:rsid w:val="001A2453"/>
    <w:rsid w:val="001C2D9E"/>
    <w:rsid w:val="001D2777"/>
    <w:rsid w:val="001D3F31"/>
    <w:rsid w:val="001E08DA"/>
    <w:rsid w:val="0020375F"/>
    <w:rsid w:val="00215526"/>
    <w:rsid w:val="0021671B"/>
    <w:rsid w:val="00221277"/>
    <w:rsid w:val="00224328"/>
    <w:rsid w:val="00231396"/>
    <w:rsid w:val="00233F76"/>
    <w:rsid w:val="0023517A"/>
    <w:rsid w:val="00242064"/>
    <w:rsid w:val="00274146"/>
    <w:rsid w:val="0028429C"/>
    <w:rsid w:val="00291539"/>
    <w:rsid w:val="00294728"/>
    <w:rsid w:val="00294C81"/>
    <w:rsid w:val="00295764"/>
    <w:rsid w:val="002965B0"/>
    <w:rsid w:val="002A752E"/>
    <w:rsid w:val="002B1189"/>
    <w:rsid w:val="002C3406"/>
    <w:rsid w:val="002C3745"/>
    <w:rsid w:val="002C3892"/>
    <w:rsid w:val="002C7DF6"/>
    <w:rsid w:val="002D6404"/>
    <w:rsid w:val="002E7550"/>
    <w:rsid w:val="00303E24"/>
    <w:rsid w:val="00304BD6"/>
    <w:rsid w:val="003103DB"/>
    <w:rsid w:val="00317F73"/>
    <w:rsid w:val="0033298E"/>
    <w:rsid w:val="00341106"/>
    <w:rsid w:val="00357C57"/>
    <w:rsid w:val="00360D7C"/>
    <w:rsid w:val="003631AB"/>
    <w:rsid w:val="003806FB"/>
    <w:rsid w:val="00381DE5"/>
    <w:rsid w:val="0039202E"/>
    <w:rsid w:val="003931A2"/>
    <w:rsid w:val="003A324B"/>
    <w:rsid w:val="003D4EF1"/>
    <w:rsid w:val="003E2454"/>
    <w:rsid w:val="003E24AF"/>
    <w:rsid w:val="003F2BBC"/>
    <w:rsid w:val="003F57B8"/>
    <w:rsid w:val="004101C1"/>
    <w:rsid w:val="00412DEA"/>
    <w:rsid w:val="00416145"/>
    <w:rsid w:val="004269FF"/>
    <w:rsid w:val="00433FE3"/>
    <w:rsid w:val="00446D92"/>
    <w:rsid w:val="0045234D"/>
    <w:rsid w:val="0045285F"/>
    <w:rsid w:val="00467C43"/>
    <w:rsid w:val="004832E8"/>
    <w:rsid w:val="00491C0A"/>
    <w:rsid w:val="004A0370"/>
    <w:rsid w:val="004C5DDB"/>
    <w:rsid w:val="004D1E1F"/>
    <w:rsid w:val="004D4A38"/>
    <w:rsid w:val="004E4B0E"/>
    <w:rsid w:val="004F242F"/>
    <w:rsid w:val="004F5D97"/>
    <w:rsid w:val="00500C20"/>
    <w:rsid w:val="0050139B"/>
    <w:rsid w:val="005043B2"/>
    <w:rsid w:val="00531BBF"/>
    <w:rsid w:val="00536151"/>
    <w:rsid w:val="005424A4"/>
    <w:rsid w:val="00551B09"/>
    <w:rsid w:val="0056589D"/>
    <w:rsid w:val="00574503"/>
    <w:rsid w:val="005A520A"/>
    <w:rsid w:val="005C4ED0"/>
    <w:rsid w:val="005D0406"/>
    <w:rsid w:val="005D21B6"/>
    <w:rsid w:val="005F2011"/>
    <w:rsid w:val="005F33CD"/>
    <w:rsid w:val="006203AC"/>
    <w:rsid w:val="006464A5"/>
    <w:rsid w:val="006515C6"/>
    <w:rsid w:val="00660BE5"/>
    <w:rsid w:val="006665ED"/>
    <w:rsid w:val="00673490"/>
    <w:rsid w:val="00686D24"/>
    <w:rsid w:val="0069178A"/>
    <w:rsid w:val="006938DE"/>
    <w:rsid w:val="006B028A"/>
    <w:rsid w:val="006C2467"/>
    <w:rsid w:val="006C2FC0"/>
    <w:rsid w:val="006D3041"/>
    <w:rsid w:val="006E0DC2"/>
    <w:rsid w:val="006E199D"/>
    <w:rsid w:val="006E69BF"/>
    <w:rsid w:val="006E78BF"/>
    <w:rsid w:val="006F1F97"/>
    <w:rsid w:val="00704AF8"/>
    <w:rsid w:val="00710003"/>
    <w:rsid w:val="00726BC8"/>
    <w:rsid w:val="00726E03"/>
    <w:rsid w:val="00744FD3"/>
    <w:rsid w:val="00747C01"/>
    <w:rsid w:val="007561DF"/>
    <w:rsid w:val="0076492C"/>
    <w:rsid w:val="0077578D"/>
    <w:rsid w:val="00775C39"/>
    <w:rsid w:val="007916E6"/>
    <w:rsid w:val="007A68B0"/>
    <w:rsid w:val="007C6A81"/>
    <w:rsid w:val="007D1538"/>
    <w:rsid w:val="00803DFF"/>
    <w:rsid w:val="008042B9"/>
    <w:rsid w:val="00834116"/>
    <w:rsid w:val="00867572"/>
    <w:rsid w:val="00874753"/>
    <w:rsid w:val="008A2C5C"/>
    <w:rsid w:val="008A37F4"/>
    <w:rsid w:val="008B34CF"/>
    <w:rsid w:val="008C227B"/>
    <w:rsid w:val="008C5190"/>
    <w:rsid w:val="008E7C44"/>
    <w:rsid w:val="008F0824"/>
    <w:rsid w:val="008F2E54"/>
    <w:rsid w:val="009014FA"/>
    <w:rsid w:val="009032E4"/>
    <w:rsid w:val="00933192"/>
    <w:rsid w:val="00937893"/>
    <w:rsid w:val="00996D31"/>
    <w:rsid w:val="009B39A7"/>
    <w:rsid w:val="009C05DF"/>
    <w:rsid w:val="009D21F2"/>
    <w:rsid w:val="009D604D"/>
    <w:rsid w:val="009D66BE"/>
    <w:rsid w:val="009F10DF"/>
    <w:rsid w:val="009F2162"/>
    <w:rsid w:val="009F65E9"/>
    <w:rsid w:val="00A14BBC"/>
    <w:rsid w:val="00A21672"/>
    <w:rsid w:val="00A26855"/>
    <w:rsid w:val="00A54398"/>
    <w:rsid w:val="00A60B74"/>
    <w:rsid w:val="00A6354A"/>
    <w:rsid w:val="00A67156"/>
    <w:rsid w:val="00A7246B"/>
    <w:rsid w:val="00A82103"/>
    <w:rsid w:val="00A83C77"/>
    <w:rsid w:val="00A8618B"/>
    <w:rsid w:val="00AE0126"/>
    <w:rsid w:val="00AF74A8"/>
    <w:rsid w:val="00B073DB"/>
    <w:rsid w:val="00B076C8"/>
    <w:rsid w:val="00B36AE9"/>
    <w:rsid w:val="00B63B0C"/>
    <w:rsid w:val="00B82947"/>
    <w:rsid w:val="00B86F3A"/>
    <w:rsid w:val="00B96C76"/>
    <w:rsid w:val="00BA2F34"/>
    <w:rsid w:val="00BD0564"/>
    <w:rsid w:val="00BE0A74"/>
    <w:rsid w:val="00BE203D"/>
    <w:rsid w:val="00BF4FF1"/>
    <w:rsid w:val="00BF7025"/>
    <w:rsid w:val="00C0014D"/>
    <w:rsid w:val="00C02B01"/>
    <w:rsid w:val="00C050FF"/>
    <w:rsid w:val="00C1082F"/>
    <w:rsid w:val="00C11048"/>
    <w:rsid w:val="00C14DCE"/>
    <w:rsid w:val="00C234EA"/>
    <w:rsid w:val="00C25007"/>
    <w:rsid w:val="00C312C7"/>
    <w:rsid w:val="00C7301D"/>
    <w:rsid w:val="00C8053B"/>
    <w:rsid w:val="00C81DB4"/>
    <w:rsid w:val="00C84653"/>
    <w:rsid w:val="00C84819"/>
    <w:rsid w:val="00C91935"/>
    <w:rsid w:val="00CA3139"/>
    <w:rsid w:val="00CA3659"/>
    <w:rsid w:val="00CC00E3"/>
    <w:rsid w:val="00CD6CEF"/>
    <w:rsid w:val="00CD784D"/>
    <w:rsid w:val="00CF7593"/>
    <w:rsid w:val="00D355B4"/>
    <w:rsid w:val="00D40341"/>
    <w:rsid w:val="00D45048"/>
    <w:rsid w:val="00D45C3E"/>
    <w:rsid w:val="00D54672"/>
    <w:rsid w:val="00D57997"/>
    <w:rsid w:val="00D64032"/>
    <w:rsid w:val="00D778E4"/>
    <w:rsid w:val="00D80D38"/>
    <w:rsid w:val="00D856A2"/>
    <w:rsid w:val="00DA6C87"/>
    <w:rsid w:val="00DC2609"/>
    <w:rsid w:val="00DD34F4"/>
    <w:rsid w:val="00E1727E"/>
    <w:rsid w:val="00E300A4"/>
    <w:rsid w:val="00E61D68"/>
    <w:rsid w:val="00E80B06"/>
    <w:rsid w:val="00E93D7A"/>
    <w:rsid w:val="00EA1043"/>
    <w:rsid w:val="00EE21D4"/>
    <w:rsid w:val="00EE5653"/>
    <w:rsid w:val="00EF275A"/>
    <w:rsid w:val="00F127D8"/>
    <w:rsid w:val="00F31DEF"/>
    <w:rsid w:val="00F45F3C"/>
    <w:rsid w:val="00F52352"/>
    <w:rsid w:val="00F54E16"/>
    <w:rsid w:val="00F612F6"/>
    <w:rsid w:val="00F64BD1"/>
    <w:rsid w:val="00F8679D"/>
    <w:rsid w:val="00FC1C1C"/>
    <w:rsid w:val="00FC3B84"/>
    <w:rsid w:val="00FC6903"/>
    <w:rsid w:val="00FE756A"/>
    <w:rsid w:val="00FF5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C9F7"/>
  <w15:chartTrackingRefBased/>
  <w15:docId w15:val="{79EEF3E6-635C-447E-BC87-EC13125C6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75F"/>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0375F"/>
    <w:rPr>
      <w:rFonts w:eastAsia="Times New Roman" w:cstheme="minorBidi"/>
      <w:kern w:val="2"/>
      <w:szCs w:val="21"/>
      <w:lang w:eastAsia="en-US"/>
      <w14:ligatures w14:val="standardContextual"/>
    </w:rPr>
  </w:style>
  <w:style w:type="character" w:customStyle="1" w:styleId="PlainTextChar">
    <w:name w:val="Plain Text Char"/>
    <w:basedOn w:val="DefaultParagraphFont"/>
    <w:link w:val="PlainText"/>
    <w:uiPriority w:val="99"/>
    <w:rsid w:val="0020375F"/>
    <w:rPr>
      <w:rFonts w:ascii="Calibri" w:eastAsia="Times New Roman" w:hAnsi="Calibri"/>
      <w:kern w:val="2"/>
      <w:szCs w:val="21"/>
      <w14:ligatures w14:val="standardContextual"/>
    </w:rPr>
  </w:style>
  <w:style w:type="paragraph" w:customStyle="1" w:styleId="Default">
    <w:name w:val="Default"/>
    <w:rsid w:val="001E08D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1E0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6">
    <w:name w:val="Pa6"/>
    <w:basedOn w:val="Default"/>
    <w:next w:val="Default"/>
    <w:uiPriority w:val="99"/>
    <w:rsid w:val="00BD0564"/>
    <w:rPr>
      <w:rFonts w:ascii="HelveticaNeueLT Std Lt" w:hAnsi="HelveticaNeueLT Std Lt" w:cstheme="minorBidi"/>
      <w:color w:val="auto"/>
    </w:rPr>
  </w:style>
  <w:style w:type="paragraph" w:styleId="Header">
    <w:name w:val="header"/>
    <w:basedOn w:val="Normal"/>
    <w:link w:val="HeaderChar"/>
    <w:uiPriority w:val="99"/>
    <w:rsid w:val="008042B9"/>
    <w:pPr>
      <w:widowControl w:val="0"/>
      <w:tabs>
        <w:tab w:val="center" w:pos="4153"/>
        <w:tab w:val="right" w:pos="8306"/>
      </w:tabs>
      <w:autoSpaceDE w:val="0"/>
      <w:autoSpaceDN w:val="0"/>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8042B9"/>
    <w:rPr>
      <w:rFonts w:ascii="Courier" w:eastAsia="Times New Roman" w:hAnsi="Courier" w:cs="Courier"/>
      <w:sz w:val="24"/>
      <w:szCs w:val="24"/>
    </w:rPr>
  </w:style>
  <w:style w:type="paragraph" w:customStyle="1" w:styleId="Pa11">
    <w:name w:val="Pa11"/>
    <w:basedOn w:val="Default"/>
    <w:next w:val="Default"/>
    <w:uiPriority w:val="99"/>
    <w:rsid w:val="006C2FC0"/>
    <w:rPr>
      <w:rFonts w:ascii="HelveticaNeueLT Std Lt" w:hAnsi="HelveticaNeueLT Std L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93416">
      <w:bodyDiv w:val="1"/>
      <w:marLeft w:val="0"/>
      <w:marRight w:val="0"/>
      <w:marTop w:val="0"/>
      <w:marBottom w:val="0"/>
      <w:divBdr>
        <w:top w:val="none" w:sz="0" w:space="0" w:color="auto"/>
        <w:left w:val="none" w:sz="0" w:space="0" w:color="auto"/>
        <w:bottom w:val="none" w:sz="0" w:space="0" w:color="auto"/>
        <w:right w:val="none" w:sz="0" w:space="0" w:color="auto"/>
      </w:divBdr>
    </w:div>
    <w:div w:id="131953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D77E7-202B-497A-90C6-DA1F5DFC8796}">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895BDBAD-B9FB-4F91-BCCE-34EE20D02557}">
  <ds:schemaRefs>
    <ds:schemaRef ds:uri="http://schemas.microsoft.com/sharepoint/v3/contenttype/forms"/>
  </ds:schemaRefs>
</ds:datastoreItem>
</file>

<file path=customXml/itemProps3.xml><?xml version="1.0" encoding="utf-8"?>
<ds:datastoreItem xmlns:ds="http://schemas.openxmlformats.org/officeDocument/2006/customXml" ds:itemID="{FD4041F6-DECE-46D2-9A24-E601114DE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1685</Words>
  <Characters>9605</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Cook, Darren</cp:lastModifiedBy>
  <cp:revision>2</cp:revision>
  <dcterms:created xsi:type="dcterms:W3CDTF">2024-09-05T10:17:00Z</dcterms:created>
  <dcterms:modified xsi:type="dcterms:W3CDTF">2024-09-05T10:17:00Z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