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592D0C" w:rsidRDefault="004E500E" w:rsidP="00387A48">
      <w:pPr>
        <w:pStyle w:val="BodyText"/>
        <w:tabs>
          <w:tab w:val="left" w:pos="2552"/>
        </w:tabs>
        <w:ind w:left="3545" w:hanging="2552"/>
        <w:jc w:val="left"/>
        <w:rPr>
          <w:rFonts w:ascii="Arial" w:hAnsi="Arial" w:cs="Arial"/>
          <w:b/>
          <w:bCs/>
          <w:szCs w:val="24"/>
        </w:rPr>
      </w:pPr>
      <w:r w:rsidRPr="00592D0C">
        <w:rPr>
          <w:rFonts w:ascii="Arial" w:hAnsi="Arial" w:cs="Arial"/>
          <w:b/>
          <w:bCs/>
          <w:szCs w:val="24"/>
        </w:rPr>
        <w:t>DELEGATED APPLICATION REPORT</w:t>
      </w:r>
    </w:p>
    <w:p w14:paraId="648CC1D6" w14:textId="7ED88841" w:rsidR="00581707" w:rsidRPr="00592D0C" w:rsidRDefault="00581707" w:rsidP="00387A48">
      <w:pPr>
        <w:ind w:left="993"/>
        <w:rPr>
          <w:rFonts w:cs="Arial"/>
          <w:szCs w:val="24"/>
        </w:rPr>
      </w:pPr>
      <w:r w:rsidRPr="00592D0C">
        <w:rPr>
          <w:rFonts w:cs="Arial"/>
          <w:szCs w:val="24"/>
        </w:rPr>
        <w:t xml:space="preserve">Ward: </w:t>
      </w:r>
      <w:r w:rsidR="00387A48" w:rsidRPr="00592D0C">
        <w:rPr>
          <w:rFonts w:cs="Arial"/>
          <w:szCs w:val="24"/>
        </w:rPr>
        <w:t>Redlands</w:t>
      </w:r>
    </w:p>
    <w:p w14:paraId="06F50E94" w14:textId="5F386929" w:rsidR="00581707" w:rsidRPr="00592D0C" w:rsidRDefault="00581707" w:rsidP="00387A48">
      <w:pPr>
        <w:ind w:left="993"/>
        <w:rPr>
          <w:rFonts w:cs="Arial"/>
          <w:szCs w:val="24"/>
        </w:rPr>
      </w:pPr>
      <w:r w:rsidRPr="00592D0C">
        <w:rPr>
          <w:rFonts w:cs="Arial"/>
          <w:szCs w:val="24"/>
        </w:rPr>
        <w:t>App Ref: PL/24/0405</w:t>
      </w:r>
      <w:r w:rsidR="00ED7CF6" w:rsidRPr="00592D0C">
        <w:rPr>
          <w:rFonts w:cs="Arial"/>
          <w:szCs w:val="24"/>
        </w:rPr>
        <w:t xml:space="preserve"> Householder planning permission</w:t>
      </w:r>
    </w:p>
    <w:p w14:paraId="023D0375" w14:textId="6B74B0D4" w:rsidR="00581707" w:rsidRPr="00592D0C" w:rsidRDefault="00581707" w:rsidP="00387A48">
      <w:pPr>
        <w:ind w:left="993"/>
        <w:rPr>
          <w:rFonts w:cs="Arial"/>
          <w:szCs w:val="24"/>
        </w:rPr>
      </w:pPr>
      <w:r w:rsidRPr="00592D0C">
        <w:rPr>
          <w:rFonts w:cs="Arial"/>
          <w:szCs w:val="24"/>
        </w:rPr>
        <w:t>Address: 19 Donnington Road</w:t>
      </w:r>
      <w:r w:rsidR="00387A48" w:rsidRPr="00592D0C">
        <w:rPr>
          <w:rFonts w:cs="Arial"/>
          <w:szCs w:val="24"/>
        </w:rPr>
        <w:t xml:space="preserve">, </w:t>
      </w:r>
      <w:r w:rsidRPr="00592D0C">
        <w:rPr>
          <w:rFonts w:cs="Arial"/>
          <w:szCs w:val="24"/>
        </w:rPr>
        <w:t>Reading</w:t>
      </w:r>
      <w:r w:rsidR="00387A48" w:rsidRPr="00592D0C">
        <w:rPr>
          <w:rFonts w:cs="Arial"/>
          <w:szCs w:val="24"/>
        </w:rPr>
        <w:t>,</w:t>
      </w:r>
      <w:r w:rsidRPr="00592D0C">
        <w:rPr>
          <w:rFonts w:cs="Arial"/>
          <w:szCs w:val="24"/>
        </w:rPr>
        <w:t>RG1 5NE</w:t>
      </w:r>
    </w:p>
    <w:p w14:paraId="79BA621D" w14:textId="0C67E67B" w:rsidR="00581707" w:rsidRPr="00592D0C" w:rsidRDefault="00581707" w:rsidP="00387A48">
      <w:pPr>
        <w:ind w:left="993"/>
        <w:rPr>
          <w:rFonts w:cs="Arial"/>
          <w:szCs w:val="24"/>
        </w:rPr>
      </w:pPr>
      <w:r w:rsidRPr="00592D0C">
        <w:rPr>
          <w:rFonts w:cs="Arial"/>
          <w:szCs w:val="24"/>
        </w:rPr>
        <w:t>Proposal: Single storey rear extension replacing existing conservatory, loft conversion into habitable accommodation including rear dormer and 2 roof lights to front elevation.</w:t>
      </w:r>
    </w:p>
    <w:p w14:paraId="4C37A7F1" w14:textId="1B95134C" w:rsidR="00581707" w:rsidRPr="00592D0C" w:rsidRDefault="00581707" w:rsidP="00387A48">
      <w:pPr>
        <w:ind w:left="993"/>
        <w:rPr>
          <w:rFonts w:cs="Arial"/>
          <w:szCs w:val="24"/>
        </w:rPr>
      </w:pPr>
      <w:r w:rsidRPr="00592D0C">
        <w:rPr>
          <w:rFonts w:cs="Arial"/>
          <w:szCs w:val="24"/>
        </w:rPr>
        <w:t>Applicant: Ms Polly Graham</w:t>
      </w:r>
    </w:p>
    <w:p w14:paraId="35040D61" w14:textId="3F21F17E" w:rsidR="00581707" w:rsidRPr="00592D0C" w:rsidRDefault="00581707" w:rsidP="00387A48">
      <w:pPr>
        <w:ind w:left="993"/>
        <w:rPr>
          <w:rFonts w:cs="Arial"/>
          <w:szCs w:val="24"/>
        </w:rPr>
      </w:pPr>
      <w:r w:rsidRPr="00592D0C">
        <w:rPr>
          <w:rFonts w:cs="Arial"/>
          <w:szCs w:val="24"/>
        </w:rPr>
        <w:t xml:space="preserve">Received date: </w:t>
      </w:r>
      <w:r w:rsidR="00592D0C" w:rsidRPr="00592D0C">
        <w:rPr>
          <w:rFonts w:cs="Arial"/>
          <w:szCs w:val="24"/>
        </w:rPr>
        <w:t>28-03-2024</w:t>
      </w:r>
    </w:p>
    <w:p w14:paraId="4C8E48B6" w14:textId="53740DC2" w:rsidR="00581707" w:rsidRPr="00592D0C" w:rsidRDefault="00581707" w:rsidP="00387A48">
      <w:pPr>
        <w:ind w:left="993"/>
        <w:rPr>
          <w:rFonts w:cs="Arial"/>
          <w:szCs w:val="24"/>
        </w:rPr>
      </w:pPr>
      <w:r w:rsidRPr="00592D0C">
        <w:rPr>
          <w:rFonts w:cs="Arial"/>
          <w:szCs w:val="24"/>
        </w:rPr>
        <w:t xml:space="preserve">Target Decision date: </w:t>
      </w:r>
      <w:r w:rsidR="00D4735F">
        <w:rPr>
          <w:rFonts w:cs="Arial"/>
          <w:szCs w:val="24"/>
        </w:rPr>
        <w:t>30-05-2024</w:t>
      </w:r>
    </w:p>
    <w:p w14:paraId="64459742" w14:textId="77777777" w:rsidR="00B241DD" w:rsidRPr="00592D0C" w:rsidRDefault="00B241DD" w:rsidP="00387A48">
      <w:pPr>
        <w:ind w:left="993"/>
        <w:rPr>
          <w:rFonts w:cs="Arial"/>
          <w:b/>
          <w:bCs/>
          <w:szCs w:val="24"/>
        </w:rPr>
      </w:pPr>
      <w:r w:rsidRPr="00592D0C">
        <w:rPr>
          <w:rFonts w:cs="Arial"/>
          <w:b/>
          <w:bCs/>
          <w:szCs w:val="24"/>
        </w:rPr>
        <w:t>Case Officer: Chukwudi Onwudinanti</w:t>
      </w:r>
    </w:p>
    <w:p w14:paraId="585DA35D" w14:textId="77777777" w:rsidR="00D73C80" w:rsidRPr="00592D0C" w:rsidRDefault="00D73C80">
      <w:pPr>
        <w:pBdr>
          <w:bottom w:val="single" w:sz="6" w:space="1" w:color="auto"/>
        </w:pBdr>
        <w:rPr>
          <w:rFonts w:cs="Arial"/>
          <w:szCs w:val="24"/>
        </w:rPr>
      </w:pPr>
    </w:p>
    <w:p w14:paraId="3EA0FB04" w14:textId="77777777" w:rsidR="00581707" w:rsidRPr="00592D0C" w:rsidRDefault="00581707">
      <w:pPr>
        <w:rPr>
          <w:rFonts w:cs="Arial"/>
          <w:szCs w:val="24"/>
        </w:rPr>
      </w:pPr>
    </w:p>
    <w:p w14:paraId="6B8D6823" w14:textId="7232567E" w:rsidR="006B1606" w:rsidRPr="00592D0C" w:rsidRDefault="006B1606" w:rsidP="00064DE2">
      <w:pPr>
        <w:pStyle w:val="ListParagraph"/>
        <w:numPr>
          <w:ilvl w:val="0"/>
          <w:numId w:val="5"/>
        </w:numPr>
        <w:rPr>
          <w:rFonts w:cs="Arial"/>
          <w:b/>
          <w:bCs/>
          <w:szCs w:val="24"/>
        </w:rPr>
      </w:pPr>
      <w:r w:rsidRPr="00592D0C">
        <w:rPr>
          <w:rFonts w:cs="Arial"/>
          <w:b/>
          <w:bCs/>
          <w:szCs w:val="24"/>
        </w:rPr>
        <w:t>SITE DESCRIPTION</w:t>
      </w:r>
    </w:p>
    <w:p w14:paraId="4C322587" w14:textId="771E5406" w:rsidR="006B1606" w:rsidRPr="00592D0C" w:rsidRDefault="0037775E" w:rsidP="0037775E">
      <w:pPr>
        <w:ind w:left="1080"/>
        <w:rPr>
          <w:rFonts w:cs="Arial"/>
          <w:szCs w:val="24"/>
        </w:rPr>
      </w:pPr>
      <w:r w:rsidRPr="00592D0C">
        <w:rPr>
          <w:rFonts w:cs="Arial"/>
          <w:szCs w:val="24"/>
        </w:rPr>
        <w:t>The proposed site is a mid-terrace two storey dwelling on the eastern side of Donnington Road. The road is characterised by long terrace dwellings on both sides of the road. Donnington Road intersects with London Road to the North and Erleigh Road to the south. It is predominantly residential.</w:t>
      </w:r>
    </w:p>
    <w:p w14:paraId="611429A1" w14:textId="77777777" w:rsidR="00CE280F" w:rsidRPr="00592D0C" w:rsidRDefault="00CE280F" w:rsidP="0037775E">
      <w:pPr>
        <w:ind w:left="1080"/>
        <w:rPr>
          <w:rFonts w:cs="Arial"/>
          <w:szCs w:val="24"/>
        </w:rPr>
      </w:pPr>
    </w:p>
    <w:p w14:paraId="292A4F41" w14:textId="1523B64A" w:rsidR="00CE280F" w:rsidRPr="00592D0C" w:rsidRDefault="00CE280F" w:rsidP="0037775E">
      <w:pPr>
        <w:ind w:left="1080"/>
        <w:rPr>
          <w:rFonts w:cs="Arial"/>
          <w:szCs w:val="24"/>
        </w:rPr>
      </w:pPr>
      <w:r w:rsidRPr="00592D0C">
        <w:rPr>
          <w:rFonts w:cs="Arial"/>
          <w:szCs w:val="24"/>
        </w:rPr>
        <w:t>The site is in Article 4 Area that restricts conversion from C3 to C4 Small HMOs.</w:t>
      </w:r>
    </w:p>
    <w:p w14:paraId="25C7F8C6" w14:textId="77777777" w:rsidR="008309EF" w:rsidRPr="00592D0C" w:rsidRDefault="008309EF" w:rsidP="0037775E">
      <w:pPr>
        <w:ind w:left="1080"/>
        <w:rPr>
          <w:rFonts w:cs="Arial"/>
          <w:szCs w:val="24"/>
        </w:rPr>
      </w:pPr>
    </w:p>
    <w:p w14:paraId="1CAB294B" w14:textId="1109D107" w:rsidR="008309EF" w:rsidRPr="00592D0C" w:rsidRDefault="008309EF" w:rsidP="00F0731C">
      <w:pPr>
        <w:ind w:left="2160"/>
        <w:rPr>
          <w:rFonts w:cs="Arial"/>
          <w:szCs w:val="24"/>
        </w:rPr>
      </w:pPr>
      <w:r w:rsidRPr="00592D0C">
        <w:rPr>
          <w:rFonts w:cs="Arial"/>
          <w:noProof/>
          <w:szCs w:val="24"/>
        </w:rPr>
        <mc:AlternateContent>
          <mc:Choice Requires="wps">
            <w:drawing>
              <wp:anchor distT="0" distB="0" distL="114300" distR="114300" simplePos="0" relativeHeight="251659264" behindDoc="0" locked="0" layoutInCell="1" allowOverlap="1" wp14:anchorId="40A4AE25" wp14:editId="5A00CAEB">
                <wp:simplePos x="0" y="0"/>
                <wp:positionH relativeFrom="column">
                  <wp:posOffset>4744143</wp:posOffset>
                </wp:positionH>
                <wp:positionV relativeFrom="paragraph">
                  <wp:posOffset>1307368</wp:posOffset>
                </wp:positionV>
                <wp:extent cx="255975" cy="635646"/>
                <wp:effectExtent l="95250" t="38100" r="86995" b="50165"/>
                <wp:wrapNone/>
                <wp:docPr id="689943733" name="Rectangle 1"/>
                <wp:cNvGraphicFramePr/>
                <a:graphic xmlns:a="http://schemas.openxmlformats.org/drawingml/2006/main">
                  <a:graphicData uri="http://schemas.microsoft.com/office/word/2010/wordprocessingShape">
                    <wps:wsp>
                      <wps:cNvSpPr/>
                      <wps:spPr>
                        <a:xfrm rot="20806011">
                          <a:off x="0" y="0"/>
                          <a:ext cx="255975" cy="635646"/>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1522B" id="Rectangle 1" o:spid="_x0000_s1026" style="position:absolute;margin-left:373.55pt;margin-top:102.95pt;width:20.15pt;height:50.05pt;rotation:-86724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" filled="f" strokecolor="red" strokeweight="2.25pt"/>
            </w:pict>
          </mc:Fallback>
        </mc:AlternateContent>
      </w:r>
      <w:r w:rsidRPr="00592D0C">
        <w:rPr>
          <w:rFonts w:cs="Arial"/>
          <w:noProof/>
          <w:szCs w:val="24"/>
        </w:rPr>
        <w:drawing>
          <wp:inline distT="0" distB="0" distL="0" distR="0" wp14:anchorId="7A45C9C4" wp14:editId="7470A246">
            <wp:extent cx="2320016" cy="2342367"/>
            <wp:effectExtent l="0" t="0" r="4445" b="1270"/>
            <wp:docPr id="346144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44280" name=""/>
                    <pic:cNvPicPr/>
                  </pic:nvPicPr>
                  <pic:blipFill>
                    <a:blip r:embed="rId10"/>
                    <a:stretch>
                      <a:fillRect/>
                    </a:stretch>
                  </pic:blipFill>
                  <pic:spPr>
                    <a:xfrm>
                      <a:off x="0" y="0"/>
                      <a:ext cx="2333235" cy="2355714"/>
                    </a:xfrm>
                    <a:prstGeom prst="rect">
                      <a:avLst/>
                    </a:prstGeom>
                  </pic:spPr>
                </pic:pic>
              </a:graphicData>
            </a:graphic>
          </wp:inline>
        </w:drawing>
      </w:r>
      <w:r w:rsidRPr="00592D0C">
        <w:rPr>
          <w:rFonts w:cs="Arial"/>
          <w:szCs w:val="24"/>
        </w:rPr>
        <w:t xml:space="preserve"> </w:t>
      </w:r>
      <w:r w:rsidRPr="00592D0C">
        <w:rPr>
          <w:rFonts w:cs="Arial"/>
          <w:noProof/>
          <w:szCs w:val="24"/>
        </w:rPr>
        <w:drawing>
          <wp:inline distT="0" distB="0" distL="0" distR="0" wp14:anchorId="2D650CB7" wp14:editId="6E337B5A">
            <wp:extent cx="2208585" cy="2329841"/>
            <wp:effectExtent l="0" t="0" r="1270" b="0"/>
            <wp:docPr id="1172615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15137" name=""/>
                    <pic:cNvPicPr/>
                  </pic:nvPicPr>
                  <pic:blipFill>
                    <a:blip r:embed="rId11"/>
                    <a:stretch>
                      <a:fillRect/>
                    </a:stretch>
                  </pic:blipFill>
                  <pic:spPr>
                    <a:xfrm>
                      <a:off x="0" y="0"/>
                      <a:ext cx="2220979" cy="2342916"/>
                    </a:xfrm>
                    <a:prstGeom prst="rect">
                      <a:avLst/>
                    </a:prstGeom>
                  </pic:spPr>
                </pic:pic>
              </a:graphicData>
            </a:graphic>
          </wp:inline>
        </w:drawing>
      </w:r>
    </w:p>
    <w:p w14:paraId="3AD699BD" w14:textId="77777777" w:rsidR="006B1606" w:rsidRPr="00592D0C" w:rsidRDefault="006B1606" w:rsidP="006B1606">
      <w:pPr>
        <w:rPr>
          <w:rFonts w:cs="Arial"/>
          <w:szCs w:val="24"/>
        </w:rPr>
      </w:pPr>
    </w:p>
    <w:p w14:paraId="55D4BE80" w14:textId="77777777" w:rsidR="006B1606" w:rsidRPr="00592D0C" w:rsidRDefault="006B1606" w:rsidP="006B1606">
      <w:pPr>
        <w:rPr>
          <w:rFonts w:cs="Arial"/>
          <w:szCs w:val="24"/>
        </w:rPr>
      </w:pPr>
    </w:p>
    <w:p w14:paraId="5D9D2258" w14:textId="7E257E31" w:rsidR="006B1606" w:rsidRPr="00592D0C" w:rsidRDefault="006B1606" w:rsidP="00064DE2">
      <w:pPr>
        <w:pStyle w:val="ListParagraph"/>
        <w:numPr>
          <w:ilvl w:val="0"/>
          <w:numId w:val="5"/>
        </w:numPr>
        <w:rPr>
          <w:rFonts w:cs="Arial"/>
          <w:b/>
          <w:bCs/>
          <w:szCs w:val="24"/>
        </w:rPr>
      </w:pPr>
      <w:r w:rsidRPr="00592D0C">
        <w:rPr>
          <w:rFonts w:cs="Arial"/>
          <w:b/>
          <w:bCs/>
          <w:szCs w:val="24"/>
        </w:rPr>
        <w:t>PROPOSAL AND SUPPORTING INFORMATION</w:t>
      </w:r>
    </w:p>
    <w:p w14:paraId="33BF2170" w14:textId="5A1C7B72" w:rsidR="006B1606" w:rsidRPr="00592D0C" w:rsidRDefault="0037775E" w:rsidP="00387A48">
      <w:pPr>
        <w:ind w:left="1080"/>
        <w:jc w:val="both"/>
        <w:rPr>
          <w:rFonts w:cs="Arial"/>
          <w:szCs w:val="24"/>
        </w:rPr>
      </w:pPr>
      <w:r w:rsidRPr="00592D0C">
        <w:rPr>
          <w:rFonts w:cs="Arial"/>
          <w:szCs w:val="24"/>
        </w:rPr>
        <w:t>The application proposes a s</w:t>
      </w:r>
      <w:r w:rsidR="009A539D" w:rsidRPr="00592D0C">
        <w:rPr>
          <w:rFonts w:cs="Arial"/>
          <w:szCs w:val="24"/>
        </w:rPr>
        <w:t>ingle storey rear extension replacing existing conservatory,</w:t>
      </w:r>
      <w:r w:rsidR="008309EF" w:rsidRPr="00592D0C">
        <w:rPr>
          <w:rFonts w:cs="Arial"/>
          <w:szCs w:val="24"/>
        </w:rPr>
        <w:t xml:space="preserve"> measuring approximately 4.3m deep and 2.8m high, </w:t>
      </w:r>
      <w:r w:rsidR="00554484" w:rsidRPr="00592D0C">
        <w:rPr>
          <w:rFonts w:cs="Arial"/>
          <w:szCs w:val="24"/>
        </w:rPr>
        <w:t>a loft</w:t>
      </w:r>
      <w:r w:rsidR="009A539D" w:rsidRPr="00592D0C">
        <w:rPr>
          <w:rFonts w:cs="Arial"/>
          <w:szCs w:val="24"/>
        </w:rPr>
        <w:t xml:space="preserve"> conversion into habitable</w:t>
      </w:r>
      <w:r w:rsidR="00387A48" w:rsidRPr="00592D0C">
        <w:rPr>
          <w:rFonts w:cs="Arial"/>
          <w:szCs w:val="24"/>
        </w:rPr>
        <w:t xml:space="preserve"> </w:t>
      </w:r>
      <w:r w:rsidR="009A539D" w:rsidRPr="00592D0C">
        <w:rPr>
          <w:rFonts w:cs="Arial"/>
          <w:szCs w:val="24"/>
        </w:rPr>
        <w:t>accommodation including rear dormer and 2 roof lights to front elevation.</w:t>
      </w:r>
    </w:p>
    <w:p w14:paraId="72067C02" w14:textId="77777777" w:rsidR="00554484" w:rsidRPr="00592D0C" w:rsidRDefault="00554484" w:rsidP="00387A48">
      <w:pPr>
        <w:ind w:left="1080"/>
        <w:jc w:val="both"/>
        <w:rPr>
          <w:rFonts w:cs="Arial"/>
          <w:szCs w:val="24"/>
        </w:rPr>
      </w:pPr>
    </w:p>
    <w:p w14:paraId="07B0C987" w14:textId="0EF59EE4" w:rsidR="00554484" w:rsidRPr="00592D0C" w:rsidRDefault="00554484" w:rsidP="00554484">
      <w:pPr>
        <w:pStyle w:val="BodyText"/>
        <w:ind w:left="1080"/>
        <w:rPr>
          <w:rFonts w:ascii="Arial" w:hAnsi="Arial" w:cs="Arial"/>
          <w:szCs w:val="24"/>
        </w:rPr>
      </w:pPr>
      <w:r w:rsidRPr="00592D0C">
        <w:rPr>
          <w:rFonts w:ascii="Arial" w:hAnsi="Arial" w:cs="Arial"/>
          <w:szCs w:val="24"/>
        </w:rPr>
        <w:t>Plans considered dated 12/03/2024 and received 2 April 2024.</w:t>
      </w:r>
    </w:p>
    <w:p w14:paraId="242FE5CF" w14:textId="08111BF2" w:rsidR="00554484" w:rsidRPr="00592D0C" w:rsidRDefault="00554484" w:rsidP="00554484">
      <w:pPr>
        <w:pStyle w:val="BodyText"/>
        <w:ind w:left="1080"/>
        <w:rPr>
          <w:rFonts w:ascii="Arial" w:hAnsi="Arial" w:cs="Arial"/>
          <w:szCs w:val="24"/>
        </w:rPr>
      </w:pPr>
      <w:r w:rsidRPr="00592D0C">
        <w:rPr>
          <w:rFonts w:ascii="Arial" w:hAnsi="Arial" w:cs="Arial"/>
          <w:szCs w:val="24"/>
        </w:rPr>
        <w:t>Drawing No: 154-24-01 – Location Plan</w:t>
      </w:r>
    </w:p>
    <w:p w14:paraId="16BF4A78" w14:textId="77777777" w:rsidR="00554484" w:rsidRPr="00592D0C" w:rsidRDefault="00554484" w:rsidP="00554484">
      <w:pPr>
        <w:pStyle w:val="BodyText"/>
        <w:ind w:left="1080"/>
        <w:rPr>
          <w:rFonts w:ascii="Arial" w:hAnsi="Arial" w:cs="Arial"/>
          <w:szCs w:val="24"/>
        </w:rPr>
      </w:pPr>
      <w:r w:rsidRPr="00592D0C">
        <w:rPr>
          <w:rFonts w:ascii="Arial" w:hAnsi="Arial" w:cs="Arial"/>
          <w:szCs w:val="24"/>
        </w:rPr>
        <w:t>Drawing No: 154-24-02 – Site Plan</w:t>
      </w:r>
    </w:p>
    <w:p w14:paraId="1DA4E7AA" w14:textId="568A12BC" w:rsidR="00554484" w:rsidRPr="00592D0C" w:rsidRDefault="00554484" w:rsidP="00554484">
      <w:pPr>
        <w:pStyle w:val="BodyText"/>
        <w:ind w:left="1080"/>
        <w:rPr>
          <w:rFonts w:ascii="Arial" w:hAnsi="Arial" w:cs="Arial"/>
          <w:szCs w:val="24"/>
        </w:rPr>
      </w:pPr>
      <w:r w:rsidRPr="00592D0C">
        <w:rPr>
          <w:rFonts w:ascii="Arial" w:hAnsi="Arial" w:cs="Arial"/>
          <w:szCs w:val="24"/>
        </w:rPr>
        <w:t>Drawing No: 154-24-03 – Existing Plans and Elevations</w:t>
      </w:r>
    </w:p>
    <w:p w14:paraId="5A58378D" w14:textId="2658F1A4" w:rsidR="00554484" w:rsidRPr="00592D0C" w:rsidRDefault="00554484" w:rsidP="00554484">
      <w:pPr>
        <w:pStyle w:val="BodyText"/>
        <w:ind w:left="1080"/>
        <w:rPr>
          <w:rFonts w:ascii="Arial" w:hAnsi="Arial" w:cs="Arial"/>
          <w:szCs w:val="24"/>
        </w:rPr>
      </w:pPr>
      <w:r w:rsidRPr="00592D0C">
        <w:rPr>
          <w:rFonts w:ascii="Arial" w:hAnsi="Arial" w:cs="Arial"/>
          <w:szCs w:val="24"/>
        </w:rPr>
        <w:t>Drawing No: 154-24-04 – Proposed Plans and Elevations</w:t>
      </w:r>
    </w:p>
    <w:p w14:paraId="6A275186" w14:textId="77777777" w:rsidR="00554484" w:rsidRPr="00592D0C" w:rsidRDefault="00554484" w:rsidP="00554484">
      <w:pPr>
        <w:pStyle w:val="BodyText"/>
        <w:ind w:left="1080"/>
        <w:rPr>
          <w:rFonts w:ascii="Arial" w:hAnsi="Arial" w:cs="Arial"/>
          <w:szCs w:val="24"/>
        </w:rPr>
      </w:pPr>
    </w:p>
    <w:p w14:paraId="2B63E8F8" w14:textId="2ECC020A" w:rsidR="00554484" w:rsidRPr="00592D0C" w:rsidRDefault="00554484" w:rsidP="00554484">
      <w:pPr>
        <w:pStyle w:val="BodyText"/>
        <w:ind w:left="1080"/>
        <w:rPr>
          <w:rFonts w:ascii="Arial" w:hAnsi="Arial" w:cs="Arial"/>
          <w:szCs w:val="24"/>
        </w:rPr>
      </w:pPr>
      <w:r w:rsidRPr="00592D0C">
        <w:rPr>
          <w:rFonts w:ascii="Arial" w:hAnsi="Arial" w:cs="Arial"/>
          <w:noProof/>
          <w:szCs w:val="24"/>
        </w:rPr>
        <w:lastRenderedPageBreak/>
        <w:drawing>
          <wp:inline distT="0" distB="0" distL="0" distR="0" wp14:anchorId="7C389C57" wp14:editId="0CDB54D4">
            <wp:extent cx="2711111" cy="1146385"/>
            <wp:effectExtent l="0" t="0" r="0" b="0"/>
            <wp:docPr id="73930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04936" name=""/>
                    <pic:cNvPicPr/>
                  </pic:nvPicPr>
                  <pic:blipFill>
                    <a:blip r:embed="rId12"/>
                    <a:stretch>
                      <a:fillRect/>
                    </a:stretch>
                  </pic:blipFill>
                  <pic:spPr>
                    <a:xfrm>
                      <a:off x="0" y="0"/>
                      <a:ext cx="2746892" cy="1161515"/>
                    </a:xfrm>
                    <a:prstGeom prst="rect">
                      <a:avLst/>
                    </a:prstGeom>
                  </pic:spPr>
                </pic:pic>
              </a:graphicData>
            </a:graphic>
          </wp:inline>
        </w:drawing>
      </w:r>
      <w:r w:rsidRPr="00592D0C">
        <w:rPr>
          <w:rFonts w:ascii="Arial" w:hAnsi="Arial" w:cs="Arial"/>
          <w:noProof/>
          <w:szCs w:val="24"/>
        </w:rPr>
        <w:t xml:space="preserve"> </w:t>
      </w:r>
      <w:r w:rsidRPr="00592D0C">
        <w:rPr>
          <w:rFonts w:ascii="Arial" w:hAnsi="Arial" w:cs="Arial"/>
          <w:noProof/>
          <w:szCs w:val="24"/>
        </w:rPr>
        <w:drawing>
          <wp:inline distT="0" distB="0" distL="0" distR="0" wp14:anchorId="644B2C7B" wp14:editId="0A43CD21">
            <wp:extent cx="2549046" cy="1164478"/>
            <wp:effectExtent l="0" t="0" r="3810" b="0"/>
            <wp:docPr id="1107482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82460" name=""/>
                    <pic:cNvPicPr/>
                  </pic:nvPicPr>
                  <pic:blipFill>
                    <a:blip r:embed="rId13"/>
                    <a:stretch>
                      <a:fillRect/>
                    </a:stretch>
                  </pic:blipFill>
                  <pic:spPr>
                    <a:xfrm>
                      <a:off x="0" y="0"/>
                      <a:ext cx="2569676" cy="1173902"/>
                    </a:xfrm>
                    <a:prstGeom prst="rect">
                      <a:avLst/>
                    </a:prstGeom>
                  </pic:spPr>
                </pic:pic>
              </a:graphicData>
            </a:graphic>
          </wp:inline>
        </w:drawing>
      </w:r>
    </w:p>
    <w:p w14:paraId="028ED66B" w14:textId="3B7C819C" w:rsidR="00554484" w:rsidRPr="00592D0C" w:rsidRDefault="00554484" w:rsidP="00F0731C">
      <w:pPr>
        <w:ind w:left="1080"/>
        <w:jc w:val="both"/>
        <w:rPr>
          <w:rFonts w:cs="Arial"/>
          <w:szCs w:val="24"/>
        </w:rPr>
      </w:pPr>
      <w:r w:rsidRPr="00592D0C">
        <w:rPr>
          <w:rFonts w:cs="Arial"/>
          <w:szCs w:val="24"/>
        </w:rPr>
        <w:t xml:space="preserve">  </w:t>
      </w:r>
      <w:r w:rsidR="00F0731C" w:rsidRPr="00592D0C">
        <w:rPr>
          <w:rFonts w:cs="Arial"/>
          <w:szCs w:val="24"/>
        </w:rPr>
        <w:t xml:space="preserve">                      </w:t>
      </w:r>
      <w:r w:rsidRPr="00592D0C">
        <w:rPr>
          <w:rFonts w:cs="Arial"/>
          <w:szCs w:val="24"/>
        </w:rPr>
        <w:t xml:space="preserve">  </w:t>
      </w:r>
      <w:r w:rsidRPr="00592D0C">
        <w:rPr>
          <w:rFonts w:cs="Arial"/>
          <w:szCs w:val="24"/>
          <w:u w:val="single"/>
        </w:rPr>
        <w:t>Existing Plans                                      Proposed Plans</w:t>
      </w:r>
    </w:p>
    <w:p w14:paraId="47784758" w14:textId="77777777" w:rsidR="00554484" w:rsidRPr="00592D0C" w:rsidRDefault="00554484" w:rsidP="00554484">
      <w:pPr>
        <w:ind w:left="1080"/>
        <w:jc w:val="both"/>
        <w:rPr>
          <w:rFonts w:cs="Arial"/>
          <w:szCs w:val="24"/>
        </w:rPr>
      </w:pPr>
    </w:p>
    <w:p w14:paraId="3D8D17A0" w14:textId="77777777" w:rsidR="00554484" w:rsidRPr="00592D0C" w:rsidRDefault="00554484" w:rsidP="00554484">
      <w:pPr>
        <w:numPr>
          <w:ilvl w:val="0"/>
          <w:numId w:val="5"/>
        </w:numPr>
        <w:overflowPunct w:val="0"/>
        <w:adjustRightInd w:val="0"/>
        <w:jc w:val="both"/>
        <w:textAlignment w:val="baseline"/>
        <w:rPr>
          <w:rFonts w:cs="Arial"/>
          <w:b/>
          <w:bCs/>
          <w:szCs w:val="24"/>
        </w:rPr>
      </w:pPr>
      <w:r w:rsidRPr="00592D0C">
        <w:rPr>
          <w:rFonts w:cs="Arial"/>
          <w:b/>
          <w:bCs/>
          <w:szCs w:val="24"/>
        </w:rPr>
        <w:t xml:space="preserve">RELEVANT PLANNING HISTORY </w:t>
      </w:r>
    </w:p>
    <w:p w14:paraId="39C7B590" w14:textId="39BD1658" w:rsidR="00554484" w:rsidRPr="00592D0C" w:rsidRDefault="00773DA8" w:rsidP="00554484">
      <w:pPr>
        <w:pStyle w:val="ListParagraph"/>
        <w:ind w:left="1080"/>
        <w:rPr>
          <w:rFonts w:cs="Arial"/>
          <w:szCs w:val="24"/>
        </w:rPr>
      </w:pPr>
      <w:r w:rsidRPr="00592D0C">
        <w:rPr>
          <w:rFonts w:cs="Arial"/>
          <w:szCs w:val="24"/>
        </w:rPr>
        <w:t>None</w:t>
      </w:r>
    </w:p>
    <w:p w14:paraId="28BFAC7A" w14:textId="77777777" w:rsidR="00773DA8" w:rsidRPr="00592D0C" w:rsidRDefault="00773DA8" w:rsidP="00554484">
      <w:pPr>
        <w:pStyle w:val="ListParagraph"/>
        <w:ind w:left="1080"/>
        <w:rPr>
          <w:rFonts w:cs="Arial"/>
          <w:szCs w:val="24"/>
        </w:rPr>
      </w:pPr>
    </w:p>
    <w:p w14:paraId="6E61A202" w14:textId="28860DAF" w:rsidR="00C33D7E" w:rsidRPr="00592D0C" w:rsidRDefault="005117F6" w:rsidP="00C33D7E">
      <w:pPr>
        <w:pStyle w:val="ListParagraph"/>
        <w:numPr>
          <w:ilvl w:val="0"/>
          <w:numId w:val="5"/>
        </w:numPr>
        <w:rPr>
          <w:rFonts w:cs="Arial"/>
          <w:b/>
          <w:bCs/>
          <w:szCs w:val="24"/>
        </w:rPr>
      </w:pPr>
      <w:r w:rsidRPr="00592D0C">
        <w:rPr>
          <w:rFonts w:cs="Arial"/>
          <w:b/>
          <w:bCs/>
          <w:szCs w:val="24"/>
        </w:rPr>
        <w:t>CONSULTATIONS</w:t>
      </w:r>
    </w:p>
    <w:p w14:paraId="0AA8213A" w14:textId="77777777" w:rsidR="00C607B0" w:rsidRPr="00592D0C" w:rsidRDefault="00C607B0" w:rsidP="005117F6">
      <w:pPr>
        <w:rPr>
          <w:rFonts w:cs="Arial"/>
          <w:szCs w:val="24"/>
        </w:rPr>
      </w:pPr>
    </w:p>
    <w:p w14:paraId="6F598815" w14:textId="609ED575" w:rsidR="005117F6" w:rsidRPr="00592D0C" w:rsidRDefault="005117F6" w:rsidP="00387A48">
      <w:pPr>
        <w:ind w:left="1080"/>
        <w:rPr>
          <w:rFonts w:cs="Arial"/>
          <w:szCs w:val="24"/>
        </w:rPr>
      </w:pPr>
      <w:r w:rsidRPr="00592D0C">
        <w:rPr>
          <w:rFonts w:cs="Arial"/>
          <w:szCs w:val="24"/>
        </w:rPr>
        <w:t>The following addresses were consulted by letter</w:t>
      </w:r>
      <w:r w:rsidR="005A3D9D" w:rsidRPr="00592D0C">
        <w:rPr>
          <w:rFonts w:cs="Arial"/>
          <w:szCs w:val="24"/>
        </w:rPr>
        <w:t>:</w:t>
      </w:r>
    </w:p>
    <w:p w14:paraId="1BD78A2D" w14:textId="77777777" w:rsidR="00387A48" w:rsidRPr="00592D0C" w:rsidRDefault="00387A48" w:rsidP="00387A48">
      <w:pPr>
        <w:ind w:left="1080"/>
        <w:rPr>
          <w:rFonts w:cs="Arial"/>
          <w:szCs w:val="24"/>
        </w:rPr>
      </w:pPr>
    </w:p>
    <w:p w14:paraId="0329E78C" w14:textId="0F6FBDCF" w:rsidR="005117F6" w:rsidRPr="00592D0C" w:rsidRDefault="005A3D9D" w:rsidP="00387A48">
      <w:pPr>
        <w:pStyle w:val="ListParagraph"/>
        <w:numPr>
          <w:ilvl w:val="0"/>
          <w:numId w:val="12"/>
        </w:numPr>
        <w:ind w:left="1440"/>
        <w:rPr>
          <w:rFonts w:cs="Arial"/>
          <w:szCs w:val="24"/>
        </w:rPr>
      </w:pPr>
      <w:r w:rsidRPr="00592D0C">
        <w:rPr>
          <w:rFonts w:cs="Arial"/>
          <w:szCs w:val="24"/>
        </w:rPr>
        <w:t>14, Blenheim Road, Reading, Berkshire, RG1 5NQ</w:t>
      </w:r>
    </w:p>
    <w:p w14:paraId="67DB4D88" w14:textId="5ADDAE8D" w:rsidR="005117F6" w:rsidRPr="00592D0C" w:rsidRDefault="005A3D9D" w:rsidP="00387A48">
      <w:pPr>
        <w:pStyle w:val="ListParagraph"/>
        <w:numPr>
          <w:ilvl w:val="0"/>
          <w:numId w:val="12"/>
        </w:numPr>
        <w:ind w:left="1440"/>
        <w:rPr>
          <w:rFonts w:cs="Arial"/>
          <w:szCs w:val="24"/>
        </w:rPr>
      </w:pPr>
      <w:r w:rsidRPr="00592D0C">
        <w:rPr>
          <w:rFonts w:cs="Arial"/>
          <w:szCs w:val="24"/>
        </w:rPr>
        <w:t>21, Donnington Road, Reading, RG1 5NE</w:t>
      </w:r>
    </w:p>
    <w:p w14:paraId="633A4002" w14:textId="2B97A803" w:rsidR="005117F6" w:rsidRPr="00592D0C" w:rsidRDefault="005A3D9D" w:rsidP="00387A48">
      <w:pPr>
        <w:pStyle w:val="ListParagraph"/>
        <w:numPr>
          <w:ilvl w:val="0"/>
          <w:numId w:val="12"/>
        </w:numPr>
        <w:ind w:left="1440"/>
        <w:rPr>
          <w:rFonts w:cs="Arial"/>
          <w:szCs w:val="24"/>
        </w:rPr>
      </w:pPr>
      <w:r w:rsidRPr="00592D0C">
        <w:rPr>
          <w:rFonts w:cs="Arial"/>
          <w:szCs w:val="24"/>
        </w:rPr>
        <w:t>Flat 1, 17, Donnington Road, Reading, RG1 5NE</w:t>
      </w:r>
    </w:p>
    <w:p w14:paraId="4CB67241" w14:textId="1995A7FA" w:rsidR="005117F6" w:rsidRPr="00592D0C" w:rsidRDefault="005A3D9D" w:rsidP="00387A48">
      <w:pPr>
        <w:pStyle w:val="ListParagraph"/>
        <w:numPr>
          <w:ilvl w:val="0"/>
          <w:numId w:val="12"/>
        </w:numPr>
        <w:ind w:left="1440"/>
        <w:rPr>
          <w:rFonts w:cs="Arial"/>
          <w:szCs w:val="24"/>
        </w:rPr>
      </w:pPr>
      <w:r w:rsidRPr="00592D0C">
        <w:rPr>
          <w:rFonts w:cs="Arial"/>
          <w:szCs w:val="24"/>
        </w:rPr>
        <w:t>Flat 2, 17, Donnington Road, Reading, RG1 5NE</w:t>
      </w:r>
    </w:p>
    <w:p w14:paraId="14A5D916" w14:textId="77777777" w:rsidR="005A3D9D" w:rsidRPr="00592D0C" w:rsidRDefault="005A3D9D" w:rsidP="00387A48">
      <w:pPr>
        <w:pStyle w:val="ListParagraph"/>
        <w:ind w:left="1800"/>
        <w:rPr>
          <w:rFonts w:cs="Arial"/>
          <w:szCs w:val="24"/>
        </w:rPr>
      </w:pPr>
    </w:p>
    <w:p w14:paraId="79A49510" w14:textId="1777F36F" w:rsidR="005117F6" w:rsidRPr="00592D0C" w:rsidRDefault="00387A48" w:rsidP="00387A48">
      <w:pPr>
        <w:ind w:left="1080"/>
        <w:rPr>
          <w:rFonts w:cs="Arial"/>
          <w:szCs w:val="24"/>
        </w:rPr>
      </w:pPr>
      <w:r w:rsidRPr="00592D0C">
        <w:rPr>
          <w:rFonts w:cs="Arial"/>
          <w:szCs w:val="24"/>
        </w:rPr>
        <w:t>No l</w:t>
      </w:r>
      <w:r w:rsidR="005117F6" w:rsidRPr="00592D0C">
        <w:rPr>
          <w:rFonts w:cs="Arial"/>
          <w:szCs w:val="24"/>
        </w:rPr>
        <w:t>etters of representation have been received</w:t>
      </w:r>
      <w:r w:rsidRPr="00592D0C">
        <w:rPr>
          <w:rFonts w:cs="Arial"/>
          <w:szCs w:val="24"/>
        </w:rPr>
        <w:t>.</w:t>
      </w:r>
    </w:p>
    <w:p w14:paraId="4FF2C550" w14:textId="77777777" w:rsidR="00773DA8" w:rsidRPr="00592D0C" w:rsidRDefault="00773DA8" w:rsidP="00387A48">
      <w:pPr>
        <w:ind w:left="1080"/>
        <w:rPr>
          <w:rFonts w:cs="Arial"/>
          <w:szCs w:val="24"/>
        </w:rPr>
      </w:pPr>
    </w:p>
    <w:p w14:paraId="064ABA31" w14:textId="77777777" w:rsidR="00773DA8" w:rsidRPr="00592D0C" w:rsidRDefault="00773DA8" w:rsidP="00773DA8">
      <w:pPr>
        <w:ind w:left="1080"/>
        <w:jc w:val="both"/>
        <w:rPr>
          <w:rFonts w:cs="Arial"/>
          <w:b/>
          <w:bCs/>
          <w:color w:val="000000"/>
          <w:szCs w:val="24"/>
          <w:lang w:eastAsia="en-GB"/>
        </w:rPr>
      </w:pPr>
      <w:r w:rsidRPr="00592D0C">
        <w:rPr>
          <w:rFonts w:cs="Arial"/>
          <w:b/>
          <w:bCs/>
          <w:color w:val="000000"/>
          <w:szCs w:val="24"/>
          <w:lang w:eastAsia="en-GB"/>
        </w:rPr>
        <w:t>Equality Act 2010:</w:t>
      </w:r>
    </w:p>
    <w:p w14:paraId="39F7714A" w14:textId="28343EEC" w:rsidR="005117F6" w:rsidRPr="00592D0C" w:rsidRDefault="00773DA8" w:rsidP="00773DA8">
      <w:pPr>
        <w:ind w:left="1080"/>
        <w:jc w:val="both"/>
        <w:rPr>
          <w:rFonts w:cs="Arial"/>
          <w:bCs/>
          <w:color w:val="000000"/>
          <w:szCs w:val="24"/>
          <w:lang w:eastAsia="en-GB"/>
        </w:rPr>
      </w:pPr>
      <w:r w:rsidRPr="00592D0C">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53A4A69E" w14:textId="77777777" w:rsidR="005117F6" w:rsidRPr="00592D0C" w:rsidRDefault="005117F6" w:rsidP="005117F6">
      <w:pPr>
        <w:rPr>
          <w:rFonts w:cs="Arial"/>
          <w:szCs w:val="24"/>
        </w:rPr>
      </w:pPr>
    </w:p>
    <w:p w14:paraId="46AD72EA" w14:textId="0B5CE864" w:rsidR="006B1606" w:rsidRPr="00592D0C" w:rsidRDefault="006B1606" w:rsidP="00064DE2">
      <w:pPr>
        <w:pStyle w:val="ListParagraph"/>
        <w:numPr>
          <w:ilvl w:val="0"/>
          <w:numId w:val="5"/>
        </w:numPr>
        <w:rPr>
          <w:rFonts w:cs="Arial"/>
          <w:b/>
          <w:bCs/>
          <w:szCs w:val="24"/>
        </w:rPr>
      </w:pPr>
      <w:r w:rsidRPr="00592D0C">
        <w:rPr>
          <w:rFonts w:cs="Arial"/>
          <w:b/>
          <w:bCs/>
          <w:szCs w:val="24"/>
        </w:rPr>
        <w:t>LEGAL AND PLANNING POLICY CONTEXT</w:t>
      </w:r>
    </w:p>
    <w:p w14:paraId="23208A8C" w14:textId="1A09D075" w:rsidR="00773DA8" w:rsidRPr="00592D0C" w:rsidRDefault="00773DA8" w:rsidP="00773DA8">
      <w:pPr>
        <w:ind w:left="1080"/>
        <w:jc w:val="both"/>
        <w:rPr>
          <w:rFonts w:cs="Arial"/>
          <w:szCs w:val="24"/>
        </w:rPr>
      </w:pPr>
      <w:r w:rsidRPr="00592D0C">
        <w:rPr>
          <w:rFonts w:cs="Arial"/>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326FE41E" w14:textId="77777777" w:rsidR="00773DA8" w:rsidRPr="00592D0C" w:rsidRDefault="00773DA8" w:rsidP="00773DA8">
      <w:pPr>
        <w:jc w:val="both"/>
        <w:rPr>
          <w:rFonts w:cs="Arial"/>
          <w:szCs w:val="24"/>
          <w:highlight w:val="yellow"/>
          <w:lang w:eastAsia="en-GB"/>
        </w:rPr>
      </w:pPr>
    </w:p>
    <w:p w14:paraId="098F22C7" w14:textId="77777777" w:rsidR="00773DA8" w:rsidRPr="00592D0C" w:rsidRDefault="00773DA8" w:rsidP="00773DA8">
      <w:pPr>
        <w:ind w:left="1080"/>
        <w:jc w:val="both"/>
        <w:rPr>
          <w:rFonts w:cs="Arial"/>
          <w:b/>
          <w:bCs/>
          <w:szCs w:val="24"/>
          <w:u w:val="single"/>
          <w:lang w:eastAsia="en-GB"/>
        </w:rPr>
      </w:pPr>
      <w:r w:rsidRPr="00592D0C">
        <w:rPr>
          <w:rFonts w:cs="Arial"/>
          <w:b/>
          <w:bCs/>
          <w:szCs w:val="24"/>
          <w:u w:val="single"/>
          <w:lang w:eastAsia="en-GB"/>
        </w:rPr>
        <w:t>National Policy</w:t>
      </w:r>
    </w:p>
    <w:p w14:paraId="5335D188" w14:textId="77777777" w:rsidR="00773DA8" w:rsidRPr="00592D0C" w:rsidRDefault="00773DA8" w:rsidP="00773DA8">
      <w:pPr>
        <w:ind w:left="1080"/>
        <w:jc w:val="both"/>
        <w:rPr>
          <w:rFonts w:cs="Arial"/>
          <w:bCs/>
          <w:szCs w:val="24"/>
          <w:lang w:eastAsia="en-GB"/>
        </w:rPr>
      </w:pPr>
      <w:r w:rsidRPr="00592D0C">
        <w:rPr>
          <w:rFonts w:cs="Arial"/>
          <w:bCs/>
          <w:szCs w:val="24"/>
          <w:lang w:eastAsia="en-GB"/>
        </w:rPr>
        <w:t xml:space="preserve">National Planning Policy Framework </w:t>
      </w:r>
    </w:p>
    <w:p w14:paraId="52B432CF" w14:textId="77777777" w:rsidR="00773DA8" w:rsidRPr="00592D0C" w:rsidRDefault="00773DA8" w:rsidP="00773DA8">
      <w:pPr>
        <w:ind w:left="1080"/>
        <w:jc w:val="both"/>
        <w:rPr>
          <w:rFonts w:cs="Arial"/>
          <w:bCs/>
          <w:szCs w:val="24"/>
          <w:lang w:eastAsia="en-GB"/>
        </w:rPr>
      </w:pPr>
      <w:r w:rsidRPr="00592D0C">
        <w:rPr>
          <w:rFonts w:cs="Arial"/>
          <w:bCs/>
          <w:szCs w:val="24"/>
          <w:lang w:eastAsia="en-GB"/>
        </w:rPr>
        <w:t>National Planning Practice Guidance</w:t>
      </w:r>
    </w:p>
    <w:p w14:paraId="660E1852" w14:textId="77777777" w:rsidR="00773DA8" w:rsidRPr="00592D0C" w:rsidRDefault="00773DA8" w:rsidP="00773DA8">
      <w:pPr>
        <w:ind w:left="1080"/>
        <w:jc w:val="both"/>
        <w:rPr>
          <w:rFonts w:cs="Arial"/>
          <w:bCs/>
          <w:szCs w:val="24"/>
          <w:lang w:eastAsia="en-GB"/>
        </w:rPr>
      </w:pPr>
    </w:p>
    <w:p w14:paraId="45C7FBEC" w14:textId="77777777" w:rsidR="00773DA8" w:rsidRPr="00592D0C" w:rsidRDefault="00773DA8" w:rsidP="00773DA8">
      <w:pPr>
        <w:ind w:left="1080"/>
        <w:jc w:val="both"/>
        <w:rPr>
          <w:rFonts w:cs="Arial"/>
          <w:b/>
          <w:bCs/>
          <w:szCs w:val="24"/>
          <w:u w:val="single"/>
          <w:lang w:eastAsia="en-GB"/>
        </w:rPr>
      </w:pPr>
      <w:r w:rsidRPr="00592D0C">
        <w:rPr>
          <w:rFonts w:cs="Arial"/>
          <w:b/>
          <w:bCs/>
          <w:szCs w:val="24"/>
          <w:u w:val="single"/>
          <w:lang w:eastAsia="en-GB"/>
        </w:rPr>
        <w:t>Reading Borough Local Plan (2019)</w:t>
      </w:r>
    </w:p>
    <w:p w14:paraId="2418696C" w14:textId="77777777" w:rsidR="00773DA8" w:rsidRPr="00592D0C" w:rsidRDefault="00773DA8" w:rsidP="00773DA8">
      <w:pPr>
        <w:ind w:left="1080"/>
        <w:jc w:val="both"/>
        <w:rPr>
          <w:rFonts w:cs="Arial"/>
          <w:bCs/>
          <w:szCs w:val="24"/>
        </w:rPr>
      </w:pPr>
      <w:r w:rsidRPr="00592D0C">
        <w:rPr>
          <w:rFonts w:cs="Arial"/>
          <w:bCs/>
          <w:szCs w:val="24"/>
        </w:rPr>
        <w:t>CC7 (Design and the Public Realm)</w:t>
      </w:r>
    </w:p>
    <w:p w14:paraId="57912229" w14:textId="77777777" w:rsidR="00773DA8" w:rsidRPr="00592D0C" w:rsidRDefault="00773DA8" w:rsidP="00773DA8">
      <w:pPr>
        <w:ind w:left="1080"/>
        <w:jc w:val="both"/>
        <w:rPr>
          <w:rFonts w:cs="Arial"/>
          <w:bCs/>
          <w:szCs w:val="24"/>
        </w:rPr>
      </w:pPr>
      <w:r w:rsidRPr="00592D0C">
        <w:rPr>
          <w:rFonts w:cs="Arial"/>
          <w:bCs/>
          <w:szCs w:val="24"/>
        </w:rPr>
        <w:t xml:space="preserve">CC8 (Safeguarding Amenity) </w:t>
      </w:r>
    </w:p>
    <w:p w14:paraId="75D85522" w14:textId="77777777" w:rsidR="00773DA8" w:rsidRPr="00592D0C" w:rsidRDefault="00773DA8" w:rsidP="00773DA8">
      <w:pPr>
        <w:ind w:left="1080"/>
        <w:jc w:val="both"/>
        <w:rPr>
          <w:rFonts w:cs="Arial"/>
          <w:bCs/>
          <w:szCs w:val="24"/>
        </w:rPr>
      </w:pPr>
      <w:r w:rsidRPr="00592D0C">
        <w:rPr>
          <w:rFonts w:cs="Arial"/>
          <w:bCs/>
          <w:szCs w:val="24"/>
        </w:rPr>
        <w:t>H9 (House Extensions and Ancillary Accommodation)</w:t>
      </w:r>
    </w:p>
    <w:p w14:paraId="0746FC2E" w14:textId="77777777" w:rsidR="00773DA8" w:rsidRPr="00592D0C" w:rsidRDefault="00773DA8" w:rsidP="00773DA8">
      <w:pPr>
        <w:ind w:left="1080"/>
        <w:jc w:val="both"/>
        <w:rPr>
          <w:rFonts w:cs="Arial"/>
          <w:bCs/>
          <w:szCs w:val="24"/>
        </w:rPr>
      </w:pPr>
      <w:r w:rsidRPr="00592D0C">
        <w:rPr>
          <w:rFonts w:cs="Arial"/>
          <w:bCs/>
          <w:szCs w:val="24"/>
        </w:rPr>
        <w:t>H10 (Private and Communal Outdoor Spaces)</w:t>
      </w:r>
    </w:p>
    <w:p w14:paraId="494529E2" w14:textId="7B108F82" w:rsidR="00773DA8" w:rsidRPr="00592D0C" w:rsidRDefault="00773DA8" w:rsidP="00773DA8">
      <w:pPr>
        <w:ind w:left="1080"/>
        <w:jc w:val="both"/>
        <w:rPr>
          <w:rFonts w:cs="Arial"/>
          <w:b/>
          <w:bCs/>
          <w:szCs w:val="24"/>
          <w:u w:val="single"/>
          <w:lang w:eastAsia="en-GB"/>
        </w:rPr>
      </w:pPr>
      <w:r w:rsidRPr="00592D0C">
        <w:rPr>
          <w:rFonts w:cs="Arial"/>
          <w:b/>
          <w:bCs/>
          <w:szCs w:val="24"/>
          <w:u w:val="single"/>
          <w:lang w:eastAsia="en-GB"/>
        </w:rPr>
        <w:t>SPD</w:t>
      </w:r>
    </w:p>
    <w:p w14:paraId="4A558884" w14:textId="06AC667C" w:rsidR="00F0731C" w:rsidRPr="00592D0C" w:rsidRDefault="00773DA8" w:rsidP="00F0731C">
      <w:pPr>
        <w:autoSpaceDE/>
        <w:autoSpaceDN/>
        <w:ind w:left="1080"/>
        <w:rPr>
          <w:rFonts w:cs="Arial"/>
          <w:szCs w:val="24"/>
        </w:rPr>
      </w:pPr>
      <w:r w:rsidRPr="00592D0C">
        <w:rPr>
          <w:rFonts w:cs="Arial"/>
          <w:szCs w:val="24"/>
        </w:rPr>
        <w:t>Design Guide to House Extensions SP</w:t>
      </w:r>
      <w:r w:rsidR="00A93753">
        <w:rPr>
          <w:rFonts w:cs="Arial"/>
          <w:szCs w:val="24"/>
        </w:rPr>
        <w:t>D (2021)</w:t>
      </w:r>
    </w:p>
    <w:p w14:paraId="0F1927D9" w14:textId="77777777" w:rsidR="006B1606" w:rsidRPr="00592D0C" w:rsidRDefault="006B1606" w:rsidP="006B1606">
      <w:pPr>
        <w:rPr>
          <w:rFonts w:cs="Arial"/>
          <w:szCs w:val="24"/>
        </w:rPr>
      </w:pPr>
    </w:p>
    <w:p w14:paraId="1622F88E" w14:textId="5A7CE93C" w:rsidR="006B1606" w:rsidRPr="00592D0C" w:rsidRDefault="006B1606" w:rsidP="00064DE2">
      <w:pPr>
        <w:pStyle w:val="ListParagraph"/>
        <w:numPr>
          <w:ilvl w:val="0"/>
          <w:numId w:val="5"/>
        </w:numPr>
        <w:rPr>
          <w:rFonts w:cs="Arial"/>
          <w:b/>
          <w:bCs/>
          <w:szCs w:val="24"/>
        </w:rPr>
      </w:pPr>
      <w:r w:rsidRPr="00592D0C">
        <w:rPr>
          <w:rFonts w:cs="Arial"/>
          <w:b/>
          <w:bCs/>
          <w:szCs w:val="24"/>
        </w:rPr>
        <w:t>APPRAISAL</w:t>
      </w:r>
    </w:p>
    <w:p w14:paraId="4526A33A" w14:textId="77777777" w:rsidR="00773DA8" w:rsidRPr="00592D0C" w:rsidRDefault="00773DA8" w:rsidP="00773DA8">
      <w:pPr>
        <w:ind w:left="1080"/>
        <w:rPr>
          <w:rFonts w:cs="Arial"/>
          <w:b/>
          <w:bCs/>
          <w:szCs w:val="24"/>
          <w:u w:val="single"/>
          <w:lang w:eastAsia="en-GB"/>
        </w:rPr>
      </w:pPr>
    </w:p>
    <w:p w14:paraId="57036DC8" w14:textId="06174109" w:rsidR="00773DA8" w:rsidRPr="00592D0C" w:rsidRDefault="00773DA8" w:rsidP="00773DA8">
      <w:pPr>
        <w:ind w:left="1080"/>
        <w:rPr>
          <w:rFonts w:cs="Arial"/>
          <w:b/>
          <w:bCs/>
          <w:szCs w:val="24"/>
          <w:u w:val="single"/>
          <w:lang w:eastAsia="en-GB"/>
        </w:rPr>
      </w:pPr>
      <w:r w:rsidRPr="00592D0C">
        <w:rPr>
          <w:rFonts w:cs="Arial"/>
          <w:b/>
          <w:bCs/>
          <w:szCs w:val="24"/>
          <w:u w:val="single"/>
          <w:lang w:eastAsia="en-GB"/>
        </w:rPr>
        <w:t>Character and Appearance</w:t>
      </w:r>
    </w:p>
    <w:p w14:paraId="399787F8" w14:textId="77777777" w:rsidR="00773DA8" w:rsidRPr="00592D0C" w:rsidRDefault="00773DA8" w:rsidP="00773DA8">
      <w:pPr>
        <w:ind w:left="1080"/>
        <w:rPr>
          <w:rFonts w:cs="Arial"/>
          <w:szCs w:val="24"/>
          <w:lang w:eastAsia="en-GB"/>
        </w:rPr>
      </w:pPr>
    </w:p>
    <w:p w14:paraId="054807AB" w14:textId="77777777" w:rsidR="00773DA8" w:rsidRPr="00592D0C" w:rsidRDefault="00773DA8" w:rsidP="00773DA8">
      <w:pPr>
        <w:ind w:left="1080"/>
        <w:contextualSpacing/>
        <w:jc w:val="both"/>
        <w:rPr>
          <w:rFonts w:cs="Arial"/>
          <w:szCs w:val="24"/>
          <w:lang w:eastAsia="en-GB"/>
        </w:rPr>
      </w:pPr>
      <w:r w:rsidRPr="00592D0C">
        <w:rPr>
          <w:rFonts w:cs="Arial"/>
          <w:szCs w:val="24"/>
          <w:lang w:eastAsia="en-GB"/>
        </w:rPr>
        <w:t>Policy H9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 and any important existing building line. Policy CC7 also sets out relevant considerations for design.</w:t>
      </w:r>
    </w:p>
    <w:p w14:paraId="375AE50B" w14:textId="77777777" w:rsidR="00773DA8" w:rsidRPr="00592D0C" w:rsidRDefault="00773DA8" w:rsidP="00773DA8">
      <w:pPr>
        <w:ind w:left="1080"/>
        <w:contextualSpacing/>
        <w:rPr>
          <w:rFonts w:cs="Arial"/>
          <w:szCs w:val="24"/>
          <w:lang w:eastAsia="en-GB"/>
        </w:rPr>
      </w:pPr>
    </w:p>
    <w:p w14:paraId="35119A22" w14:textId="1BF28FAB" w:rsidR="00773DA8" w:rsidRPr="00592D0C" w:rsidRDefault="00773DA8" w:rsidP="00773DA8">
      <w:pPr>
        <w:ind w:left="1080"/>
        <w:contextualSpacing/>
        <w:jc w:val="both"/>
        <w:rPr>
          <w:rFonts w:cs="Arial"/>
          <w:szCs w:val="24"/>
          <w:lang w:eastAsia="en-GB"/>
        </w:rPr>
      </w:pPr>
      <w:r w:rsidRPr="00592D0C">
        <w:rPr>
          <w:rFonts w:cs="Arial"/>
          <w:szCs w:val="24"/>
          <w:lang w:eastAsia="en-GB"/>
        </w:rPr>
        <w:t>The extensions proposed are to the ground floor, and to create a loft room. The overall footprint of the dwelling is not increased as the extension sits on the same footprint. The changes to the roof form to the rear does not alter to any significant degree, the character and shape of the existing dwelling</w:t>
      </w:r>
      <w:r w:rsidR="0048488D">
        <w:rPr>
          <w:rFonts w:cs="Arial"/>
          <w:szCs w:val="24"/>
          <w:lang w:eastAsia="en-GB"/>
        </w:rPr>
        <w:t xml:space="preserve">.  There are other examples of rear flat roof dormers within the area </w:t>
      </w:r>
      <w:r w:rsidR="002B5D65">
        <w:rPr>
          <w:rFonts w:cs="Arial"/>
          <w:szCs w:val="24"/>
          <w:lang w:eastAsia="en-GB"/>
        </w:rPr>
        <w:t xml:space="preserve">and it is a material consideration that this would likely have been possible under </w:t>
      </w:r>
      <w:r w:rsidRPr="00592D0C">
        <w:rPr>
          <w:rFonts w:cs="Arial"/>
          <w:szCs w:val="24"/>
          <w:lang w:eastAsia="en-GB"/>
        </w:rPr>
        <w:t>Permitted Development Rights</w:t>
      </w:r>
      <w:r w:rsidR="002B5D65">
        <w:rPr>
          <w:rFonts w:cs="Arial"/>
          <w:szCs w:val="24"/>
          <w:lang w:eastAsia="en-GB"/>
        </w:rPr>
        <w:t>.</w:t>
      </w:r>
    </w:p>
    <w:p w14:paraId="7F52DA99" w14:textId="77777777" w:rsidR="00773DA8" w:rsidRPr="00592D0C" w:rsidRDefault="00773DA8" w:rsidP="00773DA8">
      <w:pPr>
        <w:ind w:left="1080"/>
        <w:contextualSpacing/>
        <w:rPr>
          <w:rFonts w:cs="Arial"/>
          <w:szCs w:val="24"/>
          <w:lang w:eastAsia="en-GB"/>
        </w:rPr>
      </w:pPr>
    </w:p>
    <w:p w14:paraId="28990E07" w14:textId="48982AA2" w:rsidR="00773DA8" w:rsidRPr="00592D0C" w:rsidRDefault="00773DA8" w:rsidP="00F0731C">
      <w:pPr>
        <w:ind w:left="1080"/>
        <w:contextualSpacing/>
        <w:jc w:val="both"/>
        <w:rPr>
          <w:rFonts w:cs="Arial"/>
          <w:szCs w:val="24"/>
          <w:lang w:eastAsia="en-GB"/>
        </w:rPr>
      </w:pPr>
      <w:r w:rsidRPr="00592D0C">
        <w:rPr>
          <w:rFonts w:cs="Arial"/>
          <w:szCs w:val="24"/>
          <w:lang w:eastAsia="en-GB"/>
        </w:rPr>
        <w:t>The materials to be used would be a combination of matching materials and new materials but this is also not considered to be an unacceptable alteration to the original dwelling, as the dwellings on the street are of mixed external finishes and the changes are confined to the rear of the property, apart from the rooflight proposed for the front roof slope.</w:t>
      </w:r>
    </w:p>
    <w:p w14:paraId="12BBF27F" w14:textId="77777777" w:rsidR="00773DA8" w:rsidRPr="00592D0C" w:rsidRDefault="00773DA8" w:rsidP="00773DA8">
      <w:pPr>
        <w:ind w:left="1080"/>
        <w:contextualSpacing/>
        <w:rPr>
          <w:rFonts w:cs="Arial"/>
          <w:szCs w:val="24"/>
          <w:lang w:eastAsia="en-GB"/>
        </w:rPr>
      </w:pPr>
    </w:p>
    <w:p w14:paraId="4F529E58" w14:textId="4FD7CDB9" w:rsidR="00773DA8" w:rsidRPr="00592D0C" w:rsidRDefault="00773DA8" w:rsidP="00F0731C">
      <w:pPr>
        <w:ind w:left="1080"/>
        <w:contextualSpacing/>
        <w:jc w:val="both"/>
        <w:rPr>
          <w:rFonts w:cs="Arial"/>
          <w:szCs w:val="24"/>
          <w:lang w:eastAsia="en-GB"/>
        </w:rPr>
      </w:pPr>
      <w:r w:rsidRPr="00592D0C">
        <w:rPr>
          <w:rFonts w:cs="Arial"/>
          <w:szCs w:val="24"/>
          <w:lang w:eastAsia="en-GB"/>
        </w:rPr>
        <w:t xml:space="preserve">In general terms, it is considered that </w:t>
      </w:r>
      <w:r w:rsidR="00F0731C" w:rsidRPr="00592D0C">
        <w:rPr>
          <w:rFonts w:cs="Arial"/>
          <w:szCs w:val="24"/>
          <w:lang w:eastAsia="en-GB"/>
        </w:rPr>
        <w:t>the scale of the extensions proposed is</w:t>
      </w:r>
      <w:r w:rsidRPr="00592D0C">
        <w:rPr>
          <w:rFonts w:cs="Arial"/>
          <w:szCs w:val="24"/>
          <w:lang w:eastAsia="en-GB"/>
        </w:rPr>
        <w:t xml:space="preserve"> not disproportionate to the scale of the original dwelling and the resultant size would not be out of keeping with the general size of </w:t>
      </w:r>
      <w:r w:rsidR="00F0731C" w:rsidRPr="00592D0C">
        <w:rPr>
          <w:rFonts w:cs="Arial"/>
          <w:szCs w:val="24"/>
          <w:lang w:eastAsia="en-GB"/>
        </w:rPr>
        <w:t xml:space="preserve">the existing dwelling and other </w:t>
      </w:r>
      <w:r w:rsidRPr="00592D0C">
        <w:rPr>
          <w:rFonts w:cs="Arial"/>
          <w:szCs w:val="24"/>
          <w:lang w:eastAsia="en-GB"/>
        </w:rPr>
        <w:t>dwellings on the street.</w:t>
      </w:r>
    </w:p>
    <w:p w14:paraId="2F917641" w14:textId="77777777" w:rsidR="00773DA8" w:rsidRPr="00592D0C" w:rsidRDefault="00773DA8" w:rsidP="00773DA8">
      <w:pPr>
        <w:ind w:left="360"/>
        <w:contextualSpacing/>
        <w:rPr>
          <w:rFonts w:cs="Arial"/>
          <w:szCs w:val="24"/>
          <w:u w:val="single"/>
          <w:lang w:eastAsia="en-GB"/>
        </w:rPr>
      </w:pPr>
    </w:p>
    <w:p w14:paraId="7A725EBF" w14:textId="77777777" w:rsidR="00773DA8" w:rsidRPr="00592D0C" w:rsidRDefault="00773DA8" w:rsidP="00773DA8">
      <w:pPr>
        <w:ind w:left="1080"/>
        <w:rPr>
          <w:rFonts w:cs="Arial"/>
          <w:b/>
          <w:bCs/>
          <w:szCs w:val="24"/>
          <w:u w:val="single"/>
          <w:lang w:eastAsia="en-GB"/>
        </w:rPr>
      </w:pPr>
      <w:r w:rsidRPr="00592D0C">
        <w:rPr>
          <w:rFonts w:cs="Arial"/>
          <w:b/>
          <w:bCs/>
          <w:szCs w:val="24"/>
          <w:u w:val="single"/>
          <w:lang w:eastAsia="en-GB"/>
        </w:rPr>
        <w:t>Residential Amenity</w:t>
      </w:r>
    </w:p>
    <w:p w14:paraId="10A9BC00" w14:textId="77777777" w:rsidR="00773DA8" w:rsidRPr="00592D0C" w:rsidRDefault="00773DA8" w:rsidP="00773DA8">
      <w:pPr>
        <w:ind w:left="1080"/>
        <w:rPr>
          <w:rFonts w:cs="Arial"/>
          <w:b/>
          <w:bCs/>
          <w:szCs w:val="24"/>
          <w:u w:val="single"/>
          <w:lang w:eastAsia="en-GB"/>
        </w:rPr>
      </w:pPr>
    </w:p>
    <w:p w14:paraId="5A9E1428" w14:textId="77777777" w:rsidR="00773DA8" w:rsidRPr="00592D0C" w:rsidRDefault="00773DA8" w:rsidP="00773DA8">
      <w:pPr>
        <w:ind w:left="1080"/>
        <w:jc w:val="both"/>
        <w:rPr>
          <w:rFonts w:cs="Arial"/>
          <w:color w:val="000000"/>
          <w:szCs w:val="24"/>
          <w:lang w:eastAsia="en-GB"/>
        </w:rPr>
      </w:pPr>
      <w:r w:rsidRPr="00592D0C">
        <w:rPr>
          <w:rFonts w:cs="Arial"/>
          <w:szCs w:val="24"/>
          <w:lang w:eastAsia="en-GB"/>
        </w:rPr>
        <w:t>Policy H9 states that an extension will be acceptable where it does not result in an overbearing impact on neighbours. Policy H10 seeks to ensure that the amenity of gardens and other outdoor areas are not compromised. P</w:t>
      </w:r>
      <w:r w:rsidRPr="00592D0C">
        <w:rPr>
          <w:rFonts w:cs="Arial"/>
          <w:color w:val="000000"/>
          <w:szCs w:val="24"/>
          <w:lang w:eastAsia="en-GB"/>
        </w:rPr>
        <w:t>olicy CC8 states an extension to a house will be acceptable where it will not cause a significant detrimental impact to the living environment of existing or new residential properties.</w:t>
      </w:r>
    </w:p>
    <w:p w14:paraId="7D78194B" w14:textId="77777777" w:rsidR="00773DA8" w:rsidRPr="00592D0C" w:rsidRDefault="00773DA8" w:rsidP="00773DA8">
      <w:pPr>
        <w:ind w:left="1080"/>
        <w:jc w:val="both"/>
        <w:rPr>
          <w:rFonts w:cs="Arial"/>
          <w:color w:val="000000"/>
          <w:szCs w:val="24"/>
          <w:lang w:eastAsia="en-GB"/>
        </w:rPr>
      </w:pPr>
    </w:p>
    <w:p w14:paraId="036F5F7D" w14:textId="45723F68" w:rsidR="00773DA8" w:rsidRPr="00592D0C" w:rsidRDefault="00BE03DE" w:rsidP="00773DA8">
      <w:pPr>
        <w:ind w:left="1080"/>
        <w:jc w:val="both"/>
        <w:rPr>
          <w:rFonts w:cs="Arial"/>
          <w:color w:val="000000"/>
          <w:szCs w:val="24"/>
          <w:lang w:eastAsia="en-GB"/>
        </w:rPr>
      </w:pPr>
      <w:r>
        <w:rPr>
          <w:rFonts w:cs="Arial"/>
          <w:color w:val="000000"/>
          <w:szCs w:val="24"/>
          <w:lang w:eastAsia="en-GB"/>
        </w:rPr>
        <w:t xml:space="preserve">The depth of the rear extension is the same as the existing conservatory and there are </w:t>
      </w:r>
      <w:r w:rsidR="00F0731C" w:rsidRPr="00592D0C">
        <w:rPr>
          <w:rFonts w:cs="Arial"/>
          <w:color w:val="000000"/>
          <w:szCs w:val="24"/>
          <w:lang w:eastAsia="en-GB"/>
        </w:rPr>
        <w:t>no side windows proposed on th</w:t>
      </w:r>
      <w:r>
        <w:rPr>
          <w:rFonts w:cs="Arial"/>
          <w:color w:val="000000"/>
          <w:szCs w:val="24"/>
          <w:lang w:eastAsia="en-GB"/>
        </w:rPr>
        <w:t xml:space="preserve">is extension </w:t>
      </w:r>
      <w:r w:rsidR="00433545">
        <w:rPr>
          <w:rFonts w:cs="Arial"/>
          <w:color w:val="000000"/>
          <w:szCs w:val="24"/>
          <w:lang w:eastAsia="en-GB"/>
        </w:rPr>
        <w:t xml:space="preserve">and </w:t>
      </w:r>
      <w:r w:rsidR="00F0731C" w:rsidRPr="00592D0C">
        <w:rPr>
          <w:rFonts w:cs="Arial"/>
          <w:color w:val="000000"/>
          <w:szCs w:val="24"/>
          <w:lang w:eastAsia="en-GB"/>
        </w:rPr>
        <w:t>the dormer proposed. The flat roof would be restrained in terms of potential use by conditions to ensure that it does not present any overlooking or privacy issues.</w:t>
      </w:r>
    </w:p>
    <w:p w14:paraId="62AF0105" w14:textId="77777777" w:rsidR="00773DA8" w:rsidRPr="00592D0C" w:rsidRDefault="00773DA8" w:rsidP="00773DA8">
      <w:pPr>
        <w:ind w:left="1080"/>
        <w:jc w:val="both"/>
        <w:rPr>
          <w:rFonts w:cs="Arial"/>
          <w:color w:val="000000"/>
          <w:szCs w:val="24"/>
          <w:lang w:eastAsia="en-GB"/>
        </w:rPr>
      </w:pPr>
    </w:p>
    <w:p w14:paraId="04E2414B" w14:textId="43954F55" w:rsidR="00D4125F" w:rsidRPr="00592D0C" w:rsidRDefault="00773DA8" w:rsidP="00F0731C">
      <w:pPr>
        <w:ind w:left="1080"/>
        <w:jc w:val="both"/>
        <w:rPr>
          <w:rFonts w:cs="Arial"/>
          <w:color w:val="000000"/>
          <w:szCs w:val="24"/>
          <w:lang w:eastAsia="en-GB"/>
        </w:rPr>
      </w:pPr>
      <w:r w:rsidRPr="00592D0C">
        <w:rPr>
          <w:rFonts w:cs="Arial"/>
          <w:color w:val="000000"/>
          <w:szCs w:val="24"/>
          <w:lang w:eastAsia="en-GB"/>
        </w:rPr>
        <w:t xml:space="preserve">Therefore, it </w:t>
      </w:r>
      <w:r w:rsidR="00433545">
        <w:rPr>
          <w:rFonts w:cs="Arial"/>
          <w:color w:val="000000"/>
          <w:szCs w:val="24"/>
          <w:lang w:eastAsia="en-GB"/>
        </w:rPr>
        <w:t xml:space="preserve">is not </w:t>
      </w:r>
      <w:r w:rsidRPr="00592D0C">
        <w:rPr>
          <w:rFonts w:cs="Arial"/>
          <w:color w:val="000000"/>
          <w:szCs w:val="24"/>
          <w:lang w:eastAsia="en-GB"/>
        </w:rPr>
        <w:t>considered that the extensions proposed here would negatively impact on the amenity of the properties to both sides, in terms of overlooking, massing, as well as access to daylight and sunlight.</w:t>
      </w:r>
    </w:p>
    <w:p w14:paraId="17A0E58D" w14:textId="77777777" w:rsidR="006B1606" w:rsidRDefault="006B1606" w:rsidP="006B1606">
      <w:pPr>
        <w:rPr>
          <w:rFonts w:cs="Arial"/>
          <w:szCs w:val="24"/>
        </w:rPr>
      </w:pPr>
    </w:p>
    <w:p w14:paraId="794C2BC9" w14:textId="77777777" w:rsidR="00433545" w:rsidRPr="00592D0C" w:rsidRDefault="00433545" w:rsidP="006B1606">
      <w:pPr>
        <w:rPr>
          <w:rFonts w:cs="Arial"/>
          <w:szCs w:val="24"/>
        </w:rPr>
      </w:pPr>
    </w:p>
    <w:p w14:paraId="1293167C" w14:textId="7E38BDE7" w:rsidR="006B1606" w:rsidRPr="00592D0C" w:rsidRDefault="006B1606" w:rsidP="00064DE2">
      <w:pPr>
        <w:pStyle w:val="ListParagraph"/>
        <w:numPr>
          <w:ilvl w:val="0"/>
          <w:numId w:val="5"/>
        </w:numPr>
        <w:rPr>
          <w:rFonts w:cs="Arial"/>
          <w:b/>
          <w:bCs/>
          <w:szCs w:val="24"/>
        </w:rPr>
      </w:pPr>
      <w:r w:rsidRPr="00592D0C">
        <w:rPr>
          <w:rFonts w:cs="Arial"/>
          <w:b/>
          <w:bCs/>
          <w:szCs w:val="24"/>
        </w:rPr>
        <w:t xml:space="preserve">CONCLUSION  </w:t>
      </w:r>
    </w:p>
    <w:p w14:paraId="65654AC1" w14:textId="05DEDB80" w:rsidR="00773DA8" w:rsidRPr="00592D0C" w:rsidRDefault="00773DA8" w:rsidP="00773DA8">
      <w:pPr>
        <w:ind w:left="1080"/>
        <w:jc w:val="both"/>
        <w:rPr>
          <w:rFonts w:cs="Arial"/>
          <w:bCs/>
          <w:szCs w:val="24"/>
          <w:lang w:eastAsia="en-GB"/>
        </w:rPr>
      </w:pPr>
      <w:r w:rsidRPr="00592D0C">
        <w:rPr>
          <w:rFonts w:cs="Arial"/>
          <w:bCs/>
          <w:szCs w:val="24"/>
          <w:lang w:eastAsia="en-GB"/>
        </w:rPr>
        <w:t>The proposed development has been assessed as set out above and is considered to be acceptable on that basis, subject to the following conditions.</w:t>
      </w:r>
    </w:p>
    <w:p w14:paraId="59319943" w14:textId="77777777" w:rsidR="000D3BE6" w:rsidRPr="00592D0C" w:rsidRDefault="000D3BE6" w:rsidP="006B1606">
      <w:pPr>
        <w:rPr>
          <w:rFonts w:cs="Arial"/>
          <w:szCs w:val="24"/>
        </w:rPr>
      </w:pPr>
    </w:p>
    <w:p w14:paraId="14DFE423" w14:textId="1DDCCDA2" w:rsidR="00F0731C" w:rsidRPr="00592D0C" w:rsidRDefault="006B1606" w:rsidP="00F0731C">
      <w:pPr>
        <w:pStyle w:val="ListParagraph"/>
        <w:numPr>
          <w:ilvl w:val="0"/>
          <w:numId w:val="5"/>
        </w:numPr>
        <w:rPr>
          <w:rFonts w:cs="Arial"/>
          <w:szCs w:val="24"/>
        </w:rPr>
      </w:pPr>
      <w:r w:rsidRPr="00592D0C">
        <w:rPr>
          <w:rFonts w:cs="Arial"/>
          <w:szCs w:val="24"/>
        </w:rPr>
        <w:t>RECOMMENDATION</w:t>
      </w:r>
      <w:r w:rsidR="00773DA8" w:rsidRPr="00592D0C">
        <w:rPr>
          <w:rFonts w:cs="Arial"/>
          <w:szCs w:val="24"/>
        </w:rPr>
        <w:t>: Grant</w:t>
      </w:r>
      <w:r w:rsidRPr="00592D0C">
        <w:rPr>
          <w:rFonts w:cs="Arial"/>
          <w:szCs w:val="24"/>
        </w:rPr>
        <w:t xml:space="preserve"> </w:t>
      </w:r>
    </w:p>
    <w:p w14:paraId="2C5E8563" w14:textId="6B757A40" w:rsidR="00773DA8" w:rsidRPr="00592D0C" w:rsidRDefault="00773DA8" w:rsidP="00F0731C">
      <w:pPr>
        <w:ind w:left="1072" w:hanging="11"/>
        <w:jc w:val="both"/>
        <w:rPr>
          <w:rFonts w:cs="Arial"/>
          <w:szCs w:val="24"/>
          <w:lang w:eastAsia="en-GB"/>
        </w:rPr>
      </w:pPr>
      <w:r w:rsidRPr="00592D0C">
        <w:rPr>
          <w:rFonts w:cs="Arial"/>
          <w:szCs w:val="24"/>
          <w:lang w:eastAsia="en-GB"/>
        </w:rPr>
        <w:t>Recommended Conditions:</w:t>
      </w:r>
    </w:p>
    <w:p w14:paraId="412FEAA0" w14:textId="77777777" w:rsidR="00773DA8" w:rsidRPr="00592D0C" w:rsidRDefault="00773DA8" w:rsidP="00F0731C">
      <w:pPr>
        <w:ind w:left="1072" w:hanging="11"/>
        <w:jc w:val="both"/>
        <w:rPr>
          <w:rFonts w:cs="Arial"/>
          <w:szCs w:val="24"/>
          <w:lang w:eastAsia="en-GB"/>
        </w:rPr>
      </w:pPr>
      <w:r w:rsidRPr="00592D0C">
        <w:rPr>
          <w:rFonts w:cs="Arial"/>
          <w:szCs w:val="24"/>
          <w:lang w:eastAsia="en-GB"/>
        </w:rPr>
        <w:t>Approved Plans</w:t>
      </w:r>
    </w:p>
    <w:p w14:paraId="6648D6C9" w14:textId="77777777" w:rsidR="00773DA8" w:rsidRPr="00592D0C" w:rsidRDefault="00773DA8" w:rsidP="00F0731C">
      <w:pPr>
        <w:ind w:left="1072" w:hanging="11"/>
        <w:jc w:val="both"/>
        <w:rPr>
          <w:rFonts w:cs="Arial"/>
          <w:szCs w:val="24"/>
          <w:lang w:eastAsia="en-GB"/>
        </w:rPr>
      </w:pPr>
      <w:r w:rsidRPr="00592D0C">
        <w:rPr>
          <w:rFonts w:cs="Arial"/>
          <w:szCs w:val="24"/>
          <w:lang w:eastAsia="en-GB"/>
        </w:rPr>
        <w:t>Time Limit Standards</w:t>
      </w:r>
    </w:p>
    <w:p w14:paraId="1364D4FC" w14:textId="77777777" w:rsidR="00773DA8" w:rsidRPr="00592D0C" w:rsidRDefault="00773DA8" w:rsidP="00F0731C">
      <w:pPr>
        <w:ind w:left="1072" w:hanging="11"/>
        <w:jc w:val="both"/>
        <w:rPr>
          <w:rFonts w:cs="Arial"/>
          <w:szCs w:val="24"/>
          <w:lang w:eastAsia="en-GB"/>
        </w:rPr>
      </w:pPr>
      <w:r w:rsidRPr="00592D0C">
        <w:rPr>
          <w:rFonts w:cs="Arial"/>
          <w:szCs w:val="24"/>
          <w:lang w:eastAsia="en-GB"/>
        </w:rPr>
        <w:t>Materials To Match Existing</w:t>
      </w:r>
    </w:p>
    <w:p w14:paraId="1E4B739B" w14:textId="35E9BA94" w:rsidR="00773DA8" w:rsidRPr="00592D0C" w:rsidRDefault="00773DA8" w:rsidP="00F0731C">
      <w:pPr>
        <w:ind w:left="1072" w:hanging="11"/>
        <w:jc w:val="both"/>
        <w:rPr>
          <w:rFonts w:cs="Arial"/>
          <w:szCs w:val="24"/>
          <w:lang w:eastAsia="en-GB"/>
        </w:rPr>
      </w:pPr>
      <w:r w:rsidRPr="00592D0C">
        <w:rPr>
          <w:rFonts w:cs="Arial"/>
          <w:szCs w:val="24"/>
          <w:lang w:eastAsia="en-GB"/>
        </w:rPr>
        <w:t>No New Openings to the sides</w:t>
      </w:r>
    </w:p>
    <w:p w14:paraId="47F26F7E" w14:textId="23429A76" w:rsidR="00F0731C" w:rsidRPr="00592D0C" w:rsidRDefault="00F0731C" w:rsidP="00F0731C">
      <w:pPr>
        <w:ind w:left="1072" w:hanging="11"/>
        <w:jc w:val="both"/>
        <w:rPr>
          <w:rFonts w:cs="Arial"/>
          <w:szCs w:val="24"/>
          <w:lang w:eastAsia="en-GB"/>
        </w:rPr>
      </w:pPr>
      <w:r w:rsidRPr="00592D0C">
        <w:rPr>
          <w:rFonts w:cs="Arial"/>
          <w:szCs w:val="24"/>
          <w:lang w:eastAsia="en-GB"/>
        </w:rPr>
        <w:t>Use of Flat Roof</w:t>
      </w:r>
    </w:p>
    <w:p w14:paraId="52E7BF0A" w14:textId="77777777" w:rsidR="00F0731C" w:rsidRPr="00592D0C" w:rsidRDefault="00F0731C" w:rsidP="00773DA8">
      <w:pPr>
        <w:ind w:left="1061" w:hanging="11"/>
        <w:jc w:val="both"/>
        <w:rPr>
          <w:rFonts w:cs="Arial"/>
          <w:szCs w:val="24"/>
          <w:lang w:eastAsia="en-GB"/>
        </w:rPr>
      </w:pPr>
    </w:p>
    <w:p w14:paraId="2F4D4377" w14:textId="77777777" w:rsidR="00046087" w:rsidRPr="00592D0C" w:rsidRDefault="00046087" w:rsidP="00773DA8">
      <w:pPr>
        <w:ind w:left="330"/>
        <w:rPr>
          <w:rFonts w:cs="Arial"/>
          <w:szCs w:val="24"/>
        </w:rPr>
      </w:pPr>
    </w:p>
    <w:sectPr w:rsidR="00046087" w:rsidRPr="00592D0C" w:rsidSect="003E68CB">
      <w:headerReference w:type="default" r:id="rId14"/>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4508A" w14:textId="77777777" w:rsidR="00147D9B" w:rsidRDefault="00147D9B">
      <w:r>
        <w:separator/>
      </w:r>
    </w:p>
  </w:endnote>
  <w:endnote w:type="continuationSeparator" w:id="0">
    <w:p w14:paraId="69589791" w14:textId="77777777" w:rsidR="00147D9B" w:rsidRDefault="0014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FBA6D" w14:textId="77777777" w:rsidR="00147D9B" w:rsidRDefault="00147D9B">
      <w:r>
        <w:separator/>
      </w:r>
    </w:p>
  </w:footnote>
  <w:footnote w:type="continuationSeparator" w:id="0">
    <w:p w14:paraId="6E0DABDD" w14:textId="77777777" w:rsidR="00147D9B" w:rsidRDefault="00147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7CC1E4F"/>
    <w:multiLevelType w:val="hybridMultilevel"/>
    <w:tmpl w:val="2CBA2226"/>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9"/>
  </w:num>
  <w:num w:numId="7" w16cid:durableId="68773253">
    <w:abstractNumId w:val="10"/>
  </w:num>
  <w:num w:numId="8" w16cid:durableId="163208992">
    <w:abstractNumId w:val="2"/>
  </w:num>
  <w:num w:numId="9" w16cid:durableId="642853519">
    <w:abstractNumId w:val="11"/>
  </w:num>
  <w:num w:numId="10" w16cid:durableId="269824405">
    <w:abstractNumId w:val="8"/>
  </w:num>
  <w:num w:numId="11" w16cid:durableId="1181816058">
    <w:abstractNumId w:val="12"/>
  </w:num>
  <w:num w:numId="12" w16cid:durableId="1878931813">
    <w:abstractNumId w:val="1"/>
  </w:num>
  <w:num w:numId="13" w16cid:durableId="16717600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44A8"/>
    <w:rsid w:val="000D3BE6"/>
    <w:rsid w:val="000E61CC"/>
    <w:rsid w:val="000E7A11"/>
    <w:rsid w:val="000F7496"/>
    <w:rsid w:val="001320D1"/>
    <w:rsid w:val="00136ECA"/>
    <w:rsid w:val="00147D9B"/>
    <w:rsid w:val="00157220"/>
    <w:rsid w:val="00165EC3"/>
    <w:rsid w:val="0018236E"/>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B5D65"/>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7EB9"/>
    <w:rsid w:val="0037410E"/>
    <w:rsid w:val="003751F3"/>
    <w:rsid w:val="0037775E"/>
    <w:rsid w:val="00387A48"/>
    <w:rsid w:val="003A20DF"/>
    <w:rsid w:val="003A65D8"/>
    <w:rsid w:val="003B4E85"/>
    <w:rsid w:val="003E3CA3"/>
    <w:rsid w:val="003E67F7"/>
    <w:rsid w:val="003E68CB"/>
    <w:rsid w:val="003F15BF"/>
    <w:rsid w:val="003F1ED3"/>
    <w:rsid w:val="003F4B9C"/>
    <w:rsid w:val="0041543F"/>
    <w:rsid w:val="004215C7"/>
    <w:rsid w:val="004240F7"/>
    <w:rsid w:val="00433545"/>
    <w:rsid w:val="004362D0"/>
    <w:rsid w:val="004545BB"/>
    <w:rsid w:val="00455BD4"/>
    <w:rsid w:val="004567FC"/>
    <w:rsid w:val="00457891"/>
    <w:rsid w:val="00461911"/>
    <w:rsid w:val="00462AE5"/>
    <w:rsid w:val="0047268D"/>
    <w:rsid w:val="00475588"/>
    <w:rsid w:val="0048488D"/>
    <w:rsid w:val="0048632B"/>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4484"/>
    <w:rsid w:val="0055689E"/>
    <w:rsid w:val="00557375"/>
    <w:rsid w:val="00581707"/>
    <w:rsid w:val="00583AF7"/>
    <w:rsid w:val="00587BCA"/>
    <w:rsid w:val="00590BF5"/>
    <w:rsid w:val="00592D0C"/>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4672F"/>
    <w:rsid w:val="00773638"/>
    <w:rsid w:val="00773DA8"/>
    <w:rsid w:val="00781D48"/>
    <w:rsid w:val="0078641C"/>
    <w:rsid w:val="007D1179"/>
    <w:rsid w:val="007D41C3"/>
    <w:rsid w:val="008115D1"/>
    <w:rsid w:val="008309EF"/>
    <w:rsid w:val="008551D9"/>
    <w:rsid w:val="00862031"/>
    <w:rsid w:val="00866045"/>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3753"/>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03DE"/>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A2376"/>
    <w:rsid w:val="00CB407E"/>
    <w:rsid w:val="00CD5F55"/>
    <w:rsid w:val="00CE011F"/>
    <w:rsid w:val="00CE0EC6"/>
    <w:rsid w:val="00CE280F"/>
    <w:rsid w:val="00CF4D4E"/>
    <w:rsid w:val="00D04C0B"/>
    <w:rsid w:val="00D05A64"/>
    <w:rsid w:val="00D072C0"/>
    <w:rsid w:val="00D16B66"/>
    <w:rsid w:val="00D25817"/>
    <w:rsid w:val="00D3057B"/>
    <w:rsid w:val="00D4125F"/>
    <w:rsid w:val="00D4465A"/>
    <w:rsid w:val="00D45D2E"/>
    <w:rsid w:val="00D4735F"/>
    <w:rsid w:val="00D53FAF"/>
    <w:rsid w:val="00D543D3"/>
    <w:rsid w:val="00D56F5A"/>
    <w:rsid w:val="00D70D79"/>
    <w:rsid w:val="00D73C80"/>
    <w:rsid w:val="00D859B1"/>
    <w:rsid w:val="00DA45A9"/>
    <w:rsid w:val="00DA7320"/>
    <w:rsid w:val="00DC470A"/>
    <w:rsid w:val="00DD4901"/>
    <w:rsid w:val="00DD4912"/>
    <w:rsid w:val="00DF274D"/>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0731C"/>
    <w:rsid w:val="00F130F4"/>
    <w:rsid w:val="00F1701E"/>
    <w:rsid w:val="00F36DD5"/>
    <w:rsid w:val="00F567AA"/>
    <w:rsid w:val="00F6775F"/>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FD886-B477-40DD-8979-21A528F76793}">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D203103C-D885-41E6-9969-2BA5BF876970}">
  <ds:schemaRefs>
    <ds:schemaRef ds:uri="http://schemas.microsoft.com/sharepoint/v3/contenttype/forms"/>
  </ds:schemaRefs>
</ds:datastoreItem>
</file>

<file path=customXml/itemProps3.xml><?xml version="1.0" encoding="utf-8"?>
<ds:datastoreItem xmlns:ds="http://schemas.openxmlformats.org/officeDocument/2006/customXml" ds:itemID="{D4F2EC16-960F-4237-9746-C5330AF50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6001</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salesforceId:12fbdb1b-42c9-4a19-9b9e-413c4ee5c524</dc:subject>
  <dc:creator>buildtest</dc:creator>
  <cp:keywords/>
  <dc:description/>
  <cp:lastModifiedBy>Amoah, Alison</cp:lastModifiedBy>
  <cp:revision>9</cp:revision>
  <dcterms:created xsi:type="dcterms:W3CDTF">2024-09-05T10:09:00Z</dcterms:created>
  <dcterms:modified xsi:type="dcterms:W3CDTF">2024-09-05T10:38:00Z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TypeId">
    <vt:lpwstr>0x010100CD1484CED4637942831D6ED81BBCB403</vt:lpwstr>
  </property>
  <property fmtid="{D5CDD505-2E9C-101B-9397-08002B2CF9AE}" pid="8" name="MediaServiceImageTags">
    <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