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3CF27" w14:textId="77777777" w:rsidR="00A233EF" w:rsidRDefault="00A233EF">
      <w:pPr>
        <w:pStyle w:val="CompanyName"/>
        <w:framePr w:wrap="notBeside"/>
      </w:pPr>
      <w:r>
        <w:t>Planning</w:t>
      </w:r>
    </w:p>
    <w:p w14:paraId="5333CFD7" w14:textId="77777777" w:rsidR="00A233EF" w:rsidRDefault="00A233EF">
      <w:pPr>
        <w:pStyle w:val="DocumentLabel"/>
      </w:pPr>
      <w:r>
        <w:t>Memo</w:t>
      </w:r>
    </w:p>
    <w:p w14:paraId="6FEB3949" w14:textId="797940DF" w:rsidR="00A233EF" w:rsidRDefault="00A233EF" w:rsidP="5208A4A3">
      <w:pPr>
        <w:pStyle w:val="MessageHeaderFirst"/>
        <w:spacing w:before="0" w:after="0"/>
      </w:pPr>
      <w:r>
        <w:rPr>
          <w:rStyle w:val="MessageHeaderLabel"/>
          <w:spacing w:val="-25"/>
        </w:rPr>
        <w:t>T</w:t>
      </w:r>
      <w:r>
        <w:rPr>
          <w:rStyle w:val="MessageHeaderLabel"/>
        </w:rPr>
        <w:t>o:</w:t>
      </w:r>
      <w:r w:rsidR="00D14492">
        <w:tab/>
      </w:r>
      <w:r w:rsidR="00FC7AA0">
        <w:t>Gary Miles</w:t>
      </w:r>
      <w:r w:rsidR="009B16A8">
        <w:t xml:space="preserve">, </w:t>
      </w:r>
      <w:r w:rsidR="00592A79">
        <w:t>Planning</w:t>
      </w:r>
    </w:p>
    <w:p w14:paraId="1E5A9A2C" w14:textId="47974CE5" w:rsidR="00A75C47" w:rsidRPr="00562D22" w:rsidRDefault="00A233EF" w:rsidP="00562D22">
      <w:pPr>
        <w:pStyle w:val="MessageHeaderFirst"/>
        <w:spacing w:before="0" w:after="0"/>
        <w:rPr>
          <w:rStyle w:val="MessageHeaderLabel"/>
          <w:rFonts w:ascii="Arial" w:hAnsi="Arial"/>
          <w:spacing w:val="-5"/>
          <w:sz w:val="22"/>
        </w:rPr>
      </w:pPr>
      <w:r w:rsidRPr="5208A4A3">
        <w:rPr>
          <w:rStyle w:val="MessageHeaderLabel"/>
        </w:rPr>
        <w:t>From:</w:t>
      </w:r>
      <w:r>
        <w:tab/>
      </w:r>
      <w:r w:rsidR="00A53367">
        <w:t>Andrei Nazare</w:t>
      </w:r>
      <w:r w:rsidR="00592A79">
        <w:t>, Natural Environment Officer,</w:t>
      </w:r>
      <w:r>
        <w:t xml:space="preserve"> Planning  </w:t>
      </w:r>
    </w:p>
    <w:p w14:paraId="59F5BC9F" w14:textId="0CD60811" w:rsidR="00A233EF" w:rsidRDefault="00A233EF" w:rsidP="5208A4A3">
      <w:pPr>
        <w:pStyle w:val="MessageHeader"/>
        <w:spacing w:after="0"/>
      </w:pPr>
      <w:r w:rsidRPr="5208A4A3">
        <w:rPr>
          <w:rStyle w:val="MessageHeaderLabel"/>
        </w:rPr>
        <w:t>Date:</w:t>
      </w:r>
      <w:r w:rsidR="00D14492">
        <w:tab/>
      </w:r>
      <w:r w:rsidR="00FC7AA0">
        <w:t>3</w:t>
      </w:r>
      <w:r w:rsidR="00FC7AA0" w:rsidRPr="00FC7AA0">
        <w:rPr>
          <w:vertAlign w:val="superscript"/>
        </w:rPr>
        <w:t>rd</w:t>
      </w:r>
      <w:r w:rsidR="00FC7AA0">
        <w:t xml:space="preserve"> September 2024</w:t>
      </w:r>
    </w:p>
    <w:p w14:paraId="622C51A3" w14:textId="4686352B" w:rsidR="00A233EF" w:rsidRDefault="00A233EF" w:rsidP="5208A4A3">
      <w:pPr>
        <w:pStyle w:val="MessageHeaderLast"/>
        <w:spacing w:after="0"/>
        <w:rPr>
          <w:b/>
          <w:bCs/>
        </w:rPr>
      </w:pPr>
      <w:r w:rsidRPr="5208A4A3">
        <w:rPr>
          <w:rStyle w:val="MessageHeaderLabel"/>
        </w:rPr>
        <w:t>Re:</w:t>
      </w:r>
      <w:r>
        <w:tab/>
      </w:r>
      <w:r w:rsidRPr="5208A4A3">
        <w:rPr>
          <w:b/>
          <w:bCs/>
        </w:rPr>
        <w:t>Consultation on</w:t>
      </w:r>
      <w:r w:rsidR="008651B4">
        <w:rPr>
          <w:b/>
          <w:bCs/>
        </w:rPr>
        <w:t xml:space="preserve"> an</w:t>
      </w:r>
      <w:r w:rsidR="000B371A">
        <w:rPr>
          <w:b/>
          <w:bCs/>
        </w:rPr>
        <w:t xml:space="preserve"> </w:t>
      </w:r>
      <w:r w:rsidR="00A70EA3">
        <w:rPr>
          <w:b/>
          <w:bCs/>
        </w:rPr>
        <w:t>Application</w:t>
      </w:r>
    </w:p>
    <w:p w14:paraId="31AA2C69" w14:textId="5FD321D7" w:rsidR="00676E34" w:rsidRDefault="00A233EF" w:rsidP="00646B20">
      <w:pPr>
        <w:pStyle w:val="BodyText"/>
        <w:spacing w:after="0"/>
        <w:rPr>
          <w:b/>
          <w:bCs/>
        </w:rPr>
      </w:pPr>
      <w:r w:rsidRPr="5208A4A3">
        <w:rPr>
          <w:b/>
          <w:bCs/>
        </w:rPr>
        <w:t>Application No:</w:t>
      </w:r>
      <w:r w:rsidR="003D7FAD">
        <w:rPr>
          <w:b/>
          <w:bCs/>
        </w:rPr>
        <w:t xml:space="preserve"> </w:t>
      </w:r>
      <w:r w:rsidR="00FC7AA0">
        <w:rPr>
          <w:b/>
          <w:bCs/>
        </w:rPr>
        <w:t>PL/24/1025</w:t>
      </w:r>
    </w:p>
    <w:p w14:paraId="2C79E1C6" w14:textId="1CB77FBD" w:rsidR="00676E34" w:rsidRDefault="00A233EF" w:rsidP="00646B20">
      <w:pPr>
        <w:pStyle w:val="BodyText"/>
        <w:spacing w:after="0"/>
        <w:rPr>
          <w:b/>
          <w:bCs/>
        </w:rPr>
      </w:pPr>
      <w:r w:rsidRPr="5208A4A3">
        <w:rPr>
          <w:b/>
          <w:bCs/>
        </w:rPr>
        <w:t>Address:</w:t>
      </w:r>
      <w:r w:rsidR="00845C69">
        <w:rPr>
          <w:b/>
          <w:bCs/>
        </w:rPr>
        <w:t xml:space="preserve"> </w:t>
      </w:r>
      <w:r w:rsidR="00FC7AA0">
        <w:rPr>
          <w:b/>
          <w:bCs/>
        </w:rPr>
        <w:t>99 Hartland Road</w:t>
      </w:r>
    </w:p>
    <w:p w14:paraId="3FE0D83B" w14:textId="69410B5C" w:rsidR="00AD0959" w:rsidRDefault="5208A4A3" w:rsidP="5208A4A3">
      <w:pPr>
        <w:pStyle w:val="BodyText"/>
        <w:rPr>
          <w:b/>
          <w:bCs/>
          <w:szCs w:val="22"/>
        </w:rPr>
      </w:pPr>
      <w:r w:rsidRPr="5208A4A3">
        <w:rPr>
          <w:b/>
          <w:bCs/>
          <w:szCs w:val="22"/>
        </w:rPr>
        <w:t>Proposal:</w:t>
      </w:r>
      <w:r w:rsidR="00085702">
        <w:rPr>
          <w:b/>
          <w:bCs/>
          <w:szCs w:val="22"/>
        </w:rPr>
        <w:t xml:space="preserve"> </w:t>
      </w:r>
      <w:r w:rsidR="00FC7AA0" w:rsidRPr="00FC7AA0">
        <w:rPr>
          <w:b/>
          <w:bCs/>
          <w:szCs w:val="22"/>
        </w:rPr>
        <w:t>Two storey side extension, single storey rear extension and renovation of existing dwelling to create an accessible house.</w:t>
      </w:r>
    </w:p>
    <w:p w14:paraId="4AD2D1F2" w14:textId="51EEA1DB" w:rsidR="00D25E44" w:rsidRDefault="00AC7378" w:rsidP="00C509C7">
      <w:pPr>
        <w:pStyle w:val="BodyText"/>
        <w:rPr>
          <w:szCs w:val="22"/>
        </w:rPr>
      </w:pPr>
      <w:r>
        <w:rPr>
          <w:szCs w:val="22"/>
        </w:rPr>
        <w:t>Th</w:t>
      </w:r>
      <w:r w:rsidR="00E01809">
        <w:rPr>
          <w:szCs w:val="22"/>
        </w:rPr>
        <w:t>is</w:t>
      </w:r>
      <w:r w:rsidR="0071304C">
        <w:rPr>
          <w:szCs w:val="22"/>
        </w:rPr>
        <w:t xml:space="preserve"> site was subject to a similar planning application (ref. 230398) which was granted planning permission on 8/11/2023. Natural Environment comments provided during the application process confirmed the proposed development is agreeable in principle. However, comments were provided relating to the Tree Survey and Arboricultural Impact Assessment submitted with the application which required additional tree protection details – these were ultimately secured via condition.</w:t>
      </w:r>
    </w:p>
    <w:p w14:paraId="62A4DED8" w14:textId="1DE7D1C7" w:rsidR="0071304C" w:rsidRDefault="0071304C" w:rsidP="00C509C7">
      <w:pPr>
        <w:pStyle w:val="BodyText"/>
        <w:rPr>
          <w:szCs w:val="22"/>
        </w:rPr>
      </w:pPr>
      <w:r>
        <w:rPr>
          <w:szCs w:val="22"/>
        </w:rPr>
        <w:t xml:space="preserve">With reference to the </w:t>
      </w:r>
      <w:r w:rsidRPr="00557C15">
        <w:rPr>
          <w:b/>
          <w:bCs/>
          <w:szCs w:val="22"/>
        </w:rPr>
        <w:t>Tree Survey and Arboricultural Impact Assessment Ref. SL4864_770</w:t>
      </w:r>
      <w:r>
        <w:rPr>
          <w:szCs w:val="22"/>
        </w:rPr>
        <w:t xml:space="preserve"> dated 7/06/2023, the following are noted:</w:t>
      </w:r>
    </w:p>
    <w:p w14:paraId="14B73465" w14:textId="77777777" w:rsidR="00860A0C" w:rsidRDefault="0071304C" w:rsidP="00C509C7">
      <w:pPr>
        <w:pStyle w:val="BodyText"/>
        <w:rPr>
          <w:szCs w:val="22"/>
        </w:rPr>
      </w:pPr>
      <w:r>
        <w:rPr>
          <w:szCs w:val="22"/>
        </w:rPr>
        <w:t xml:space="preserve">This is the same document submitted with the previous application. We acknowledge the survey date is 26/06/2023, less than 2 years ago, </w:t>
      </w:r>
      <w:r w:rsidR="00BA7E7F">
        <w:rPr>
          <w:szCs w:val="22"/>
        </w:rPr>
        <w:t>and is still relevant.</w:t>
      </w:r>
      <w:r w:rsidR="00860A0C">
        <w:rPr>
          <w:szCs w:val="22"/>
        </w:rPr>
        <w:t xml:space="preserve"> </w:t>
      </w:r>
      <w:r w:rsidR="00BA7E7F">
        <w:rPr>
          <w:szCs w:val="22"/>
        </w:rPr>
        <w:t>However, the arboricultural impact assessment has not been amended to take into consideration the differences in proposed extensions</w:t>
      </w:r>
      <w:r w:rsidR="00811ED8">
        <w:rPr>
          <w:szCs w:val="22"/>
        </w:rPr>
        <w:t xml:space="preserve"> – the two storey side extension is the main difference from the single storey side extension of the previous</w:t>
      </w:r>
      <w:r w:rsidR="003670EF">
        <w:rPr>
          <w:szCs w:val="22"/>
        </w:rPr>
        <w:t xml:space="preserve"> application</w:t>
      </w:r>
      <w:r w:rsidR="00BA7E7F">
        <w:rPr>
          <w:szCs w:val="22"/>
        </w:rPr>
        <w:t>.</w:t>
      </w:r>
    </w:p>
    <w:p w14:paraId="241083F4" w14:textId="50407B05" w:rsidR="00FC7AA0" w:rsidRDefault="00BA7E7F" w:rsidP="00C509C7">
      <w:pPr>
        <w:pStyle w:val="BodyText"/>
        <w:rPr>
          <w:szCs w:val="22"/>
        </w:rPr>
      </w:pPr>
      <w:r>
        <w:rPr>
          <w:szCs w:val="22"/>
        </w:rPr>
        <w:t xml:space="preserve">In particular, the height of the proposed extension is now higher than the </w:t>
      </w:r>
      <w:r w:rsidR="0001282B">
        <w:rPr>
          <w:szCs w:val="22"/>
        </w:rPr>
        <w:t xml:space="preserve">existing </w:t>
      </w:r>
      <w:r>
        <w:rPr>
          <w:szCs w:val="22"/>
        </w:rPr>
        <w:t>crown clearance</w:t>
      </w:r>
      <w:r w:rsidR="0001282B">
        <w:rPr>
          <w:szCs w:val="22"/>
        </w:rPr>
        <w:t xml:space="preserve"> height</w:t>
      </w:r>
      <w:r>
        <w:rPr>
          <w:szCs w:val="22"/>
        </w:rPr>
        <w:t xml:space="preserve"> of the off-site T5 Ash tree (i.e. </w:t>
      </w:r>
      <w:r w:rsidR="009A20DA">
        <w:rPr>
          <w:szCs w:val="22"/>
        </w:rPr>
        <w:t>two storey side extension vs 4.5m crown clearance</w:t>
      </w:r>
      <w:r w:rsidR="0001282B">
        <w:rPr>
          <w:szCs w:val="22"/>
        </w:rPr>
        <w:t xml:space="preserve"> height</w:t>
      </w:r>
      <w:r w:rsidR="009A20DA">
        <w:rPr>
          <w:szCs w:val="22"/>
        </w:rPr>
        <w:t>)</w:t>
      </w:r>
      <w:r w:rsidR="00FC7AA0">
        <w:rPr>
          <w:szCs w:val="22"/>
        </w:rPr>
        <w:t>. This probably creates the need for crown lifting or lateral reduction for the Ash tree as well as raises concerns with respect to future pressure to prune for clearance or to alleviate nuisance.</w:t>
      </w:r>
      <w:r w:rsidR="008404EE">
        <w:rPr>
          <w:szCs w:val="22"/>
        </w:rPr>
        <w:t xml:space="preserve"> </w:t>
      </w:r>
      <w:r w:rsidR="00806AC5">
        <w:rPr>
          <w:szCs w:val="22"/>
        </w:rPr>
        <w:t>C</w:t>
      </w:r>
      <w:r w:rsidR="001F245F">
        <w:rPr>
          <w:szCs w:val="22"/>
        </w:rPr>
        <w:t>larity should</w:t>
      </w:r>
      <w:r w:rsidR="00806AC5">
        <w:rPr>
          <w:szCs w:val="22"/>
        </w:rPr>
        <w:t xml:space="preserve"> also</w:t>
      </w:r>
      <w:r w:rsidR="001F245F">
        <w:rPr>
          <w:szCs w:val="22"/>
        </w:rPr>
        <w:t xml:space="preserve"> be provided for the </w:t>
      </w:r>
      <w:r w:rsidR="000612C3">
        <w:rPr>
          <w:szCs w:val="22"/>
        </w:rPr>
        <w:t xml:space="preserve">work specifications on </w:t>
      </w:r>
      <w:r w:rsidR="00860A0C">
        <w:rPr>
          <w:szCs w:val="22"/>
        </w:rPr>
        <w:t>G2: amount in metres must be stated for the necessary ‘</w:t>
      </w:r>
      <w:r w:rsidR="00860A0C" w:rsidRPr="00860A0C">
        <w:rPr>
          <w:i/>
          <w:iCs/>
          <w:szCs w:val="22"/>
        </w:rPr>
        <w:t>face back</w:t>
      </w:r>
      <w:r w:rsidR="00860A0C">
        <w:rPr>
          <w:szCs w:val="22"/>
        </w:rPr>
        <w:t>’ and ‘</w:t>
      </w:r>
      <w:r w:rsidR="00860A0C" w:rsidRPr="00860A0C">
        <w:rPr>
          <w:i/>
          <w:iCs/>
          <w:szCs w:val="22"/>
        </w:rPr>
        <w:t>crown lift</w:t>
      </w:r>
      <w:r w:rsidR="00860A0C">
        <w:rPr>
          <w:szCs w:val="22"/>
        </w:rPr>
        <w:t xml:space="preserve">’ works. </w:t>
      </w:r>
    </w:p>
    <w:p w14:paraId="1AF2DC69" w14:textId="5DA6F6AE" w:rsidR="00BA7E7F" w:rsidRDefault="00FC7AA0" w:rsidP="00C509C7">
      <w:pPr>
        <w:pStyle w:val="BodyText"/>
        <w:rPr>
          <w:szCs w:val="22"/>
        </w:rPr>
      </w:pPr>
      <w:r>
        <w:rPr>
          <w:szCs w:val="22"/>
        </w:rPr>
        <w:t>An amended AIA must be submitted prior to a decision to demonstrate the impact (or lack of) of development on existing trees (off-site T5 Ash tree in particular)</w:t>
      </w:r>
      <w:r w:rsidR="00CB1443">
        <w:rPr>
          <w:szCs w:val="22"/>
        </w:rPr>
        <w:t>.</w:t>
      </w:r>
      <w:r>
        <w:rPr>
          <w:szCs w:val="22"/>
        </w:rPr>
        <w:t xml:space="preserve"> </w:t>
      </w:r>
    </w:p>
    <w:p w14:paraId="4680AF43" w14:textId="3189B97C" w:rsidR="00BA7E7F" w:rsidRDefault="00FC7AA0" w:rsidP="00C509C7">
      <w:pPr>
        <w:pStyle w:val="BodyText"/>
        <w:rPr>
          <w:szCs w:val="22"/>
        </w:rPr>
      </w:pPr>
      <w:r>
        <w:rPr>
          <w:szCs w:val="22"/>
        </w:rPr>
        <w:t>O</w:t>
      </w:r>
      <w:r w:rsidR="00BA7E7F" w:rsidRPr="00BA7E7F">
        <w:rPr>
          <w:szCs w:val="22"/>
        </w:rPr>
        <w:t xml:space="preserve">ur previous comments </w:t>
      </w:r>
      <w:r>
        <w:rPr>
          <w:szCs w:val="22"/>
        </w:rPr>
        <w:t xml:space="preserve">also </w:t>
      </w:r>
      <w:r w:rsidR="00BA7E7F" w:rsidRPr="00BA7E7F">
        <w:rPr>
          <w:szCs w:val="22"/>
        </w:rPr>
        <w:t>remain relevant and I</w:t>
      </w:r>
      <w:r w:rsidR="00BA7E7F">
        <w:rPr>
          <w:szCs w:val="22"/>
        </w:rPr>
        <w:t xml:space="preserve"> reiterate them below:</w:t>
      </w:r>
    </w:p>
    <w:p w14:paraId="4CFDD7E1" w14:textId="3417DE3E" w:rsidR="00FC7AA0" w:rsidRPr="00FC7AA0" w:rsidRDefault="00FC7AA0" w:rsidP="00FC7AA0">
      <w:pPr>
        <w:pStyle w:val="BodyText"/>
        <w:rPr>
          <w:i/>
          <w:iCs/>
          <w:sz w:val="20"/>
        </w:rPr>
      </w:pPr>
      <w:r w:rsidRPr="00FC7AA0">
        <w:rPr>
          <w:i/>
          <w:iCs/>
          <w:sz w:val="20"/>
        </w:rPr>
        <w:t>All the included plans are missing the red line site boundary. This should be included for clarity.</w:t>
      </w:r>
    </w:p>
    <w:p w14:paraId="5C81E5AE" w14:textId="77777777" w:rsidR="00FC7AA0" w:rsidRDefault="00FC7AA0" w:rsidP="00FC7AA0">
      <w:pPr>
        <w:pStyle w:val="BodyText"/>
        <w:spacing w:after="0"/>
        <w:rPr>
          <w:szCs w:val="22"/>
        </w:rPr>
      </w:pPr>
      <w:r w:rsidRPr="00FC7AA0">
        <w:rPr>
          <w:i/>
          <w:iCs/>
          <w:sz w:val="20"/>
        </w:rPr>
        <w:t>Are Google Street View Imagery still accurate? They show a hard standing drive up to the existing building. If this is the case, I wonder why is the Temporary Tree Protection fencing located in such a way as to cut across this drive? It appears to follow the extent of T5’s RPA, but why if the surfacing is hard standing?</w:t>
      </w:r>
    </w:p>
    <w:p w14:paraId="642F5622" w14:textId="1D04CEE5" w:rsidR="00FC7AA0" w:rsidRDefault="00FC7AA0" w:rsidP="00FC7AA0">
      <w:pPr>
        <w:pStyle w:val="BodyText"/>
        <w:jc w:val="center"/>
        <w:rPr>
          <w:szCs w:val="22"/>
        </w:rPr>
      </w:pPr>
      <w:r>
        <w:rPr>
          <w:noProof/>
        </w:rPr>
        <w:lastRenderedPageBreak/>
        <w:drawing>
          <wp:inline distT="0" distB="0" distL="0" distR="0" wp14:anchorId="1161AAC4" wp14:editId="55621AAE">
            <wp:extent cx="3479102" cy="250698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90295" cy="2515045"/>
                    </a:xfrm>
                    <a:prstGeom prst="rect">
                      <a:avLst/>
                    </a:prstGeom>
                  </pic:spPr>
                </pic:pic>
              </a:graphicData>
            </a:graphic>
          </wp:inline>
        </w:drawing>
      </w:r>
    </w:p>
    <w:p w14:paraId="210B3335" w14:textId="77777777" w:rsidR="00FC7AA0" w:rsidRDefault="00FC7AA0" w:rsidP="00C509C7">
      <w:pPr>
        <w:pStyle w:val="BodyText"/>
        <w:rPr>
          <w:szCs w:val="22"/>
        </w:rPr>
      </w:pPr>
    </w:p>
    <w:p w14:paraId="7E600FC6" w14:textId="0736BBD4" w:rsidR="00BA7E7F" w:rsidRPr="00FC7AA0" w:rsidRDefault="00FC7AA0" w:rsidP="00C509C7">
      <w:pPr>
        <w:pStyle w:val="BodyText"/>
        <w:rPr>
          <w:b/>
          <w:bCs/>
          <w:szCs w:val="22"/>
        </w:rPr>
      </w:pPr>
      <w:r w:rsidRPr="00FC7AA0">
        <w:rPr>
          <w:b/>
          <w:bCs/>
          <w:szCs w:val="22"/>
        </w:rPr>
        <w:t>In conclusion, before we can provide final comments, we wait for</w:t>
      </w:r>
      <w:r w:rsidR="008F47FC">
        <w:rPr>
          <w:b/>
          <w:bCs/>
          <w:szCs w:val="22"/>
        </w:rPr>
        <w:t xml:space="preserve"> an</w:t>
      </w:r>
      <w:r w:rsidRPr="00FC7AA0">
        <w:rPr>
          <w:b/>
          <w:bCs/>
          <w:szCs w:val="22"/>
        </w:rPr>
        <w:t xml:space="preserve"> amended AIA document</w:t>
      </w:r>
      <w:r w:rsidR="008F47FC">
        <w:rPr>
          <w:b/>
          <w:bCs/>
          <w:szCs w:val="22"/>
        </w:rPr>
        <w:t>,</w:t>
      </w:r>
      <w:r w:rsidRPr="00FC7AA0">
        <w:rPr>
          <w:b/>
          <w:bCs/>
          <w:szCs w:val="22"/>
        </w:rPr>
        <w:t xml:space="preserve"> as requested by the comments above.</w:t>
      </w:r>
    </w:p>
    <w:p w14:paraId="5CA17396" w14:textId="71FE5E9D" w:rsidR="0071304C" w:rsidRPr="00D25E44" w:rsidRDefault="00BA7E7F" w:rsidP="00C509C7">
      <w:pPr>
        <w:pStyle w:val="BodyText"/>
        <w:rPr>
          <w:b/>
          <w:bCs/>
          <w:szCs w:val="22"/>
        </w:rPr>
      </w:pPr>
      <w:r>
        <w:rPr>
          <w:szCs w:val="22"/>
        </w:rPr>
        <w:t xml:space="preserve"> </w:t>
      </w:r>
    </w:p>
    <w:p w14:paraId="3E3BDA1C" w14:textId="2F19B214" w:rsidR="000A0E0E" w:rsidRPr="002C7B9A" w:rsidRDefault="000A0E0E" w:rsidP="000A0E0E">
      <w:pPr>
        <w:pStyle w:val="BodyText"/>
        <w:jc w:val="left"/>
        <w:rPr>
          <w:szCs w:val="22"/>
        </w:rPr>
      </w:pPr>
    </w:p>
    <w:sectPr w:rsidR="000A0E0E" w:rsidRPr="002C7B9A" w:rsidSect="00FC7AA0">
      <w:headerReference w:type="even" r:id="rId10"/>
      <w:headerReference w:type="default" r:id="rId11"/>
      <w:footerReference w:type="even" r:id="rId12"/>
      <w:footerReference w:type="default" r:id="rId13"/>
      <w:headerReference w:type="first" r:id="rId14"/>
      <w:footerReference w:type="first" r:id="rId15"/>
      <w:pgSz w:w="11906" w:h="16838" w:code="9"/>
      <w:pgMar w:top="1440" w:right="1797" w:bottom="1134" w:left="1797" w:header="958" w:footer="958" w:gutter="0"/>
      <w:paperSrc w:first="3" w:other="3"/>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7501D" w14:textId="77777777" w:rsidR="00C0655F" w:rsidRDefault="00C0655F">
      <w:r>
        <w:separator/>
      </w:r>
    </w:p>
  </w:endnote>
  <w:endnote w:type="continuationSeparator" w:id="0">
    <w:p w14:paraId="5DAB6C7B" w14:textId="77777777" w:rsidR="00C0655F" w:rsidRDefault="00C06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4BA1D" w14:textId="77777777" w:rsidR="008F28ED" w:rsidRDefault="008F28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80F66">
      <w:rPr>
        <w:rStyle w:val="PageNumber"/>
        <w:noProof/>
      </w:rPr>
      <w:t>1</w:t>
    </w:r>
    <w:r>
      <w:rPr>
        <w:rStyle w:val="PageNumber"/>
      </w:rPr>
      <w:fldChar w:fldCharType="end"/>
    </w:r>
  </w:p>
  <w:p w14:paraId="41C8F396" w14:textId="77777777" w:rsidR="008F28ED" w:rsidRDefault="008F28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EDF04" w14:textId="77777777" w:rsidR="008F28ED" w:rsidRDefault="008F28ED">
    <w:pPr>
      <w:pStyle w:val="Footer"/>
    </w:pPr>
    <w:r>
      <w:rPr>
        <w:rFonts w:ascii="Wingdings" w:eastAsia="Wingdings" w:hAnsi="Wingdings" w:cs="Wingdings"/>
      </w:rPr>
      <w:t>l</w:t>
    </w:r>
    <w:r>
      <w:t xml:space="preserve"> Page </w:t>
    </w:r>
    <w:r>
      <w:rPr>
        <w:rStyle w:val="PageNumber"/>
      </w:rPr>
      <w:fldChar w:fldCharType="begin"/>
    </w:r>
    <w:r>
      <w:rPr>
        <w:rStyle w:val="PageNumber"/>
      </w:rPr>
      <w:instrText xml:space="preserve"> PAGE </w:instrText>
    </w:r>
    <w:r>
      <w:rPr>
        <w:rStyle w:val="PageNumber"/>
      </w:rPr>
      <w:fldChar w:fldCharType="separate"/>
    </w:r>
    <w:r w:rsidR="00E80F66">
      <w:rPr>
        <w:rStyle w:val="PageNumber"/>
        <w:noProof/>
      </w:rPr>
      <w:t>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D5762" w14:textId="77777777" w:rsidR="008F28ED" w:rsidRDefault="008F28ED">
    <w:pPr>
      <w:pStyle w:val="Footer"/>
    </w:pPr>
    <w:r>
      <w:rPr>
        <w:rFonts w:ascii="Wingdings" w:eastAsia="Wingdings" w:hAnsi="Wingdings" w:cs="Wingdings"/>
      </w:rPr>
      <w:t>l</w:t>
    </w:r>
    <w:r>
      <w:t xml:space="preserve"> Page </w:t>
    </w:r>
    <w:r>
      <w:rPr>
        <w:rStyle w:val="PageNumber"/>
      </w:rPr>
      <w:fldChar w:fldCharType="begin"/>
    </w:r>
    <w:r>
      <w:rPr>
        <w:rStyle w:val="PageNumber"/>
      </w:rPr>
      <w:instrText xml:space="preserve"> PAGE </w:instrText>
    </w:r>
    <w:r>
      <w:rPr>
        <w:rStyle w:val="PageNumber"/>
      </w:rPr>
      <w:fldChar w:fldCharType="separate"/>
    </w:r>
    <w:r w:rsidR="009E6D5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5A809" w14:textId="77777777" w:rsidR="00C0655F" w:rsidRDefault="00C0655F">
      <w:r>
        <w:separator/>
      </w:r>
    </w:p>
  </w:footnote>
  <w:footnote w:type="continuationSeparator" w:id="0">
    <w:p w14:paraId="5A39BBE3" w14:textId="77777777" w:rsidR="00C0655F" w:rsidRDefault="00C065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B940D" w14:textId="77777777" w:rsidR="00E80F66" w:rsidRDefault="00E80F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3D3EC" w14:textId="77777777" w:rsidR="00E80F66" w:rsidRDefault="00E80F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B378F" w14:textId="77777777" w:rsidR="00E80F66" w:rsidRDefault="00E80F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924C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A515EA"/>
    <w:multiLevelType w:val="hybridMultilevel"/>
    <w:tmpl w:val="B5F4C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7C38F2"/>
    <w:multiLevelType w:val="hybridMultilevel"/>
    <w:tmpl w:val="E6388980"/>
    <w:lvl w:ilvl="0" w:tplc="0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D0E1B"/>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0F845BA3"/>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26733E60"/>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26FB2059"/>
    <w:multiLevelType w:val="hybridMultilevel"/>
    <w:tmpl w:val="39FC09B2"/>
    <w:lvl w:ilvl="0" w:tplc="46F69774">
      <w:start w:val="1"/>
      <w:numFmt w:val="bullet"/>
      <w:lvlText w:val=""/>
      <w:lvlJc w:val="left"/>
      <w:pPr>
        <w:ind w:left="720" w:hanging="360"/>
      </w:pPr>
      <w:rPr>
        <w:rFonts w:ascii="Symbol" w:hAnsi="Symbol" w:hint="default"/>
      </w:rPr>
    </w:lvl>
    <w:lvl w:ilvl="1" w:tplc="E3EEA46E">
      <w:start w:val="1"/>
      <w:numFmt w:val="bullet"/>
      <w:lvlText w:val="o"/>
      <w:lvlJc w:val="left"/>
      <w:pPr>
        <w:ind w:left="1440" w:hanging="360"/>
      </w:pPr>
      <w:rPr>
        <w:rFonts w:ascii="Courier New" w:hAnsi="Courier New" w:hint="default"/>
      </w:rPr>
    </w:lvl>
    <w:lvl w:ilvl="2" w:tplc="9C88A182">
      <w:start w:val="1"/>
      <w:numFmt w:val="bullet"/>
      <w:lvlText w:val=""/>
      <w:lvlJc w:val="left"/>
      <w:pPr>
        <w:ind w:left="2160" w:hanging="360"/>
      </w:pPr>
      <w:rPr>
        <w:rFonts w:ascii="Wingdings" w:hAnsi="Wingdings" w:hint="default"/>
      </w:rPr>
    </w:lvl>
    <w:lvl w:ilvl="3" w:tplc="62A61AAC">
      <w:start w:val="1"/>
      <w:numFmt w:val="bullet"/>
      <w:lvlText w:val=""/>
      <w:lvlJc w:val="left"/>
      <w:pPr>
        <w:ind w:left="2880" w:hanging="360"/>
      </w:pPr>
      <w:rPr>
        <w:rFonts w:ascii="Symbol" w:hAnsi="Symbol" w:hint="default"/>
      </w:rPr>
    </w:lvl>
    <w:lvl w:ilvl="4" w:tplc="938A7E80">
      <w:start w:val="1"/>
      <w:numFmt w:val="bullet"/>
      <w:lvlText w:val="o"/>
      <w:lvlJc w:val="left"/>
      <w:pPr>
        <w:ind w:left="3600" w:hanging="360"/>
      </w:pPr>
      <w:rPr>
        <w:rFonts w:ascii="Courier New" w:hAnsi="Courier New" w:hint="default"/>
      </w:rPr>
    </w:lvl>
    <w:lvl w:ilvl="5" w:tplc="511859CA">
      <w:start w:val="1"/>
      <w:numFmt w:val="bullet"/>
      <w:lvlText w:val=""/>
      <w:lvlJc w:val="left"/>
      <w:pPr>
        <w:ind w:left="4320" w:hanging="360"/>
      </w:pPr>
      <w:rPr>
        <w:rFonts w:ascii="Wingdings" w:hAnsi="Wingdings" w:hint="default"/>
      </w:rPr>
    </w:lvl>
    <w:lvl w:ilvl="6" w:tplc="06EE4F62">
      <w:start w:val="1"/>
      <w:numFmt w:val="bullet"/>
      <w:lvlText w:val=""/>
      <w:lvlJc w:val="left"/>
      <w:pPr>
        <w:ind w:left="5040" w:hanging="360"/>
      </w:pPr>
      <w:rPr>
        <w:rFonts w:ascii="Symbol" w:hAnsi="Symbol" w:hint="default"/>
      </w:rPr>
    </w:lvl>
    <w:lvl w:ilvl="7" w:tplc="F43E78AA">
      <w:start w:val="1"/>
      <w:numFmt w:val="bullet"/>
      <w:lvlText w:val="o"/>
      <w:lvlJc w:val="left"/>
      <w:pPr>
        <w:ind w:left="5760" w:hanging="360"/>
      </w:pPr>
      <w:rPr>
        <w:rFonts w:ascii="Courier New" w:hAnsi="Courier New" w:hint="default"/>
      </w:rPr>
    </w:lvl>
    <w:lvl w:ilvl="8" w:tplc="6D142434">
      <w:start w:val="1"/>
      <w:numFmt w:val="bullet"/>
      <w:lvlText w:val=""/>
      <w:lvlJc w:val="left"/>
      <w:pPr>
        <w:ind w:left="6480" w:hanging="360"/>
      </w:pPr>
      <w:rPr>
        <w:rFonts w:ascii="Wingdings" w:hAnsi="Wingdings" w:hint="default"/>
      </w:rPr>
    </w:lvl>
  </w:abstractNum>
  <w:abstractNum w:abstractNumId="7" w15:restartNumberingAfterBreak="0">
    <w:nsid w:val="29141A17"/>
    <w:multiLevelType w:val="hybridMultilevel"/>
    <w:tmpl w:val="33FCA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2733A"/>
    <w:multiLevelType w:val="singleLevel"/>
    <w:tmpl w:val="0809000F"/>
    <w:lvl w:ilvl="0">
      <w:start w:val="1"/>
      <w:numFmt w:val="decimal"/>
      <w:lvlText w:val="%1."/>
      <w:lvlJc w:val="left"/>
      <w:pPr>
        <w:tabs>
          <w:tab w:val="num" w:pos="360"/>
        </w:tabs>
        <w:ind w:left="360" w:hanging="360"/>
      </w:pPr>
      <w:rPr>
        <w:rFonts w:hint="default"/>
      </w:rPr>
    </w:lvl>
  </w:abstractNum>
  <w:abstractNum w:abstractNumId="9" w15:restartNumberingAfterBreak="0">
    <w:nsid w:val="37E91A53"/>
    <w:multiLevelType w:val="singleLevel"/>
    <w:tmpl w:val="0809000F"/>
    <w:lvl w:ilvl="0">
      <w:start w:val="1"/>
      <w:numFmt w:val="decimal"/>
      <w:lvlText w:val="%1."/>
      <w:lvlJc w:val="left"/>
      <w:pPr>
        <w:tabs>
          <w:tab w:val="num" w:pos="360"/>
        </w:tabs>
        <w:ind w:left="360" w:hanging="360"/>
      </w:pPr>
      <w:rPr>
        <w:rFonts w:hint="default"/>
      </w:rPr>
    </w:lvl>
  </w:abstractNum>
  <w:abstractNum w:abstractNumId="10" w15:restartNumberingAfterBreak="0">
    <w:nsid w:val="3C664863"/>
    <w:multiLevelType w:val="hybridMultilevel"/>
    <w:tmpl w:val="A5FC6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DD27FF"/>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4DE80CBB"/>
    <w:multiLevelType w:val="hybridMultilevel"/>
    <w:tmpl w:val="E67256E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EF8403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6611D9C"/>
    <w:multiLevelType w:val="hybridMultilevel"/>
    <w:tmpl w:val="65C6F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2B5E2C"/>
    <w:multiLevelType w:val="hybridMultilevel"/>
    <w:tmpl w:val="331899D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76720E9"/>
    <w:multiLevelType w:val="hybridMultilevel"/>
    <w:tmpl w:val="619E8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B023C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72493BA7"/>
    <w:multiLevelType w:val="singleLevel"/>
    <w:tmpl w:val="0809000F"/>
    <w:lvl w:ilvl="0">
      <w:start w:val="1"/>
      <w:numFmt w:val="decimal"/>
      <w:lvlText w:val="%1."/>
      <w:lvlJc w:val="left"/>
      <w:pPr>
        <w:tabs>
          <w:tab w:val="num" w:pos="360"/>
        </w:tabs>
        <w:ind w:left="360" w:hanging="360"/>
      </w:pPr>
      <w:rPr>
        <w:rFonts w:hint="default"/>
      </w:rPr>
    </w:lvl>
  </w:abstractNum>
  <w:num w:numId="1" w16cid:durableId="1021472749">
    <w:abstractNumId w:val="6"/>
  </w:num>
  <w:num w:numId="2" w16cid:durableId="171188047">
    <w:abstractNumId w:val="8"/>
  </w:num>
  <w:num w:numId="3" w16cid:durableId="575746485">
    <w:abstractNumId w:val="9"/>
  </w:num>
  <w:num w:numId="4" w16cid:durableId="263077606">
    <w:abstractNumId w:val="18"/>
  </w:num>
  <w:num w:numId="5" w16cid:durableId="1882279977">
    <w:abstractNumId w:val="0"/>
  </w:num>
  <w:num w:numId="6" w16cid:durableId="1270966700">
    <w:abstractNumId w:val="13"/>
  </w:num>
  <w:num w:numId="7" w16cid:durableId="942108916">
    <w:abstractNumId w:val="5"/>
  </w:num>
  <w:num w:numId="8" w16cid:durableId="1664746035">
    <w:abstractNumId w:val="4"/>
  </w:num>
  <w:num w:numId="9" w16cid:durableId="910232257">
    <w:abstractNumId w:val="17"/>
  </w:num>
  <w:num w:numId="10" w16cid:durableId="2110849993">
    <w:abstractNumId w:val="11"/>
  </w:num>
  <w:num w:numId="11" w16cid:durableId="1717973439">
    <w:abstractNumId w:val="3"/>
  </w:num>
  <w:num w:numId="12" w16cid:durableId="1882592192">
    <w:abstractNumId w:val="12"/>
  </w:num>
  <w:num w:numId="13" w16cid:durableId="2001929950">
    <w:abstractNumId w:val="10"/>
  </w:num>
  <w:num w:numId="14" w16cid:durableId="919868346">
    <w:abstractNumId w:val="14"/>
  </w:num>
  <w:num w:numId="15" w16cid:durableId="342896714">
    <w:abstractNumId w:val="15"/>
  </w:num>
  <w:num w:numId="16" w16cid:durableId="1799496126">
    <w:abstractNumId w:val="7"/>
  </w:num>
  <w:num w:numId="17" w16cid:durableId="1241987166">
    <w:abstractNumId w:val="2"/>
  </w:num>
  <w:num w:numId="18" w16cid:durableId="963274485">
    <w:abstractNumId w:val="1"/>
  </w:num>
  <w:num w:numId="19" w16cid:durableId="3899623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CC3"/>
    <w:rsid w:val="0001282B"/>
    <w:rsid w:val="000612C3"/>
    <w:rsid w:val="00072FA2"/>
    <w:rsid w:val="00085702"/>
    <w:rsid w:val="0009680A"/>
    <w:rsid w:val="000A0E0E"/>
    <w:rsid w:val="000A69E9"/>
    <w:rsid w:val="000B371A"/>
    <w:rsid w:val="000F0E36"/>
    <w:rsid w:val="000F5DB0"/>
    <w:rsid w:val="00100FDE"/>
    <w:rsid w:val="00106406"/>
    <w:rsid w:val="001216DA"/>
    <w:rsid w:val="00124042"/>
    <w:rsid w:val="00130977"/>
    <w:rsid w:val="0014400C"/>
    <w:rsid w:val="001745CD"/>
    <w:rsid w:val="00182A6A"/>
    <w:rsid w:val="00190796"/>
    <w:rsid w:val="00190E74"/>
    <w:rsid w:val="00194F82"/>
    <w:rsid w:val="00196688"/>
    <w:rsid w:val="001A697A"/>
    <w:rsid w:val="001B23FE"/>
    <w:rsid w:val="001B6C7A"/>
    <w:rsid w:val="001C4858"/>
    <w:rsid w:val="001E1A70"/>
    <w:rsid w:val="001F245F"/>
    <w:rsid w:val="001F4808"/>
    <w:rsid w:val="002000D4"/>
    <w:rsid w:val="0021007A"/>
    <w:rsid w:val="002104A7"/>
    <w:rsid w:val="00224A27"/>
    <w:rsid w:val="00246E85"/>
    <w:rsid w:val="002565C7"/>
    <w:rsid w:val="00260493"/>
    <w:rsid w:val="00264EF9"/>
    <w:rsid w:val="00283092"/>
    <w:rsid w:val="002A4680"/>
    <w:rsid w:val="002A4BE0"/>
    <w:rsid w:val="002C05D0"/>
    <w:rsid w:val="002C10E7"/>
    <w:rsid w:val="002C7B9A"/>
    <w:rsid w:val="002D3859"/>
    <w:rsid w:val="002D6ADE"/>
    <w:rsid w:val="002E44F4"/>
    <w:rsid w:val="00311227"/>
    <w:rsid w:val="003576C5"/>
    <w:rsid w:val="00361CFD"/>
    <w:rsid w:val="00364CB0"/>
    <w:rsid w:val="003670EF"/>
    <w:rsid w:val="0037513A"/>
    <w:rsid w:val="00390604"/>
    <w:rsid w:val="003B0615"/>
    <w:rsid w:val="003C0CA5"/>
    <w:rsid w:val="003D7FAD"/>
    <w:rsid w:val="003E6D2E"/>
    <w:rsid w:val="004045D3"/>
    <w:rsid w:val="00442747"/>
    <w:rsid w:val="00451585"/>
    <w:rsid w:val="004611E0"/>
    <w:rsid w:val="004877E8"/>
    <w:rsid w:val="00494763"/>
    <w:rsid w:val="004C7884"/>
    <w:rsid w:val="004D4525"/>
    <w:rsid w:val="00501EB7"/>
    <w:rsid w:val="00503B7F"/>
    <w:rsid w:val="00505738"/>
    <w:rsid w:val="00531171"/>
    <w:rsid w:val="00532ADB"/>
    <w:rsid w:val="005339CB"/>
    <w:rsid w:val="005475A1"/>
    <w:rsid w:val="00557C15"/>
    <w:rsid w:val="00562D22"/>
    <w:rsid w:val="00576F2A"/>
    <w:rsid w:val="00586CBF"/>
    <w:rsid w:val="00592A79"/>
    <w:rsid w:val="005A2319"/>
    <w:rsid w:val="005B31F1"/>
    <w:rsid w:val="005B52E9"/>
    <w:rsid w:val="005C46D9"/>
    <w:rsid w:val="005D29C8"/>
    <w:rsid w:val="005E6FCB"/>
    <w:rsid w:val="00625B09"/>
    <w:rsid w:val="00627A1B"/>
    <w:rsid w:val="00644037"/>
    <w:rsid w:val="00646B20"/>
    <w:rsid w:val="00661A7B"/>
    <w:rsid w:val="006759AF"/>
    <w:rsid w:val="00676E34"/>
    <w:rsid w:val="006C7ED8"/>
    <w:rsid w:val="006D3556"/>
    <w:rsid w:val="006E6BF5"/>
    <w:rsid w:val="006F4371"/>
    <w:rsid w:val="0070196B"/>
    <w:rsid w:val="00705BB8"/>
    <w:rsid w:val="0071304C"/>
    <w:rsid w:val="007569B1"/>
    <w:rsid w:val="007776C2"/>
    <w:rsid w:val="007A0663"/>
    <w:rsid w:val="007B6B23"/>
    <w:rsid w:val="007D149D"/>
    <w:rsid w:val="00806AC5"/>
    <w:rsid w:val="00811ED8"/>
    <w:rsid w:val="00821247"/>
    <w:rsid w:val="00821537"/>
    <w:rsid w:val="0082539F"/>
    <w:rsid w:val="008404EE"/>
    <w:rsid w:val="00845C69"/>
    <w:rsid w:val="00860A0C"/>
    <w:rsid w:val="008651B4"/>
    <w:rsid w:val="00870CDF"/>
    <w:rsid w:val="008736B0"/>
    <w:rsid w:val="0088492B"/>
    <w:rsid w:val="008F28ED"/>
    <w:rsid w:val="008F297A"/>
    <w:rsid w:val="008F47FC"/>
    <w:rsid w:val="008F7026"/>
    <w:rsid w:val="0090154C"/>
    <w:rsid w:val="00905276"/>
    <w:rsid w:val="00932039"/>
    <w:rsid w:val="0094387C"/>
    <w:rsid w:val="009531C5"/>
    <w:rsid w:val="00962CF9"/>
    <w:rsid w:val="00973404"/>
    <w:rsid w:val="009A20DA"/>
    <w:rsid w:val="009B16A8"/>
    <w:rsid w:val="009E09D4"/>
    <w:rsid w:val="009E6D56"/>
    <w:rsid w:val="00A233EF"/>
    <w:rsid w:val="00A25F2C"/>
    <w:rsid w:val="00A2611E"/>
    <w:rsid w:val="00A42A0E"/>
    <w:rsid w:val="00A53367"/>
    <w:rsid w:val="00A64215"/>
    <w:rsid w:val="00A70EA3"/>
    <w:rsid w:val="00A75C47"/>
    <w:rsid w:val="00A802D0"/>
    <w:rsid w:val="00A92501"/>
    <w:rsid w:val="00A92B35"/>
    <w:rsid w:val="00A93577"/>
    <w:rsid w:val="00A95961"/>
    <w:rsid w:val="00AA0B1E"/>
    <w:rsid w:val="00AB573F"/>
    <w:rsid w:val="00AC02D9"/>
    <w:rsid w:val="00AC104E"/>
    <w:rsid w:val="00AC7378"/>
    <w:rsid w:val="00AD0959"/>
    <w:rsid w:val="00AD2B52"/>
    <w:rsid w:val="00AF7C93"/>
    <w:rsid w:val="00B07388"/>
    <w:rsid w:val="00B16B21"/>
    <w:rsid w:val="00B224B5"/>
    <w:rsid w:val="00B6730F"/>
    <w:rsid w:val="00B80809"/>
    <w:rsid w:val="00B93CF8"/>
    <w:rsid w:val="00BA7E7F"/>
    <w:rsid w:val="00BC1CD5"/>
    <w:rsid w:val="00BC7CC3"/>
    <w:rsid w:val="00BD7975"/>
    <w:rsid w:val="00C0655F"/>
    <w:rsid w:val="00C164A5"/>
    <w:rsid w:val="00C25A1B"/>
    <w:rsid w:val="00C26D42"/>
    <w:rsid w:val="00C403F2"/>
    <w:rsid w:val="00C423C0"/>
    <w:rsid w:val="00C509C7"/>
    <w:rsid w:val="00C72ECE"/>
    <w:rsid w:val="00C73A00"/>
    <w:rsid w:val="00C94A93"/>
    <w:rsid w:val="00CB1443"/>
    <w:rsid w:val="00CD3C83"/>
    <w:rsid w:val="00CE4E70"/>
    <w:rsid w:val="00CF5AB6"/>
    <w:rsid w:val="00D047F9"/>
    <w:rsid w:val="00D14492"/>
    <w:rsid w:val="00D25E44"/>
    <w:rsid w:val="00D32EA6"/>
    <w:rsid w:val="00D66921"/>
    <w:rsid w:val="00D67DA7"/>
    <w:rsid w:val="00D97946"/>
    <w:rsid w:val="00DD3372"/>
    <w:rsid w:val="00E0076C"/>
    <w:rsid w:val="00E01809"/>
    <w:rsid w:val="00E23C6B"/>
    <w:rsid w:val="00E32CF4"/>
    <w:rsid w:val="00E40F52"/>
    <w:rsid w:val="00E5075D"/>
    <w:rsid w:val="00E80F66"/>
    <w:rsid w:val="00E92279"/>
    <w:rsid w:val="00EA09F5"/>
    <w:rsid w:val="00F03D67"/>
    <w:rsid w:val="00F26753"/>
    <w:rsid w:val="00F42F36"/>
    <w:rsid w:val="00F433D6"/>
    <w:rsid w:val="00F44299"/>
    <w:rsid w:val="00F678D7"/>
    <w:rsid w:val="00F9618C"/>
    <w:rsid w:val="00FC7AA0"/>
    <w:rsid w:val="00FD358F"/>
    <w:rsid w:val="00FD3E9E"/>
    <w:rsid w:val="00FD672C"/>
    <w:rsid w:val="02289A54"/>
    <w:rsid w:val="033BE930"/>
    <w:rsid w:val="0BCF7C9A"/>
    <w:rsid w:val="0E4E39BE"/>
    <w:rsid w:val="10A2EDBD"/>
    <w:rsid w:val="21BB258C"/>
    <w:rsid w:val="25AE39A2"/>
    <w:rsid w:val="28E5DA64"/>
    <w:rsid w:val="2DB94B87"/>
    <w:rsid w:val="34307A91"/>
    <w:rsid w:val="35CC4AF2"/>
    <w:rsid w:val="3CDB47B7"/>
    <w:rsid w:val="3E771818"/>
    <w:rsid w:val="45E26EBC"/>
    <w:rsid w:val="4850EC2D"/>
    <w:rsid w:val="4CF95907"/>
    <w:rsid w:val="4DE52E74"/>
    <w:rsid w:val="5063EB98"/>
    <w:rsid w:val="5208A4A3"/>
    <w:rsid w:val="5A0ACDDE"/>
    <w:rsid w:val="5AAA891F"/>
    <w:rsid w:val="5D3A1C73"/>
    <w:rsid w:val="63DC4FC6"/>
    <w:rsid w:val="6790F9AD"/>
    <w:rsid w:val="6D50403D"/>
    <w:rsid w:val="716ACDC2"/>
    <w:rsid w:val="760B4D16"/>
    <w:rsid w:val="7F0A21E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FC2017"/>
  <w15:chartTrackingRefBased/>
  <w15:docId w15:val="{F1BCAD67-4EE7-4077-9F20-004731672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rebuchet MS" w:hAnsi="Trebuchet MS"/>
      <w:spacing w:val="-15"/>
      <w:position w:val="-2"/>
      <w:sz w:val="22"/>
      <w:lang w:val="en-GB" w:eastAsia="en-US"/>
    </w:rPr>
  </w:style>
  <w:style w:type="paragraph" w:styleId="Heading1">
    <w:name w:val="heading 1"/>
    <w:basedOn w:val="Normal"/>
    <w:next w:val="BodyText"/>
    <w:qFormat/>
    <w:pPr>
      <w:keepNext/>
      <w:keepLines/>
      <w:spacing w:after="220" w:line="200" w:lineRule="atLeast"/>
      <w:outlineLvl w:val="0"/>
    </w:pPr>
    <w:rPr>
      <w:rFonts w:ascii="Arial Black" w:hAnsi="Arial Black"/>
      <w:spacing w:val="-10"/>
      <w:kern w:val="28"/>
    </w:rPr>
  </w:style>
  <w:style w:type="paragraph" w:styleId="Heading2">
    <w:name w:val="heading 2"/>
    <w:basedOn w:val="Normal"/>
    <w:next w:val="BodyText"/>
    <w:qFormat/>
    <w:pPr>
      <w:keepNext/>
      <w:keepLines/>
      <w:spacing w:line="200" w:lineRule="atLeast"/>
      <w:outlineLvl w:val="1"/>
    </w:pPr>
    <w:rPr>
      <w:rFonts w:ascii="Arial Black" w:hAnsi="Arial Black"/>
      <w:spacing w:val="-10"/>
      <w:kern w:val="28"/>
    </w:rPr>
  </w:style>
  <w:style w:type="paragraph" w:styleId="Heading3">
    <w:name w:val="heading 3"/>
    <w:basedOn w:val="Normal"/>
    <w:next w:val="BodyText"/>
    <w:qFormat/>
    <w:pPr>
      <w:keepNext/>
      <w:keepLines/>
      <w:spacing w:line="180" w:lineRule="atLeast"/>
      <w:ind w:left="360"/>
      <w:outlineLvl w:val="2"/>
    </w:pPr>
    <w:rPr>
      <w:rFonts w:ascii="Arial Black" w:hAnsi="Arial Black"/>
      <w:spacing w:val="-5"/>
      <w:kern w:val="28"/>
    </w:rPr>
  </w:style>
  <w:style w:type="paragraph" w:styleId="Heading4">
    <w:name w:val="heading 4"/>
    <w:basedOn w:val="Normal"/>
    <w:next w:val="BodyText"/>
    <w:qFormat/>
    <w:pPr>
      <w:keepNext/>
      <w:keepLines/>
      <w:spacing w:line="180" w:lineRule="atLeast"/>
      <w:ind w:left="720"/>
      <w:outlineLvl w:val="3"/>
    </w:pPr>
    <w:rPr>
      <w:rFonts w:ascii="Arial Black" w:hAnsi="Arial Black"/>
      <w:spacing w:val="-2"/>
      <w:kern w:val="28"/>
      <w:sz w:val="18"/>
    </w:rPr>
  </w:style>
  <w:style w:type="paragraph" w:styleId="Heading5">
    <w:name w:val="heading 5"/>
    <w:basedOn w:val="Normal"/>
    <w:next w:val="BodyText"/>
    <w:qFormat/>
    <w:pPr>
      <w:keepNext/>
      <w:keepLines/>
      <w:spacing w:line="180" w:lineRule="atLeast"/>
      <w:ind w:left="1080"/>
      <w:outlineLvl w:val="4"/>
    </w:pPr>
    <w:rPr>
      <w:rFonts w:ascii="Arial Black" w:hAnsi="Arial Black"/>
      <w:spacing w:val="-2"/>
      <w:kern w:val="28"/>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after="220" w:line="180" w:lineRule="atLeast"/>
      <w:jc w:val="both"/>
    </w:pPr>
    <w:rPr>
      <w:rFonts w:ascii="Arial" w:hAnsi="Arial"/>
      <w:spacing w:val="-5"/>
    </w:rPr>
  </w:style>
  <w:style w:type="paragraph" w:styleId="Closing">
    <w:name w:val="Closing"/>
    <w:basedOn w:val="Normal"/>
    <w:pPr>
      <w:keepNext/>
      <w:spacing w:line="220" w:lineRule="atLeast"/>
    </w:pPr>
    <w:rPr>
      <w:rFonts w:ascii="Arial" w:hAnsi="Arial"/>
      <w:spacing w:val="-5"/>
    </w:rPr>
  </w:style>
  <w:style w:type="paragraph" w:customStyle="1" w:styleId="CompanyName">
    <w:name w:val="Company Name"/>
    <w:basedOn w:val="Normal"/>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sz w:val="32"/>
    </w:rPr>
  </w:style>
  <w:style w:type="paragraph" w:customStyle="1" w:styleId="DocumentLabel">
    <w:name w:val="Document Label"/>
    <w:basedOn w:val="Normal"/>
    <w:next w:val="Normal"/>
    <w:pPr>
      <w:keepNext/>
      <w:keepLines/>
      <w:spacing w:before="400" w:after="120" w:line="240" w:lineRule="atLeast"/>
      <w:ind w:left="-840"/>
    </w:pPr>
    <w:rPr>
      <w:rFonts w:ascii="Arial Black" w:hAnsi="Arial Black"/>
      <w:spacing w:val="-5"/>
      <w:kern w:val="28"/>
      <w:sz w:val="96"/>
    </w:rPr>
  </w:style>
  <w:style w:type="paragraph" w:customStyle="1" w:styleId="Enclosure">
    <w:name w:val="Enclosure"/>
    <w:basedOn w:val="BodyText"/>
    <w:next w:val="Normal"/>
    <w:pPr>
      <w:keepLines/>
      <w:spacing w:before="220"/>
      <w:jc w:val="left"/>
    </w:pPr>
  </w:style>
  <w:style w:type="paragraph" w:customStyle="1" w:styleId="HeaderBase">
    <w:name w:val="Header Base"/>
    <w:basedOn w:val="BodyText"/>
    <w:pPr>
      <w:keepLines/>
      <w:tabs>
        <w:tab w:val="center" w:pos="4320"/>
        <w:tab w:val="right" w:pos="8640"/>
      </w:tabs>
      <w:spacing w:after="0"/>
    </w:pPr>
  </w:style>
  <w:style w:type="paragraph" w:styleId="Footer">
    <w:name w:val="footer"/>
    <w:basedOn w:val="HeaderBase"/>
    <w:pPr>
      <w:spacing w:before="600"/>
    </w:pPr>
    <w:rPr>
      <w:sz w:val="18"/>
    </w:rPr>
  </w:style>
  <w:style w:type="paragraph" w:styleId="Header">
    <w:name w:val="header"/>
    <w:basedOn w:val="HeaderBase"/>
    <w:link w:val="HeaderChar"/>
    <w:uiPriority w:val="99"/>
    <w:pPr>
      <w:spacing w:after="600"/>
    </w:pPr>
  </w:style>
  <w:style w:type="paragraph" w:customStyle="1" w:styleId="HeadingBase">
    <w:name w:val="Heading Base"/>
    <w:basedOn w:val="BodyText"/>
    <w:next w:val="BodyText"/>
    <w:pPr>
      <w:keepNext/>
      <w:keepLines/>
      <w:spacing w:after="0"/>
      <w:jc w:val="left"/>
    </w:pPr>
    <w:rPr>
      <w:rFonts w:ascii="Arial Black" w:hAnsi="Arial Black"/>
      <w:spacing w:val="-10"/>
      <w:kern w:val="28"/>
    </w:rPr>
  </w:style>
  <w:style w:type="paragraph" w:styleId="MessageHeader">
    <w:name w:val="Message Header"/>
    <w:basedOn w:val="BodyText"/>
    <w:pPr>
      <w:keepLines/>
      <w:spacing w:after="120"/>
      <w:ind w:left="720" w:hanging="720"/>
      <w:jc w:val="left"/>
    </w:pPr>
  </w:style>
  <w:style w:type="paragraph" w:customStyle="1" w:styleId="MessageHeaderFirst">
    <w:name w:val="Message Header First"/>
    <w:basedOn w:val="MessageHeader"/>
    <w:next w:val="MessageHeader"/>
    <w:pPr>
      <w:spacing w:before="220"/>
    </w:pPr>
  </w:style>
  <w:style w:type="character" w:customStyle="1" w:styleId="MessageHeaderLabel">
    <w:name w:val="Message Header Label"/>
    <w:rPr>
      <w:rFonts w:ascii="Arial Black" w:hAnsi="Arial Black"/>
      <w:spacing w:val="-10"/>
      <w:sz w:val="18"/>
    </w:rPr>
  </w:style>
  <w:style w:type="paragraph" w:customStyle="1" w:styleId="MessageHeaderLast">
    <w:name w:val="Message Header Last"/>
    <w:basedOn w:val="MessageHeader"/>
    <w:next w:val="BodyText"/>
    <w:pPr>
      <w:pBdr>
        <w:bottom w:val="single" w:sz="6" w:space="15" w:color="auto"/>
      </w:pBdr>
      <w:spacing w:after="320"/>
    </w:pPr>
  </w:style>
  <w:style w:type="paragraph" w:styleId="NormalIndent">
    <w:name w:val="Normal Indent"/>
    <w:basedOn w:val="Normal"/>
    <w:pPr>
      <w:ind w:left="720"/>
    </w:pPr>
  </w:style>
  <w:style w:type="character" w:styleId="PageNumber">
    <w:name w:val="page number"/>
    <w:rPr>
      <w:sz w:val="18"/>
    </w:rPr>
  </w:style>
  <w:style w:type="paragraph" w:customStyle="1" w:styleId="ReturnAddress">
    <w:name w:val="Return Address"/>
    <w:basedOn w:val="Normal"/>
    <w:pPr>
      <w:keepLines/>
      <w:framePr w:w="5040" w:hSpace="180" w:wrap="notBeside" w:vAnchor="page" w:hAnchor="page" w:x="1801" w:y="961" w:anchorLock="1"/>
      <w:spacing w:line="200" w:lineRule="atLeast"/>
    </w:pPr>
    <w:rPr>
      <w:spacing w:val="-2"/>
      <w:sz w:val="16"/>
    </w:rPr>
  </w:style>
  <w:style w:type="paragraph" w:styleId="Signature">
    <w:name w:val="Signature"/>
    <w:basedOn w:val="BodyText"/>
    <w:pPr>
      <w:keepNext/>
      <w:keepLines/>
      <w:spacing w:before="660" w:after="0"/>
    </w:pPr>
  </w:style>
  <w:style w:type="paragraph" w:customStyle="1" w:styleId="SignatureJobTitle">
    <w:name w:val="Signature Job Title"/>
    <w:basedOn w:val="Signature"/>
    <w:next w:val="Normal"/>
    <w:pPr>
      <w:spacing w:before="0"/>
      <w:jc w:val="left"/>
    </w:pPr>
  </w:style>
  <w:style w:type="paragraph" w:customStyle="1" w:styleId="SignatureName">
    <w:name w:val="Signature Name"/>
    <w:basedOn w:val="Signature"/>
    <w:next w:val="SignatureJobTitle"/>
    <w:pPr>
      <w:spacing w:before="720"/>
      <w:jc w:val="left"/>
    </w:pPr>
  </w:style>
  <w:style w:type="paragraph" w:styleId="Title">
    <w:name w:val="Title"/>
    <w:basedOn w:val="Normal"/>
    <w:qFormat/>
    <w:pPr>
      <w:jc w:val="center"/>
    </w:pPr>
    <w:rPr>
      <w:b/>
      <w:spacing w:val="0"/>
      <w:sz w:val="24"/>
    </w:rPr>
  </w:style>
  <w:style w:type="character" w:customStyle="1" w:styleId="HeaderChar">
    <w:name w:val="Header Char"/>
    <w:basedOn w:val="DefaultParagraphFont"/>
    <w:link w:val="Header"/>
    <w:uiPriority w:val="99"/>
    <w:rsid w:val="002000D4"/>
    <w:rPr>
      <w:rFonts w:ascii="Arial" w:hAnsi="Arial"/>
      <w:spacing w:val="-5"/>
      <w:position w:val="-2"/>
      <w:sz w:val="22"/>
      <w:lang w:val="en-GB" w:eastAsia="en-US"/>
    </w:rPr>
  </w:style>
  <w:style w:type="paragraph" w:styleId="ListParagraph">
    <w:name w:val="List Paragraph"/>
    <w:basedOn w:val="Normal"/>
    <w:uiPriority w:val="34"/>
    <w:qFormat/>
    <w:rsid w:val="00D66921"/>
    <w:pPr>
      <w:ind w:left="720"/>
      <w:contextualSpacing/>
    </w:pPr>
    <w:rPr>
      <w:rFonts w:ascii="Times New Roman" w:hAnsi="Times New Roman"/>
      <w:spacing w:val="0"/>
      <w:position w:val="0"/>
      <w:sz w:val="24"/>
      <w:szCs w:val="24"/>
      <w:lang w:eastAsia="en-GB"/>
    </w:rPr>
  </w:style>
  <w:style w:type="paragraph" w:styleId="Caption">
    <w:name w:val="caption"/>
    <w:basedOn w:val="Normal"/>
    <w:next w:val="Normal"/>
    <w:semiHidden/>
    <w:unhideWhenUsed/>
    <w:qFormat/>
    <w:rsid w:val="00DD3372"/>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9428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Memos\Professional%20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FD0BD0EF5427545B8A6BD2E31248EB4" ma:contentTypeVersion="11" ma:contentTypeDescription="Create a new document." ma:contentTypeScope="" ma:versionID="62673f47967253f30e4274a065ad3283">
  <xsd:schema xmlns:xsd="http://www.w3.org/2001/XMLSchema" xmlns:xs="http://www.w3.org/2001/XMLSchema" xmlns:p="http://schemas.microsoft.com/office/2006/metadata/properties" xmlns:ns3="2664ff47-b86f-41ea-9d16-20112851a2f7" xmlns:ns4="bef4f4b7-3862-49d3-8a2e-785e5f35de78" targetNamespace="http://schemas.microsoft.com/office/2006/metadata/properties" ma:root="true" ma:fieldsID="0af1ed1b7b33a9011f429a8205d6adcd" ns3:_="" ns4:_="">
    <xsd:import namespace="2664ff47-b86f-41ea-9d16-20112851a2f7"/>
    <xsd:import namespace="bef4f4b7-3862-49d3-8a2e-785e5f35de7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64ff47-b86f-41ea-9d16-20112851a2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f4f4b7-3862-49d3-8a2e-785e5f35de7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CD597B-ADA6-4153-8D8E-DBA666A7E21D}">
  <ds:schemaRefs>
    <ds:schemaRef ds:uri="http://schemas.microsoft.com/sharepoint/v3/contenttype/forms"/>
  </ds:schemaRefs>
</ds:datastoreItem>
</file>

<file path=customXml/itemProps2.xml><?xml version="1.0" encoding="utf-8"?>
<ds:datastoreItem xmlns:ds="http://schemas.openxmlformats.org/officeDocument/2006/customXml" ds:itemID="{20F9103B-FC63-486E-8357-9A8AB64C5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64ff47-b86f-41ea-9d16-20112851a2f7"/>
    <ds:schemaRef ds:uri="bef4f4b7-3862-49d3-8a2e-785e5f35de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Professional Memo.dot</Template>
  <TotalTime>40</TotalTime>
  <Pages>2</Pages>
  <Words>421</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Memo</vt:lpstr>
    </vt:vector>
  </TitlesOfParts>
  <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dc:title>
  <dc:subject/>
  <dc:creator>IT Services</dc:creator>
  <cp:keywords/>
  <cp:lastModifiedBy>Nazare, Andrei</cp:lastModifiedBy>
  <cp:revision>13</cp:revision>
  <cp:lastPrinted>2006-02-22T01:39:00Z</cp:lastPrinted>
  <dcterms:created xsi:type="dcterms:W3CDTF">2024-09-03T13:58:00Z</dcterms:created>
  <dcterms:modified xsi:type="dcterms:W3CDTF">2024-09-03T14:58:00Z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RBC\HansSar</vt:lpwstr>
  </property>
  <property fmtid="{D5CDD505-2E9C-101B-9397-08002B2CF9AE}" pid="5" name="ClassificationMadeExternally">
    <vt:lpwstr>Yes</vt:lpwstr>
  </property>
  <property fmtid="{D5CDD505-2E9C-101B-9397-08002B2CF9AE}" pid="6" name="ClassificationMadeOn">
    <vt:filetime>2018-10-05T14:08:58Z</vt:filetime>
  </property>
  <property fmtid="{D5CDD505-2E9C-101B-9397-08002B2CF9AE}" pid="7" name="ContentTypeId">
    <vt:lpwstr>0x010100DFD0BD0EF5427545B8A6BD2E31248EB4</vt:lpwstr>
  </property>
</Properties>
</file>