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FB15A" w14:textId="33BDAF81"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27EF4418"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EF6F57" w:rsidRPr="00EF6F57">
        <w:rPr>
          <w:rFonts w:cs="Arial"/>
          <w:sz w:val="22"/>
          <w:szCs w:val="22"/>
        </w:rPr>
        <w:t>Tilehurst</w:t>
      </w:r>
    </w:p>
    <w:p w14:paraId="06F50E94" w14:textId="5F386929" w:rsidR="00581707" w:rsidRPr="0018236E" w:rsidRDefault="00581707" w:rsidP="00581707">
      <w:pPr>
        <w:rPr>
          <w:rFonts w:cs="Arial"/>
          <w:sz w:val="22"/>
          <w:szCs w:val="22"/>
        </w:rPr>
      </w:pPr>
      <w:r w:rsidRPr="0018236E">
        <w:rPr>
          <w:rFonts w:cs="Arial"/>
          <w:sz w:val="22"/>
          <w:szCs w:val="22"/>
        </w:rPr>
        <w:t>App Ref: PL/24/1030</w:t>
      </w:r>
      <w:r w:rsidR="00ED7CF6">
        <w:rPr>
          <w:rFonts w:cs="Arial"/>
          <w:sz w:val="22"/>
          <w:szCs w:val="22"/>
        </w:rPr>
        <w:t xml:space="preserve"> </w:t>
      </w:r>
      <w:r w:rsidR="00ED7CF6" w:rsidRPr="00ED7CF6">
        <w:rPr>
          <w:rFonts w:cs="Arial"/>
          <w:sz w:val="22"/>
          <w:szCs w:val="22"/>
        </w:rPr>
        <w:t>Non-Material Amendment</w:t>
      </w:r>
    </w:p>
    <w:p w14:paraId="023D0375" w14:textId="106B7B61" w:rsidR="00581707" w:rsidRPr="0018236E" w:rsidRDefault="00581707" w:rsidP="00581707">
      <w:pPr>
        <w:rPr>
          <w:rFonts w:cs="Arial"/>
          <w:sz w:val="22"/>
          <w:szCs w:val="22"/>
        </w:rPr>
      </w:pPr>
      <w:r w:rsidRPr="0018236E">
        <w:rPr>
          <w:rFonts w:cs="Arial"/>
          <w:sz w:val="22"/>
          <w:szCs w:val="22"/>
        </w:rPr>
        <w:t>Address: 94 HALLS ROAD, TILEHURST, READING, RG30 4PU</w:t>
      </w:r>
    </w:p>
    <w:p w14:paraId="79BA621D" w14:textId="0C67E67B" w:rsidR="00581707" w:rsidRPr="0018236E" w:rsidRDefault="00581707" w:rsidP="00581707">
      <w:pPr>
        <w:rPr>
          <w:rFonts w:cs="Arial"/>
          <w:sz w:val="22"/>
          <w:szCs w:val="22"/>
        </w:rPr>
      </w:pPr>
      <w:r w:rsidRPr="0018236E">
        <w:rPr>
          <w:rFonts w:cs="Arial"/>
          <w:sz w:val="22"/>
          <w:szCs w:val="22"/>
        </w:rPr>
        <w:t>Proposal: Non-Material Amendment to application 231832 - Change of pebble dash render on the proposal and existing house to a smoother render system</w:t>
      </w:r>
    </w:p>
    <w:p w14:paraId="4C37A7F1" w14:textId="1B95134C" w:rsidR="00581707" w:rsidRPr="0018236E" w:rsidRDefault="00581707" w:rsidP="00581707">
      <w:pPr>
        <w:rPr>
          <w:rFonts w:cs="Arial"/>
          <w:sz w:val="22"/>
          <w:szCs w:val="22"/>
        </w:rPr>
      </w:pPr>
      <w:r w:rsidRPr="0018236E">
        <w:rPr>
          <w:rFonts w:cs="Arial"/>
          <w:sz w:val="22"/>
          <w:szCs w:val="22"/>
        </w:rPr>
        <w:t>Applicant: Mr and Mrs Stankard</w:t>
      </w:r>
    </w:p>
    <w:p w14:paraId="35040D61" w14:textId="54F1A0BA" w:rsidR="00581707" w:rsidRPr="0018236E" w:rsidRDefault="00581707" w:rsidP="00581707">
      <w:pPr>
        <w:rPr>
          <w:rFonts w:cs="Arial"/>
          <w:sz w:val="22"/>
          <w:szCs w:val="22"/>
        </w:rPr>
      </w:pPr>
      <w:r w:rsidRPr="0018236E">
        <w:rPr>
          <w:rFonts w:cs="Arial"/>
          <w:sz w:val="22"/>
          <w:szCs w:val="22"/>
        </w:rPr>
        <w:t>Received date: 2024-08-09</w:t>
      </w:r>
    </w:p>
    <w:p w14:paraId="4C8E48B6" w14:textId="248216BB" w:rsidR="00581707" w:rsidRPr="0018236E" w:rsidRDefault="00581707" w:rsidP="00581707">
      <w:pPr>
        <w:rPr>
          <w:rFonts w:cs="Arial"/>
          <w:sz w:val="22"/>
          <w:szCs w:val="22"/>
        </w:rPr>
      </w:pPr>
      <w:r w:rsidRPr="0018236E">
        <w:rPr>
          <w:rFonts w:cs="Arial"/>
          <w:sz w:val="22"/>
          <w:szCs w:val="22"/>
        </w:rPr>
        <w:t>Target Decision date: 2024-09-09</w:t>
      </w:r>
    </w:p>
    <w:p w14:paraId="64459742" w14:textId="77777777" w:rsidR="00B241DD" w:rsidRPr="00B241DD" w:rsidRDefault="00B241DD" w:rsidP="00B241DD">
      <w:pPr>
        <w:rPr>
          <w:rFonts w:cs="Arial"/>
          <w:b/>
          <w:bCs/>
          <w:sz w:val="22"/>
          <w:szCs w:val="22"/>
        </w:rPr>
      </w:pPr>
      <w:r w:rsidRPr="00065DC5">
        <w:rPr>
          <w:rFonts w:cs="Arial"/>
          <w:b/>
          <w:bCs/>
          <w:sz w:val="22"/>
          <w:szCs w:val="22"/>
        </w:rPr>
        <w:t>Case Officer: Huimin Chen</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5D9D2258" w14:textId="6A456119" w:rsidR="006B1606" w:rsidRPr="00ED0AE3" w:rsidRDefault="006B1606" w:rsidP="00064DE2">
      <w:pPr>
        <w:pStyle w:val="ListParagraph"/>
        <w:numPr>
          <w:ilvl w:val="0"/>
          <w:numId w:val="5"/>
        </w:numPr>
        <w:rPr>
          <w:rFonts w:cs="Arial"/>
          <w:b/>
          <w:bCs/>
          <w:sz w:val="22"/>
          <w:szCs w:val="22"/>
        </w:rPr>
      </w:pPr>
      <w:r w:rsidRPr="00ED0AE3">
        <w:rPr>
          <w:rFonts w:cs="Arial"/>
          <w:b/>
          <w:bCs/>
          <w:sz w:val="22"/>
          <w:szCs w:val="22"/>
        </w:rPr>
        <w:t xml:space="preserve">PROPOSAL </w:t>
      </w:r>
      <w:r w:rsidR="007C4F37" w:rsidRPr="00ED0AE3">
        <w:rPr>
          <w:rFonts w:cs="Arial"/>
          <w:b/>
          <w:bCs/>
          <w:sz w:val="22"/>
          <w:szCs w:val="22"/>
        </w:rPr>
        <w:t>AND SUPPORTING DOCUMENT</w:t>
      </w:r>
    </w:p>
    <w:p w14:paraId="31EB0255" w14:textId="51296CA8" w:rsidR="00843F68" w:rsidRDefault="00843F68" w:rsidP="00125727">
      <w:pPr>
        <w:spacing w:before="240"/>
        <w:jc w:val="both"/>
        <w:rPr>
          <w:rFonts w:cs="Arial"/>
          <w:sz w:val="22"/>
          <w:szCs w:val="22"/>
        </w:rPr>
      </w:pPr>
      <w:r>
        <w:rPr>
          <w:rFonts w:cs="Arial"/>
          <w:sz w:val="22"/>
          <w:szCs w:val="22"/>
        </w:rPr>
        <w:t>Previously Approved Elevations:</w:t>
      </w:r>
    </w:p>
    <w:p w14:paraId="017FDB87" w14:textId="0B92CF88" w:rsidR="00843F68" w:rsidRDefault="0032227B" w:rsidP="00125727">
      <w:pPr>
        <w:spacing w:before="240"/>
        <w:jc w:val="both"/>
        <w:rPr>
          <w:rFonts w:cs="Arial"/>
          <w:sz w:val="22"/>
          <w:szCs w:val="22"/>
        </w:rPr>
      </w:pPr>
      <w:r w:rsidRPr="0032227B">
        <w:rPr>
          <w:rFonts w:cs="Arial"/>
          <w:sz w:val="22"/>
          <w:szCs w:val="22"/>
        </w:rPr>
        <w:drawing>
          <wp:inline distT="0" distB="0" distL="0" distR="0" wp14:anchorId="1A3043EA" wp14:editId="1AE0BB26">
            <wp:extent cx="4411204" cy="2934032"/>
            <wp:effectExtent l="0" t="0" r="8890" b="0"/>
            <wp:docPr id="2003142344" name="Picture 1" descr="A house drawing of different types of hou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142344" name="Picture 1" descr="A house drawing of different types of houses&#10;&#10;Description automatically generated with medium confidence"/>
                    <pic:cNvPicPr/>
                  </pic:nvPicPr>
                  <pic:blipFill>
                    <a:blip r:embed="rId9"/>
                    <a:stretch>
                      <a:fillRect/>
                    </a:stretch>
                  </pic:blipFill>
                  <pic:spPr>
                    <a:xfrm>
                      <a:off x="0" y="0"/>
                      <a:ext cx="4431717" cy="2947676"/>
                    </a:xfrm>
                    <a:prstGeom prst="rect">
                      <a:avLst/>
                    </a:prstGeom>
                  </pic:spPr>
                </pic:pic>
              </a:graphicData>
            </a:graphic>
          </wp:inline>
        </w:drawing>
      </w:r>
    </w:p>
    <w:p w14:paraId="3D4B1902" w14:textId="767CCB9D" w:rsidR="00A2730F" w:rsidRDefault="00A2730F" w:rsidP="00125727">
      <w:pPr>
        <w:spacing w:before="240"/>
        <w:jc w:val="both"/>
        <w:rPr>
          <w:rFonts w:cs="Arial"/>
          <w:sz w:val="22"/>
          <w:szCs w:val="22"/>
        </w:rPr>
      </w:pPr>
      <w:r>
        <w:rPr>
          <w:rFonts w:cs="Arial"/>
          <w:sz w:val="22"/>
          <w:szCs w:val="22"/>
        </w:rPr>
        <w:t xml:space="preserve">Amended Plans under </w:t>
      </w:r>
      <w:r w:rsidRPr="0018236E">
        <w:rPr>
          <w:rFonts w:cs="Arial"/>
          <w:sz w:val="22"/>
          <w:szCs w:val="22"/>
        </w:rPr>
        <w:t>PL/24/1030</w:t>
      </w:r>
      <w:r>
        <w:rPr>
          <w:rFonts w:cs="Arial"/>
          <w:sz w:val="22"/>
          <w:szCs w:val="22"/>
        </w:rPr>
        <w:t>:</w:t>
      </w:r>
    </w:p>
    <w:p w14:paraId="0167CD89" w14:textId="4A352D69" w:rsidR="00A2730F" w:rsidRPr="0018236E" w:rsidRDefault="00D552EB" w:rsidP="00125727">
      <w:pPr>
        <w:spacing w:before="240"/>
        <w:jc w:val="both"/>
        <w:rPr>
          <w:rFonts w:cs="Arial"/>
          <w:sz w:val="22"/>
          <w:szCs w:val="22"/>
        </w:rPr>
      </w:pPr>
      <w:r w:rsidRPr="00D552EB">
        <w:rPr>
          <w:rFonts w:cs="Arial"/>
          <w:sz w:val="22"/>
          <w:szCs w:val="22"/>
        </w:rPr>
        <w:lastRenderedPageBreak/>
        <w:drawing>
          <wp:inline distT="0" distB="0" distL="0" distR="0" wp14:anchorId="751BEA69" wp14:editId="017CD703">
            <wp:extent cx="3920253" cy="2886323"/>
            <wp:effectExtent l="0" t="0" r="4445" b="0"/>
            <wp:docPr id="1792411071" name="Picture 1" descr="A house drawing of different types of buildin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11071" name="Picture 1" descr="A house drawing of different types of buildings&#10;&#10;Description automatically generated with medium confidence"/>
                    <pic:cNvPicPr/>
                  </pic:nvPicPr>
                  <pic:blipFill>
                    <a:blip r:embed="rId10"/>
                    <a:stretch>
                      <a:fillRect/>
                    </a:stretch>
                  </pic:blipFill>
                  <pic:spPr>
                    <a:xfrm>
                      <a:off x="0" y="0"/>
                      <a:ext cx="3926116" cy="2890639"/>
                    </a:xfrm>
                    <a:prstGeom prst="rect">
                      <a:avLst/>
                    </a:prstGeom>
                  </pic:spPr>
                </pic:pic>
              </a:graphicData>
            </a:graphic>
          </wp:inline>
        </w:drawing>
      </w:r>
    </w:p>
    <w:p w14:paraId="3713E791" w14:textId="77777777" w:rsidR="006B1606" w:rsidRPr="0018236E" w:rsidRDefault="006B1606" w:rsidP="006B1606">
      <w:pPr>
        <w:rPr>
          <w:rFonts w:cs="Arial"/>
          <w:sz w:val="22"/>
          <w:szCs w:val="22"/>
        </w:rPr>
      </w:pPr>
    </w:p>
    <w:p w14:paraId="3493E7D9" w14:textId="03C52C1D" w:rsidR="00D552EB" w:rsidRPr="00ED0AE3" w:rsidRDefault="00D552EB" w:rsidP="00C33D7E">
      <w:pPr>
        <w:pStyle w:val="ListParagraph"/>
        <w:numPr>
          <w:ilvl w:val="0"/>
          <w:numId w:val="5"/>
        </w:numPr>
        <w:rPr>
          <w:rFonts w:cs="Arial"/>
          <w:b/>
          <w:bCs/>
          <w:sz w:val="22"/>
          <w:szCs w:val="22"/>
        </w:rPr>
      </w:pPr>
      <w:r w:rsidRPr="00ED0AE3">
        <w:rPr>
          <w:rFonts w:cs="Arial"/>
          <w:b/>
          <w:bCs/>
          <w:sz w:val="22"/>
          <w:szCs w:val="22"/>
        </w:rPr>
        <w:t>PLANNING HISTORY</w:t>
      </w:r>
    </w:p>
    <w:p w14:paraId="5429C310" w14:textId="0B43A01A" w:rsidR="00D552EB" w:rsidRDefault="00DF3CB5" w:rsidP="00965108">
      <w:pPr>
        <w:spacing w:before="240"/>
        <w:rPr>
          <w:rFonts w:cs="Trebuchet MS"/>
          <w:sz w:val="22"/>
          <w:szCs w:val="22"/>
        </w:rPr>
      </w:pPr>
      <w:r w:rsidRPr="00DF3CB5">
        <w:rPr>
          <w:rFonts w:cs="Arial"/>
          <w:sz w:val="22"/>
          <w:szCs w:val="22"/>
        </w:rPr>
        <w:t>231832</w:t>
      </w:r>
      <w:r>
        <w:rPr>
          <w:rFonts w:cs="Arial"/>
          <w:sz w:val="22"/>
          <w:szCs w:val="22"/>
        </w:rPr>
        <w:t xml:space="preserve">/HOU - </w:t>
      </w:r>
      <w:r w:rsidR="00965108" w:rsidRPr="00833D7E">
        <w:rPr>
          <w:rFonts w:cs="Trebuchet MS"/>
          <w:sz w:val="22"/>
          <w:szCs w:val="22"/>
        </w:rPr>
        <w:t>Erection of two storey side extension with internal alterations on ground floor.</w:t>
      </w:r>
      <w:r w:rsidR="00965108">
        <w:rPr>
          <w:rFonts w:cs="Trebuchet MS"/>
          <w:sz w:val="22"/>
          <w:szCs w:val="22"/>
        </w:rPr>
        <w:t xml:space="preserve"> –</w:t>
      </w:r>
      <w:r w:rsidR="007F3B0F">
        <w:rPr>
          <w:rFonts w:cs="Trebuchet MS"/>
          <w:sz w:val="22"/>
          <w:szCs w:val="22"/>
        </w:rPr>
        <w:t xml:space="preserve"> </w:t>
      </w:r>
      <w:r w:rsidR="00965108">
        <w:rPr>
          <w:rFonts w:cs="Trebuchet MS"/>
          <w:sz w:val="22"/>
          <w:szCs w:val="22"/>
        </w:rPr>
        <w:t>Permitted</w:t>
      </w:r>
    </w:p>
    <w:p w14:paraId="1C036EDD" w14:textId="77777777" w:rsidR="00965108" w:rsidRPr="00D552EB" w:rsidRDefault="00965108" w:rsidP="00D552EB">
      <w:pPr>
        <w:rPr>
          <w:rFonts w:cs="Arial"/>
          <w:sz w:val="22"/>
          <w:szCs w:val="22"/>
        </w:rPr>
      </w:pPr>
    </w:p>
    <w:p w14:paraId="547F41F0" w14:textId="3FF6136D" w:rsidR="00125727" w:rsidRPr="00ED0AE3" w:rsidRDefault="005117F6" w:rsidP="00C22265">
      <w:pPr>
        <w:pStyle w:val="ListParagraph"/>
        <w:numPr>
          <w:ilvl w:val="0"/>
          <w:numId w:val="5"/>
        </w:numPr>
        <w:rPr>
          <w:rFonts w:cs="Arial"/>
          <w:b/>
          <w:bCs/>
          <w:sz w:val="22"/>
          <w:szCs w:val="22"/>
        </w:rPr>
      </w:pPr>
      <w:r w:rsidRPr="00ED0AE3">
        <w:rPr>
          <w:rFonts w:cs="Arial"/>
          <w:b/>
          <w:bCs/>
          <w:sz w:val="22"/>
          <w:szCs w:val="22"/>
        </w:rPr>
        <w:t>CONSULTATIONS</w:t>
      </w:r>
    </w:p>
    <w:p w14:paraId="034D8FAC" w14:textId="4D02D969" w:rsidR="00C33D7E" w:rsidRDefault="00125727" w:rsidP="007F3B0F">
      <w:pPr>
        <w:spacing w:before="240"/>
        <w:rPr>
          <w:rFonts w:cs="Arial"/>
          <w:sz w:val="22"/>
          <w:szCs w:val="22"/>
        </w:rPr>
      </w:pPr>
      <w:r w:rsidRPr="00125727">
        <w:rPr>
          <w:rFonts w:cs="Arial"/>
          <w:sz w:val="22"/>
          <w:szCs w:val="22"/>
        </w:rPr>
        <w:t>Not a statutory requirement for this type of application</w:t>
      </w:r>
      <w:r>
        <w:rPr>
          <w:rFonts w:cs="Arial"/>
          <w:sz w:val="22"/>
          <w:szCs w:val="22"/>
        </w:rPr>
        <w:t>.</w:t>
      </w:r>
    </w:p>
    <w:p w14:paraId="53A4A69E" w14:textId="77777777" w:rsidR="005117F6" w:rsidRPr="0018236E" w:rsidRDefault="005117F6" w:rsidP="005117F6">
      <w:pPr>
        <w:rPr>
          <w:rFonts w:cs="Arial"/>
          <w:sz w:val="22"/>
          <w:szCs w:val="22"/>
        </w:rPr>
      </w:pPr>
    </w:p>
    <w:p w14:paraId="46AD72EA" w14:textId="0B5CE864" w:rsidR="006B1606" w:rsidRPr="00ED0AE3" w:rsidRDefault="006B1606" w:rsidP="00064DE2">
      <w:pPr>
        <w:pStyle w:val="ListParagraph"/>
        <w:numPr>
          <w:ilvl w:val="0"/>
          <w:numId w:val="5"/>
        </w:numPr>
        <w:rPr>
          <w:rFonts w:cs="Arial"/>
          <w:b/>
          <w:bCs/>
          <w:sz w:val="22"/>
          <w:szCs w:val="22"/>
        </w:rPr>
      </w:pPr>
      <w:r w:rsidRPr="00ED0AE3">
        <w:rPr>
          <w:rFonts w:cs="Arial"/>
          <w:b/>
          <w:bCs/>
          <w:sz w:val="22"/>
          <w:szCs w:val="22"/>
        </w:rPr>
        <w:t>LEGAL AND PLANNING POLICY CONTEXT</w:t>
      </w:r>
    </w:p>
    <w:p w14:paraId="0DF31A8F" w14:textId="42C614ED" w:rsidR="00B9275C" w:rsidRDefault="00B9275C" w:rsidP="006B1606">
      <w:pPr>
        <w:rPr>
          <w:rFonts w:cs="Arial"/>
          <w:sz w:val="22"/>
          <w:szCs w:val="22"/>
        </w:rPr>
      </w:pPr>
    </w:p>
    <w:p w14:paraId="7A43C566" w14:textId="77777777" w:rsidR="00F94DE8" w:rsidRPr="00F94DE8" w:rsidRDefault="00F94DE8" w:rsidP="00F94DE8">
      <w:pPr>
        <w:jc w:val="both"/>
        <w:rPr>
          <w:rFonts w:cs="Arial"/>
          <w:sz w:val="22"/>
          <w:szCs w:val="22"/>
        </w:rPr>
      </w:pPr>
      <w:r w:rsidRPr="00F94DE8">
        <w:rPr>
          <w:rFonts w:cs="Arial"/>
          <w:sz w:val="22"/>
          <w:szCs w:val="22"/>
        </w:rPr>
        <w:t>Whilst there is no statutory definition of what constitutes a ‘non-material’ amendment, Section 96A, part 2 of the Town and Country Planning Act 1990 (as amended) states that, "</w:t>
      </w:r>
      <w:r w:rsidRPr="00F94DE8">
        <w:rPr>
          <w:rFonts w:cs="Arial"/>
          <w:i/>
          <w:iCs/>
          <w:sz w:val="22"/>
          <w:szCs w:val="22"/>
        </w:rPr>
        <w:t>In deciding whether a change is material, a local planning authority must have regard to the effect of the change, together with any previous changes made under this section, on the planning permission as originally granted."</w:t>
      </w:r>
      <w:r w:rsidRPr="00F94DE8">
        <w:rPr>
          <w:rFonts w:cs="Arial"/>
          <w:sz w:val="22"/>
          <w:szCs w:val="22"/>
        </w:rPr>
        <w:t xml:space="preserve"> </w:t>
      </w:r>
    </w:p>
    <w:p w14:paraId="14F8C3C8" w14:textId="77777777" w:rsidR="00F94DE8" w:rsidRPr="00F94DE8" w:rsidRDefault="00F94DE8" w:rsidP="00F94DE8">
      <w:pPr>
        <w:jc w:val="both"/>
        <w:rPr>
          <w:rFonts w:cs="Arial"/>
          <w:sz w:val="22"/>
          <w:szCs w:val="22"/>
        </w:rPr>
      </w:pPr>
    </w:p>
    <w:p w14:paraId="48543A15" w14:textId="267B8E86" w:rsidR="00275015" w:rsidRDefault="00F94DE8" w:rsidP="00F94DE8">
      <w:pPr>
        <w:jc w:val="both"/>
        <w:rPr>
          <w:rFonts w:cs="Arial"/>
          <w:sz w:val="22"/>
          <w:szCs w:val="22"/>
        </w:rPr>
      </w:pPr>
      <w:r w:rsidRPr="00F94DE8">
        <w:rPr>
          <w:rFonts w:cs="Arial"/>
          <w:sz w:val="22"/>
          <w:szCs w:val="22"/>
        </w:rPr>
        <w:t>The proposed amendments are assessed for materiality – not on the basis of their planning merits. Planning policies therefore do not apply.</w:t>
      </w:r>
    </w:p>
    <w:p w14:paraId="2A77C3BC" w14:textId="77777777" w:rsidR="00275015" w:rsidRDefault="00275015" w:rsidP="006B1606">
      <w:pPr>
        <w:rPr>
          <w:rFonts w:cs="Arial"/>
          <w:sz w:val="22"/>
          <w:szCs w:val="22"/>
        </w:rPr>
      </w:pPr>
    </w:p>
    <w:p w14:paraId="45F04AB5" w14:textId="77777777" w:rsidR="00275015" w:rsidRPr="00ED0AE3" w:rsidRDefault="00275015" w:rsidP="00275015">
      <w:pPr>
        <w:rPr>
          <w:rFonts w:cs="Arial"/>
          <w:b/>
          <w:bCs/>
          <w:sz w:val="22"/>
          <w:szCs w:val="22"/>
          <w:u w:val="single"/>
        </w:rPr>
      </w:pPr>
      <w:r w:rsidRPr="00ED0AE3">
        <w:rPr>
          <w:rFonts w:cs="Arial"/>
          <w:b/>
          <w:bCs/>
          <w:sz w:val="22"/>
          <w:szCs w:val="22"/>
          <w:u w:val="single"/>
        </w:rPr>
        <w:t>Equality Act 2010:</w:t>
      </w:r>
    </w:p>
    <w:p w14:paraId="2E6ECEA2" w14:textId="77777777" w:rsidR="00275015" w:rsidRPr="00275015" w:rsidRDefault="00275015" w:rsidP="00275015">
      <w:pPr>
        <w:rPr>
          <w:rFonts w:cs="Arial"/>
          <w:sz w:val="22"/>
          <w:szCs w:val="22"/>
        </w:rPr>
      </w:pPr>
    </w:p>
    <w:p w14:paraId="38BCDE81" w14:textId="6BF9DE43" w:rsidR="00275015" w:rsidRPr="0018236E" w:rsidRDefault="00275015" w:rsidP="00275015">
      <w:pPr>
        <w:jc w:val="both"/>
        <w:rPr>
          <w:rFonts w:cs="Arial"/>
          <w:sz w:val="22"/>
          <w:szCs w:val="22"/>
        </w:rPr>
      </w:pPr>
      <w:r w:rsidRPr="00275015">
        <w:rPr>
          <w:rFonts w:cs="Arial"/>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0F1927D9" w14:textId="77777777" w:rsidR="006B1606" w:rsidRPr="0018236E" w:rsidRDefault="006B1606" w:rsidP="006B1606">
      <w:pPr>
        <w:rPr>
          <w:rFonts w:cs="Arial"/>
          <w:sz w:val="22"/>
          <w:szCs w:val="22"/>
        </w:rPr>
      </w:pPr>
    </w:p>
    <w:p w14:paraId="04E2414B" w14:textId="48EE0522" w:rsidR="00D4125F" w:rsidRPr="00ED0AE3" w:rsidRDefault="00155E9A" w:rsidP="00155E9A">
      <w:pPr>
        <w:pStyle w:val="ListParagraph"/>
        <w:numPr>
          <w:ilvl w:val="0"/>
          <w:numId w:val="5"/>
        </w:numPr>
        <w:rPr>
          <w:rFonts w:cs="Arial"/>
          <w:b/>
          <w:bCs/>
          <w:sz w:val="22"/>
          <w:szCs w:val="22"/>
        </w:rPr>
      </w:pPr>
      <w:r w:rsidRPr="00ED0AE3">
        <w:rPr>
          <w:rFonts w:cs="Arial"/>
          <w:b/>
          <w:bCs/>
          <w:sz w:val="22"/>
          <w:szCs w:val="22"/>
        </w:rPr>
        <w:t>ASSESSMENT</w:t>
      </w:r>
    </w:p>
    <w:p w14:paraId="0D6B6800" w14:textId="01C5A8AB" w:rsidR="00D73F39" w:rsidRDefault="00A66C57" w:rsidP="00773A26">
      <w:pPr>
        <w:spacing w:before="240"/>
        <w:jc w:val="both"/>
        <w:rPr>
          <w:rFonts w:cs="Arial"/>
          <w:sz w:val="22"/>
          <w:szCs w:val="22"/>
        </w:rPr>
      </w:pPr>
      <w:r>
        <w:rPr>
          <w:rFonts w:cs="Arial"/>
          <w:sz w:val="22"/>
          <w:szCs w:val="22"/>
        </w:rPr>
        <w:t>The proposed n</w:t>
      </w:r>
      <w:r w:rsidRPr="0018236E">
        <w:rPr>
          <w:rFonts w:cs="Arial"/>
          <w:sz w:val="22"/>
          <w:szCs w:val="22"/>
        </w:rPr>
        <w:t>on-</w:t>
      </w:r>
      <w:r>
        <w:rPr>
          <w:rFonts w:cs="Arial"/>
          <w:sz w:val="22"/>
          <w:szCs w:val="22"/>
        </w:rPr>
        <w:t>m</w:t>
      </w:r>
      <w:r w:rsidRPr="0018236E">
        <w:rPr>
          <w:rFonts w:cs="Arial"/>
          <w:sz w:val="22"/>
          <w:szCs w:val="22"/>
        </w:rPr>
        <w:t xml:space="preserve">aterial </w:t>
      </w:r>
      <w:r>
        <w:rPr>
          <w:rFonts w:cs="Arial"/>
          <w:sz w:val="22"/>
          <w:szCs w:val="22"/>
        </w:rPr>
        <w:t>a</w:t>
      </w:r>
      <w:r w:rsidRPr="0018236E">
        <w:rPr>
          <w:rFonts w:cs="Arial"/>
          <w:sz w:val="22"/>
          <w:szCs w:val="22"/>
        </w:rPr>
        <w:t xml:space="preserve">mendment to </w:t>
      </w:r>
      <w:r w:rsidR="00825712">
        <w:rPr>
          <w:rFonts w:cs="Arial"/>
          <w:sz w:val="22"/>
          <w:szCs w:val="22"/>
        </w:rPr>
        <w:t>application</w:t>
      </w:r>
      <w:r w:rsidRPr="0018236E">
        <w:rPr>
          <w:rFonts w:cs="Arial"/>
          <w:sz w:val="22"/>
          <w:szCs w:val="22"/>
        </w:rPr>
        <w:t xml:space="preserve"> 231832 </w:t>
      </w:r>
      <w:r>
        <w:rPr>
          <w:rFonts w:cs="Arial"/>
          <w:sz w:val="22"/>
          <w:szCs w:val="22"/>
        </w:rPr>
        <w:t>seeks to c</w:t>
      </w:r>
      <w:r w:rsidRPr="0018236E">
        <w:rPr>
          <w:rFonts w:cs="Arial"/>
          <w:sz w:val="22"/>
          <w:szCs w:val="22"/>
        </w:rPr>
        <w:t xml:space="preserve">hange </w:t>
      </w:r>
      <w:r>
        <w:rPr>
          <w:rFonts w:cs="Arial"/>
          <w:sz w:val="22"/>
          <w:szCs w:val="22"/>
        </w:rPr>
        <w:t>the</w:t>
      </w:r>
      <w:r w:rsidRPr="0018236E">
        <w:rPr>
          <w:rFonts w:cs="Arial"/>
          <w:sz w:val="22"/>
          <w:szCs w:val="22"/>
        </w:rPr>
        <w:t xml:space="preserve"> pebble dash render on the </w:t>
      </w:r>
      <w:r>
        <w:rPr>
          <w:rFonts w:cs="Arial"/>
          <w:sz w:val="22"/>
          <w:szCs w:val="22"/>
        </w:rPr>
        <w:t xml:space="preserve">approved proposed extensions </w:t>
      </w:r>
      <w:r w:rsidRPr="0018236E">
        <w:rPr>
          <w:rFonts w:cs="Arial"/>
          <w:sz w:val="22"/>
          <w:szCs w:val="22"/>
        </w:rPr>
        <w:t xml:space="preserve">and existing house to </w:t>
      </w:r>
      <w:r w:rsidR="0055182E">
        <w:rPr>
          <w:rFonts w:cs="Arial"/>
          <w:sz w:val="22"/>
          <w:szCs w:val="22"/>
        </w:rPr>
        <w:t xml:space="preserve">a </w:t>
      </w:r>
      <w:r w:rsidR="00434DF6">
        <w:rPr>
          <w:rFonts w:cs="Arial"/>
          <w:sz w:val="22"/>
          <w:szCs w:val="22"/>
        </w:rPr>
        <w:t xml:space="preserve">white/cream </w:t>
      </w:r>
      <w:r w:rsidR="00FA5E14">
        <w:rPr>
          <w:rFonts w:cs="Arial"/>
          <w:sz w:val="22"/>
          <w:szCs w:val="22"/>
        </w:rPr>
        <w:t>lime render</w:t>
      </w:r>
      <w:r>
        <w:rPr>
          <w:rFonts w:cs="Arial"/>
          <w:sz w:val="22"/>
          <w:szCs w:val="22"/>
        </w:rPr>
        <w:t xml:space="preserve">. All other details </w:t>
      </w:r>
      <w:r w:rsidR="00F330DE">
        <w:rPr>
          <w:rFonts w:cs="Arial"/>
          <w:sz w:val="22"/>
          <w:szCs w:val="22"/>
        </w:rPr>
        <w:t xml:space="preserve">remain </w:t>
      </w:r>
      <w:r>
        <w:rPr>
          <w:rFonts w:cs="Arial"/>
          <w:sz w:val="22"/>
          <w:szCs w:val="22"/>
        </w:rPr>
        <w:t xml:space="preserve">the same as </w:t>
      </w:r>
      <w:r w:rsidR="00F330DE">
        <w:rPr>
          <w:rFonts w:cs="Arial"/>
          <w:sz w:val="22"/>
          <w:szCs w:val="22"/>
        </w:rPr>
        <w:t>those</w:t>
      </w:r>
      <w:r>
        <w:rPr>
          <w:rFonts w:cs="Arial"/>
          <w:sz w:val="22"/>
          <w:szCs w:val="22"/>
        </w:rPr>
        <w:t xml:space="preserve"> approved under planning permission 231832.</w:t>
      </w:r>
    </w:p>
    <w:p w14:paraId="0845877D" w14:textId="77777777" w:rsidR="00773A26" w:rsidRDefault="00773A26" w:rsidP="00773A26">
      <w:pPr>
        <w:spacing w:before="240"/>
        <w:jc w:val="both"/>
        <w:rPr>
          <w:rFonts w:cs="Arial"/>
          <w:sz w:val="22"/>
          <w:szCs w:val="22"/>
        </w:rPr>
      </w:pPr>
    </w:p>
    <w:p w14:paraId="1870D5E3" w14:textId="3D47FAC0" w:rsidR="00144DA9" w:rsidRPr="00144DA9" w:rsidRDefault="00144DA9" w:rsidP="001F19CA">
      <w:pPr>
        <w:jc w:val="both"/>
        <w:rPr>
          <w:rFonts w:cs="Arial"/>
          <w:sz w:val="22"/>
          <w:szCs w:val="22"/>
        </w:rPr>
      </w:pPr>
      <w:r w:rsidRPr="00144DA9">
        <w:rPr>
          <w:rFonts w:cs="Arial"/>
          <w:sz w:val="22"/>
          <w:szCs w:val="22"/>
        </w:rPr>
        <w:lastRenderedPageBreak/>
        <w:t>The changes proposed are not deemed to represent a material change to the original permission as the changes would not have a material impact on the design and character of the property. It is not considered that this specific proposal raises any additional design concerns, over and above what has been considered appropriate previously.</w:t>
      </w:r>
    </w:p>
    <w:p w14:paraId="3BCA1126" w14:textId="77777777" w:rsidR="00144DA9" w:rsidRPr="00144DA9" w:rsidRDefault="00144DA9" w:rsidP="00144DA9">
      <w:pPr>
        <w:rPr>
          <w:rFonts w:cs="Arial"/>
          <w:sz w:val="22"/>
          <w:szCs w:val="22"/>
        </w:rPr>
      </w:pPr>
    </w:p>
    <w:p w14:paraId="5200B4AC" w14:textId="588B1CAC" w:rsidR="00144DA9" w:rsidRPr="00144DA9" w:rsidRDefault="00144DA9" w:rsidP="00144DA9">
      <w:pPr>
        <w:rPr>
          <w:rFonts w:cs="Arial"/>
          <w:sz w:val="22"/>
          <w:szCs w:val="22"/>
        </w:rPr>
      </w:pPr>
      <w:r w:rsidRPr="00144DA9">
        <w:rPr>
          <w:rFonts w:cs="Arial"/>
          <w:sz w:val="22"/>
          <w:szCs w:val="22"/>
        </w:rPr>
        <w:t>The proposed alterations are not considered to alter the approved plans under application 23</w:t>
      </w:r>
      <w:r w:rsidR="00F330DE">
        <w:rPr>
          <w:rFonts w:cs="Arial"/>
          <w:sz w:val="22"/>
          <w:szCs w:val="22"/>
        </w:rPr>
        <w:t>1832</w:t>
      </w:r>
      <w:r w:rsidRPr="00144DA9">
        <w:rPr>
          <w:rFonts w:cs="Arial"/>
          <w:sz w:val="22"/>
          <w:szCs w:val="22"/>
        </w:rPr>
        <w:t xml:space="preserve"> to the point that there may be planning concerns, such as harm to neighbouring amenity. </w:t>
      </w:r>
    </w:p>
    <w:p w14:paraId="00200A79" w14:textId="77777777" w:rsidR="00144DA9" w:rsidRPr="00144DA9" w:rsidRDefault="00144DA9" w:rsidP="00144DA9">
      <w:pPr>
        <w:rPr>
          <w:rFonts w:cs="Arial"/>
          <w:sz w:val="22"/>
          <w:szCs w:val="22"/>
        </w:rPr>
      </w:pPr>
    </w:p>
    <w:p w14:paraId="683E6B38" w14:textId="77777777" w:rsidR="00144DA9" w:rsidRPr="00144DA9" w:rsidRDefault="00144DA9" w:rsidP="00144DA9">
      <w:pPr>
        <w:rPr>
          <w:rFonts w:cs="Arial"/>
          <w:sz w:val="22"/>
          <w:szCs w:val="22"/>
        </w:rPr>
      </w:pPr>
      <w:r w:rsidRPr="00144DA9">
        <w:rPr>
          <w:rFonts w:cs="Arial"/>
          <w:sz w:val="22"/>
          <w:szCs w:val="22"/>
        </w:rPr>
        <w:t xml:space="preserve">An informative is recommended which states that this permission relates only to the changes highlighted on the plans. Furthermore, it shall only be read in the context of the substantive permission and is bound by all conditions attached to that permission. </w:t>
      </w:r>
    </w:p>
    <w:p w14:paraId="3DA42414" w14:textId="77777777" w:rsidR="00144DA9" w:rsidRPr="00144DA9" w:rsidRDefault="00144DA9" w:rsidP="00144DA9">
      <w:pPr>
        <w:rPr>
          <w:rFonts w:cs="Arial"/>
          <w:sz w:val="22"/>
          <w:szCs w:val="22"/>
        </w:rPr>
      </w:pPr>
    </w:p>
    <w:p w14:paraId="6E94F384" w14:textId="3EB53CD0" w:rsidR="00EE6EBE" w:rsidRDefault="00144DA9" w:rsidP="00773A26">
      <w:pPr>
        <w:jc w:val="both"/>
        <w:rPr>
          <w:rFonts w:cs="Arial"/>
          <w:sz w:val="22"/>
          <w:szCs w:val="22"/>
        </w:rPr>
      </w:pPr>
      <w:r w:rsidRPr="00144DA9">
        <w:rPr>
          <w:rFonts w:cs="Arial"/>
          <w:sz w:val="22"/>
          <w:szCs w:val="22"/>
        </w:rPr>
        <w:t>A further informative is recommended which states: In reaching this decision, the local planning authority is satisfied that the changes proposed by this application do not constitute material changes to the approved planning permission.</w:t>
      </w:r>
    </w:p>
    <w:p w14:paraId="6A250D5D" w14:textId="77777777" w:rsidR="00EE6EBE" w:rsidRPr="0018236E" w:rsidRDefault="00EE6EBE" w:rsidP="006B1606">
      <w:pPr>
        <w:rPr>
          <w:rFonts w:cs="Arial"/>
          <w:sz w:val="22"/>
          <w:szCs w:val="22"/>
        </w:rPr>
      </w:pPr>
    </w:p>
    <w:p w14:paraId="1293167C" w14:textId="7E38BDE7" w:rsidR="006B1606" w:rsidRPr="00ED0AE3" w:rsidRDefault="006B1606" w:rsidP="00064DE2">
      <w:pPr>
        <w:pStyle w:val="ListParagraph"/>
        <w:numPr>
          <w:ilvl w:val="0"/>
          <w:numId w:val="5"/>
        </w:numPr>
        <w:rPr>
          <w:rFonts w:cs="Arial"/>
          <w:b/>
          <w:bCs/>
          <w:sz w:val="22"/>
          <w:szCs w:val="22"/>
        </w:rPr>
      </w:pPr>
      <w:r w:rsidRPr="00ED0AE3">
        <w:rPr>
          <w:rFonts w:cs="Arial"/>
          <w:b/>
          <w:bCs/>
          <w:sz w:val="22"/>
          <w:szCs w:val="22"/>
        </w:rPr>
        <w:t xml:space="preserve">CONCLUSION  </w:t>
      </w:r>
    </w:p>
    <w:p w14:paraId="16436D7E" w14:textId="0CD2A3F5" w:rsidR="006B1606" w:rsidRDefault="006B1606" w:rsidP="006B1606">
      <w:pPr>
        <w:rPr>
          <w:rFonts w:cs="Arial"/>
          <w:sz w:val="22"/>
          <w:szCs w:val="22"/>
        </w:rPr>
      </w:pPr>
    </w:p>
    <w:p w14:paraId="50DD692D" w14:textId="1CD3F215" w:rsidR="00144DA9" w:rsidRPr="0018236E" w:rsidRDefault="00144DA9" w:rsidP="00F44D68">
      <w:pPr>
        <w:jc w:val="both"/>
        <w:rPr>
          <w:rFonts w:cs="Arial"/>
          <w:sz w:val="22"/>
          <w:szCs w:val="22"/>
        </w:rPr>
      </w:pPr>
      <w:r w:rsidRPr="00144DA9">
        <w:rPr>
          <w:rFonts w:cs="Arial"/>
          <w:sz w:val="22"/>
          <w:szCs w:val="22"/>
        </w:rPr>
        <w:t>The proposed amendments have been concluded to not be harmful to the character or appearance of the site or its surroundings and it would not have a detrimental impact on the original building or neighbouring properties. As such the proposal is considered to be in accordance with CC7 and H9 of the Reading Borough Local Plan (2019) and the Councils Supplementary Planning Document “Design Guide to House Extensions” (2021).</w:t>
      </w:r>
    </w:p>
    <w:p w14:paraId="59319943" w14:textId="77777777" w:rsidR="000D3BE6" w:rsidRPr="0018236E" w:rsidRDefault="000D3BE6" w:rsidP="006B1606">
      <w:pPr>
        <w:rPr>
          <w:rFonts w:cs="Arial"/>
          <w:sz w:val="22"/>
          <w:szCs w:val="22"/>
        </w:rPr>
      </w:pPr>
    </w:p>
    <w:p w14:paraId="33CC3AC3" w14:textId="659CCA74" w:rsidR="006B1606" w:rsidRPr="00ED0AE3" w:rsidRDefault="006B1606" w:rsidP="00064DE2">
      <w:pPr>
        <w:pStyle w:val="ListParagraph"/>
        <w:numPr>
          <w:ilvl w:val="0"/>
          <w:numId w:val="5"/>
        </w:numPr>
        <w:rPr>
          <w:rFonts w:cs="Arial"/>
          <w:b/>
          <w:bCs/>
          <w:sz w:val="22"/>
          <w:szCs w:val="22"/>
        </w:rPr>
      </w:pPr>
      <w:r w:rsidRPr="00ED0AE3">
        <w:rPr>
          <w:rFonts w:cs="Arial"/>
          <w:b/>
          <w:bCs/>
          <w:sz w:val="22"/>
          <w:szCs w:val="22"/>
        </w:rPr>
        <w:t xml:space="preserve">RECOMMENDATION  </w:t>
      </w:r>
    </w:p>
    <w:p w14:paraId="2F4D4377" w14:textId="08FBBF54" w:rsidR="00046087" w:rsidRDefault="00EE6EBE" w:rsidP="00A725E2">
      <w:pPr>
        <w:spacing w:before="240"/>
        <w:rPr>
          <w:rFonts w:cs="Arial"/>
          <w:sz w:val="22"/>
          <w:szCs w:val="22"/>
        </w:rPr>
      </w:pPr>
      <w:r w:rsidRPr="00EE6EBE">
        <w:rPr>
          <w:rFonts w:cs="Arial"/>
          <w:sz w:val="22"/>
          <w:szCs w:val="22"/>
        </w:rPr>
        <w:t>Approve non-material amendment</w:t>
      </w:r>
    </w:p>
    <w:p w14:paraId="67872E48" w14:textId="77777777" w:rsidR="00A725E2" w:rsidRDefault="00A725E2" w:rsidP="00D53FAF">
      <w:pPr>
        <w:rPr>
          <w:rFonts w:cs="Arial"/>
          <w:sz w:val="22"/>
          <w:szCs w:val="22"/>
        </w:rPr>
      </w:pPr>
    </w:p>
    <w:p w14:paraId="6FCE4645" w14:textId="77777777" w:rsidR="00A725E2" w:rsidRPr="00045EA2" w:rsidRDefault="00A725E2" w:rsidP="00A725E2">
      <w:pPr>
        <w:rPr>
          <w:rFonts w:cs="Arial"/>
          <w:b/>
          <w:bCs/>
          <w:i/>
          <w:iCs/>
          <w:sz w:val="22"/>
          <w:szCs w:val="22"/>
        </w:rPr>
      </w:pPr>
      <w:r w:rsidRPr="00045EA2">
        <w:rPr>
          <w:rFonts w:cs="Arial"/>
          <w:b/>
          <w:bCs/>
          <w:i/>
          <w:iCs/>
          <w:sz w:val="22"/>
          <w:szCs w:val="22"/>
        </w:rPr>
        <w:t xml:space="preserve">Conditions </w:t>
      </w:r>
    </w:p>
    <w:p w14:paraId="3B511227" w14:textId="77777777" w:rsidR="005B676D" w:rsidRDefault="00A725E2" w:rsidP="00A725E2">
      <w:pPr>
        <w:rPr>
          <w:rFonts w:cs="Arial"/>
          <w:sz w:val="22"/>
          <w:szCs w:val="22"/>
        </w:rPr>
      </w:pPr>
      <w:r w:rsidRPr="00A725E2">
        <w:rPr>
          <w:rFonts w:cs="Arial"/>
          <w:sz w:val="22"/>
          <w:szCs w:val="22"/>
        </w:rPr>
        <w:t xml:space="preserve">The drawings hereby approved as a non-material amendment to original planning permission </w:t>
      </w:r>
      <w:r w:rsidR="00365381">
        <w:rPr>
          <w:rFonts w:cs="Arial"/>
          <w:sz w:val="22"/>
          <w:szCs w:val="22"/>
        </w:rPr>
        <w:t>231832</w:t>
      </w:r>
      <w:r w:rsidR="005B676D">
        <w:rPr>
          <w:rFonts w:cs="Arial"/>
          <w:sz w:val="22"/>
          <w:szCs w:val="22"/>
        </w:rPr>
        <w:t xml:space="preserve"> </w:t>
      </w:r>
      <w:r w:rsidRPr="00A725E2">
        <w:rPr>
          <w:rFonts w:cs="Arial"/>
          <w:sz w:val="22"/>
          <w:szCs w:val="22"/>
        </w:rPr>
        <w:t xml:space="preserve">are as follows: </w:t>
      </w:r>
    </w:p>
    <w:p w14:paraId="66EF3D47" w14:textId="2BF8679E" w:rsidR="005B676D" w:rsidRDefault="000913CD" w:rsidP="00A725E2">
      <w:pPr>
        <w:rPr>
          <w:rFonts w:cs="Arial"/>
          <w:sz w:val="22"/>
          <w:szCs w:val="22"/>
        </w:rPr>
      </w:pPr>
      <w:r>
        <w:rPr>
          <w:rFonts w:cs="Arial"/>
          <w:sz w:val="22"/>
          <w:szCs w:val="22"/>
        </w:rPr>
        <w:t xml:space="preserve">Drawing </w:t>
      </w:r>
      <w:r w:rsidR="00924907">
        <w:rPr>
          <w:rFonts w:cs="Arial"/>
          <w:sz w:val="22"/>
          <w:szCs w:val="22"/>
        </w:rPr>
        <w:t>no. 978-05-11 Rev. A – Elevations Proposed</w:t>
      </w:r>
    </w:p>
    <w:p w14:paraId="12D4ADB8" w14:textId="134F5EA9" w:rsidR="00A725E2" w:rsidRPr="00A725E2" w:rsidRDefault="00A725E2" w:rsidP="00A725E2">
      <w:pPr>
        <w:rPr>
          <w:rFonts w:cs="Arial"/>
          <w:sz w:val="22"/>
          <w:szCs w:val="22"/>
        </w:rPr>
      </w:pPr>
      <w:r w:rsidRPr="00A725E2">
        <w:rPr>
          <w:rFonts w:cs="Arial"/>
          <w:sz w:val="22"/>
          <w:szCs w:val="22"/>
        </w:rPr>
        <w:t>Reason: To clarify which plans have been approved.</w:t>
      </w:r>
    </w:p>
    <w:p w14:paraId="041921A5" w14:textId="77777777" w:rsidR="00A725E2" w:rsidRPr="00A725E2" w:rsidRDefault="00A725E2" w:rsidP="00A725E2">
      <w:pPr>
        <w:rPr>
          <w:rFonts w:cs="Arial"/>
          <w:sz w:val="22"/>
          <w:szCs w:val="22"/>
        </w:rPr>
      </w:pPr>
    </w:p>
    <w:p w14:paraId="532C7A73" w14:textId="77777777" w:rsidR="00A725E2" w:rsidRPr="00045EA2" w:rsidRDefault="00A725E2" w:rsidP="00A725E2">
      <w:pPr>
        <w:rPr>
          <w:rFonts w:cs="Arial"/>
          <w:b/>
          <w:bCs/>
          <w:i/>
          <w:iCs/>
          <w:sz w:val="22"/>
          <w:szCs w:val="22"/>
        </w:rPr>
      </w:pPr>
      <w:r w:rsidRPr="00045EA2">
        <w:rPr>
          <w:rFonts w:cs="Arial"/>
          <w:b/>
          <w:bCs/>
          <w:i/>
          <w:iCs/>
          <w:sz w:val="22"/>
          <w:szCs w:val="22"/>
        </w:rPr>
        <w:t xml:space="preserve">Informatives </w:t>
      </w:r>
    </w:p>
    <w:p w14:paraId="6C6280DD" w14:textId="77777777" w:rsidR="00A725E2" w:rsidRPr="00A725E2" w:rsidRDefault="00A725E2" w:rsidP="00A725E2">
      <w:pPr>
        <w:rPr>
          <w:rFonts w:cs="Arial"/>
          <w:sz w:val="22"/>
          <w:szCs w:val="22"/>
        </w:rPr>
      </w:pPr>
    </w:p>
    <w:p w14:paraId="19F69E7D" w14:textId="6AAE5F3D" w:rsidR="00A725E2" w:rsidRPr="00A725E2" w:rsidRDefault="00A725E2" w:rsidP="00BE401B">
      <w:pPr>
        <w:jc w:val="both"/>
        <w:rPr>
          <w:rFonts w:cs="Arial"/>
          <w:sz w:val="22"/>
          <w:szCs w:val="22"/>
        </w:rPr>
      </w:pPr>
      <w:r w:rsidRPr="00A725E2">
        <w:rPr>
          <w:rFonts w:cs="Arial"/>
          <w:sz w:val="22"/>
          <w:szCs w:val="22"/>
        </w:rPr>
        <w:t xml:space="preserve">1. This notice relates only to the changes to condition </w:t>
      </w:r>
      <w:r w:rsidR="007825B5">
        <w:rPr>
          <w:rFonts w:cs="Arial"/>
          <w:sz w:val="22"/>
          <w:szCs w:val="22"/>
        </w:rPr>
        <w:t>2</w:t>
      </w:r>
      <w:r w:rsidRPr="00A725E2">
        <w:rPr>
          <w:rFonts w:cs="Arial"/>
          <w:sz w:val="22"/>
          <w:szCs w:val="22"/>
        </w:rPr>
        <w:t xml:space="preserve"> of the substantive planning permission (Ref: </w:t>
      </w:r>
      <w:r w:rsidR="00EA5465">
        <w:rPr>
          <w:rFonts w:cs="Arial"/>
          <w:sz w:val="22"/>
          <w:szCs w:val="22"/>
        </w:rPr>
        <w:t>231832</w:t>
      </w:r>
      <w:r w:rsidRPr="00A725E2">
        <w:rPr>
          <w:rFonts w:cs="Arial"/>
          <w:sz w:val="22"/>
          <w:szCs w:val="22"/>
        </w:rPr>
        <w:t xml:space="preserve">). It shall be read in the context of the substantive planning permission and is bound by all the conditions and obligations attached to that permission. That permission still stands and this notice (and any other notices issued under section 96a for this development) should be read together. </w:t>
      </w:r>
    </w:p>
    <w:p w14:paraId="252AF329" w14:textId="77777777" w:rsidR="00A725E2" w:rsidRPr="00A725E2" w:rsidRDefault="00A725E2" w:rsidP="00BE401B">
      <w:pPr>
        <w:jc w:val="both"/>
        <w:rPr>
          <w:rFonts w:cs="Arial"/>
          <w:sz w:val="22"/>
          <w:szCs w:val="22"/>
        </w:rPr>
      </w:pPr>
    </w:p>
    <w:p w14:paraId="7BBF25E3" w14:textId="77777777" w:rsidR="00A725E2" w:rsidRPr="00A725E2" w:rsidRDefault="00A725E2" w:rsidP="00BE401B">
      <w:pPr>
        <w:jc w:val="both"/>
        <w:rPr>
          <w:rFonts w:cs="Arial"/>
          <w:sz w:val="22"/>
          <w:szCs w:val="22"/>
        </w:rPr>
      </w:pPr>
      <w:r w:rsidRPr="00A725E2">
        <w:rPr>
          <w:rFonts w:cs="Arial"/>
          <w:sz w:val="22"/>
          <w:szCs w:val="22"/>
        </w:rPr>
        <w:t xml:space="preserve">2. In reaching this decision, the local planning authority is satisfied that the changes proposed by this application do not constitute material changes to the approved planning permission. </w:t>
      </w:r>
    </w:p>
    <w:p w14:paraId="6F1D65EE" w14:textId="77777777" w:rsidR="00A725E2" w:rsidRPr="00A725E2" w:rsidRDefault="00A725E2" w:rsidP="00BE401B">
      <w:pPr>
        <w:jc w:val="both"/>
        <w:rPr>
          <w:rFonts w:cs="Arial"/>
          <w:sz w:val="22"/>
          <w:szCs w:val="22"/>
        </w:rPr>
      </w:pPr>
    </w:p>
    <w:p w14:paraId="5F59032F" w14:textId="55DC4E06" w:rsidR="00A725E2" w:rsidRPr="0018236E" w:rsidRDefault="00A725E2" w:rsidP="00BE401B">
      <w:pPr>
        <w:jc w:val="both"/>
        <w:rPr>
          <w:rFonts w:cs="Arial"/>
          <w:sz w:val="22"/>
          <w:szCs w:val="22"/>
        </w:rPr>
      </w:pPr>
      <w:r w:rsidRPr="00A725E2">
        <w:rPr>
          <w:rFonts w:cs="Arial"/>
          <w:sz w:val="22"/>
          <w:szCs w:val="22"/>
        </w:rPr>
        <w:t>3. The Local Planning Authority has worked positively and proactively with the applicant to determine the application under the non-material amendment procedure within the recommended timeframes.</w:t>
      </w:r>
    </w:p>
    <w:sectPr w:rsidR="00A725E2" w:rsidRPr="0018236E" w:rsidSect="003E68CB">
      <w:headerReference w:type="default" r:id="rId11"/>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F7CCF6" w14:textId="77777777" w:rsidR="00003109" w:rsidRDefault="00003109">
      <w:r>
        <w:separator/>
      </w:r>
    </w:p>
  </w:endnote>
  <w:endnote w:type="continuationSeparator" w:id="0">
    <w:p w14:paraId="16A0778C" w14:textId="77777777" w:rsidR="00003109" w:rsidRDefault="00003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53CF4E" w14:textId="77777777" w:rsidR="00003109" w:rsidRDefault="00003109">
      <w:r>
        <w:separator/>
      </w:r>
    </w:p>
  </w:footnote>
  <w:footnote w:type="continuationSeparator" w:id="0">
    <w:p w14:paraId="1CF73832" w14:textId="77777777" w:rsidR="00003109" w:rsidRDefault="00003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1"/>
  </w:num>
  <w:num w:numId="12" w16cid:durableId="1878931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2307B"/>
    <w:rsid w:val="00032AE6"/>
    <w:rsid w:val="0004138A"/>
    <w:rsid w:val="00045EA2"/>
    <w:rsid w:val="00046087"/>
    <w:rsid w:val="00054E8E"/>
    <w:rsid w:val="00064DE2"/>
    <w:rsid w:val="00065762"/>
    <w:rsid w:val="00065DC5"/>
    <w:rsid w:val="000731EE"/>
    <w:rsid w:val="000866CF"/>
    <w:rsid w:val="00090D52"/>
    <w:rsid w:val="000913CD"/>
    <w:rsid w:val="00091689"/>
    <w:rsid w:val="000C44A8"/>
    <w:rsid w:val="000D3BE6"/>
    <w:rsid w:val="000E61CC"/>
    <w:rsid w:val="000E7A11"/>
    <w:rsid w:val="000F7496"/>
    <w:rsid w:val="00125727"/>
    <w:rsid w:val="001320D1"/>
    <w:rsid w:val="00136ECA"/>
    <w:rsid w:val="00144DA9"/>
    <w:rsid w:val="00155E9A"/>
    <w:rsid w:val="00157220"/>
    <w:rsid w:val="00165EC3"/>
    <w:rsid w:val="0018236E"/>
    <w:rsid w:val="001843F6"/>
    <w:rsid w:val="00192E8F"/>
    <w:rsid w:val="001A7402"/>
    <w:rsid w:val="001C5B0E"/>
    <w:rsid w:val="001C6E59"/>
    <w:rsid w:val="001D4057"/>
    <w:rsid w:val="001E4549"/>
    <w:rsid w:val="001E5EAA"/>
    <w:rsid w:val="001F19CA"/>
    <w:rsid w:val="001F4A36"/>
    <w:rsid w:val="001F6AAD"/>
    <w:rsid w:val="00203838"/>
    <w:rsid w:val="00217198"/>
    <w:rsid w:val="00222866"/>
    <w:rsid w:val="00225A74"/>
    <w:rsid w:val="00231910"/>
    <w:rsid w:val="002337F5"/>
    <w:rsid w:val="00234D23"/>
    <w:rsid w:val="00237837"/>
    <w:rsid w:val="00241A9D"/>
    <w:rsid w:val="002420AE"/>
    <w:rsid w:val="00244A22"/>
    <w:rsid w:val="00246FC1"/>
    <w:rsid w:val="00252A6F"/>
    <w:rsid w:val="00272297"/>
    <w:rsid w:val="00275015"/>
    <w:rsid w:val="00276A14"/>
    <w:rsid w:val="0028076E"/>
    <w:rsid w:val="00290B4A"/>
    <w:rsid w:val="0029588C"/>
    <w:rsid w:val="002A38AC"/>
    <w:rsid w:val="002C3069"/>
    <w:rsid w:val="002D2CD3"/>
    <w:rsid w:val="002F40A0"/>
    <w:rsid w:val="002F41F7"/>
    <w:rsid w:val="002F65F6"/>
    <w:rsid w:val="0031456A"/>
    <w:rsid w:val="00316DBD"/>
    <w:rsid w:val="0032227B"/>
    <w:rsid w:val="00325F1D"/>
    <w:rsid w:val="00332ED5"/>
    <w:rsid w:val="00340E5C"/>
    <w:rsid w:val="00346F8F"/>
    <w:rsid w:val="00353494"/>
    <w:rsid w:val="003553CB"/>
    <w:rsid w:val="003615C5"/>
    <w:rsid w:val="00365381"/>
    <w:rsid w:val="00367EB9"/>
    <w:rsid w:val="0037410E"/>
    <w:rsid w:val="003751F3"/>
    <w:rsid w:val="003A20DF"/>
    <w:rsid w:val="003A65D8"/>
    <w:rsid w:val="003B4E85"/>
    <w:rsid w:val="003E3CA3"/>
    <w:rsid w:val="003E67F7"/>
    <w:rsid w:val="003E68CB"/>
    <w:rsid w:val="003F15BF"/>
    <w:rsid w:val="003F1ED3"/>
    <w:rsid w:val="003F4B9C"/>
    <w:rsid w:val="0041543F"/>
    <w:rsid w:val="004215C7"/>
    <w:rsid w:val="004240F7"/>
    <w:rsid w:val="00434DF6"/>
    <w:rsid w:val="004362D0"/>
    <w:rsid w:val="004545BB"/>
    <w:rsid w:val="00455BD4"/>
    <w:rsid w:val="004567FC"/>
    <w:rsid w:val="00457891"/>
    <w:rsid w:val="00461911"/>
    <w:rsid w:val="00462AE5"/>
    <w:rsid w:val="0047268D"/>
    <w:rsid w:val="00475588"/>
    <w:rsid w:val="0048632B"/>
    <w:rsid w:val="004B1CDE"/>
    <w:rsid w:val="004D3F99"/>
    <w:rsid w:val="004D5632"/>
    <w:rsid w:val="004D7547"/>
    <w:rsid w:val="004E07EC"/>
    <w:rsid w:val="004E379E"/>
    <w:rsid w:val="004E500E"/>
    <w:rsid w:val="004F2402"/>
    <w:rsid w:val="0050004E"/>
    <w:rsid w:val="0050136C"/>
    <w:rsid w:val="005117F6"/>
    <w:rsid w:val="00513182"/>
    <w:rsid w:val="00522D49"/>
    <w:rsid w:val="00532C93"/>
    <w:rsid w:val="00537868"/>
    <w:rsid w:val="00546286"/>
    <w:rsid w:val="0055182E"/>
    <w:rsid w:val="0055491B"/>
    <w:rsid w:val="0055689E"/>
    <w:rsid w:val="00557375"/>
    <w:rsid w:val="005622B7"/>
    <w:rsid w:val="00581707"/>
    <w:rsid w:val="00587BCA"/>
    <w:rsid w:val="00590BF5"/>
    <w:rsid w:val="00594943"/>
    <w:rsid w:val="005A3D9D"/>
    <w:rsid w:val="005B676D"/>
    <w:rsid w:val="005C308A"/>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B1606"/>
    <w:rsid w:val="006B2315"/>
    <w:rsid w:val="006B27A3"/>
    <w:rsid w:val="006B7479"/>
    <w:rsid w:val="00702196"/>
    <w:rsid w:val="00705892"/>
    <w:rsid w:val="00725D22"/>
    <w:rsid w:val="00730111"/>
    <w:rsid w:val="007333B6"/>
    <w:rsid w:val="0074672F"/>
    <w:rsid w:val="00773638"/>
    <w:rsid w:val="00773A26"/>
    <w:rsid w:val="00781D48"/>
    <w:rsid w:val="007825B5"/>
    <w:rsid w:val="0078641C"/>
    <w:rsid w:val="007B4883"/>
    <w:rsid w:val="007C4F37"/>
    <w:rsid w:val="007D1179"/>
    <w:rsid w:val="007D41C3"/>
    <w:rsid w:val="007E5AFB"/>
    <w:rsid w:val="007F3B0F"/>
    <w:rsid w:val="008115D1"/>
    <w:rsid w:val="0081463A"/>
    <w:rsid w:val="00825712"/>
    <w:rsid w:val="00843F68"/>
    <w:rsid w:val="008551D9"/>
    <w:rsid w:val="00862031"/>
    <w:rsid w:val="00872644"/>
    <w:rsid w:val="00873EC1"/>
    <w:rsid w:val="00877D9C"/>
    <w:rsid w:val="00893A9B"/>
    <w:rsid w:val="008C516B"/>
    <w:rsid w:val="008D1D1B"/>
    <w:rsid w:val="008D6D08"/>
    <w:rsid w:val="008F5669"/>
    <w:rsid w:val="00910E9C"/>
    <w:rsid w:val="009166E2"/>
    <w:rsid w:val="009174CE"/>
    <w:rsid w:val="009208F2"/>
    <w:rsid w:val="009246AB"/>
    <w:rsid w:val="00924907"/>
    <w:rsid w:val="009253AF"/>
    <w:rsid w:val="00925C26"/>
    <w:rsid w:val="009307E5"/>
    <w:rsid w:val="00931D1F"/>
    <w:rsid w:val="00952D9F"/>
    <w:rsid w:val="009531DE"/>
    <w:rsid w:val="009619F3"/>
    <w:rsid w:val="00962E2B"/>
    <w:rsid w:val="00962FFE"/>
    <w:rsid w:val="00965108"/>
    <w:rsid w:val="009A4573"/>
    <w:rsid w:val="009A539D"/>
    <w:rsid w:val="009A64CA"/>
    <w:rsid w:val="009A7F44"/>
    <w:rsid w:val="009B0625"/>
    <w:rsid w:val="009B6E47"/>
    <w:rsid w:val="009D2797"/>
    <w:rsid w:val="009D772E"/>
    <w:rsid w:val="009E1FC9"/>
    <w:rsid w:val="009F766A"/>
    <w:rsid w:val="00A00559"/>
    <w:rsid w:val="00A04741"/>
    <w:rsid w:val="00A05D86"/>
    <w:rsid w:val="00A11334"/>
    <w:rsid w:val="00A12A1B"/>
    <w:rsid w:val="00A2730F"/>
    <w:rsid w:val="00A32892"/>
    <w:rsid w:val="00A35AB0"/>
    <w:rsid w:val="00A4183D"/>
    <w:rsid w:val="00A57E56"/>
    <w:rsid w:val="00A66C57"/>
    <w:rsid w:val="00A7244C"/>
    <w:rsid w:val="00A725E2"/>
    <w:rsid w:val="00A73BD1"/>
    <w:rsid w:val="00A814AE"/>
    <w:rsid w:val="00A902D0"/>
    <w:rsid w:val="00A9668C"/>
    <w:rsid w:val="00A96F41"/>
    <w:rsid w:val="00AA394B"/>
    <w:rsid w:val="00AA3E48"/>
    <w:rsid w:val="00AB2047"/>
    <w:rsid w:val="00AC3C3A"/>
    <w:rsid w:val="00AE0642"/>
    <w:rsid w:val="00AE296C"/>
    <w:rsid w:val="00AF48A7"/>
    <w:rsid w:val="00AF7B6E"/>
    <w:rsid w:val="00B05767"/>
    <w:rsid w:val="00B1069D"/>
    <w:rsid w:val="00B148F0"/>
    <w:rsid w:val="00B20ACC"/>
    <w:rsid w:val="00B241DD"/>
    <w:rsid w:val="00B27D64"/>
    <w:rsid w:val="00B31EB7"/>
    <w:rsid w:val="00B37233"/>
    <w:rsid w:val="00B65B59"/>
    <w:rsid w:val="00B6778C"/>
    <w:rsid w:val="00B678C6"/>
    <w:rsid w:val="00B717AB"/>
    <w:rsid w:val="00B80159"/>
    <w:rsid w:val="00B811B0"/>
    <w:rsid w:val="00B9275C"/>
    <w:rsid w:val="00B96996"/>
    <w:rsid w:val="00BB7390"/>
    <w:rsid w:val="00BC59BE"/>
    <w:rsid w:val="00BD588F"/>
    <w:rsid w:val="00BE2967"/>
    <w:rsid w:val="00BE29D8"/>
    <w:rsid w:val="00BE36C7"/>
    <w:rsid w:val="00BE401B"/>
    <w:rsid w:val="00BF0038"/>
    <w:rsid w:val="00BF0D85"/>
    <w:rsid w:val="00BF79A6"/>
    <w:rsid w:val="00C17E51"/>
    <w:rsid w:val="00C25077"/>
    <w:rsid w:val="00C25779"/>
    <w:rsid w:val="00C30772"/>
    <w:rsid w:val="00C33D7E"/>
    <w:rsid w:val="00C34FC2"/>
    <w:rsid w:val="00C37698"/>
    <w:rsid w:val="00C41DED"/>
    <w:rsid w:val="00C5696B"/>
    <w:rsid w:val="00C607B0"/>
    <w:rsid w:val="00C75321"/>
    <w:rsid w:val="00C87391"/>
    <w:rsid w:val="00CA2376"/>
    <w:rsid w:val="00CB407E"/>
    <w:rsid w:val="00CD5F55"/>
    <w:rsid w:val="00CE011F"/>
    <w:rsid w:val="00CE0EC6"/>
    <w:rsid w:val="00CF4D4E"/>
    <w:rsid w:val="00D04C0B"/>
    <w:rsid w:val="00D05A64"/>
    <w:rsid w:val="00D072C0"/>
    <w:rsid w:val="00D16B66"/>
    <w:rsid w:val="00D25817"/>
    <w:rsid w:val="00D3057B"/>
    <w:rsid w:val="00D4125F"/>
    <w:rsid w:val="00D4465A"/>
    <w:rsid w:val="00D45D2E"/>
    <w:rsid w:val="00D53FAF"/>
    <w:rsid w:val="00D543D3"/>
    <w:rsid w:val="00D552EB"/>
    <w:rsid w:val="00D56F5A"/>
    <w:rsid w:val="00D60520"/>
    <w:rsid w:val="00D70D79"/>
    <w:rsid w:val="00D73C80"/>
    <w:rsid w:val="00D73F39"/>
    <w:rsid w:val="00D859B1"/>
    <w:rsid w:val="00DA45A9"/>
    <w:rsid w:val="00DA7320"/>
    <w:rsid w:val="00DC470A"/>
    <w:rsid w:val="00DD4901"/>
    <w:rsid w:val="00DD4912"/>
    <w:rsid w:val="00DF274D"/>
    <w:rsid w:val="00DF3CB5"/>
    <w:rsid w:val="00E15EA8"/>
    <w:rsid w:val="00E20641"/>
    <w:rsid w:val="00E21E3F"/>
    <w:rsid w:val="00E259CC"/>
    <w:rsid w:val="00E27C80"/>
    <w:rsid w:val="00E35A84"/>
    <w:rsid w:val="00E37AE6"/>
    <w:rsid w:val="00E528B3"/>
    <w:rsid w:val="00E53CA2"/>
    <w:rsid w:val="00E654EB"/>
    <w:rsid w:val="00E6597C"/>
    <w:rsid w:val="00E659E1"/>
    <w:rsid w:val="00E84BA4"/>
    <w:rsid w:val="00E85923"/>
    <w:rsid w:val="00E960B8"/>
    <w:rsid w:val="00EA5465"/>
    <w:rsid w:val="00EC032F"/>
    <w:rsid w:val="00EC06EA"/>
    <w:rsid w:val="00EC28AA"/>
    <w:rsid w:val="00ED0AE3"/>
    <w:rsid w:val="00ED2021"/>
    <w:rsid w:val="00ED7CF6"/>
    <w:rsid w:val="00EE6EBE"/>
    <w:rsid w:val="00EF6F57"/>
    <w:rsid w:val="00F069C3"/>
    <w:rsid w:val="00F130F4"/>
    <w:rsid w:val="00F1701E"/>
    <w:rsid w:val="00F330DE"/>
    <w:rsid w:val="00F36DD5"/>
    <w:rsid w:val="00F44D68"/>
    <w:rsid w:val="00F567AA"/>
    <w:rsid w:val="00F5718D"/>
    <w:rsid w:val="00F6775F"/>
    <w:rsid w:val="00F94DE8"/>
    <w:rsid w:val="00FA3A22"/>
    <w:rsid w:val="00FA5E14"/>
    <w:rsid w:val="00FB3F87"/>
    <w:rsid w:val="00FB62EC"/>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TaxCatchAll xmlns="85257cab-393f-49f7-9d1e-3b45e853da0a">
      <Value>2</Value>
      <Value>1</Value>
    </TaxCatchAll>
    <lcf76f155ced4ddcb4097134ff3c332f xmlns="fcad44c5-711d-4cc8-8d15-9ffa5044bc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549951-F1BA-4BB7-BFDA-A96775948745}">
  <ds:schemaRefs>
    <ds:schemaRef ds:uri="http://schemas.microsoft.com/sharepoint/v3/contenttype/forms"/>
  </ds:schemaRefs>
</ds:datastoreItem>
</file>

<file path=customXml/itemProps2.xml><?xml version="1.0" encoding="utf-8"?>
<ds:datastoreItem xmlns:ds="http://schemas.openxmlformats.org/officeDocument/2006/customXml" ds:itemID="{359B777C-0C99-44E4-9B2C-D46D5681F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C2C17E-D7CE-488D-BD34-9662D6C300F0}"/>
</file>

<file path=docProps/app.xml><?xml version="1.0" encoding="utf-8"?>
<Properties xmlns="http://schemas.openxmlformats.org/officeDocument/2006/extended-properties" xmlns:vt="http://schemas.openxmlformats.org/officeDocument/2006/docPropsVTypes">
  <Template>Normal.dotm</Template>
  <TotalTime>432</TotalTime>
  <Pages>3</Pages>
  <Words>702</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4678</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salesforceId:f39e5c5f-7801-4f40-a94c-d6660dc8c595</dc:subject>
  <dc:creator>buildtest</dc:creator>
  <cp:keywords/>
  <dc:description/>
  <cp:lastModifiedBy>Chen, Huimin</cp:lastModifiedBy>
  <cp:revision>104</cp:revision>
  <dcterms:created xsi:type="dcterms:W3CDTF">2024-03-05T12:46:00Z</dcterms:created>
  <dcterms:modified xsi:type="dcterms:W3CDTF">2024-08-29T17:36:00Z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MediaServiceImageTags">
    <vt:lpwstr/>
  </property>
  <property fmtid="{D5CDD505-2E9C-101B-9397-08002B2CF9AE}" pid="8" name="ContentTypeId">
    <vt:lpwstr>0x010100CD1484CED4637942831D6ED81BBCB403</vt:lpwstr>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ies>
</file>